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C361C" w:rsidRPr="004341D7" w:rsidTr="0039581B">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0C361C" w:rsidRPr="004341D7" w:rsidRDefault="000C361C" w:rsidP="0039581B">
            <w:pPr>
              <w:jc w:val="center"/>
              <w:rPr>
                <w:rFonts w:ascii="Arial" w:hAnsi="Arial" w:cs="Arial"/>
                <w:b/>
                <w:bCs/>
                <w:color w:val="000000" w:themeColor="text1"/>
                <w:sz w:val="20"/>
                <w:szCs w:val="20"/>
              </w:rPr>
            </w:pPr>
            <w:bookmarkStart w:id="0" w:name="bookmark35"/>
            <w:bookmarkStart w:id="1" w:name="bookmark36"/>
            <w:bookmarkStart w:id="2" w:name="bookmark37"/>
            <w:r w:rsidRPr="004341D7">
              <w:rPr>
                <w:rFonts w:ascii="Arial" w:hAnsi="Arial" w:cs="Arial"/>
                <w:b/>
                <w:bCs/>
                <w:color w:val="000000" w:themeColor="text1"/>
                <w:sz w:val="20"/>
                <w:szCs w:val="20"/>
              </w:rPr>
              <w:t>CHÍNH PHỦ</w:t>
            </w:r>
          </w:p>
          <w:p w:rsidR="000C361C" w:rsidRPr="004341D7" w:rsidRDefault="000C361C" w:rsidP="0039581B">
            <w:pPr>
              <w:jc w:val="center"/>
              <w:rPr>
                <w:rFonts w:ascii="Arial" w:hAnsi="Arial" w:cs="Arial"/>
                <w:color w:val="000000" w:themeColor="text1"/>
                <w:sz w:val="20"/>
                <w:szCs w:val="20"/>
              </w:rPr>
            </w:pPr>
            <w:r w:rsidRPr="004341D7">
              <w:rPr>
                <w:rFonts w:ascii="Arial" w:hAnsi="Arial" w:cs="Arial"/>
                <w:bCs/>
                <w:color w:val="000000" w:themeColor="text1"/>
                <w:sz w:val="20"/>
                <w:szCs w:val="20"/>
                <w:vertAlign w:val="superscript"/>
              </w:rPr>
              <w:t>_______</w:t>
            </w:r>
          </w:p>
          <w:p w:rsidR="000C361C" w:rsidRPr="004341D7" w:rsidRDefault="000C361C" w:rsidP="0039581B">
            <w:pPr>
              <w:jc w:val="center"/>
              <w:rPr>
                <w:rFonts w:ascii="Arial" w:hAnsi="Arial" w:cs="Arial"/>
                <w:color w:val="000000" w:themeColor="text1"/>
                <w:sz w:val="20"/>
                <w:szCs w:val="20"/>
              </w:rPr>
            </w:pPr>
            <w:r w:rsidRPr="004341D7">
              <w:rPr>
                <w:rFonts w:ascii="Arial" w:hAnsi="Arial" w:cs="Arial"/>
                <w:color w:val="000000" w:themeColor="text1"/>
                <w:sz w:val="20"/>
                <w:szCs w:val="20"/>
              </w:rPr>
              <w:t>Số: 174/2025/NĐ-CP</w:t>
            </w:r>
          </w:p>
        </w:tc>
        <w:tc>
          <w:tcPr>
            <w:tcW w:w="5616" w:type="dxa"/>
            <w:tcBorders>
              <w:top w:val="nil"/>
              <w:left w:val="nil"/>
              <w:right w:val="nil"/>
              <w:tl2br w:val="nil"/>
              <w:tr2bl w:val="nil"/>
            </w:tcBorders>
            <w:shd w:val="clear" w:color="auto" w:fill="auto"/>
            <w:tcMar>
              <w:top w:w="0" w:type="dxa"/>
              <w:left w:w="108" w:type="dxa"/>
              <w:bottom w:w="0" w:type="dxa"/>
              <w:right w:w="108" w:type="dxa"/>
            </w:tcMar>
          </w:tcPr>
          <w:p w:rsidR="000C361C" w:rsidRPr="004341D7" w:rsidRDefault="000C361C" w:rsidP="0039581B">
            <w:pPr>
              <w:jc w:val="center"/>
              <w:rPr>
                <w:rFonts w:ascii="Arial" w:hAnsi="Arial" w:cs="Arial"/>
                <w:color w:val="000000" w:themeColor="text1"/>
                <w:sz w:val="20"/>
                <w:szCs w:val="20"/>
              </w:rPr>
            </w:pPr>
            <w:r w:rsidRPr="004341D7">
              <w:rPr>
                <w:rFonts w:ascii="Arial" w:hAnsi="Arial" w:cs="Arial"/>
                <w:b/>
                <w:bCs/>
                <w:color w:val="000000" w:themeColor="text1"/>
                <w:sz w:val="20"/>
                <w:szCs w:val="20"/>
              </w:rPr>
              <w:t>CỘNG HÒA XÃ HỘI CHỦ NGHĨA VIỆT NAM</w:t>
            </w:r>
            <w:r w:rsidRPr="004341D7">
              <w:rPr>
                <w:rFonts w:ascii="Arial" w:hAnsi="Arial" w:cs="Arial"/>
                <w:b/>
                <w:bCs/>
                <w:color w:val="000000" w:themeColor="text1"/>
                <w:sz w:val="20"/>
                <w:szCs w:val="20"/>
              </w:rPr>
              <w:br/>
              <w:t>Độc lập - Tự do - Hạnh phúc</w:t>
            </w:r>
            <w:r w:rsidRPr="004341D7">
              <w:rPr>
                <w:rFonts w:ascii="Arial" w:hAnsi="Arial" w:cs="Arial"/>
                <w:b/>
                <w:bCs/>
                <w:color w:val="000000" w:themeColor="text1"/>
                <w:sz w:val="20"/>
                <w:szCs w:val="20"/>
              </w:rPr>
              <w:br/>
            </w:r>
            <w:r w:rsidRPr="004341D7">
              <w:rPr>
                <w:rFonts w:ascii="Arial" w:hAnsi="Arial" w:cs="Arial"/>
                <w:bCs/>
                <w:color w:val="000000" w:themeColor="text1"/>
                <w:sz w:val="20"/>
                <w:szCs w:val="20"/>
                <w:vertAlign w:val="superscript"/>
              </w:rPr>
              <w:t>______________________</w:t>
            </w:r>
          </w:p>
          <w:p w:rsidR="000C361C" w:rsidRPr="004341D7" w:rsidRDefault="000C361C" w:rsidP="0039581B">
            <w:pPr>
              <w:jc w:val="center"/>
              <w:rPr>
                <w:rFonts w:ascii="Arial" w:hAnsi="Arial" w:cs="Arial"/>
                <w:color w:val="000000" w:themeColor="text1"/>
                <w:sz w:val="20"/>
                <w:szCs w:val="20"/>
              </w:rPr>
            </w:pPr>
            <w:r w:rsidRPr="004341D7">
              <w:rPr>
                <w:rFonts w:ascii="Arial" w:hAnsi="Arial" w:cs="Arial"/>
                <w:i/>
                <w:iCs/>
                <w:color w:val="000000" w:themeColor="text1"/>
                <w:sz w:val="20"/>
                <w:szCs w:val="20"/>
              </w:rPr>
              <w:t>Hà Nội, ngày 30 tháng 6 năm 2025</w:t>
            </w:r>
          </w:p>
        </w:tc>
      </w:tr>
    </w:tbl>
    <w:p w:rsidR="000C361C" w:rsidRPr="004341D7" w:rsidRDefault="000C361C" w:rsidP="000C361C">
      <w:pPr>
        <w:jc w:val="both"/>
        <w:rPr>
          <w:rFonts w:ascii="Arial" w:hAnsi="Arial" w:cs="Arial"/>
          <w:b/>
          <w:color w:val="000000" w:themeColor="text1"/>
          <w:sz w:val="20"/>
          <w:szCs w:val="20"/>
        </w:rPr>
      </w:pPr>
    </w:p>
    <w:p w:rsidR="000C361C" w:rsidRPr="004341D7" w:rsidRDefault="000C361C" w:rsidP="000C361C">
      <w:pPr>
        <w:jc w:val="center"/>
        <w:rPr>
          <w:rFonts w:ascii="Arial" w:hAnsi="Arial" w:cs="Arial"/>
          <w:b/>
          <w:color w:val="000000" w:themeColor="text1"/>
          <w:sz w:val="20"/>
          <w:szCs w:val="20"/>
        </w:rPr>
      </w:pPr>
    </w:p>
    <w:p w:rsidR="000C361C" w:rsidRPr="004341D7" w:rsidRDefault="000C361C" w:rsidP="000C361C">
      <w:pPr>
        <w:jc w:val="center"/>
        <w:rPr>
          <w:rFonts w:ascii="Arial" w:hAnsi="Arial" w:cs="Arial"/>
          <w:color w:val="000000" w:themeColor="text1"/>
          <w:sz w:val="20"/>
          <w:szCs w:val="20"/>
        </w:rPr>
      </w:pPr>
      <w:r w:rsidRPr="004341D7">
        <w:rPr>
          <w:rFonts w:ascii="Arial" w:hAnsi="Arial" w:cs="Arial"/>
          <w:b/>
          <w:color w:val="000000" w:themeColor="text1"/>
          <w:sz w:val="20"/>
          <w:szCs w:val="20"/>
        </w:rPr>
        <w:t>NGHỊ ĐỊNH</w:t>
      </w:r>
    </w:p>
    <w:p w:rsidR="000C361C" w:rsidRPr="004341D7" w:rsidRDefault="000C361C" w:rsidP="000C361C">
      <w:pPr>
        <w:jc w:val="center"/>
        <w:rPr>
          <w:rFonts w:ascii="Arial" w:hAnsi="Arial" w:cs="Arial"/>
          <w:b/>
          <w:color w:val="000000" w:themeColor="text1"/>
          <w:sz w:val="20"/>
          <w:szCs w:val="20"/>
        </w:rPr>
      </w:pPr>
      <w:r w:rsidRPr="004341D7">
        <w:rPr>
          <w:rFonts w:ascii="Arial" w:hAnsi="Arial" w:cs="Arial"/>
          <w:b/>
          <w:color w:val="000000" w:themeColor="text1"/>
          <w:sz w:val="20"/>
          <w:szCs w:val="20"/>
        </w:rPr>
        <w:t>Quy định chính sách giảm thuế giá trị gia tăng theo Nghị quyết</w:t>
      </w:r>
      <w:r w:rsidRPr="004341D7">
        <w:rPr>
          <w:rFonts w:ascii="Arial" w:hAnsi="Arial" w:cs="Arial"/>
          <w:color w:val="000000" w:themeColor="text1"/>
          <w:sz w:val="20"/>
          <w:szCs w:val="20"/>
        </w:rPr>
        <w:br/>
      </w:r>
      <w:r w:rsidRPr="004341D7">
        <w:rPr>
          <w:rFonts w:ascii="Arial" w:hAnsi="Arial" w:cs="Arial"/>
          <w:b/>
          <w:color w:val="000000" w:themeColor="text1"/>
          <w:sz w:val="20"/>
          <w:szCs w:val="20"/>
        </w:rPr>
        <w:t>số 204/2025/QH15 ngày 17 tháng 6 năm 2025 của Quốc hội</w:t>
      </w:r>
    </w:p>
    <w:p w:rsidR="000C361C" w:rsidRPr="004341D7" w:rsidRDefault="000C361C" w:rsidP="000C361C">
      <w:pPr>
        <w:jc w:val="center"/>
        <w:rPr>
          <w:rFonts w:ascii="Arial" w:hAnsi="Arial" w:cs="Arial"/>
          <w:color w:val="000000" w:themeColor="text1"/>
          <w:sz w:val="20"/>
          <w:szCs w:val="20"/>
          <w:vertAlign w:val="superscript"/>
        </w:rPr>
      </w:pPr>
      <w:r w:rsidRPr="004341D7">
        <w:rPr>
          <w:rFonts w:ascii="Arial" w:hAnsi="Arial" w:cs="Arial"/>
          <w:color w:val="000000" w:themeColor="text1"/>
          <w:sz w:val="20"/>
          <w:szCs w:val="20"/>
          <w:vertAlign w:val="superscript"/>
        </w:rPr>
        <w:t>________</w:t>
      </w:r>
    </w:p>
    <w:p w:rsidR="000C361C" w:rsidRPr="004341D7" w:rsidRDefault="000C361C" w:rsidP="000C361C">
      <w:pPr>
        <w:jc w:val="center"/>
        <w:rPr>
          <w:rFonts w:ascii="Arial" w:hAnsi="Arial" w:cs="Arial"/>
          <w:color w:val="000000" w:themeColor="text1"/>
          <w:sz w:val="20"/>
          <w:szCs w:val="20"/>
        </w:rPr>
      </w:pP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Căn cứ Luật Tổ chức Chính phủ ngày 18 tháng 02 năm 2025;</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Căn cứ Luật Tổ chức chính quyền địa phương ngày 16 tháng 6 năm 2025;</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Căn cứ Luật Thuế giá trị gia tăng ngày 26 tháng 11 năm 2024;</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Căn cứ Luật Quản lý thuế ngày 13 tháng 6 năm 2019;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Căn cứ Nghị quyết số 204/2025/QH15 ngày 17 tháng 6 năm 2025 của Quốc hội về giảm thuế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i/>
          <w:color w:val="000000" w:themeColor="text1"/>
          <w:sz w:val="20"/>
          <w:szCs w:val="20"/>
        </w:rPr>
        <w:t>Theo đề nghị của Bộ trưởng Bộ Tài chính;</w:t>
      </w:r>
    </w:p>
    <w:p w:rsidR="000C361C" w:rsidRDefault="000C361C" w:rsidP="000C361C">
      <w:pPr>
        <w:adjustRightInd w:val="0"/>
        <w:snapToGrid w:val="0"/>
        <w:ind w:firstLine="720"/>
        <w:jc w:val="both"/>
        <w:rPr>
          <w:rFonts w:ascii="Arial" w:hAnsi="Arial" w:cs="Arial"/>
          <w:i/>
          <w:color w:val="000000" w:themeColor="text1"/>
          <w:sz w:val="20"/>
          <w:szCs w:val="20"/>
        </w:rPr>
      </w:pPr>
      <w:r w:rsidRPr="004341D7">
        <w:rPr>
          <w:rFonts w:ascii="Arial" w:hAnsi="Arial" w:cs="Arial"/>
          <w:i/>
          <w:color w:val="000000" w:themeColor="text1"/>
          <w:sz w:val="20"/>
          <w:szCs w:val="20"/>
        </w:rPr>
        <w:t>Chính phủ ban hành Nghị định quy định chính sách giảm thuế giá trị gia tăng theo Nghị quyết số 204/2025/QH15 ngày 17 tháng 6 năm 2025 của Quốc hội,</w:t>
      </w:r>
    </w:p>
    <w:p w:rsidR="000C361C" w:rsidRPr="004341D7" w:rsidRDefault="000C361C" w:rsidP="000C361C">
      <w:pPr>
        <w:adjustRightInd w:val="0"/>
        <w:snapToGrid w:val="0"/>
        <w:ind w:firstLine="720"/>
        <w:jc w:val="both"/>
        <w:rPr>
          <w:rFonts w:ascii="Arial" w:hAnsi="Arial" w:cs="Arial"/>
          <w:color w:val="000000" w:themeColor="text1"/>
          <w:sz w:val="20"/>
          <w:szCs w:val="20"/>
        </w:rPr>
      </w:pP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b/>
          <w:color w:val="000000" w:themeColor="text1"/>
          <w:sz w:val="20"/>
          <w:szCs w:val="20"/>
        </w:rPr>
        <w:t>Điều 1. Giảm thuế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1. Giảm thuế giá trị gia tăng đối với các nhóm hàng hóa, dịch vụ đang áp dụng mức thuế suất 10%, trừ nhóm hàng hóa, dịch vụ sau:</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a) Viễn thông, hoạt động tài chính, ngân hàng, chứng khoán, bảo hiểm, kinh doanh bất động sản, sản phẩm kim loại, sản phẩm khai khoáng (trừ than). Chi tiết tại Phụ lục I ban hành kèm theo Nghị định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b) Sản phẩm hàng hóa và dịch vụ chịu thuế tiêu thụ đặc biệt (trừ xăng). Chi tiết tại Phụ lục II ban hành kèm theo Nghị định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c) Việc giảm thuế giá trị gia tăng cho từng loại hàng hóa, dịch vụ quy định tại khoản 1 Điều này được áp dụng thống nhất tại các khâu nhập khẩu, sản xuất, gia công, kinh doanh thương mại.</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Trường hợp hàng hóa, dịch vụ nêu tại các Phụ lục I và 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2. Mức giảm thuế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a) Cơ sở kinh doanh tính thuế giá trị gia tăng theo phương pháp khấu trừ được áp dụng mức thuế suất thuế giá trị gia tăng 8% đối với hàng hóa, dịch vụ quy định tại khoản 1 Điều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3. Trình tự, thủ tục thực hiện:</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a) Đối với cơ sở kinh doanh quy định tại điểm a khoản 2 Điều này, khi lập hóa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lastRenderedPageBreak/>
        <w:t>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204/2025/QH15”.</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Trường hợp cơ sở kinh doanh theo quy định tại điểm b khoản 2 Điều này khi bán hàng hóa, cung cấp dịch vụ thì trên hóa đơn bán hàng phải ghi rõ số tiền được giảm theo quy định tại khoản 3 Điều này.</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6. Cơ sở kinh doanh quy định tại Điều này thực hiện kê khai các hàng hóa, dịch vụ được giảm thuế giá trị gia tăng theo Mẫu số 01 tại Phụ lục III ban hành kèm theo Nghị định này cùng với Tờ khai thuế giá trị gia tăng.</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b/>
          <w:color w:val="000000" w:themeColor="text1"/>
          <w:sz w:val="20"/>
          <w:szCs w:val="20"/>
        </w:rPr>
        <w:t>Điều 2. Điều khoản thi hành</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1. Nghị định này có hiệu lực thi hành từ ngày 01 tháng 7 năm 2025 đến hết ngày 31 tháng 12 năm 2026.</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7 năm 2025 đến hết ngày 31 tháng 12 năm 2026.</w:t>
      </w:r>
    </w:p>
    <w:p w:rsidR="000C361C" w:rsidRPr="004341D7" w:rsidRDefault="000C361C" w:rsidP="000C361C">
      <w:pPr>
        <w:adjustRightInd w:val="0"/>
        <w:snapToGrid w:val="0"/>
        <w:spacing w:after="12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3. Trong quá trình thực hiện nếu phát sinh vướng mắc giao Bộ Tài chính hướng dẫn, giải quyết.</w:t>
      </w:r>
    </w:p>
    <w:p w:rsidR="000C361C" w:rsidRPr="004341D7" w:rsidRDefault="000C361C" w:rsidP="000C361C">
      <w:pPr>
        <w:adjustRightInd w:val="0"/>
        <w:snapToGrid w:val="0"/>
        <w:ind w:firstLine="720"/>
        <w:jc w:val="both"/>
        <w:rPr>
          <w:rFonts w:ascii="Arial" w:hAnsi="Arial" w:cs="Arial"/>
          <w:color w:val="000000" w:themeColor="text1"/>
          <w:sz w:val="20"/>
          <w:szCs w:val="20"/>
        </w:rPr>
      </w:pPr>
      <w:r w:rsidRPr="004341D7">
        <w:rPr>
          <w:rFonts w:ascii="Arial" w:hAnsi="Arial" w:cs="Arial"/>
          <w:color w:val="000000" w:themeColor="text1"/>
          <w:sz w:val="20"/>
          <w:szCs w:val="20"/>
        </w:rP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sidR="000C361C" w:rsidRPr="004341D7" w:rsidRDefault="000C361C" w:rsidP="000C361C">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065"/>
      </w:tblGrid>
      <w:tr w:rsidR="000C361C" w:rsidRPr="004341D7" w:rsidTr="0039581B">
        <w:tc>
          <w:tcPr>
            <w:tcW w:w="2748" w:type="pct"/>
          </w:tcPr>
          <w:p w:rsidR="000C361C" w:rsidRPr="000C361C" w:rsidRDefault="000C361C" w:rsidP="0039581B">
            <w:pPr>
              <w:jc w:val="both"/>
              <w:rPr>
                <w:rFonts w:ascii="Arial" w:hAnsi="Arial" w:cs="Arial"/>
                <w:b/>
                <w:i/>
                <w:color w:val="000000" w:themeColor="text1"/>
                <w:sz w:val="20"/>
                <w:szCs w:val="20"/>
                <w:lang w:val="vi-VN"/>
              </w:rPr>
            </w:pPr>
            <w:r w:rsidRPr="000C361C">
              <w:rPr>
                <w:rFonts w:ascii="Arial" w:hAnsi="Arial" w:cs="Arial"/>
                <w:b/>
                <w:i/>
                <w:color w:val="000000" w:themeColor="text1"/>
                <w:sz w:val="20"/>
                <w:szCs w:val="20"/>
                <w:lang w:val="vi-VN"/>
              </w:rPr>
              <w:t>Nơi nhận:</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Ban Bí thư Trung ương Đảng;</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Thủ tướng, các Phó Thủ tướng Chính phủ;</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Các bộ, cơ quan ngang bộ, cơ quan thuộc Chính phủ;</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HĐND, UBND các tỉnh, thành phố trực thuộc trung ương;</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Văn phòng Trung ương và các Ban của Đảng;</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Văn phòng Tổng Bí thư;</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Văn phòng Chủ tịch nước;</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Hội đồng Dân tộc và các Ủy ban của Quốc hội;</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Văn phòng Quốc hội;</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Tòa án nhân dân tối cao;</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Viện kiểm sát nhân dân tối cao;</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Kiểm toán nhà nước;</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Ủy ban Trung ương Mặt trận Tổ quốc Việt Nam;</w:t>
            </w:r>
          </w:p>
          <w:p w:rsidR="000C361C" w:rsidRPr="000C361C" w:rsidRDefault="000C361C" w:rsidP="0039581B">
            <w:pPr>
              <w:rPr>
                <w:rFonts w:ascii="Arial" w:hAnsi="Arial" w:cs="Arial"/>
                <w:color w:val="000000" w:themeColor="text1"/>
                <w:sz w:val="20"/>
                <w:szCs w:val="20"/>
                <w:lang w:val="vi-VN"/>
              </w:rPr>
            </w:pPr>
            <w:r w:rsidRPr="000C361C">
              <w:rPr>
                <w:rFonts w:ascii="Arial" w:hAnsi="Arial" w:cs="Arial"/>
                <w:color w:val="000000" w:themeColor="text1"/>
                <w:sz w:val="20"/>
                <w:szCs w:val="20"/>
                <w:lang w:val="vi-VN"/>
              </w:rPr>
              <w:t>- Cơ quan trung ương của các đoàn thể;</w:t>
            </w:r>
          </w:p>
          <w:p w:rsidR="000C361C" w:rsidRPr="000C361C" w:rsidRDefault="000C361C" w:rsidP="0039581B">
            <w:pPr>
              <w:pStyle w:val="Bodytext20"/>
              <w:tabs>
                <w:tab w:val="left" w:pos="122"/>
              </w:tabs>
              <w:spacing w:line="240" w:lineRule="auto"/>
              <w:rPr>
                <w:rFonts w:ascii="Arial" w:hAnsi="Arial" w:cs="Arial"/>
                <w:color w:val="000000" w:themeColor="text1"/>
                <w:lang w:val="vi-VN"/>
              </w:rPr>
            </w:pPr>
            <w:r w:rsidRPr="000C361C">
              <w:rPr>
                <w:rFonts w:ascii="Arial" w:hAnsi="Arial" w:cs="Arial"/>
                <w:color w:val="000000" w:themeColor="text1"/>
                <w:lang w:val="vi-VN"/>
              </w:rPr>
              <w:t>- VPCP: BTCN, các PCN, Trợ lý TTg, TGĐ Cổng TTĐT, các Vụ, Cục, đơn vị trực thuộc, Công báo;</w:t>
            </w:r>
          </w:p>
          <w:p w:rsidR="000C361C" w:rsidRPr="004341D7" w:rsidRDefault="000C361C" w:rsidP="0039581B">
            <w:pPr>
              <w:pStyle w:val="Bodytext20"/>
              <w:tabs>
                <w:tab w:val="left" w:pos="122"/>
              </w:tabs>
              <w:spacing w:line="240" w:lineRule="auto"/>
              <w:rPr>
                <w:rFonts w:ascii="Arial" w:hAnsi="Arial" w:cs="Arial"/>
                <w:color w:val="000000" w:themeColor="text1"/>
              </w:rPr>
            </w:pPr>
            <w:r w:rsidRPr="004341D7">
              <w:rPr>
                <w:rFonts w:ascii="Arial" w:hAnsi="Arial" w:cs="Arial"/>
                <w:color w:val="000000" w:themeColor="text1"/>
              </w:rPr>
              <w:t>- Lưu: VT, KTTH (2b).</w:t>
            </w:r>
          </w:p>
        </w:tc>
        <w:tc>
          <w:tcPr>
            <w:tcW w:w="2252" w:type="pct"/>
          </w:tcPr>
          <w:p w:rsidR="000C361C" w:rsidRDefault="000C361C" w:rsidP="0039581B">
            <w:pPr>
              <w:jc w:val="center"/>
              <w:rPr>
                <w:rFonts w:ascii="Arial" w:hAnsi="Arial" w:cs="Arial"/>
                <w:b/>
                <w:color w:val="000000" w:themeColor="text1"/>
                <w:sz w:val="20"/>
                <w:szCs w:val="20"/>
              </w:rPr>
            </w:pPr>
            <w:r>
              <w:rPr>
                <w:rFonts w:ascii="Arial" w:hAnsi="Arial" w:cs="Arial"/>
                <w:b/>
                <w:color w:val="000000" w:themeColor="text1"/>
                <w:sz w:val="20"/>
                <w:szCs w:val="20"/>
              </w:rPr>
              <w:t>TM. CHÍNH PHỦ</w:t>
            </w:r>
          </w:p>
          <w:p w:rsidR="000C361C" w:rsidRDefault="000C361C" w:rsidP="0039581B">
            <w:pPr>
              <w:jc w:val="center"/>
              <w:rPr>
                <w:rFonts w:ascii="Arial" w:hAnsi="Arial" w:cs="Arial"/>
                <w:b/>
                <w:color w:val="000000" w:themeColor="text1"/>
                <w:sz w:val="20"/>
                <w:szCs w:val="20"/>
              </w:rPr>
            </w:pPr>
            <w:r>
              <w:rPr>
                <w:rFonts w:ascii="Arial" w:hAnsi="Arial" w:cs="Arial"/>
                <w:b/>
                <w:color w:val="000000" w:themeColor="text1"/>
                <w:sz w:val="20"/>
                <w:szCs w:val="20"/>
              </w:rPr>
              <w:t>KT. THỦ TƯỚNG</w:t>
            </w:r>
          </w:p>
          <w:p w:rsidR="000C361C" w:rsidRDefault="000C361C" w:rsidP="0039581B">
            <w:pPr>
              <w:jc w:val="center"/>
              <w:rPr>
                <w:rFonts w:ascii="Arial" w:hAnsi="Arial" w:cs="Arial"/>
                <w:b/>
                <w:color w:val="000000" w:themeColor="text1"/>
                <w:sz w:val="20"/>
                <w:szCs w:val="20"/>
              </w:rPr>
            </w:pPr>
            <w:r>
              <w:rPr>
                <w:rFonts w:ascii="Arial" w:hAnsi="Arial" w:cs="Arial"/>
                <w:b/>
                <w:color w:val="000000" w:themeColor="text1"/>
                <w:sz w:val="20"/>
                <w:szCs w:val="20"/>
              </w:rPr>
              <w:t>PHÓ THỦ TƯỚNG</w:t>
            </w:r>
          </w:p>
          <w:p w:rsidR="000C361C" w:rsidRDefault="000C361C" w:rsidP="0039581B">
            <w:pPr>
              <w:jc w:val="center"/>
              <w:rPr>
                <w:rFonts w:ascii="Arial" w:hAnsi="Arial" w:cs="Arial"/>
                <w:b/>
                <w:color w:val="000000" w:themeColor="text1"/>
                <w:sz w:val="20"/>
                <w:szCs w:val="20"/>
              </w:rPr>
            </w:pPr>
          </w:p>
          <w:p w:rsidR="000C361C" w:rsidRDefault="000C361C" w:rsidP="0039581B">
            <w:pPr>
              <w:jc w:val="center"/>
              <w:rPr>
                <w:rFonts w:ascii="Arial" w:hAnsi="Arial" w:cs="Arial"/>
                <w:b/>
                <w:color w:val="000000" w:themeColor="text1"/>
                <w:sz w:val="20"/>
                <w:szCs w:val="20"/>
              </w:rPr>
            </w:pPr>
          </w:p>
          <w:p w:rsidR="000C361C" w:rsidRDefault="000C361C" w:rsidP="0039581B">
            <w:pPr>
              <w:jc w:val="center"/>
              <w:rPr>
                <w:rFonts w:ascii="Arial" w:hAnsi="Arial" w:cs="Arial"/>
                <w:b/>
                <w:color w:val="000000" w:themeColor="text1"/>
                <w:sz w:val="20"/>
                <w:szCs w:val="20"/>
              </w:rPr>
            </w:pPr>
          </w:p>
          <w:p w:rsidR="000C361C" w:rsidRDefault="000C361C" w:rsidP="0039581B">
            <w:pPr>
              <w:jc w:val="center"/>
              <w:rPr>
                <w:rFonts w:ascii="Arial" w:hAnsi="Arial" w:cs="Arial"/>
                <w:b/>
                <w:color w:val="000000" w:themeColor="text1"/>
                <w:sz w:val="20"/>
                <w:szCs w:val="20"/>
              </w:rPr>
            </w:pPr>
          </w:p>
          <w:p w:rsidR="000C361C" w:rsidRDefault="000C361C" w:rsidP="0039581B">
            <w:pPr>
              <w:jc w:val="center"/>
              <w:rPr>
                <w:rFonts w:ascii="Arial" w:hAnsi="Arial" w:cs="Arial"/>
                <w:b/>
                <w:color w:val="000000" w:themeColor="text1"/>
                <w:sz w:val="20"/>
                <w:szCs w:val="20"/>
              </w:rPr>
            </w:pPr>
          </w:p>
          <w:p w:rsidR="000C361C" w:rsidRPr="004341D7" w:rsidRDefault="000C361C" w:rsidP="0039581B">
            <w:pPr>
              <w:jc w:val="center"/>
              <w:rPr>
                <w:rFonts w:ascii="Arial" w:hAnsi="Arial" w:cs="Arial"/>
                <w:b/>
                <w:color w:val="000000" w:themeColor="text1"/>
                <w:sz w:val="20"/>
                <w:szCs w:val="20"/>
              </w:rPr>
            </w:pPr>
            <w:r>
              <w:rPr>
                <w:rFonts w:ascii="Arial" w:hAnsi="Arial" w:cs="Arial"/>
                <w:b/>
                <w:color w:val="000000" w:themeColor="text1"/>
                <w:sz w:val="20"/>
                <w:szCs w:val="20"/>
              </w:rPr>
              <w:t>Hồ Đức Phớc</w:t>
            </w:r>
          </w:p>
        </w:tc>
      </w:tr>
    </w:tbl>
    <w:p w:rsidR="000C361C" w:rsidRDefault="000C361C">
      <w:pPr>
        <w:rPr>
          <w:rFonts w:ascii="Arial" w:hAnsi="Arial" w:cs="Arial"/>
          <w:b/>
          <w:bCs/>
          <w:color w:val="000000" w:themeColor="text1"/>
          <w:sz w:val="20"/>
          <w:szCs w:val="20"/>
        </w:rPr>
      </w:pPr>
      <w:bookmarkStart w:id="3" w:name="bookmark14"/>
      <w:bookmarkEnd w:id="3"/>
      <w:r>
        <w:rPr>
          <w:rFonts w:ascii="Arial" w:hAnsi="Arial" w:cs="Arial"/>
          <w:b/>
          <w:bCs/>
          <w:color w:val="000000" w:themeColor="text1"/>
          <w:sz w:val="20"/>
          <w:szCs w:val="20"/>
        </w:rPr>
        <w:br w:type="page"/>
      </w:r>
    </w:p>
    <w:p w:rsidR="00F843B3" w:rsidRPr="00F843B3" w:rsidRDefault="00F843B3" w:rsidP="00F843B3">
      <w:pPr>
        <w:jc w:val="center"/>
        <w:rPr>
          <w:rFonts w:ascii="Arial" w:hAnsi="Arial" w:cs="Arial"/>
          <w:b/>
          <w:bCs/>
          <w:color w:val="000000" w:themeColor="text1"/>
          <w:sz w:val="20"/>
          <w:szCs w:val="20"/>
        </w:rPr>
      </w:pPr>
      <w:r w:rsidRPr="00F843B3">
        <w:rPr>
          <w:rFonts w:ascii="Arial" w:hAnsi="Arial" w:cs="Arial"/>
          <w:b/>
          <w:bCs/>
          <w:color w:val="000000" w:themeColor="text1"/>
          <w:sz w:val="20"/>
          <w:szCs w:val="20"/>
        </w:rPr>
        <w:lastRenderedPageBreak/>
        <w:t>Phụ lục I</w:t>
      </w:r>
      <w:bookmarkEnd w:id="0"/>
      <w:bookmarkEnd w:id="1"/>
      <w:bookmarkEnd w:id="2"/>
    </w:p>
    <w:p w:rsidR="00F843B3" w:rsidRPr="00F843B3" w:rsidRDefault="00F843B3" w:rsidP="00F843B3">
      <w:pPr>
        <w:jc w:val="center"/>
        <w:rPr>
          <w:rFonts w:ascii="Arial" w:hAnsi="Arial" w:cs="Arial"/>
          <w:b/>
          <w:bCs/>
          <w:color w:val="000000" w:themeColor="text1"/>
          <w:sz w:val="20"/>
          <w:szCs w:val="20"/>
        </w:rPr>
      </w:pPr>
      <w:bookmarkStart w:id="4" w:name="bookmark40"/>
      <w:r w:rsidRPr="00F843B3">
        <w:rPr>
          <w:rFonts w:ascii="Arial" w:hAnsi="Arial" w:cs="Arial"/>
          <w:b/>
          <w:bCs/>
          <w:color w:val="000000" w:themeColor="text1"/>
          <w:sz w:val="20"/>
          <w:szCs w:val="20"/>
        </w:rPr>
        <w:t>DANH MỤ</w:t>
      </w:r>
      <w:r w:rsidR="00984726">
        <w:rPr>
          <w:rFonts w:ascii="Arial" w:hAnsi="Arial" w:cs="Arial"/>
          <w:b/>
          <w:bCs/>
          <w:color w:val="000000" w:themeColor="text1"/>
          <w:sz w:val="20"/>
          <w:szCs w:val="20"/>
        </w:rPr>
        <w:t>C HÀNG HÓA, D</w:t>
      </w:r>
      <w:r w:rsidR="00984726" w:rsidRPr="00984726">
        <w:rPr>
          <w:rFonts w:ascii="Arial" w:hAnsi="Arial" w:cs="Arial"/>
          <w:b/>
          <w:bCs/>
          <w:color w:val="000000" w:themeColor="text1"/>
          <w:sz w:val="20"/>
          <w:szCs w:val="20"/>
        </w:rPr>
        <w:t>Ị</w:t>
      </w:r>
      <w:r w:rsidRPr="00F843B3">
        <w:rPr>
          <w:rFonts w:ascii="Arial" w:hAnsi="Arial" w:cs="Arial"/>
          <w:b/>
          <w:bCs/>
          <w:color w:val="000000" w:themeColor="text1"/>
          <w:sz w:val="20"/>
          <w:szCs w:val="20"/>
        </w:rPr>
        <w:t xml:space="preserve">CH </w:t>
      </w:r>
      <w:bookmarkStart w:id="5" w:name="bookmark38"/>
      <w:bookmarkStart w:id="6" w:name="bookmark39"/>
      <w:bookmarkStart w:id="7" w:name="bookmark41"/>
      <w:bookmarkEnd w:id="4"/>
      <w:r>
        <w:rPr>
          <w:rFonts w:ascii="Arial" w:hAnsi="Arial" w:cs="Arial"/>
          <w:b/>
          <w:bCs/>
          <w:color w:val="000000" w:themeColor="text1"/>
          <w:sz w:val="20"/>
          <w:szCs w:val="20"/>
        </w:rPr>
        <w:t>VỤ</w:t>
      </w:r>
      <w:r>
        <w:rPr>
          <w:rFonts w:ascii="Arial" w:hAnsi="Arial" w:cs="Arial"/>
          <w:b/>
          <w:bCs/>
          <w:color w:val="000000" w:themeColor="text1"/>
          <w:sz w:val="20"/>
          <w:szCs w:val="20"/>
        </w:rPr>
        <w:br/>
      </w:r>
      <w:r w:rsidR="0031590A" w:rsidRPr="0031590A">
        <w:rPr>
          <w:rFonts w:ascii="Arial" w:hAnsi="Arial" w:cs="Arial"/>
          <w:b/>
          <w:bCs/>
          <w:color w:val="000000" w:themeColor="text1"/>
          <w:sz w:val="20"/>
          <w:szCs w:val="20"/>
        </w:rPr>
        <w:t xml:space="preserve">KHÔNG ĐƯỢC </w:t>
      </w:r>
      <w:r>
        <w:rPr>
          <w:rFonts w:ascii="Arial" w:hAnsi="Arial" w:cs="Arial"/>
          <w:b/>
          <w:bCs/>
          <w:color w:val="000000" w:themeColor="text1"/>
          <w:sz w:val="20"/>
          <w:szCs w:val="20"/>
        </w:rPr>
        <w:t>GI</w:t>
      </w:r>
      <w:r w:rsidRPr="00F843B3">
        <w:rPr>
          <w:rFonts w:ascii="Arial" w:hAnsi="Arial" w:cs="Arial"/>
          <w:b/>
          <w:bCs/>
          <w:color w:val="000000" w:themeColor="text1"/>
          <w:sz w:val="20"/>
          <w:szCs w:val="20"/>
        </w:rPr>
        <w:t>ẢM THUẾ</w:t>
      </w:r>
      <w:r>
        <w:rPr>
          <w:rFonts w:ascii="Arial" w:hAnsi="Arial" w:cs="Arial"/>
          <w:b/>
          <w:bCs/>
          <w:color w:val="000000" w:themeColor="text1"/>
          <w:sz w:val="20"/>
          <w:szCs w:val="20"/>
        </w:rPr>
        <w:t xml:space="preserve"> S</w:t>
      </w:r>
      <w:r w:rsidRPr="00F843B3">
        <w:rPr>
          <w:rFonts w:ascii="Arial" w:hAnsi="Arial" w:cs="Arial"/>
          <w:b/>
          <w:bCs/>
          <w:color w:val="000000" w:themeColor="text1"/>
          <w:sz w:val="20"/>
          <w:szCs w:val="20"/>
        </w:rPr>
        <w:t xml:space="preserve">UẤT </w:t>
      </w:r>
      <w:r>
        <w:rPr>
          <w:rFonts w:ascii="Arial" w:hAnsi="Arial" w:cs="Arial"/>
          <w:b/>
          <w:bCs/>
          <w:color w:val="000000" w:themeColor="text1"/>
          <w:sz w:val="20"/>
          <w:szCs w:val="20"/>
        </w:rPr>
        <w:t>THUẾ</w:t>
      </w:r>
      <w:r w:rsidRPr="00F843B3">
        <w:rPr>
          <w:rFonts w:ascii="Arial" w:hAnsi="Arial" w:cs="Arial"/>
          <w:b/>
          <w:bCs/>
          <w:color w:val="000000" w:themeColor="text1"/>
          <w:sz w:val="20"/>
          <w:szCs w:val="20"/>
        </w:rPr>
        <w:t xml:space="preserve"> GIÁ TRỊ GIA TĂNG</w:t>
      </w:r>
      <w:bookmarkEnd w:id="5"/>
      <w:bookmarkEnd w:id="6"/>
      <w:bookmarkEnd w:id="7"/>
    </w:p>
    <w:p w:rsidR="00F843B3" w:rsidRDefault="00F843B3" w:rsidP="00F843B3">
      <w:pPr>
        <w:jc w:val="center"/>
        <w:rPr>
          <w:rFonts w:ascii="Arial" w:hAnsi="Arial" w:cs="Arial"/>
          <w:i/>
          <w:iCs/>
          <w:color w:val="000000" w:themeColor="text1"/>
          <w:sz w:val="20"/>
          <w:szCs w:val="20"/>
        </w:rPr>
      </w:pPr>
      <w:r w:rsidRPr="00F843B3">
        <w:rPr>
          <w:rFonts w:ascii="Arial" w:hAnsi="Arial" w:cs="Arial"/>
          <w:i/>
          <w:iCs/>
          <w:color w:val="000000" w:themeColor="text1"/>
          <w:sz w:val="20"/>
          <w:szCs w:val="20"/>
        </w:rPr>
        <w:t>(Kèm theo Nghị định số 174/2025/NĐ-CP</w:t>
      </w:r>
      <w:r>
        <w:rPr>
          <w:rFonts w:ascii="Arial" w:hAnsi="Arial" w:cs="Arial"/>
          <w:i/>
          <w:iCs/>
          <w:color w:val="000000" w:themeColor="text1"/>
          <w:sz w:val="20"/>
          <w:szCs w:val="20"/>
        </w:rPr>
        <w:br/>
      </w:r>
      <w:r w:rsidRPr="00F843B3">
        <w:rPr>
          <w:rFonts w:ascii="Arial" w:hAnsi="Arial" w:cs="Arial"/>
          <w:i/>
          <w:iCs/>
          <w:color w:val="000000" w:themeColor="text1"/>
          <w:sz w:val="20"/>
          <w:szCs w:val="20"/>
        </w:rPr>
        <w:t>ngày 30 tháng 6 năm 2025 của Chính phủ)</w:t>
      </w:r>
    </w:p>
    <w:p w:rsidR="00F843B3" w:rsidRDefault="00F843B3" w:rsidP="00F843B3">
      <w:pPr>
        <w:jc w:val="center"/>
        <w:rPr>
          <w:rFonts w:ascii="Arial" w:hAnsi="Arial" w:cs="Arial"/>
          <w:color w:val="000000" w:themeColor="text1"/>
          <w:sz w:val="20"/>
          <w:vertAlign w:val="superscript"/>
        </w:rPr>
      </w:pPr>
      <w:r>
        <w:rPr>
          <w:rFonts w:ascii="Arial" w:hAnsi="Arial" w:cs="Arial"/>
          <w:color w:val="000000" w:themeColor="text1"/>
          <w:sz w:val="20"/>
          <w:vertAlign w:val="superscript"/>
        </w:rPr>
        <w:t>________</w:t>
      </w:r>
    </w:p>
    <w:p w:rsidR="00F843B3" w:rsidRPr="00F843B3" w:rsidRDefault="00F843B3" w:rsidP="00F843B3">
      <w:pPr>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5"/>
        <w:gridCol w:w="564"/>
        <w:gridCol w:w="566"/>
        <w:gridCol w:w="570"/>
        <w:gridCol w:w="709"/>
        <w:gridCol w:w="719"/>
        <w:gridCol w:w="855"/>
        <w:gridCol w:w="1426"/>
        <w:gridCol w:w="1675"/>
        <w:gridCol w:w="1367"/>
      </w:tblGrid>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1</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2</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4</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5</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6</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Cấp 7</w:t>
            </w: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Tên sản phẩm</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Nội dung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 xml:space="preserve">Mã số HS (áp dụng đối </w:t>
            </w:r>
            <w:r>
              <w:rPr>
                <w:rFonts w:ascii="Arial" w:hAnsi="Arial" w:cs="Arial"/>
                <w:b/>
                <w:bCs/>
                <w:color w:val="000000" w:themeColor="text1"/>
                <w:sz w:val="20"/>
                <w:szCs w:val="20"/>
              </w:rPr>
              <w:t>với hàng hóa t</w:t>
            </w:r>
            <w:r w:rsidRPr="00F843B3">
              <w:rPr>
                <w:rFonts w:ascii="Arial" w:hAnsi="Arial" w:cs="Arial"/>
                <w:b/>
                <w:bCs/>
                <w:color w:val="000000" w:themeColor="text1"/>
                <w:sz w:val="20"/>
                <w:szCs w:val="20"/>
              </w:rPr>
              <w:t xml:space="preserve">ại khâu </w:t>
            </w:r>
            <w:r>
              <w:rPr>
                <w:rFonts w:ascii="Arial" w:hAnsi="Arial" w:cs="Arial"/>
                <w:b/>
                <w:bCs/>
                <w:color w:val="000000" w:themeColor="text1"/>
                <w:sz w:val="20"/>
                <w:szCs w:val="20"/>
              </w:rPr>
              <w:t>nhập khẩu</w:t>
            </w:r>
            <w:r w:rsidRPr="00F843B3">
              <w:rPr>
                <w:rFonts w:ascii="Arial" w:hAnsi="Arial" w:cs="Arial"/>
                <w:b/>
                <w:bCs/>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(1)</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(4)</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(5)</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w:t>
            </w: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(9)</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B</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SẢN PHẨM KHAI KHOÁNG</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Dầu thô và khí đốt tự nhiên khai thác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27.07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27.09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Dầu thô khai thác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27.09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0610010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Dầu mỏ và dầu thu được từ khoáng bitum, ở dạng thô</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dầu mỏ thô; Condensate và dầu thô loại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27.09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0610020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phiến sét dầu hoặc đá phiến sét bitum, cát hắc ín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2714.10.00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062000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Khí tự nhiên dạng khí hoặc hóa lỏng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0620001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Khí tự nhiên dạng hóa lỏng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2711.11.00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0620002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Khí tự nhiên dạng khí</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2711.21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và tinh quặng kim loại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0710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07100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071000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0710000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sắt và tinh quặng sắt</w:t>
            </w:r>
          </w:p>
        </w:tc>
        <w:tc>
          <w:tcPr>
            <w:tcW w:w="929" w:type="pct"/>
            <w:shd w:val="clear" w:color="auto" w:fill="FFFFFF"/>
            <w:vAlign w:val="center"/>
          </w:tcPr>
          <w:p w:rsid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Quặng sắt và tinh quặng sắt chưa nung kết và đã nung kết</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Trừ pirit sắt đã hoặc chưa nung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2601.11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2601.12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2601.20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khác không chứa sắt (trừ quặng kim loại quý hiếm)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072100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0721000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uranium, quặng thorium và tinh các loại quặng đó</w:t>
            </w:r>
          </w:p>
        </w:tc>
        <w:tc>
          <w:tcPr>
            <w:tcW w:w="929" w:type="pct"/>
            <w:shd w:val="clear" w:color="auto" w:fill="FFFFFF"/>
            <w:vAlign w:val="center"/>
          </w:tcPr>
          <w:p w:rsidR="00F843B3" w:rsidRPr="00BD0082" w:rsidRDefault="00621A3C" w:rsidP="00A43769">
            <w:pPr>
              <w:rPr>
                <w:rFonts w:ascii="Arial" w:hAnsi="Arial" w:cs="Arial"/>
                <w:color w:val="000000" w:themeColor="text1"/>
                <w:sz w:val="20"/>
                <w:szCs w:val="20"/>
              </w:rPr>
            </w:pPr>
            <w:r>
              <w:rPr>
                <w:rFonts w:ascii="Arial" w:hAnsi="Arial" w:cs="Arial"/>
                <w:color w:val="000000" w:themeColor="text1"/>
                <w:sz w:val="20"/>
                <w:szCs w:val="20"/>
              </w:rPr>
              <w:t>Chỉ</w:t>
            </w:r>
            <w:r w:rsidR="00F843B3" w:rsidRPr="00F843B3">
              <w:rPr>
                <w:rFonts w:ascii="Arial" w:hAnsi="Arial" w:cs="Arial"/>
                <w:color w:val="000000" w:themeColor="text1"/>
                <w:sz w:val="20"/>
                <w:szCs w:val="20"/>
              </w:rPr>
              <w:t xml:space="preserve"> tính phần khai thác các loại quặng uranium và quặng thorium, không tính phần làm giàu</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các loại quặng đó</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khác không chứa sắt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Tính cả sản phẩ</w:t>
            </w:r>
            <w:r w:rsidR="00621A3C" w:rsidRPr="00621A3C">
              <w:rPr>
                <w:rFonts w:ascii="Arial" w:hAnsi="Arial" w:cs="Arial"/>
                <w:color w:val="000000" w:themeColor="text1"/>
                <w:sz w:val="20"/>
                <w:szCs w:val="20"/>
              </w:rPr>
              <w:t>m</w:t>
            </w:r>
            <w:r w:rsidRPr="00F843B3">
              <w:rPr>
                <w:rFonts w:ascii="Arial" w:hAnsi="Arial" w:cs="Arial"/>
                <w:color w:val="000000" w:themeColor="text1"/>
                <w:sz w:val="20"/>
                <w:szCs w:val="20"/>
              </w:rPr>
              <w:t xml:space="preserve"> trong quá trình khai thác và làm giàu</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072210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0722100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bôxít và tinh quặng bôxit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bôxit còn gọi là quặng nhôm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2606.00.00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khác không chứ</w:t>
            </w:r>
            <w:r w:rsidR="00621A3C">
              <w:rPr>
                <w:rFonts w:ascii="Arial" w:hAnsi="Arial" w:cs="Arial"/>
                <w:color w:val="000000" w:themeColor="text1"/>
                <w:sz w:val="20"/>
                <w:szCs w:val="20"/>
              </w:rPr>
              <w:t>a s</w:t>
            </w:r>
            <w:r w:rsidR="00621A3C" w:rsidRPr="00621A3C">
              <w:rPr>
                <w:rFonts w:ascii="Arial" w:hAnsi="Arial" w:cs="Arial"/>
                <w:color w:val="000000" w:themeColor="text1"/>
                <w:sz w:val="20"/>
                <w:szCs w:val="20"/>
              </w:rPr>
              <w:t>ắ</w:t>
            </w:r>
            <w:r w:rsidRPr="00F843B3">
              <w:rPr>
                <w:rFonts w:ascii="Arial" w:hAnsi="Arial" w:cs="Arial"/>
                <w:color w:val="000000" w:themeColor="text1"/>
                <w:sz w:val="20"/>
                <w:szCs w:val="20"/>
              </w:rPr>
              <w:t>t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mangan, đồng, niken, coban, crôm, vonfram và tinh các loại quặng đó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2602.00.00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2603.00.00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2604.00.00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2605.00.00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2610.00.00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2611.00.00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mangan và tinh quặ</w:t>
            </w:r>
            <w:r w:rsidR="00621A3C">
              <w:rPr>
                <w:rFonts w:ascii="Arial" w:hAnsi="Arial" w:cs="Arial"/>
                <w:color w:val="000000" w:themeColor="text1"/>
                <w:sz w:val="20"/>
                <w:szCs w:val="20"/>
              </w:rPr>
              <w:t>ng man</w:t>
            </w:r>
            <w:r w:rsidRPr="00F843B3">
              <w:rPr>
                <w:rFonts w:ascii="Arial" w:hAnsi="Arial" w:cs="Arial"/>
                <w:color w:val="000000" w:themeColor="text1"/>
                <w:sz w:val="20"/>
                <w:szCs w:val="20"/>
              </w:rPr>
              <w:t>gan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Kể cả quặng mangan chứa sắt và tinh quặng mangan chứa sắt với hàm lượng magan từ 20% trở lên, tính theo trọng lượng khô</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2602.00.00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đồng và tinh quặng đồng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2603.00.00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niken và tinh quặng niken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2604.00.00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coban và tinh quặng coban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2605.00.00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crôm và tinh quặng crôm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2610.00.00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0722916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vonfram và tinh quặng vonfram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2611.00.00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chì, kẽm, thiếc và tinh các loại quặng đó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2607.00.00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2608.00.00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2609.00.00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chì và tinh quặng chì</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2607.00.00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kẽm và tinh quặng kẽm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2608.00.00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0722923</w:t>
            </w:r>
          </w:p>
        </w:tc>
        <w:tc>
          <w:tcPr>
            <w:tcW w:w="791" w:type="pct"/>
            <w:shd w:val="clear" w:color="auto" w:fill="FFFFFF"/>
            <w:vAlign w:val="center"/>
          </w:tcPr>
          <w:p w:rsidR="00F843B3" w:rsidRPr="00BD0082" w:rsidRDefault="00F843B3" w:rsidP="00A43769">
            <w:pPr>
              <w:rPr>
                <w:rFonts w:ascii="Arial" w:hAnsi="Arial" w:cs="Arial"/>
                <w:color w:val="000000" w:themeColor="text1"/>
                <w:sz w:val="20"/>
                <w:szCs w:val="20"/>
                <w:lang w:val="en-US"/>
              </w:rPr>
            </w:pPr>
            <w:r w:rsidRPr="00F843B3">
              <w:rPr>
                <w:rFonts w:ascii="Arial" w:hAnsi="Arial" w:cs="Arial"/>
                <w:color w:val="000000" w:themeColor="text1"/>
                <w:sz w:val="20"/>
                <w:szCs w:val="20"/>
              </w:rPr>
              <w:t>Quặng thiếc và</w:t>
            </w:r>
            <w:r w:rsidR="00BD0082">
              <w:rPr>
                <w:rFonts w:ascii="Arial" w:hAnsi="Arial" w:cs="Arial"/>
                <w:color w:val="000000" w:themeColor="text1"/>
                <w:sz w:val="20"/>
                <w:szCs w:val="20"/>
                <w:lang w:val="en-US"/>
              </w:rPr>
              <w:t xml:space="preserve"> </w:t>
            </w:r>
            <w:r w:rsidR="00BD0082" w:rsidRPr="00F843B3">
              <w:rPr>
                <w:rFonts w:ascii="Arial" w:hAnsi="Arial" w:cs="Arial"/>
                <w:color w:val="000000" w:themeColor="text1"/>
                <w:sz w:val="20"/>
                <w:szCs w:val="20"/>
              </w:rPr>
              <w:t>tinh quặng thiếc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2609.00.00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0722930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molipden và tinh quặng molipden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w:t>
            </w:r>
            <w:r w:rsidR="00621A3C">
              <w:rPr>
                <w:rFonts w:ascii="Arial" w:hAnsi="Arial" w:cs="Arial"/>
                <w:color w:val="000000" w:themeColor="text1"/>
                <w:sz w:val="20"/>
                <w:szCs w:val="20"/>
              </w:rPr>
              <w:t>m:</w:t>
            </w:r>
            <w:r w:rsidR="00621A3C" w:rsidRPr="00621A3C">
              <w:rPr>
                <w:rFonts w:ascii="Arial" w:hAnsi="Arial" w:cs="Arial"/>
                <w:color w:val="000000" w:themeColor="text1"/>
                <w:sz w:val="20"/>
                <w:szCs w:val="20"/>
              </w:rPr>
              <w:t xml:space="preserve"> </w:t>
            </w:r>
            <w:r w:rsidRPr="00F843B3">
              <w:rPr>
                <w:rFonts w:ascii="Arial" w:hAnsi="Arial" w:cs="Arial"/>
                <w:color w:val="000000" w:themeColor="text1"/>
                <w:sz w:val="20"/>
                <w:szCs w:val="20"/>
              </w:rPr>
              <w:t>Quặng</w:t>
            </w:r>
            <w:r w:rsidR="00621A3C" w:rsidRPr="00621A3C">
              <w:rPr>
                <w:rFonts w:ascii="Arial" w:hAnsi="Arial" w:cs="Arial"/>
                <w:color w:val="000000" w:themeColor="text1"/>
                <w:sz w:val="20"/>
                <w:szCs w:val="20"/>
              </w:rPr>
              <w:t xml:space="preserve"> </w:t>
            </w:r>
            <w:r w:rsidRPr="00F843B3">
              <w:rPr>
                <w:rFonts w:ascii="Arial" w:hAnsi="Arial" w:cs="Arial"/>
                <w:color w:val="000000" w:themeColor="text1"/>
                <w:sz w:val="20"/>
                <w:szCs w:val="20"/>
              </w:rPr>
              <w:t>molipden và tinh quặng molipden đã nung;</w:t>
            </w:r>
            <w:r w:rsidR="00621A3C" w:rsidRPr="00621A3C">
              <w:rPr>
                <w:rFonts w:ascii="Arial" w:hAnsi="Arial" w:cs="Arial"/>
                <w:color w:val="000000" w:themeColor="text1"/>
                <w:sz w:val="20"/>
                <w:szCs w:val="20"/>
              </w:rPr>
              <w:t xml:space="preserve"> </w:t>
            </w:r>
            <w:r w:rsidRPr="00F843B3">
              <w:rPr>
                <w:rFonts w:ascii="Arial" w:hAnsi="Arial" w:cs="Arial"/>
                <w:color w:val="000000" w:themeColor="text1"/>
                <w:sz w:val="20"/>
                <w:szCs w:val="20"/>
              </w:rPr>
              <w:t>Quặng</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molipden và tinh quặng molipden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titan và tinh quặng titan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0722941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ilmenite và tinh quặng ilmenite</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2614.00.10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0722942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rutil và tinh quặng rutil</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2614.00.90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0722943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monazite và tinh quặng monazite</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2612.20.00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0722949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titan khác và tinh quặng titan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2614.00.90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072295</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0722950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antimon và tinh quặng antimon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2617.10.00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072296</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niobi, tantali, vanadi, zircon và tinh các loại quặng đó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0722961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zircon và tinh quặng zircon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2615.10.00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0722962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niobi tantali, vanadi và tinh quặng niobi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2615.90.00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072299</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0722990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và tinh quặng kim loại khác không chứa sắt chưa được phân vào đâu còn lại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2617.90.00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quý hiếm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bạc và tinh quặng bạc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2616.10.00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0730002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vàng và tinh quặng vàng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2616.90.00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0730003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bạch kim và tinh quặ</w:t>
            </w:r>
            <w:r w:rsidR="00621A3C">
              <w:rPr>
                <w:rFonts w:ascii="Arial" w:hAnsi="Arial" w:cs="Arial"/>
                <w:color w:val="000000" w:themeColor="text1"/>
                <w:sz w:val="20"/>
                <w:szCs w:val="20"/>
              </w:rPr>
              <w:t xml:space="preserve">ng </w:t>
            </w:r>
            <w:r w:rsidR="00621A3C" w:rsidRPr="00621A3C">
              <w:rPr>
                <w:rFonts w:ascii="Arial" w:hAnsi="Arial" w:cs="Arial"/>
                <w:color w:val="000000" w:themeColor="text1"/>
                <w:sz w:val="20"/>
                <w:szCs w:val="20"/>
              </w:rPr>
              <w:t>b</w:t>
            </w:r>
            <w:r w:rsidRPr="00F843B3">
              <w:rPr>
                <w:rFonts w:ascii="Arial" w:hAnsi="Arial" w:cs="Arial"/>
                <w:color w:val="000000" w:themeColor="text1"/>
                <w:sz w:val="20"/>
                <w:szCs w:val="20"/>
              </w:rPr>
              <w:t>ạch kim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2616.90.00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1730009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kim loại quý và tinh quặng kim loại quý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2616.90.00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khai khoáng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cát, sỏi, đất sét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khai thác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Đẽo thô hay cắt bằng cưa hoặc bằng cách khác. Loại trừ: Các sản </w:t>
            </w:r>
            <w:r w:rsidRPr="00F843B3">
              <w:rPr>
                <w:rFonts w:ascii="Arial" w:hAnsi="Arial" w:cs="Arial"/>
                <w:color w:val="000000" w:themeColor="text1"/>
                <w:sz w:val="20"/>
                <w:szCs w:val="20"/>
              </w:rPr>
              <w:lastRenderedPageBreak/>
              <w:t>phẩm được cắt tạo dáng, hoàn thiện được phân vào nhóm 23960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25.06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25.15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xây dựng và trang trí</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68.01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68.02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68.03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cẩm thạch (đá hoa), đá hoa trắng, travertine, ecausine và đá vôi khác, thạch cao tuyết hoa, đã hoặc chưa đẽo thô hoặc mới chỉ cắt thành khối hoặc tấm hình chữ nhật, hình vuông.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dùng để làm tượng đài hoặc đá xây dựng có trọng lượng riêng từ 2,5 trở lên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granit, đá pocfia, bazan, đá cát kết (sa thạch), đá quartzite và đá khác đã hoặc chưa đẽo thô hoặc mới chỉ cắt thành khối hoặc tấm hình chữ nhật, hình vuông.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dùng để làm tượng đài hoặc đá xây dựng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vôi và các loại đá có chứa canxi khác, dùng để sản xuất vôi hoặ</w:t>
            </w:r>
            <w:r w:rsidR="00621A3C">
              <w:rPr>
                <w:rFonts w:ascii="Arial" w:hAnsi="Arial" w:cs="Arial"/>
                <w:color w:val="000000" w:themeColor="text1"/>
                <w:sz w:val="20"/>
                <w:szCs w:val="20"/>
              </w:rPr>
              <w:t>c xi m</w:t>
            </w:r>
            <w:r w:rsidR="00621A3C" w:rsidRPr="00621A3C">
              <w:rPr>
                <w:rFonts w:ascii="Arial" w:hAnsi="Arial" w:cs="Arial"/>
                <w:color w:val="000000" w:themeColor="text1"/>
                <w:sz w:val="20"/>
                <w:szCs w:val="20"/>
              </w:rPr>
              <w:t>ă</w:t>
            </w:r>
            <w:r w:rsidRPr="00F843B3">
              <w:rPr>
                <w:rFonts w:ascii="Arial" w:hAnsi="Arial" w:cs="Arial"/>
                <w:color w:val="000000" w:themeColor="text1"/>
                <w:sz w:val="20"/>
                <w:szCs w:val="20"/>
              </w:rPr>
              <w:t>ng; thạch cao và thạch cao khan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2521.00.00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2520.10.00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vôi và các loại đá có chứa canxi khác dùng để sản xuất vôi hoặc xi măng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2521.00.00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Thạch cao, thạch cao khan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2520.10.00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phấn và đolomit chưa nung hoặc thiêu kết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2509.00.00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0810131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phấn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phấn làm vật liệu chịu lửa</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2509.00.00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0810132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Đolomit chưa nung hoặc thiêu kết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Đolomit không chứ</w:t>
            </w:r>
            <w:r w:rsidR="00621A3C">
              <w:rPr>
                <w:rFonts w:ascii="Arial" w:hAnsi="Arial" w:cs="Arial"/>
                <w:color w:val="000000" w:themeColor="text1"/>
                <w:sz w:val="20"/>
                <w:szCs w:val="20"/>
              </w:rPr>
              <w:t>a canxi Đolomit đã</w:t>
            </w:r>
            <w:r w:rsidRPr="00F843B3">
              <w:rPr>
                <w:rFonts w:ascii="Arial" w:hAnsi="Arial" w:cs="Arial"/>
                <w:color w:val="000000" w:themeColor="text1"/>
                <w:sz w:val="20"/>
                <w:szCs w:val="20"/>
              </w:rPr>
              <w:t xml:space="preserve"> nung hoặc thiêu kết thuộc ngành 2394</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0810140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phiến, đã hoặc chưa đẽo thô hay mới chì cắt thành khối hoặc tấm hình chữ nhật, hình vuông.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2514.00.00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Cát, sỏi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0810210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Cát tự nhiên, đã hoặc chưa nhuộm màu</w:t>
            </w:r>
          </w:p>
        </w:tc>
        <w:tc>
          <w:tcPr>
            <w:tcW w:w="929" w:type="pct"/>
            <w:shd w:val="clear" w:color="auto" w:fill="FFFFFF"/>
            <w:vAlign w:val="center"/>
          </w:tcPr>
          <w:p w:rsidR="00F843B3" w:rsidRPr="00F843B3" w:rsidRDefault="00621A3C" w:rsidP="00A43769">
            <w:pPr>
              <w:rPr>
                <w:rFonts w:ascii="Arial" w:hAnsi="Arial" w:cs="Arial"/>
                <w:color w:val="000000" w:themeColor="text1"/>
                <w:sz w:val="20"/>
                <w:szCs w:val="20"/>
              </w:rPr>
            </w:pPr>
            <w:r>
              <w:rPr>
                <w:rFonts w:ascii="Arial" w:hAnsi="Arial" w:cs="Arial"/>
                <w:color w:val="000000" w:themeColor="text1"/>
                <w:sz w:val="20"/>
                <w:szCs w:val="20"/>
              </w:rPr>
              <w:t>Gồm:</w:t>
            </w:r>
            <w:r w:rsidR="00F843B3" w:rsidRPr="00F843B3">
              <w:rPr>
                <w:rFonts w:ascii="Arial" w:hAnsi="Arial" w:cs="Arial"/>
                <w:color w:val="000000" w:themeColor="text1"/>
                <w:sz w:val="20"/>
                <w:szCs w:val="20"/>
              </w:rPr>
              <w:t xml:space="preserve"> cát ôxit silic, cát thạch anh và cát tự nhiên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Sỏi, đá cuội; đá dạng viên, mảnh vụn và bột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Sỏi, đá cuội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Chủ yếu để làm cốt bê tông, để rải đường bộ hay đường sắt</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dạng viên, dạng mảnh vụn và dạng bột làm từ các loại đá thuộc nhóm đá xây dựng và trang trí</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2517.41.00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2517.49.00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0810230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Hỗn h</w:t>
            </w:r>
            <w:r w:rsidR="00621A3C">
              <w:rPr>
                <w:rFonts w:ascii="Arial" w:hAnsi="Arial" w:cs="Arial"/>
                <w:color w:val="000000" w:themeColor="text1"/>
                <w:sz w:val="20"/>
                <w:szCs w:val="20"/>
              </w:rPr>
              <w:t>ợ</w:t>
            </w:r>
            <w:r w:rsidRPr="00F843B3">
              <w:rPr>
                <w:rFonts w:ascii="Arial" w:hAnsi="Arial" w:cs="Arial"/>
                <w:color w:val="000000" w:themeColor="text1"/>
                <w:sz w:val="20"/>
                <w:szCs w:val="20"/>
              </w:rPr>
              <w:t>p cát, đá, sỏi và chất thải công nghiệp tận thu tro</w:t>
            </w:r>
            <w:r w:rsidR="00621A3C">
              <w:rPr>
                <w:rFonts w:ascii="Arial" w:hAnsi="Arial" w:cs="Arial"/>
                <w:color w:val="000000" w:themeColor="text1"/>
                <w:sz w:val="20"/>
                <w:szCs w:val="20"/>
              </w:rPr>
              <w:t xml:space="preserve">ng quá trình </w:t>
            </w:r>
            <w:r w:rsidR="00621A3C" w:rsidRPr="00621A3C">
              <w:rPr>
                <w:rFonts w:ascii="Arial" w:hAnsi="Arial" w:cs="Arial"/>
                <w:color w:val="000000" w:themeColor="text1"/>
                <w:sz w:val="20"/>
                <w:szCs w:val="20"/>
              </w:rPr>
              <w:t>k</w:t>
            </w:r>
            <w:r w:rsidRPr="00F843B3">
              <w:rPr>
                <w:rFonts w:ascii="Arial" w:hAnsi="Arial" w:cs="Arial"/>
                <w:color w:val="000000" w:themeColor="text1"/>
                <w:sz w:val="20"/>
                <w:szCs w:val="20"/>
              </w:rPr>
              <w:t>hai thác dùng cho xây dựng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2517.20.00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2517.30.00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08103</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621A3C" w:rsidP="00A43769">
            <w:pPr>
              <w:rPr>
                <w:rFonts w:ascii="Arial" w:hAnsi="Arial" w:cs="Arial"/>
                <w:color w:val="000000" w:themeColor="text1"/>
                <w:sz w:val="20"/>
                <w:szCs w:val="20"/>
              </w:rPr>
            </w:pPr>
            <w:r w:rsidRPr="00621A3C">
              <w:rPr>
                <w:rFonts w:ascii="Arial" w:hAnsi="Arial" w:cs="Arial"/>
                <w:color w:val="000000" w:themeColor="text1"/>
                <w:sz w:val="20"/>
                <w:szCs w:val="20"/>
              </w:rPr>
              <w:t>Đ</w:t>
            </w:r>
            <w:r w:rsidR="00F843B3" w:rsidRPr="00F843B3">
              <w:rPr>
                <w:rFonts w:ascii="Arial" w:hAnsi="Arial" w:cs="Arial"/>
                <w:color w:val="000000" w:themeColor="text1"/>
                <w:sz w:val="20"/>
                <w:szCs w:val="20"/>
              </w:rPr>
              <w:t xml:space="preserve">ất sét và cao </w:t>
            </w:r>
            <w:r w:rsidRPr="00621A3C">
              <w:rPr>
                <w:rFonts w:ascii="Arial" w:hAnsi="Arial" w:cs="Arial"/>
                <w:color w:val="000000" w:themeColor="text1"/>
                <w:sz w:val="20"/>
                <w:szCs w:val="20"/>
              </w:rPr>
              <w:t>l</w:t>
            </w:r>
            <w:r w:rsidR="00F843B3" w:rsidRPr="00F843B3">
              <w:rPr>
                <w:rFonts w:ascii="Arial" w:hAnsi="Arial" w:cs="Arial"/>
                <w:color w:val="000000" w:themeColor="text1"/>
                <w:sz w:val="20"/>
                <w:szCs w:val="20"/>
              </w:rPr>
              <w:t>anh các loại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081031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0810310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Cao lanh và đất sét cao lanh khác đã hoặc chưa nung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2507.00.00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081032</w:t>
            </w:r>
          </w:p>
        </w:tc>
        <w:tc>
          <w:tcPr>
            <w:tcW w:w="474" w:type="pct"/>
            <w:shd w:val="clear" w:color="auto" w:fill="FFFFFF"/>
            <w:vAlign w:val="center"/>
          </w:tcPr>
          <w:p w:rsidR="00F843B3" w:rsidRPr="00F843B3" w:rsidRDefault="0031590A" w:rsidP="00BB6683">
            <w:pPr>
              <w:jc w:val="center"/>
              <w:rPr>
                <w:rFonts w:ascii="Arial" w:hAnsi="Arial" w:cs="Arial"/>
                <w:color w:val="000000" w:themeColor="text1"/>
                <w:sz w:val="20"/>
                <w:szCs w:val="20"/>
              </w:rPr>
            </w:pPr>
            <w:r>
              <w:rPr>
                <w:rFonts w:ascii="Arial" w:hAnsi="Arial" w:cs="Arial"/>
                <w:color w:val="000000" w:themeColor="text1"/>
                <w:sz w:val="20"/>
                <w:szCs w:val="20"/>
                <w:lang w:val="en-US"/>
              </w:rPr>
              <w:t>0</w:t>
            </w:r>
            <w:r w:rsidR="00F843B3" w:rsidRPr="00F843B3">
              <w:rPr>
                <w:rFonts w:ascii="Arial" w:hAnsi="Arial" w:cs="Arial"/>
                <w:color w:val="000000" w:themeColor="text1"/>
                <w:sz w:val="20"/>
                <w:szCs w:val="20"/>
              </w:rPr>
              <w:t>810320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Đất sét khác, andalusite, kyanite và silimanite, mullite; đất chịu </w:t>
            </w:r>
            <w:r w:rsidR="00621A3C" w:rsidRPr="00621A3C">
              <w:rPr>
                <w:rFonts w:ascii="Arial" w:hAnsi="Arial" w:cs="Arial"/>
                <w:color w:val="000000" w:themeColor="text1"/>
                <w:sz w:val="20"/>
                <w:szCs w:val="20"/>
              </w:rPr>
              <w:t>l</w:t>
            </w:r>
            <w:r w:rsidRPr="00F843B3">
              <w:rPr>
                <w:rFonts w:ascii="Arial" w:hAnsi="Arial" w:cs="Arial"/>
                <w:color w:val="000000" w:themeColor="text1"/>
                <w:sz w:val="20"/>
                <w:szCs w:val="20"/>
              </w:rPr>
              <w:t>ửa hay đất dinas</w:t>
            </w:r>
          </w:p>
        </w:tc>
        <w:tc>
          <w:tcPr>
            <w:tcW w:w="929" w:type="pct"/>
            <w:shd w:val="clear" w:color="auto" w:fill="FFFFFF"/>
            <w:vAlign w:val="center"/>
          </w:tcPr>
          <w:p w:rsidR="00BD0082"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Bao gồm các loại đất sét như: đất sét chịu lửa; Bentonit; Andalusite, kyanite </w:t>
            </w:r>
            <w:r w:rsidR="00621A3C">
              <w:rPr>
                <w:rFonts w:ascii="Arial" w:hAnsi="Arial" w:cs="Arial"/>
                <w:color w:val="000000" w:themeColor="text1"/>
                <w:sz w:val="20"/>
                <w:szCs w:val="20"/>
              </w:rPr>
              <w:t>và</w:t>
            </w:r>
            <w:r w:rsidRPr="00F843B3">
              <w:rPr>
                <w:rFonts w:ascii="Arial" w:hAnsi="Arial" w:cs="Arial"/>
                <w:color w:val="000000" w:themeColor="text1"/>
                <w:sz w:val="20"/>
                <w:szCs w:val="20"/>
              </w:rPr>
              <w:t xml:space="preserve"> silimanite</w:t>
            </w:r>
            <w:r w:rsidR="00256A98" w:rsidRPr="00256A98">
              <w:rPr>
                <w:rFonts w:ascii="Arial" w:hAnsi="Arial" w:cs="Arial"/>
                <w:color w:val="000000" w:themeColor="text1"/>
                <w:sz w:val="20"/>
                <w:szCs w:val="20"/>
              </w:rPr>
              <w:t>;</w:t>
            </w:r>
            <w:r w:rsidRPr="00F843B3">
              <w:rPr>
                <w:rFonts w:ascii="Arial" w:hAnsi="Arial" w:cs="Arial"/>
                <w:color w:val="000000" w:themeColor="text1"/>
                <w:sz w:val="20"/>
                <w:szCs w:val="20"/>
              </w:rPr>
              <w:t xml:space="preserve"> Mullite </w:t>
            </w:r>
            <w:r w:rsidR="00621A3C">
              <w:rPr>
                <w:rFonts w:ascii="Arial" w:hAnsi="Arial" w:cs="Arial"/>
                <w:color w:val="000000" w:themeColor="text1"/>
                <w:sz w:val="20"/>
                <w:szCs w:val="20"/>
              </w:rPr>
              <w:t>và</w:t>
            </w:r>
            <w:r w:rsidRPr="00F843B3">
              <w:rPr>
                <w:rFonts w:ascii="Arial" w:hAnsi="Arial" w:cs="Arial"/>
                <w:color w:val="000000" w:themeColor="text1"/>
                <w:sz w:val="20"/>
                <w:szCs w:val="20"/>
              </w:rPr>
              <w:t xml:space="preserve"> đất chịu lửa hay</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đất dinas...</w:t>
            </w:r>
          </w:p>
          <w:p w:rsidR="00F843B3" w:rsidRPr="00BD0082" w:rsidRDefault="00BD0082" w:rsidP="00A43769">
            <w:pPr>
              <w:rPr>
                <w:rFonts w:ascii="Arial" w:hAnsi="Arial" w:cs="Arial"/>
                <w:color w:val="000000" w:themeColor="text1"/>
                <w:sz w:val="20"/>
                <w:szCs w:val="20"/>
              </w:rPr>
            </w:pPr>
            <w:r w:rsidRPr="00F843B3">
              <w:rPr>
                <w:rFonts w:ascii="Arial" w:hAnsi="Arial" w:cs="Arial"/>
                <w:color w:val="000000" w:themeColor="text1"/>
                <w:sz w:val="20"/>
                <w:szCs w:val="20"/>
              </w:rPr>
              <w:t>Không gồm đất sét</w:t>
            </w:r>
            <w:r w:rsidR="00256A98" w:rsidRPr="00256A98">
              <w:rPr>
                <w:rFonts w:ascii="Arial" w:hAnsi="Arial" w:cs="Arial"/>
                <w:color w:val="000000" w:themeColor="text1"/>
                <w:sz w:val="20"/>
                <w:szCs w:val="20"/>
              </w:rPr>
              <w:t xml:space="preserve"> </w:t>
            </w:r>
            <w:r w:rsidRPr="00F843B3">
              <w:rPr>
                <w:rFonts w:ascii="Arial" w:hAnsi="Arial" w:cs="Arial"/>
                <w:color w:val="000000" w:themeColor="text1"/>
                <w:sz w:val="20"/>
                <w:szCs w:val="20"/>
              </w:rPr>
              <w:t>trương nở</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khai khoáng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Khoáng hóa chất và khoáng phân bón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0891010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Canxi phosphat tự nhiên, canxi phosphat nhôm </w:t>
            </w:r>
            <w:r w:rsidRPr="00F843B3">
              <w:rPr>
                <w:rFonts w:ascii="Arial" w:hAnsi="Arial" w:cs="Arial"/>
                <w:color w:val="000000" w:themeColor="text1"/>
                <w:sz w:val="20"/>
                <w:szCs w:val="20"/>
              </w:rPr>
              <w:lastRenderedPageBreak/>
              <w:t>tự nhiên và đá phấn có chứa phosphat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lastRenderedPageBreak/>
              <w:t>Bao gồm cả quặng apatit</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Pirit sắt chưa nung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Pirit chứa 33% lưu huỳnh;</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Pirit sắt đã nung thuộc ngành 2011</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2502.00.00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Khoáng hóa chất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Bari sulfat tự nhiên, bari carbonat tự nhiên đã hoặc chưa nung, trừ bari oxit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borat tự nhiên, tinh quặng borat tự nhiên, nhưng không kể borat tách từ nước biển tự nhiên. Axit boric tự nhiên chứa không quá 85% H</w:t>
            </w:r>
            <w:r w:rsidRPr="00256A98">
              <w:rPr>
                <w:rFonts w:ascii="Arial" w:hAnsi="Arial" w:cs="Arial"/>
                <w:color w:val="000000" w:themeColor="text1"/>
                <w:sz w:val="20"/>
                <w:szCs w:val="20"/>
                <w:vertAlign w:val="subscript"/>
              </w:rPr>
              <w:t>3</w:t>
            </w:r>
            <w:r w:rsidRPr="00F843B3">
              <w:rPr>
                <w:rFonts w:ascii="Arial" w:hAnsi="Arial" w:cs="Arial"/>
                <w:color w:val="000000" w:themeColor="text1"/>
                <w:sz w:val="20"/>
                <w:szCs w:val="20"/>
              </w:rPr>
              <w:t>BO</w:t>
            </w:r>
            <w:r w:rsidRPr="00256A98">
              <w:rPr>
                <w:rFonts w:ascii="Arial" w:hAnsi="Arial" w:cs="Arial"/>
                <w:color w:val="000000" w:themeColor="text1"/>
                <w:sz w:val="20"/>
                <w:szCs w:val="20"/>
                <w:vertAlign w:val="subscript"/>
              </w:rPr>
              <w:t>4</w:t>
            </w:r>
            <w:r w:rsidRPr="00F843B3">
              <w:rPr>
                <w:rFonts w:ascii="Arial" w:hAnsi="Arial" w:cs="Arial"/>
                <w:color w:val="000000" w:themeColor="text1"/>
                <w:sz w:val="20"/>
                <w:szCs w:val="20"/>
              </w:rPr>
              <w:t xml:space="preserve"> tính theo trọng lượng khô</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borat, tinh quặng borat đã hoặc chưa nung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2528.00.00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0891093</w:t>
            </w:r>
          </w:p>
        </w:tc>
        <w:tc>
          <w:tcPr>
            <w:tcW w:w="791" w:type="pct"/>
            <w:shd w:val="clear" w:color="auto" w:fill="FFFFFF"/>
            <w:vAlign w:val="center"/>
          </w:tcPr>
          <w:p w:rsidR="00F843B3" w:rsidRPr="00F843B3" w:rsidRDefault="00256A98" w:rsidP="00A43769">
            <w:pPr>
              <w:rPr>
                <w:rFonts w:ascii="Arial" w:hAnsi="Arial" w:cs="Arial"/>
                <w:color w:val="000000" w:themeColor="text1"/>
                <w:sz w:val="20"/>
                <w:szCs w:val="20"/>
              </w:rPr>
            </w:pPr>
            <w:r>
              <w:rPr>
                <w:rFonts w:ascii="Arial" w:hAnsi="Arial" w:cs="Arial"/>
                <w:color w:val="000000" w:themeColor="text1"/>
                <w:sz w:val="20"/>
                <w:szCs w:val="20"/>
              </w:rPr>
              <w:t xml:space="preserve">Khoáng </w:t>
            </w:r>
            <w:r>
              <w:rPr>
                <w:rFonts w:ascii="Arial" w:hAnsi="Arial" w:cs="Arial"/>
                <w:color w:val="000000" w:themeColor="text1"/>
                <w:sz w:val="20"/>
                <w:szCs w:val="20"/>
                <w:lang w:val="en-US"/>
              </w:rPr>
              <w:t>f</w:t>
            </w:r>
            <w:r w:rsidR="00F843B3" w:rsidRPr="00F843B3">
              <w:rPr>
                <w:rFonts w:ascii="Arial" w:hAnsi="Arial" w:cs="Arial"/>
                <w:color w:val="000000" w:themeColor="text1"/>
                <w:sz w:val="20"/>
                <w:szCs w:val="20"/>
              </w:rPr>
              <w:t>lourit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2529.21.00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2529.22.00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Kiezerit, epsomit (magie sulphat tự nhiên)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2530.20.10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2530.20.20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Khoáng có chứa kali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r w:rsidR="00256A98">
              <w:rPr>
                <w:rFonts w:ascii="Arial" w:hAnsi="Arial" w:cs="Arial"/>
                <w:color w:val="000000" w:themeColor="text1"/>
                <w:sz w:val="20"/>
                <w:szCs w:val="20"/>
                <w:lang w:val="en-US"/>
              </w:rPr>
              <w:t xml:space="preserve"> </w:t>
            </w:r>
            <w:r w:rsidRPr="00F843B3">
              <w:rPr>
                <w:rFonts w:ascii="Arial" w:hAnsi="Arial" w:cs="Arial"/>
                <w:color w:val="000000" w:themeColor="text1"/>
                <w:sz w:val="20"/>
                <w:szCs w:val="20"/>
              </w:rPr>
              <w:t>Khoáng</w:t>
            </w:r>
            <w:r w:rsidR="00256A98">
              <w:rPr>
                <w:rFonts w:ascii="Arial" w:hAnsi="Arial" w:cs="Arial"/>
                <w:color w:val="000000" w:themeColor="text1"/>
                <w:sz w:val="20"/>
                <w:szCs w:val="20"/>
                <w:lang w:val="en-US"/>
              </w:rPr>
              <w:t xml:space="preserve"> </w:t>
            </w:r>
            <w:r w:rsidRPr="00F843B3">
              <w:rPr>
                <w:rFonts w:ascii="Arial" w:hAnsi="Arial" w:cs="Arial"/>
                <w:color w:val="000000" w:themeColor="text1"/>
                <w:sz w:val="20"/>
                <w:szCs w:val="20"/>
              </w:rPr>
              <w:t>Carnallite; Khoáng Sylvite</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2530.90.90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0891096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Khoáng từ phân động vật dùng để làm phân bón hoặc nhiên liệu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256A98" w:rsidRDefault="00F843B3" w:rsidP="00BB6683">
            <w:pPr>
              <w:jc w:val="center"/>
              <w:rPr>
                <w:rFonts w:ascii="Arial" w:hAnsi="Arial" w:cs="Arial"/>
                <w:color w:val="000000" w:themeColor="text1"/>
                <w:sz w:val="20"/>
                <w:szCs w:val="20"/>
                <w:lang w:val="en-US"/>
              </w:rPr>
            </w:pPr>
            <w:r w:rsidRPr="00F843B3">
              <w:rPr>
                <w:rFonts w:ascii="Arial" w:hAnsi="Arial" w:cs="Arial"/>
                <w:color w:val="000000" w:themeColor="text1"/>
                <w:sz w:val="20"/>
                <w:szCs w:val="20"/>
              </w:rPr>
              <w:t>089109</w:t>
            </w:r>
            <w:r w:rsidR="00256A98">
              <w:rPr>
                <w:rFonts w:ascii="Arial" w:hAnsi="Arial" w:cs="Arial"/>
                <w:color w:val="000000" w:themeColor="text1"/>
                <w:sz w:val="20"/>
                <w:szCs w:val="20"/>
                <w:lang w:val="en-US"/>
              </w:rPr>
              <w:t>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Khoáng hóa chấ</w:t>
            </w:r>
            <w:r w:rsidR="00256A98" w:rsidRPr="00256A98">
              <w:rPr>
                <w:rFonts w:ascii="Arial" w:hAnsi="Arial" w:cs="Arial"/>
                <w:color w:val="000000" w:themeColor="text1"/>
                <w:sz w:val="20"/>
                <w:szCs w:val="20"/>
              </w:rPr>
              <w:t>t</w:t>
            </w:r>
            <w:r w:rsidRPr="00F843B3">
              <w:rPr>
                <w:rFonts w:ascii="Arial" w:hAnsi="Arial" w:cs="Arial"/>
                <w:color w:val="000000" w:themeColor="text1"/>
                <w:sz w:val="20"/>
                <w:szCs w:val="20"/>
              </w:rPr>
              <w:t xml:space="preserve"> và khoáng phân bón khác chưa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0893</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08930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089300</w:t>
            </w:r>
          </w:p>
        </w:tc>
        <w:tc>
          <w:tcPr>
            <w:tcW w:w="474" w:type="pct"/>
            <w:shd w:val="clear" w:color="auto" w:fill="FFFFFF"/>
            <w:vAlign w:val="center"/>
          </w:tcPr>
          <w:p w:rsidR="00F843B3" w:rsidRPr="00256A98" w:rsidRDefault="00F843B3" w:rsidP="00BB6683">
            <w:pPr>
              <w:jc w:val="center"/>
              <w:rPr>
                <w:rFonts w:ascii="Arial" w:hAnsi="Arial" w:cs="Arial"/>
                <w:color w:val="000000" w:themeColor="text1"/>
                <w:sz w:val="20"/>
                <w:szCs w:val="20"/>
                <w:lang w:val="en-US"/>
              </w:rPr>
            </w:pPr>
            <w:r w:rsidRPr="00F843B3">
              <w:rPr>
                <w:rFonts w:ascii="Arial" w:hAnsi="Arial" w:cs="Arial"/>
                <w:color w:val="000000" w:themeColor="text1"/>
                <w:sz w:val="20"/>
                <w:szCs w:val="20"/>
              </w:rPr>
              <w:t>089300</w:t>
            </w:r>
            <w:r w:rsidR="00256A98">
              <w:rPr>
                <w:rFonts w:ascii="Arial" w:hAnsi="Arial" w:cs="Arial"/>
                <w:color w:val="000000" w:themeColor="text1"/>
                <w:sz w:val="20"/>
                <w:szCs w:val="20"/>
                <w:lang w:val="en-US"/>
              </w:rPr>
              <w:t>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Muối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muối biển và muối mỏ khai thác, chưa qua chế biến.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khai khoáng khác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quí và đá bán quí, kim cương, và các loại đá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quí, đá bán quí chưa được gia công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các loại đá quí như: đá rubi, ngọc bích... Sản phẩm này cũng bao gồm cả các loại mới chỉ cắt đơn giản hoặc tạo hình thô</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7103.10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Kim cương (trừ kim cương công nghiệp)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kim cương chưa được phân loại hoặc mới chỉ được cắt, tách một cách đơn giản hay mới chỉ được chuốt hoặc mài sơ qua</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7102.10.00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7102.31.00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7102.39.00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Kim cương chất lượng công nghiệp, chưa gia công hoặc mới </w:t>
            </w:r>
            <w:r w:rsidR="00256A98">
              <w:rPr>
                <w:rFonts w:ascii="Arial" w:hAnsi="Arial" w:cs="Arial"/>
                <w:color w:val="000000" w:themeColor="text1"/>
                <w:sz w:val="20"/>
                <w:szCs w:val="20"/>
              </w:rPr>
              <w:t>ch</w:t>
            </w:r>
            <w:r w:rsidR="00256A98" w:rsidRPr="00256A98">
              <w:rPr>
                <w:rFonts w:ascii="Arial" w:hAnsi="Arial" w:cs="Arial"/>
                <w:color w:val="000000" w:themeColor="text1"/>
                <w:sz w:val="20"/>
                <w:szCs w:val="20"/>
              </w:rPr>
              <w:t>ỉ</w:t>
            </w:r>
            <w:r w:rsidRPr="00F843B3">
              <w:rPr>
                <w:rFonts w:ascii="Arial" w:hAnsi="Arial" w:cs="Arial"/>
                <w:color w:val="000000" w:themeColor="text1"/>
                <w:sz w:val="20"/>
                <w:szCs w:val="20"/>
              </w:rPr>
              <w:t xml:space="preserve"> được cắt, tách một cách đơn giản hay mới chỉ được chuốt hoặc mài sơ qua</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7102.21.00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7102.29.00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Đá bọt, đá nhám, corundum tự nhiên, granet (dạ minh châu) tự nhiên và đ</w:t>
            </w:r>
            <w:r w:rsidR="00256A98">
              <w:rPr>
                <w:rFonts w:ascii="Arial" w:hAnsi="Arial" w:cs="Arial"/>
                <w:color w:val="000000" w:themeColor="text1"/>
                <w:sz w:val="20"/>
                <w:szCs w:val="20"/>
              </w:rPr>
              <w:t>á</w:t>
            </w:r>
            <w:r w:rsidR="00256A98" w:rsidRPr="00256A98">
              <w:rPr>
                <w:rFonts w:ascii="Arial" w:hAnsi="Arial" w:cs="Arial"/>
                <w:color w:val="000000" w:themeColor="text1"/>
                <w:sz w:val="20"/>
                <w:szCs w:val="20"/>
              </w:rPr>
              <w:t xml:space="preserve"> </w:t>
            </w:r>
            <w:r w:rsidRPr="00F843B3">
              <w:rPr>
                <w:rFonts w:ascii="Arial" w:hAnsi="Arial" w:cs="Arial"/>
                <w:color w:val="000000" w:themeColor="text1"/>
                <w:sz w:val="20"/>
                <w:szCs w:val="20"/>
              </w:rPr>
              <w:t>mài tự nhiên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0899015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Bitum và asphalt </w:t>
            </w:r>
            <w:r w:rsidR="00256A98">
              <w:rPr>
                <w:rFonts w:ascii="Arial" w:hAnsi="Arial" w:cs="Arial"/>
                <w:color w:val="000000" w:themeColor="text1"/>
                <w:sz w:val="20"/>
                <w:szCs w:val="20"/>
              </w:rPr>
              <w:t>ở dạng</w:t>
            </w:r>
            <w:r w:rsidRPr="00F843B3">
              <w:rPr>
                <w:rFonts w:ascii="Arial" w:hAnsi="Arial" w:cs="Arial"/>
                <w:color w:val="000000" w:themeColor="text1"/>
                <w:sz w:val="20"/>
                <w:szCs w:val="20"/>
              </w:rPr>
              <w:t xml:space="preserve"> tự nhiên; Asphantite và đá chứa asphalt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2714.90.00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khai khoáng khác chưa được phân vào đâu còn lại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256A98" w:rsidP="00BB6683">
            <w:pPr>
              <w:jc w:val="center"/>
              <w:rPr>
                <w:rFonts w:ascii="Arial" w:hAnsi="Arial" w:cs="Arial"/>
                <w:color w:val="000000" w:themeColor="text1"/>
                <w:sz w:val="20"/>
                <w:szCs w:val="20"/>
              </w:rPr>
            </w:pPr>
            <w:r>
              <w:rPr>
                <w:rFonts w:ascii="Arial" w:hAnsi="Arial" w:cs="Arial"/>
                <w:color w:val="000000" w:themeColor="text1"/>
                <w:sz w:val="20"/>
                <w:szCs w:val="20"/>
                <w:lang w:val="en-US"/>
              </w:rPr>
              <w:t>0</w:t>
            </w:r>
            <w:r w:rsidR="00F843B3" w:rsidRPr="00F843B3">
              <w:rPr>
                <w:rFonts w:ascii="Arial" w:hAnsi="Arial" w:cs="Arial"/>
                <w:color w:val="000000" w:themeColor="text1"/>
                <w:sz w:val="20"/>
                <w:szCs w:val="20"/>
              </w:rPr>
              <w:t>899091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graphit tự nhiên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256A98" w:rsidP="00BB6683">
            <w:pPr>
              <w:jc w:val="center"/>
              <w:rPr>
                <w:rFonts w:ascii="Arial" w:hAnsi="Arial" w:cs="Arial"/>
                <w:color w:val="000000" w:themeColor="text1"/>
                <w:sz w:val="20"/>
                <w:szCs w:val="20"/>
              </w:rPr>
            </w:pPr>
            <w:r>
              <w:rPr>
                <w:rFonts w:ascii="Arial" w:hAnsi="Arial" w:cs="Arial"/>
                <w:color w:val="000000" w:themeColor="text1"/>
                <w:sz w:val="20"/>
                <w:szCs w:val="20"/>
                <w:lang w:val="en-US"/>
              </w:rPr>
              <w:t>0</w:t>
            </w:r>
            <w:r w:rsidR="00F843B3" w:rsidRPr="00F843B3">
              <w:rPr>
                <w:rFonts w:ascii="Arial" w:hAnsi="Arial" w:cs="Arial"/>
                <w:color w:val="000000" w:themeColor="text1"/>
                <w:sz w:val="20"/>
                <w:szCs w:val="20"/>
              </w:rPr>
              <w:t>899092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thạch anh, trừ cát tự nhiên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2506.10.00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Bột hóa thạch silic và đất silic tương tự</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cả đất tảo cát, tripolite và diatomite</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2512.00.00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Magiê carbonat tự nhiên (magiezit), magiê ôxit nấu chảy, Magiê ôxit nung trơ </w:t>
            </w:r>
            <w:r w:rsidRPr="00F843B3">
              <w:rPr>
                <w:rFonts w:ascii="Arial" w:hAnsi="Arial" w:cs="Arial"/>
                <w:color w:val="000000" w:themeColor="text1"/>
                <w:sz w:val="20"/>
                <w:szCs w:val="20"/>
              </w:rPr>
              <w:lastRenderedPageBreak/>
              <w:t>(thiêu kết), magiê ôxit khác tinh khiết hoặc không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25.19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amiang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mica</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Mica thô và mica đã tách thành tấ</w:t>
            </w:r>
            <w:r w:rsidR="00256A98">
              <w:rPr>
                <w:rFonts w:ascii="Arial" w:hAnsi="Arial" w:cs="Arial"/>
                <w:color w:val="000000" w:themeColor="text1"/>
                <w:sz w:val="20"/>
                <w:szCs w:val="20"/>
              </w:rPr>
              <w:t>m hay l</w:t>
            </w:r>
            <w:r w:rsidR="00256A98" w:rsidRPr="00256A98">
              <w:rPr>
                <w:rFonts w:ascii="Arial" w:hAnsi="Arial" w:cs="Arial"/>
                <w:color w:val="000000" w:themeColor="text1"/>
                <w:sz w:val="20"/>
                <w:szCs w:val="20"/>
              </w:rPr>
              <w:t>ớ</w:t>
            </w:r>
            <w:r w:rsidRPr="00F843B3">
              <w:rPr>
                <w:rFonts w:ascii="Arial" w:hAnsi="Arial" w:cs="Arial"/>
                <w:color w:val="000000" w:themeColor="text1"/>
                <w:sz w:val="20"/>
                <w:szCs w:val="20"/>
              </w:rPr>
              <w:t>p; Bột mica</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0899097</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Quặng steatit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quặng steatit tự nhiên thô hoặc cắt thành khối hoặc tấm và quặng steatit đã nghiền thành bột</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0899098</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Tràng thạch (đá bồ tát)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Còn gọi là Felspar</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2529.10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0899099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khai khoáng khác chưa được phân vào đâu còn lại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các loại như: Leucite, nepheline và nepheline syenite; Vermiculite, đá trân châu và clorit, chưa giãn nở;...</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2529.30.00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25.30</w:t>
            </w:r>
          </w:p>
        </w:tc>
      </w:tr>
      <w:tr w:rsidR="00A43769" w:rsidRPr="00F843B3" w:rsidTr="00A43769">
        <w:trPr>
          <w:trHeight w:val="20"/>
          <w:jc w:val="center"/>
        </w:trPr>
        <w:tc>
          <w:tcPr>
            <w:tcW w:w="313" w:type="pct"/>
            <w:shd w:val="clear" w:color="auto" w:fill="FFFFFF"/>
            <w:vAlign w:val="center"/>
          </w:tcPr>
          <w:p w:rsidR="00F843B3" w:rsidRPr="00256A98" w:rsidRDefault="00256A98" w:rsidP="00BB6683">
            <w:pPr>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t>C</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SẢN PHẨM CÔNG NGHIỆP</w:t>
            </w:r>
            <w:r w:rsidR="00BB6683" w:rsidRPr="00BB6683">
              <w:rPr>
                <w:rFonts w:ascii="Arial" w:hAnsi="Arial" w:cs="Arial"/>
                <w:b/>
                <w:bCs/>
                <w:color w:val="000000" w:themeColor="text1"/>
                <w:sz w:val="20"/>
                <w:szCs w:val="20"/>
              </w:rPr>
              <w:t xml:space="preserve"> </w:t>
            </w:r>
            <w:r w:rsidR="00256A98">
              <w:rPr>
                <w:rFonts w:ascii="Arial" w:hAnsi="Arial" w:cs="Arial"/>
                <w:b/>
                <w:bCs/>
                <w:color w:val="000000" w:themeColor="text1"/>
                <w:sz w:val="20"/>
                <w:szCs w:val="20"/>
              </w:rPr>
              <w:t>CH</w:t>
            </w:r>
            <w:r w:rsidR="00256A98" w:rsidRPr="007D1860">
              <w:rPr>
                <w:rFonts w:ascii="Arial" w:hAnsi="Arial" w:cs="Arial"/>
                <w:b/>
                <w:bCs/>
                <w:color w:val="000000" w:themeColor="text1"/>
                <w:sz w:val="20"/>
                <w:szCs w:val="20"/>
              </w:rPr>
              <w:t>Ế</w:t>
            </w:r>
            <w:r w:rsidRPr="00F843B3">
              <w:rPr>
                <w:rFonts w:ascii="Arial" w:hAnsi="Arial" w:cs="Arial"/>
                <w:b/>
                <w:bCs/>
                <w:color w:val="000000" w:themeColor="text1"/>
                <w:sz w:val="20"/>
                <w:szCs w:val="20"/>
              </w:rPr>
              <w:t xml:space="preserve"> BIẾN,</w:t>
            </w:r>
            <w:r w:rsidR="00BB6683" w:rsidRPr="00BB6683">
              <w:rPr>
                <w:rFonts w:ascii="Arial" w:hAnsi="Arial" w:cs="Arial"/>
                <w:b/>
                <w:bCs/>
                <w:color w:val="000000" w:themeColor="text1"/>
                <w:sz w:val="20"/>
                <w:szCs w:val="20"/>
              </w:rPr>
              <w:t xml:space="preserve"> </w:t>
            </w:r>
            <w:r w:rsidRPr="00F843B3">
              <w:rPr>
                <w:rFonts w:ascii="Arial" w:hAnsi="Arial" w:cs="Arial"/>
                <w:b/>
                <w:bCs/>
                <w:color w:val="000000" w:themeColor="text1"/>
                <w:sz w:val="20"/>
                <w:szCs w:val="20"/>
              </w:rPr>
              <w:t>CHẾ TẠO</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kim loại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gang, sắt,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gang, sắt, thép cơ bản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Gang, gang thỏi không hợp kim; gang thỏi hợp kim; gang thỏi giàu mangan, hợp kim sắt-cacbon chứa trên 6% nhưng không quá 30% mangan tính theo trọng lượng dạng khối hoặc dạng cơ bản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7204.10.00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Hợp kim sắt (hợp kim Fero)</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Hợp kim sắt Mangan; Hợp kim sắt Silic;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sắt Silic - Mangan;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sắt Crôm; Hợp kim sắt Silic - Crôm; Hợp kim sắt Niken;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w:t>
            </w:r>
            <w:r w:rsidRPr="00F843B3">
              <w:rPr>
                <w:rFonts w:ascii="Arial" w:hAnsi="Arial" w:cs="Arial"/>
                <w:color w:val="000000" w:themeColor="text1"/>
                <w:sz w:val="20"/>
                <w:szCs w:val="20"/>
              </w:rPr>
              <w:lastRenderedPageBreak/>
              <w:t>sắt Molipden; Hợ</w:t>
            </w:r>
            <w:r w:rsidR="00CA7057">
              <w:rPr>
                <w:rFonts w:ascii="Arial" w:hAnsi="Arial" w:cs="Arial"/>
                <w:color w:val="000000" w:themeColor="text1"/>
                <w:sz w:val="20"/>
                <w:szCs w:val="20"/>
              </w:rPr>
              <w:t>p kim sắ</w:t>
            </w:r>
            <w:r w:rsidRPr="00F843B3">
              <w:rPr>
                <w:rFonts w:ascii="Arial" w:hAnsi="Arial" w:cs="Arial"/>
                <w:color w:val="000000" w:themeColor="text1"/>
                <w:sz w:val="20"/>
                <w:szCs w:val="20"/>
              </w:rPr>
              <w:t xml:space="preserve">t Vonfram và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Silic - Vonfram; Hợp kim sắt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72.02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chứa sắt được hoàn nguyên trực tiếp từ quặng sắt và các sản phẩm sắt xốp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Dạng tảng, cục hoặc dạng tương tự; sắt có độ sạch tối thiểu 99,94% dạng tảng, cục hoặc dạng tương tự</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2410014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Hột và bột của gang thỏi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gang thỏi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gang thỏi giàu mangan, hợp kim sắt-cacbon chứ</w:t>
            </w:r>
            <w:r w:rsidR="007D1860">
              <w:rPr>
                <w:rFonts w:ascii="Arial" w:hAnsi="Arial" w:cs="Arial"/>
                <w:color w:val="000000" w:themeColor="text1"/>
                <w:sz w:val="20"/>
                <w:szCs w:val="20"/>
              </w:rPr>
              <w:t>a trên 6% như</w:t>
            </w:r>
            <w:r w:rsidRPr="00F843B3">
              <w:rPr>
                <w:rFonts w:ascii="Arial" w:hAnsi="Arial" w:cs="Arial"/>
                <w:color w:val="000000" w:themeColor="text1"/>
                <w:sz w:val="20"/>
                <w:szCs w:val="20"/>
              </w:rPr>
              <w:t>ng không quá 30% mangan tính theo trọng lượng dạng khối hoặc dạng cơ bản khác, sắt,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7201.50.00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thô</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hợp kim gồm thép không gỉ và thép hợp kim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7218.10.00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7224.10.00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hợp </w:t>
            </w:r>
            <w:r w:rsidR="007D1860" w:rsidRPr="007D1860">
              <w:rPr>
                <w:rFonts w:ascii="Arial" w:hAnsi="Arial" w:cs="Arial"/>
                <w:color w:val="000000" w:themeColor="text1"/>
                <w:sz w:val="20"/>
                <w:szCs w:val="20"/>
              </w:rPr>
              <w:t>ki</w:t>
            </w:r>
            <w:r w:rsidRPr="00F843B3">
              <w:rPr>
                <w:rFonts w:ascii="Arial" w:hAnsi="Arial" w:cs="Arial"/>
                <w:color w:val="000000" w:themeColor="text1"/>
                <w:sz w:val="20"/>
                <w:szCs w:val="20"/>
              </w:rPr>
              <w:t>m dạng thỏ</w:t>
            </w:r>
            <w:r w:rsidR="007D1860">
              <w:rPr>
                <w:rFonts w:ascii="Arial" w:hAnsi="Arial" w:cs="Arial"/>
                <w:color w:val="000000" w:themeColor="text1"/>
                <w:sz w:val="20"/>
                <w:szCs w:val="20"/>
              </w:rPr>
              <w:t xml:space="preserve">i đúc </w:t>
            </w:r>
            <w:r w:rsidR="007D1860" w:rsidRPr="007D1860">
              <w:rPr>
                <w:rFonts w:ascii="Arial" w:hAnsi="Arial" w:cs="Arial"/>
                <w:color w:val="000000" w:themeColor="text1"/>
                <w:sz w:val="20"/>
                <w:szCs w:val="20"/>
              </w:rPr>
              <w:t>h</w:t>
            </w:r>
            <w:r w:rsidRPr="00F843B3">
              <w:rPr>
                <w:rFonts w:ascii="Arial" w:hAnsi="Arial" w:cs="Arial"/>
                <w:color w:val="000000" w:themeColor="text1"/>
                <w:sz w:val="20"/>
                <w:szCs w:val="20"/>
              </w:rPr>
              <w:t>oặc dạ</w:t>
            </w:r>
            <w:r w:rsidR="007D1860">
              <w:rPr>
                <w:rFonts w:ascii="Arial" w:hAnsi="Arial" w:cs="Arial"/>
                <w:color w:val="000000" w:themeColor="text1"/>
                <w:sz w:val="20"/>
                <w:szCs w:val="20"/>
              </w:rPr>
              <w:t xml:space="preserve">ng thô </w:t>
            </w:r>
            <w:r w:rsidR="007D1860" w:rsidRPr="007D1860">
              <w:rPr>
                <w:rFonts w:ascii="Arial" w:hAnsi="Arial" w:cs="Arial"/>
                <w:color w:val="000000" w:themeColor="text1"/>
                <w:sz w:val="20"/>
                <w:szCs w:val="20"/>
              </w:rPr>
              <w:t>k</w:t>
            </w:r>
            <w:r w:rsidR="007D1860">
              <w:rPr>
                <w:rFonts w:ascii="Arial" w:hAnsi="Arial" w:cs="Arial"/>
                <w:color w:val="000000" w:themeColor="text1"/>
                <w:sz w:val="20"/>
                <w:szCs w:val="20"/>
              </w:rPr>
              <w:t xml:space="preserve">hác; thép không </w:t>
            </w:r>
            <w:r w:rsidR="007D1860" w:rsidRPr="007D1860">
              <w:rPr>
                <w:rFonts w:ascii="Arial" w:hAnsi="Arial" w:cs="Arial"/>
                <w:color w:val="000000" w:themeColor="text1"/>
                <w:sz w:val="20"/>
                <w:szCs w:val="20"/>
              </w:rPr>
              <w:t>h</w:t>
            </w:r>
            <w:r w:rsidRPr="00F843B3">
              <w:rPr>
                <w:rFonts w:ascii="Arial" w:hAnsi="Arial" w:cs="Arial"/>
                <w:color w:val="000000" w:themeColor="text1"/>
                <w:sz w:val="20"/>
                <w:szCs w:val="20"/>
              </w:rPr>
              <w:t>ợp kim ở dạ</w:t>
            </w:r>
            <w:r w:rsidR="007D1860">
              <w:rPr>
                <w:rFonts w:ascii="Arial" w:hAnsi="Arial" w:cs="Arial"/>
                <w:color w:val="000000" w:themeColor="text1"/>
                <w:sz w:val="20"/>
                <w:szCs w:val="20"/>
              </w:rPr>
              <w:t xml:space="preserve">ng </w:t>
            </w:r>
            <w:r w:rsidR="007D1860" w:rsidRPr="007D1860">
              <w:rPr>
                <w:rFonts w:ascii="Arial" w:hAnsi="Arial" w:cs="Arial"/>
                <w:color w:val="000000" w:themeColor="text1"/>
                <w:sz w:val="20"/>
                <w:szCs w:val="20"/>
              </w:rPr>
              <w:t>b</w:t>
            </w:r>
            <w:r w:rsidRPr="00F843B3">
              <w:rPr>
                <w:rFonts w:ascii="Arial" w:hAnsi="Arial" w:cs="Arial"/>
                <w:color w:val="000000" w:themeColor="text1"/>
                <w:sz w:val="20"/>
                <w:szCs w:val="20"/>
              </w:rPr>
              <w:t>án thành phẩm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w:t>
            </w:r>
            <w:r w:rsidRPr="007D1860">
              <w:rPr>
                <w:rFonts w:ascii="Arial" w:hAnsi="Arial" w:cs="Arial"/>
                <w:color w:val="000000" w:themeColor="text1"/>
                <w:sz w:val="20"/>
                <w:szCs w:val="20"/>
              </w:rPr>
              <w:t xml:space="preserve">không </w:t>
            </w:r>
            <w:r w:rsidR="007D1860">
              <w:rPr>
                <w:rFonts w:ascii="Arial" w:hAnsi="Arial" w:cs="Arial"/>
                <w:iCs/>
                <w:color w:val="000000" w:themeColor="text1"/>
                <w:sz w:val="20"/>
                <w:szCs w:val="20"/>
              </w:rPr>
              <w:t>gỉ</w:t>
            </w:r>
            <w:r w:rsidRPr="007D1860">
              <w:rPr>
                <w:rFonts w:ascii="Arial" w:hAnsi="Arial" w:cs="Arial"/>
                <w:iCs/>
                <w:color w:val="000000" w:themeColor="text1"/>
                <w:sz w:val="20"/>
                <w:szCs w:val="20"/>
              </w:rPr>
              <w:t xml:space="preserve"> dạng </w:t>
            </w:r>
            <w:r w:rsidRPr="007D1860">
              <w:rPr>
                <w:rFonts w:ascii="Arial" w:hAnsi="Arial" w:cs="Arial"/>
                <w:color w:val="000000" w:themeColor="text1"/>
                <w:sz w:val="20"/>
                <w:szCs w:val="20"/>
              </w:rPr>
              <w:t>thỏi hoặc dạ</w:t>
            </w:r>
            <w:r w:rsidR="007D1860">
              <w:rPr>
                <w:rFonts w:ascii="Arial" w:hAnsi="Arial" w:cs="Arial"/>
                <w:color w:val="000000" w:themeColor="text1"/>
                <w:sz w:val="20"/>
                <w:szCs w:val="20"/>
              </w:rPr>
              <w:t xml:space="preserve">ng cơ </w:t>
            </w:r>
            <w:r w:rsidR="007D1860" w:rsidRPr="007D1860">
              <w:rPr>
                <w:rFonts w:ascii="Arial" w:hAnsi="Arial" w:cs="Arial"/>
                <w:color w:val="000000" w:themeColor="text1"/>
                <w:sz w:val="20"/>
                <w:szCs w:val="20"/>
              </w:rPr>
              <w:t>b</w:t>
            </w:r>
            <w:r w:rsidRPr="007D1860">
              <w:rPr>
                <w:rFonts w:ascii="Arial" w:hAnsi="Arial" w:cs="Arial"/>
                <w:color w:val="000000" w:themeColor="text1"/>
                <w:sz w:val="20"/>
                <w:szCs w:val="20"/>
              </w:rPr>
              <w:t>ản thô khác; Thép</w:t>
            </w:r>
            <w:r w:rsidRPr="00F843B3">
              <w:rPr>
                <w:rFonts w:ascii="Arial" w:hAnsi="Arial" w:cs="Arial"/>
                <w:color w:val="000000" w:themeColor="text1"/>
                <w:sz w:val="20"/>
                <w:szCs w:val="20"/>
              </w:rPr>
              <w:t xml:space="preserve"> không gỉ ở dạng bán thành phẩm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7D1860" w:rsidP="00BB6683">
            <w:pPr>
              <w:jc w:val="center"/>
              <w:rPr>
                <w:rFonts w:ascii="Arial" w:hAnsi="Arial" w:cs="Arial"/>
                <w:color w:val="000000" w:themeColor="text1"/>
                <w:sz w:val="20"/>
                <w:szCs w:val="20"/>
              </w:rPr>
            </w:pPr>
            <w:r>
              <w:rPr>
                <w:rFonts w:ascii="Arial" w:hAnsi="Arial" w:cs="Arial"/>
                <w:color w:val="000000" w:themeColor="text1"/>
                <w:sz w:val="20"/>
                <w:szCs w:val="20"/>
                <w:lang w:val="en-US"/>
              </w:rPr>
              <w:t>241</w:t>
            </w:r>
            <w:r w:rsidR="00F843B3" w:rsidRPr="00F843B3">
              <w:rPr>
                <w:rFonts w:ascii="Arial" w:hAnsi="Arial" w:cs="Arial"/>
                <w:color w:val="000000" w:themeColor="text1"/>
                <w:sz w:val="20"/>
                <w:szCs w:val="20"/>
              </w:rPr>
              <w:t>0023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 dạng thỏi đúc hoặc dạng thô khác;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 </w:t>
            </w:r>
            <w:r w:rsidR="00256A98">
              <w:rPr>
                <w:rFonts w:ascii="Arial" w:hAnsi="Arial" w:cs="Arial"/>
                <w:color w:val="000000" w:themeColor="text1"/>
                <w:sz w:val="20"/>
                <w:szCs w:val="20"/>
              </w:rPr>
              <w:t>ở dạng</w:t>
            </w:r>
            <w:r w:rsidR="007D1860">
              <w:rPr>
                <w:rFonts w:ascii="Arial" w:hAnsi="Arial" w:cs="Arial"/>
                <w:color w:val="000000" w:themeColor="text1"/>
                <w:sz w:val="20"/>
                <w:szCs w:val="20"/>
              </w:rPr>
              <w:t xml:space="preserve"> </w:t>
            </w:r>
            <w:r w:rsidR="007D1860" w:rsidRPr="007D1860">
              <w:rPr>
                <w:rFonts w:ascii="Arial" w:hAnsi="Arial" w:cs="Arial"/>
                <w:color w:val="000000" w:themeColor="text1"/>
                <w:sz w:val="20"/>
                <w:szCs w:val="20"/>
              </w:rPr>
              <w:t>b</w:t>
            </w:r>
            <w:r w:rsidRPr="00F843B3">
              <w:rPr>
                <w:rFonts w:ascii="Arial" w:hAnsi="Arial" w:cs="Arial"/>
                <w:color w:val="000000" w:themeColor="text1"/>
                <w:sz w:val="20"/>
                <w:szCs w:val="20"/>
              </w:rPr>
              <w:t>án thành phẩm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thép</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cuộn phẳng không gia công quá mức cuộn nóng,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72.08</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7211.13</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7211.14</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7211.19</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7219.11.00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7219.12.00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7219.13.00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7219.14.00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7220.11</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7220.12</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7225.30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7226.91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không hợp kim cuộn phẳng không gia công quá mức cuộn nóng, có chiều rộ</w:t>
            </w:r>
            <w:r w:rsidR="007D1860">
              <w:rPr>
                <w:rFonts w:ascii="Arial" w:hAnsi="Arial" w:cs="Arial"/>
                <w:color w:val="000000" w:themeColor="text1"/>
                <w:sz w:val="20"/>
                <w:szCs w:val="20"/>
              </w:rPr>
              <w:t xml:space="preserve">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không hợp kim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nóng, dạng cuộn, có chi</w:t>
            </w:r>
            <w:r w:rsidR="007D1860">
              <w:rPr>
                <w:rFonts w:ascii="Arial" w:hAnsi="Arial" w:cs="Arial"/>
                <w:color w:val="000000" w:themeColor="text1"/>
                <w:sz w:val="20"/>
                <w:szCs w:val="20"/>
              </w:rPr>
              <w:t>ề</w:t>
            </w:r>
            <w:r w:rsidRPr="00F843B3">
              <w:rPr>
                <w:rFonts w:ascii="Arial" w:hAnsi="Arial" w:cs="Arial"/>
                <w:color w:val="000000" w:themeColor="text1"/>
                <w:sz w:val="20"/>
                <w:szCs w:val="20"/>
              </w:rPr>
              <w:t>u rộ</w:t>
            </w:r>
            <w:r w:rsidR="007D1860">
              <w:rPr>
                <w:rFonts w:ascii="Arial" w:hAnsi="Arial" w:cs="Arial"/>
                <w:color w:val="000000" w:themeColor="text1"/>
                <w:sz w:val="20"/>
                <w:szCs w:val="20"/>
              </w:rPr>
              <w:t xml:space="preserve">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 chưa được dát phủ, mạ hoặc </w:t>
            </w:r>
            <w:r w:rsidR="007D1860">
              <w:rPr>
                <w:rFonts w:ascii="Arial" w:hAnsi="Arial" w:cs="Arial"/>
                <w:color w:val="000000" w:themeColor="text1"/>
                <w:sz w:val="20"/>
                <w:szCs w:val="20"/>
              </w:rPr>
              <w:t>tráng</w:t>
            </w:r>
            <w:r w:rsidRPr="00F843B3">
              <w:rPr>
                <w:rFonts w:ascii="Arial" w:hAnsi="Arial" w:cs="Arial"/>
                <w:color w:val="000000" w:themeColor="text1"/>
                <w:sz w:val="20"/>
                <w:szCs w:val="20"/>
              </w:rPr>
              <w:t xml:space="preserve">;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cuộn phẳng không gia công quá mức cuộn nóng, dạng không cuộn, có chiều rộ</w:t>
            </w:r>
            <w:r w:rsidR="007D1860">
              <w:rPr>
                <w:rFonts w:ascii="Arial" w:hAnsi="Arial" w:cs="Arial"/>
                <w:color w:val="000000" w:themeColor="text1"/>
                <w:sz w:val="20"/>
                <w:szCs w:val="20"/>
              </w:rPr>
              <w:t xml:space="preserve">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 chưa được dát phủ, mạ hoặc </w:t>
            </w:r>
            <w:r w:rsidR="007D1860">
              <w:rPr>
                <w:rFonts w:ascii="Arial" w:hAnsi="Arial" w:cs="Arial"/>
                <w:color w:val="000000" w:themeColor="text1"/>
                <w:sz w:val="20"/>
                <w:szCs w:val="20"/>
              </w:rPr>
              <w:t>tráng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gỉ cuộn phẳng không gia công quá mức cuộn nóng, có chiều rộng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Thép không g</w:t>
            </w:r>
            <w:r w:rsidR="007D1860">
              <w:rPr>
                <w:rFonts w:ascii="Arial" w:hAnsi="Arial" w:cs="Arial"/>
                <w:color w:val="000000" w:themeColor="text1"/>
                <w:sz w:val="20"/>
                <w:szCs w:val="20"/>
              </w:rPr>
              <w:t>ỉ</w:t>
            </w:r>
            <w:r w:rsidRPr="00F843B3">
              <w:rPr>
                <w:rFonts w:ascii="Arial" w:hAnsi="Arial" w:cs="Arial"/>
                <w:color w:val="000000" w:themeColor="text1"/>
                <w:sz w:val="20"/>
                <w:szCs w:val="20"/>
              </w:rPr>
              <w:t xml:space="preserve">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nóng, dạng cuộn, có chiều rộ</w:t>
            </w:r>
            <w:r w:rsidR="007D1860">
              <w:rPr>
                <w:rFonts w:ascii="Arial" w:hAnsi="Arial" w:cs="Arial"/>
                <w:color w:val="000000" w:themeColor="text1"/>
                <w:sz w:val="20"/>
                <w:szCs w:val="20"/>
              </w:rPr>
              <w:t xml:space="preserve">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 Thép không gỉ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nóng, dạng không cuộn, có chiều rộ</w:t>
            </w:r>
            <w:r w:rsidR="007D1860">
              <w:rPr>
                <w:rFonts w:ascii="Arial" w:hAnsi="Arial" w:cs="Arial"/>
                <w:color w:val="000000" w:themeColor="text1"/>
                <w:sz w:val="20"/>
                <w:szCs w:val="20"/>
              </w:rPr>
              <w:t xml:space="preserve">ng </w:t>
            </w:r>
            <w:r w:rsidR="007D1860">
              <w:rPr>
                <w:rFonts w:ascii="Arial" w:hAnsi="Arial" w:cs="Arial"/>
                <w:iCs/>
                <w:color w:val="000000" w:themeColor="text1"/>
                <w:sz w:val="20"/>
                <w:szCs w:val="20"/>
              </w:rPr>
              <w:t>≥</w:t>
            </w:r>
            <w:r w:rsidRPr="00F843B3">
              <w:rPr>
                <w:rFonts w:ascii="Arial" w:hAnsi="Arial" w:cs="Arial"/>
                <w:color w:val="000000" w:themeColor="text1"/>
                <w:sz w:val="20"/>
                <w:szCs w:val="20"/>
              </w:rPr>
              <w:t xml:space="preserve"> 600mm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7219.12.00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7219.13.00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7219.14.00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7219.21.00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7219.22.00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7219.23.00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7219.24.00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hợp kim khác cuộn phẳng không gia công quá mức cuộn nóng, có </w:t>
            </w:r>
            <w:r w:rsidR="007D1860">
              <w:rPr>
                <w:rFonts w:ascii="Arial" w:hAnsi="Arial" w:cs="Arial"/>
                <w:color w:val="000000" w:themeColor="text1"/>
                <w:sz w:val="20"/>
                <w:szCs w:val="20"/>
              </w:rPr>
              <w:t>chiều</w:t>
            </w:r>
            <w:r w:rsidRPr="00F843B3">
              <w:rPr>
                <w:rFonts w:ascii="Arial" w:hAnsi="Arial" w:cs="Arial"/>
                <w:color w:val="000000" w:themeColor="text1"/>
                <w:sz w:val="20"/>
                <w:szCs w:val="20"/>
              </w:rPr>
              <w:t xml:space="preserve"> rộng </w:t>
            </w:r>
            <w:r w:rsidR="007D1860">
              <w:rPr>
                <w:rFonts w:ascii="Arial" w:hAnsi="Arial" w:cs="Arial"/>
                <w:color w:val="000000" w:themeColor="text1"/>
                <w:sz w:val="20"/>
                <w:szCs w:val="20"/>
              </w:rPr>
              <w: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 cuộn phẳng không gia công quá mức cuộn nóng, dạng cuộn,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xml:space="preserve">; Thép hợp kim khác cuộn phẳng không gia công quá mức cuộn nóng, dạng không cuộn, có chiều rộng </w:t>
            </w:r>
            <w:r w:rsidR="007D1860">
              <w:rPr>
                <w:rFonts w:ascii="Arial" w:hAnsi="Arial" w:cs="Arial"/>
                <w:color w:val="000000" w:themeColor="text1"/>
                <w:sz w:val="20"/>
                <w:szCs w:val="20"/>
              </w:rPr>
              <w:t>≥ 600mm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7225.30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7225.40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br w:type="page"/>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hợp kim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nóng, có </w:t>
            </w:r>
            <w:r w:rsidR="007D1860">
              <w:rPr>
                <w:rFonts w:ascii="Arial" w:hAnsi="Arial" w:cs="Arial"/>
                <w:color w:val="000000" w:themeColor="text1"/>
                <w:sz w:val="20"/>
                <w:szCs w:val="20"/>
              </w:rPr>
              <w:t>chiều</w:t>
            </w:r>
            <w:r w:rsidRPr="00F843B3">
              <w:rPr>
                <w:rFonts w:ascii="Arial" w:hAnsi="Arial" w:cs="Arial"/>
                <w:color w:val="000000" w:themeColor="text1"/>
                <w:sz w:val="20"/>
                <w:szCs w:val="20"/>
              </w:rPr>
              <w:t xml:space="preserve"> rộng &lt; 600mm, chưa được dát </w:t>
            </w:r>
            <w:r w:rsidRPr="00F843B3">
              <w:rPr>
                <w:rFonts w:ascii="Arial" w:hAnsi="Arial" w:cs="Arial"/>
                <w:color w:val="000000" w:themeColor="text1"/>
                <w:sz w:val="20"/>
                <w:szCs w:val="20"/>
              </w:rPr>
              <w:lastRenderedPageBreak/>
              <w:t>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7211.19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không gỉ cuộ</w:t>
            </w:r>
            <w:r w:rsidR="00A205E7">
              <w:rPr>
                <w:rFonts w:ascii="Arial" w:hAnsi="Arial" w:cs="Arial"/>
                <w:color w:val="000000" w:themeColor="text1"/>
                <w:sz w:val="20"/>
                <w:szCs w:val="20"/>
              </w:rPr>
              <w:t>n</w:t>
            </w:r>
            <w:r w:rsidR="00A205E7" w:rsidRPr="00A205E7">
              <w:rPr>
                <w:rFonts w:ascii="Arial" w:hAnsi="Arial" w:cs="Arial"/>
                <w:color w:val="000000" w:themeColor="text1"/>
                <w:sz w:val="20"/>
                <w:szCs w:val="20"/>
              </w:rPr>
              <w:t xml:space="preserve"> </w:t>
            </w:r>
            <w:r w:rsidRPr="00F843B3">
              <w:rPr>
                <w:rFonts w:ascii="Arial" w:hAnsi="Arial" w:cs="Arial"/>
                <w:color w:val="000000" w:themeColor="text1"/>
                <w:sz w:val="20"/>
                <w:szCs w:val="20"/>
              </w:rPr>
              <w:t>phẳng</w:t>
            </w:r>
            <w:r w:rsidR="00A205E7" w:rsidRPr="00A205E7">
              <w:rPr>
                <w:rFonts w:ascii="Arial" w:hAnsi="Arial" w:cs="Arial"/>
                <w:color w:val="000000" w:themeColor="text1"/>
                <w:sz w:val="20"/>
                <w:szCs w:val="20"/>
              </w:rPr>
              <w:t xml:space="preserve"> </w:t>
            </w:r>
            <w:r w:rsidRPr="00F843B3">
              <w:rPr>
                <w:rFonts w:ascii="Arial" w:hAnsi="Arial" w:cs="Arial"/>
                <w:color w:val="000000" w:themeColor="text1"/>
                <w:sz w:val="20"/>
                <w:szCs w:val="20"/>
              </w:rPr>
              <w:t xml:space="preserve">không gia công quá mức cuộn nóng, có </w:t>
            </w:r>
            <w:r w:rsidR="007D1860">
              <w:rPr>
                <w:rFonts w:ascii="Arial" w:hAnsi="Arial" w:cs="Arial"/>
                <w:color w:val="000000" w:themeColor="text1"/>
                <w:sz w:val="20"/>
                <w:szCs w:val="20"/>
              </w:rPr>
              <w:t>chiều</w:t>
            </w:r>
            <w:r w:rsidRPr="00F843B3">
              <w:rPr>
                <w:rFonts w:ascii="Arial" w:hAnsi="Arial" w:cs="Arial"/>
                <w:color w:val="000000" w:themeColor="text1"/>
                <w:sz w:val="20"/>
                <w:szCs w:val="20"/>
              </w:rPr>
              <w:t xml:space="preserve"> rộng &lt;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7220.12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2410036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hợp kim khác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nóng, có chiều rộng &lt;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7226.91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A205E7" w:rsidP="00A43769">
            <w:pPr>
              <w:rPr>
                <w:rFonts w:ascii="Arial" w:hAnsi="Arial" w:cs="Arial"/>
                <w:color w:val="000000" w:themeColor="text1"/>
                <w:sz w:val="20"/>
                <w:szCs w:val="20"/>
              </w:rPr>
            </w:pPr>
            <w:r>
              <w:rPr>
                <w:rFonts w:ascii="Arial" w:hAnsi="Arial" w:cs="Arial"/>
                <w:color w:val="000000" w:themeColor="text1"/>
                <w:sz w:val="20"/>
                <w:szCs w:val="20"/>
              </w:rPr>
              <w:t>Sản phẩm</w:t>
            </w:r>
            <w:r w:rsidR="00F843B3" w:rsidRPr="00F843B3">
              <w:rPr>
                <w:rFonts w:ascii="Arial" w:hAnsi="Arial" w:cs="Arial"/>
                <w:color w:val="000000" w:themeColor="text1"/>
                <w:sz w:val="20"/>
                <w:szCs w:val="20"/>
              </w:rPr>
              <w:t xml:space="preserve"> thép cuộn</w:t>
            </w:r>
            <w:r w:rsidRPr="00A205E7">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phẳng</w:t>
            </w:r>
            <w:r w:rsidRPr="00A205E7">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không gia công quá mức cuộn nguội (ép nguội),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7219.32.00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7219.33.00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7219.34.00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7219.35.00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7225.50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7226.92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hợp kim cuộn phẳng không gia công quá mức cuộn nguội, có </w:t>
            </w:r>
            <w:r w:rsidR="007D1860">
              <w:rPr>
                <w:rFonts w:ascii="Arial" w:hAnsi="Arial" w:cs="Arial"/>
                <w:color w:val="000000" w:themeColor="text1"/>
                <w:sz w:val="20"/>
                <w:szCs w:val="20"/>
              </w:rPr>
              <w:t>chiều</w:t>
            </w:r>
            <w:r w:rsidRPr="00F843B3">
              <w:rPr>
                <w:rFonts w:ascii="Arial" w:hAnsi="Arial" w:cs="Arial"/>
                <w:color w:val="000000" w:themeColor="text1"/>
                <w:sz w:val="20"/>
                <w:szCs w:val="20"/>
              </w:rPr>
              <w:t xml:space="preserve">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không hợp kim cuộn phẳng không gia công quá mức cuộn nguội, dạng cuộn,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xml:space="preserve">, chưa được dát phủ, mạ hoặc tráng; Thép không hợp kim cuộn phẳng không gia công quá mức cuộn nguội, dạng không cuộn,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chưa được dát phủ, mạ hoặc tráng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2410042</w:t>
            </w:r>
          </w:p>
        </w:tc>
        <w:tc>
          <w:tcPr>
            <w:tcW w:w="791"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không gỉ cuộn phẳng không gia công quá mức cuộn nguội, có</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chiều rộ</w:t>
            </w:r>
            <w:r w:rsidR="00A205E7">
              <w:rPr>
                <w:rFonts w:ascii="Arial" w:hAnsi="Arial" w:cs="Arial"/>
                <w:color w:val="000000" w:themeColor="text1"/>
                <w:sz w:val="20"/>
                <w:szCs w:val="20"/>
              </w:rPr>
              <w:t xml:space="preserve">ng </w:t>
            </w:r>
            <w:r w:rsidR="00A205E7">
              <w:rPr>
                <w:rFonts w:ascii="Arial" w:hAnsi="Arial" w:cs="Arial"/>
                <w:iCs/>
                <w:color w:val="000000" w:themeColor="text1"/>
                <w:sz w:val="20"/>
                <w:szCs w:val="20"/>
              </w:rPr>
              <w:t>≥</w:t>
            </w:r>
            <w:r w:rsidR="00BD0082" w:rsidRPr="00F843B3">
              <w:rPr>
                <w:rFonts w:ascii="Arial" w:hAnsi="Arial" w:cs="Arial"/>
                <w:color w:val="000000" w:themeColor="text1"/>
                <w:sz w:val="20"/>
                <w:szCs w:val="20"/>
              </w:rPr>
              <w:t xml:space="preserve"> </w:t>
            </w:r>
            <w:r w:rsidR="00A205E7" w:rsidRPr="00A205E7">
              <w:rPr>
                <w:rFonts w:ascii="Arial" w:hAnsi="Arial" w:cs="Arial"/>
                <w:color w:val="000000" w:themeColor="text1"/>
                <w:sz w:val="20"/>
                <w:szCs w:val="20"/>
              </w:rPr>
              <w:t>6</w:t>
            </w:r>
            <w:r w:rsidR="00BD0082">
              <w:rPr>
                <w:rFonts w:ascii="Arial" w:hAnsi="Arial" w:cs="Arial"/>
                <w:color w:val="000000" w:themeColor="text1"/>
                <w:sz w:val="20"/>
                <w:szCs w:val="20"/>
              </w:rPr>
              <w:t>00mm,</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chưa</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7219.32.00</w:t>
            </w:r>
          </w:p>
          <w:p w:rsid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7219.33.00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7219.34.00</w:t>
            </w:r>
          </w:p>
          <w:p w:rsidR="00BD0082" w:rsidRPr="00F843B3" w:rsidRDefault="00BD0082"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7219.35.00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br w:type="page"/>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hợp kim khác cuộn phẳng không gia công quá mức cuộn nguội, có chiều </w:t>
            </w:r>
            <w:r w:rsidRPr="00F843B3">
              <w:rPr>
                <w:rFonts w:ascii="Arial" w:hAnsi="Arial" w:cs="Arial"/>
                <w:color w:val="000000" w:themeColor="text1"/>
                <w:sz w:val="20"/>
                <w:szCs w:val="20"/>
              </w:rPr>
              <w:lastRenderedPageBreak/>
              <w:t xml:space="preserve">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7225.50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không gia công quá mức cuộn nguội, có chiều rộng &lt; 600mm, chưa được dát phủ,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không gỉ cuộn</w:t>
            </w:r>
            <w:r w:rsidR="00A205E7" w:rsidRPr="00A205E7">
              <w:rPr>
                <w:rFonts w:ascii="Arial" w:hAnsi="Arial" w:cs="Arial"/>
                <w:color w:val="000000" w:themeColor="text1"/>
                <w:sz w:val="20"/>
                <w:szCs w:val="20"/>
              </w:rPr>
              <w:t xml:space="preserve"> </w:t>
            </w:r>
            <w:r w:rsidR="007D1860">
              <w:rPr>
                <w:rFonts w:ascii="Arial" w:hAnsi="Arial" w:cs="Arial"/>
                <w:color w:val="000000" w:themeColor="text1"/>
                <w:sz w:val="20"/>
                <w:szCs w:val="20"/>
              </w:rPr>
              <w:t>phẳng</w:t>
            </w:r>
            <w:r w:rsidR="00A205E7" w:rsidRPr="00A205E7">
              <w:rPr>
                <w:rFonts w:ascii="Arial" w:hAnsi="Arial" w:cs="Arial"/>
                <w:color w:val="000000" w:themeColor="text1"/>
                <w:sz w:val="20"/>
                <w:szCs w:val="20"/>
              </w:rPr>
              <w:t xml:space="preserve"> </w:t>
            </w:r>
            <w:r w:rsidRPr="00F843B3">
              <w:rPr>
                <w:rFonts w:ascii="Arial" w:hAnsi="Arial" w:cs="Arial"/>
                <w:color w:val="000000" w:themeColor="text1"/>
                <w:sz w:val="20"/>
                <w:szCs w:val="20"/>
              </w:rPr>
              <w:t>không gia công quá mức cuộn nguội, có chiều rộng &lt;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7220.20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2410046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 cuộn mỏng không gia công quá mức cuộn nguội, có chiều rộng &lt;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7226.92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Sản phẩm thép cuộn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đã được dát phủ, mạ hoặc tráng; Sản phẩm thép kỹ thuật điện, thép gió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2410051</w:t>
            </w:r>
          </w:p>
        </w:tc>
        <w:tc>
          <w:tcPr>
            <w:tcW w:w="791"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đã được dát phủ, mạ hoặc</w:t>
            </w:r>
            <w:r w:rsidR="00BD0082" w:rsidRPr="00BD0082">
              <w:rPr>
                <w:rFonts w:ascii="Arial" w:hAnsi="Arial" w:cs="Arial"/>
                <w:color w:val="000000" w:themeColor="text1"/>
                <w:sz w:val="20"/>
                <w:szCs w:val="20"/>
              </w:rPr>
              <w:t xml:space="preserve"> tr</w:t>
            </w:r>
            <w:r w:rsidR="00BD0082">
              <w:rPr>
                <w:rFonts w:ascii="Arial" w:hAnsi="Arial" w:cs="Arial"/>
                <w:color w:val="000000" w:themeColor="text1"/>
                <w:sz w:val="20"/>
                <w:szCs w:val="20"/>
              </w:rPr>
              <w:t>áng</w:t>
            </w:r>
          </w:p>
        </w:tc>
        <w:tc>
          <w:tcPr>
            <w:tcW w:w="929"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được mạ hoặc</w:t>
            </w:r>
            <w:r w:rsidR="00BD0082" w:rsidRPr="00BD0082">
              <w:rPr>
                <w:rFonts w:ascii="Arial" w:hAnsi="Arial" w:cs="Arial"/>
                <w:color w:val="000000" w:themeColor="text1"/>
                <w:sz w:val="20"/>
                <w:szCs w:val="20"/>
              </w:rPr>
              <w:t xml:space="preserve"> </w:t>
            </w:r>
            <w:r w:rsidR="00984726">
              <w:rPr>
                <w:rFonts w:ascii="Arial" w:hAnsi="Arial" w:cs="Arial"/>
                <w:color w:val="000000" w:themeColor="text1"/>
                <w:sz w:val="20"/>
                <w:szCs w:val="20"/>
              </w:rPr>
              <w:t>tráng thiế</w:t>
            </w:r>
            <w:r w:rsidR="00BD0082" w:rsidRPr="00F843B3">
              <w:rPr>
                <w:rFonts w:ascii="Arial" w:hAnsi="Arial" w:cs="Arial"/>
                <w:color w:val="000000" w:themeColor="text1"/>
                <w:sz w:val="20"/>
                <w:szCs w:val="20"/>
              </w:rPr>
              <w:t xml:space="preserve">c;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xml:space="preserve">, được mạ hoặc tráng chì kể cả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chì thiếc;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được mạ hoặc tráng kẽm bằ</w:t>
            </w:r>
            <w:r w:rsidR="00A205E7">
              <w:rPr>
                <w:rFonts w:ascii="Arial" w:hAnsi="Arial" w:cs="Arial"/>
                <w:color w:val="000000" w:themeColor="text1"/>
                <w:sz w:val="20"/>
                <w:szCs w:val="20"/>
              </w:rPr>
              <w:t>ng phư</w:t>
            </w:r>
            <w:r w:rsidR="00A205E7" w:rsidRPr="00A205E7">
              <w:rPr>
                <w:rFonts w:ascii="Arial" w:hAnsi="Arial" w:cs="Arial"/>
                <w:color w:val="000000" w:themeColor="text1"/>
                <w:sz w:val="20"/>
                <w:szCs w:val="20"/>
              </w:rPr>
              <w:t>ơn</w:t>
            </w:r>
            <w:r w:rsidR="00BD0082" w:rsidRPr="00F843B3">
              <w:rPr>
                <w:rFonts w:ascii="Arial" w:hAnsi="Arial" w:cs="Arial"/>
                <w:color w:val="000000" w:themeColor="text1"/>
                <w:sz w:val="20"/>
                <w:szCs w:val="20"/>
              </w:rPr>
              <w:t xml:space="preserve">g pháp điện phân;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xml:space="preserve">, được mạ hoặc tráng kẽm bằng phương pháp </w:t>
            </w:r>
            <w:r w:rsidR="00BD0082" w:rsidRPr="00F843B3">
              <w:rPr>
                <w:rFonts w:ascii="Arial" w:hAnsi="Arial" w:cs="Arial"/>
                <w:color w:val="000000" w:themeColor="text1"/>
                <w:sz w:val="20"/>
                <w:szCs w:val="20"/>
              </w:rPr>
              <w:lastRenderedPageBreak/>
              <w:t xml:space="preserve">khác;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cuộn </w:t>
            </w:r>
            <w:r w:rsidR="007D1860">
              <w:rPr>
                <w:rFonts w:ascii="Arial" w:hAnsi="Arial" w:cs="Arial"/>
                <w:color w:val="000000" w:themeColor="text1"/>
                <w:sz w:val="20"/>
                <w:szCs w:val="20"/>
              </w:rPr>
              <w:t>phẳng</w:t>
            </w:r>
            <w:r w:rsidR="00BD0082" w:rsidRPr="00F843B3">
              <w:rPr>
                <w:rFonts w:ascii="Arial" w:hAnsi="Arial" w:cs="Arial"/>
                <w:color w:val="000000" w:themeColor="text1"/>
                <w:sz w:val="20"/>
                <w:szCs w:val="20"/>
              </w:rPr>
              <w:t xml:space="preserve">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được mạ hoặc tráng oxit crôm hoặ</w:t>
            </w:r>
            <w:r w:rsidR="00984726">
              <w:rPr>
                <w:rFonts w:ascii="Arial" w:hAnsi="Arial" w:cs="Arial"/>
                <w:color w:val="000000" w:themeColor="text1"/>
                <w:sz w:val="20"/>
                <w:szCs w:val="20"/>
              </w:rPr>
              <w:t>c bằ</w:t>
            </w:r>
            <w:r w:rsidR="00BD0082" w:rsidRPr="00F843B3">
              <w:rPr>
                <w:rFonts w:ascii="Arial" w:hAnsi="Arial" w:cs="Arial"/>
                <w:color w:val="000000" w:themeColor="text1"/>
                <w:sz w:val="20"/>
                <w:szCs w:val="20"/>
              </w:rPr>
              <w:t xml:space="preserve">ng crôm và oxit crôm; Thép không hợp kim cuộn </w:t>
            </w:r>
            <w:r w:rsidR="007D1860">
              <w:rPr>
                <w:rFonts w:ascii="Arial" w:hAnsi="Arial" w:cs="Arial"/>
                <w:color w:val="000000" w:themeColor="text1"/>
                <w:sz w:val="20"/>
                <w:szCs w:val="20"/>
              </w:rPr>
              <w:t>phẳng</w:t>
            </w:r>
            <w:r w:rsidR="00BD0082" w:rsidRPr="00F843B3">
              <w:rPr>
                <w:rFonts w:ascii="Arial" w:hAnsi="Arial" w:cs="Arial"/>
                <w:color w:val="000000" w:themeColor="text1"/>
                <w:sz w:val="20"/>
                <w:szCs w:val="20"/>
              </w:rPr>
              <w:t xml:space="preserve">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xml:space="preserve">, được mạ hoặc </w:t>
            </w:r>
            <w:r w:rsidR="007D1860">
              <w:rPr>
                <w:rFonts w:ascii="Arial" w:hAnsi="Arial" w:cs="Arial"/>
                <w:color w:val="000000" w:themeColor="text1"/>
                <w:sz w:val="20"/>
                <w:szCs w:val="20"/>
              </w:rPr>
              <w:t>tráng</w:t>
            </w:r>
            <w:r w:rsidR="00BD0082" w:rsidRPr="00F843B3">
              <w:rPr>
                <w:rFonts w:ascii="Arial" w:hAnsi="Arial" w:cs="Arial"/>
                <w:color w:val="000000" w:themeColor="text1"/>
                <w:sz w:val="20"/>
                <w:szCs w:val="20"/>
              </w:rPr>
              <w:t xml:space="preserve"> nhôm; Thép không hợp kim cuộn phẳng có chiều rộng </w:t>
            </w:r>
            <w:r w:rsidR="007D1860">
              <w:rPr>
                <w:rFonts w:ascii="Arial" w:hAnsi="Arial" w:cs="Arial"/>
                <w:color w:val="000000" w:themeColor="text1"/>
                <w:sz w:val="20"/>
                <w:szCs w:val="20"/>
              </w:rPr>
              <w:t>≥ 600mm</w:t>
            </w:r>
            <w:r w:rsidR="00BD0082" w:rsidRPr="00F843B3">
              <w:rPr>
                <w:rFonts w:ascii="Arial" w:hAnsi="Arial" w:cs="Arial"/>
                <w:color w:val="000000" w:themeColor="text1"/>
                <w:sz w:val="20"/>
                <w:szCs w:val="20"/>
              </w:rPr>
              <w:t>, được sơn, quét vecni hoặc phủ plastic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72.10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không hợp kim cán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có chiều rộng &lt; 600mm, đã được dát phủ, mạ hoặc tráng</w:t>
            </w:r>
          </w:p>
        </w:tc>
        <w:tc>
          <w:tcPr>
            <w:tcW w:w="929"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không hợp kim cán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có chiều rộng &lt; 600mm, được mạ hoặc tráng thiếc; Thép không hợp kim cán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có chiều rộng &lt;</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 xml:space="preserve">600mm, được mạ hoặc tráng kẽm bằng phương pháp điện phân;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cán phẳng có chiều rộng &lt; 600mm, được mạ hoặc tráng kẽm bằng phương pháp khác;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cán </w:t>
            </w:r>
            <w:r w:rsidR="007D1860">
              <w:rPr>
                <w:rFonts w:ascii="Arial" w:hAnsi="Arial" w:cs="Arial"/>
                <w:color w:val="000000" w:themeColor="text1"/>
                <w:sz w:val="20"/>
                <w:szCs w:val="20"/>
              </w:rPr>
              <w:t>phẳng</w:t>
            </w:r>
            <w:r w:rsidR="00BD0082" w:rsidRPr="00F843B3">
              <w:rPr>
                <w:rFonts w:ascii="Arial" w:hAnsi="Arial" w:cs="Arial"/>
                <w:color w:val="000000" w:themeColor="text1"/>
                <w:sz w:val="20"/>
                <w:szCs w:val="20"/>
              </w:rPr>
              <w:t xml:space="preserve"> có chiều rộng &lt; 600mm, được sơn, quét vecni hoặc phủ plastic;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cán phẳng có chiều rộng &lt; 600mm, </w:t>
            </w:r>
            <w:r w:rsidR="00A205E7">
              <w:rPr>
                <w:rFonts w:ascii="Arial" w:hAnsi="Arial" w:cs="Arial"/>
                <w:color w:val="000000" w:themeColor="text1"/>
                <w:sz w:val="20"/>
                <w:szCs w:val="20"/>
              </w:rPr>
              <w:t>được</w:t>
            </w:r>
            <w:r w:rsidR="00BD0082" w:rsidRPr="00F843B3">
              <w:rPr>
                <w:rFonts w:ascii="Arial" w:hAnsi="Arial" w:cs="Arial"/>
                <w:color w:val="000000" w:themeColor="text1"/>
                <w:sz w:val="20"/>
                <w:szCs w:val="20"/>
              </w:rPr>
              <w:t xml:space="preserve"> dát phủ; Thép không </w:t>
            </w:r>
            <w:r w:rsidR="00CA7057">
              <w:rPr>
                <w:rFonts w:ascii="Arial" w:hAnsi="Arial" w:cs="Arial"/>
                <w:color w:val="000000" w:themeColor="text1"/>
                <w:sz w:val="20"/>
                <w:szCs w:val="20"/>
              </w:rPr>
              <w:t>hợp kim</w:t>
            </w:r>
            <w:r w:rsidR="00BD0082" w:rsidRPr="00F843B3">
              <w:rPr>
                <w:rFonts w:ascii="Arial" w:hAnsi="Arial" w:cs="Arial"/>
                <w:color w:val="000000" w:themeColor="text1"/>
                <w:sz w:val="20"/>
                <w:szCs w:val="20"/>
              </w:rPr>
              <w:t xml:space="preserve"> cán phẳng có chiều rộng &lt; 600mm, đã mạ hoặc tráng bằng phương pháp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cán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xml:space="preserve">, đã </w:t>
            </w:r>
            <w:r w:rsidRPr="00F843B3">
              <w:rPr>
                <w:rFonts w:ascii="Arial" w:hAnsi="Arial" w:cs="Arial"/>
                <w:color w:val="000000" w:themeColor="text1"/>
                <w:sz w:val="20"/>
                <w:szCs w:val="20"/>
              </w:rPr>
              <w:lastRenderedPageBreak/>
              <w:t>được dát ph</w:t>
            </w:r>
            <w:r w:rsidR="00A205E7">
              <w:rPr>
                <w:rFonts w:ascii="Arial" w:hAnsi="Arial" w:cs="Arial"/>
                <w:color w:val="000000" w:themeColor="text1"/>
                <w:sz w:val="20"/>
                <w:szCs w:val="20"/>
              </w:rPr>
              <w:t>ủ</w:t>
            </w:r>
            <w:r w:rsidRPr="00F843B3">
              <w:rPr>
                <w:rFonts w:ascii="Arial" w:hAnsi="Arial" w:cs="Arial"/>
                <w:color w:val="000000" w:themeColor="text1"/>
                <w:sz w:val="20"/>
                <w:szCs w:val="20"/>
              </w:rPr>
              <w:t>, mạ hoặc tráng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lastRenderedPageBreak/>
              <w:t xml:space="preserve">Gồm: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cán </w:t>
            </w:r>
            <w:r w:rsidR="007D1860">
              <w:rPr>
                <w:rFonts w:ascii="Arial" w:hAnsi="Arial" w:cs="Arial"/>
                <w:color w:val="000000" w:themeColor="text1"/>
                <w:sz w:val="20"/>
                <w:szCs w:val="20"/>
              </w:rPr>
              <w:t>phẳng</w:t>
            </w:r>
            <w:r w:rsidRPr="00F843B3">
              <w:rPr>
                <w:rFonts w:ascii="Arial" w:hAnsi="Arial" w:cs="Arial"/>
                <w:color w:val="000000" w:themeColor="text1"/>
                <w:sz w:val="20"/>
                <w:szCs w:val="20"/>
              </w:rPr>
              <w:t xml:space="preserve">,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xml:space="preserve">, được mạ </w:t>
            </w:r>
            <w:r w:rsidRPr="00F843B3">
              <w:rPr>
                <w:rFonts w:ascii="Arial" w:hAnsi="Arial" w:cs="Arial"/>
                <w:color w:val="000000" w:themeColor="text1"/>
                <w:sz w:val="20"/>
                <w:szCs w:val="20"/>
              </w:rPr>
              <w:lastRenderedPageBreak/>
              <w:t xml:space="preserve">hoặc tráng kẽm bằng phương pháp điện phân;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cán phẳng,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xml:space="preserve">, được mạ hoặc tráng kẽm bằng phương pháp khác;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cán phẳng,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được phủ, mạ, tráng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72.25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hợp kim cuộn phẳng, có chiều rộng &lt; 600mm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cuộn phẳng, có chiều rộng </w:t>
            </w:r>
            <w:r w:rsidR="007D1860">
              <w:rPr>
                <w:rFonts w:ascii="Arial" w:hAnsi="Arial" w:cs="Arial"/>
                <w:color w:val="000000" w:themeColor="text1"/>
                <w:sz w:val="20"/>
                <w:szCs w:val="20"/>
              </w:rPr>
              <w:t>≥ 600mm</w:t>
            </w:r>
            <w:r w:rsidRPr="00F843B3">
              <w:rPr>
                <w:rFonts w:ascii="Arial" w:hAnsi="Arial" w:cs="Arial"/>
                <w:color w:val="000000" w:themeColor="text1"/>
                <w:sz w:val="20"/>
                <w:szCs w:val="20"/>
              </w:rPr>
              <w:t>, bằng thép silic kỹ thuật điện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7225.11.00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7225.19.00</w:t>
            </w:r>
          </w:p>
        </w:tc>
      </w:tr>
      <w:tr w:rsidR="00A43769" w:rsidRPr="00BD0082" w:rsidTr="00A43769">
        <w:trPr>
          <w:trHeight w:val="20"/>
          <w:jc w:val="center"/>
        </w:trPr>
        <w:tc>
          <w:tcPr>
            <w:tcW w:w="313"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r w:rsidRPr="00BD0082">
              <w:rPr>
                <w:rFonts w:ascii="Arial" w:hAnsi="Arial" w:cs="Arial"/>
                <w:color w:val="000000" w:themeColor="text1"/>
                <w:sz w:val="20"/>
                <w:szCs w:val="20"/>
              </w:rPr>
              <w:t>2410056</w:t>
            </w:r>
          </w:p>
        </w:tc>
        <w:tc>
          <w:tcPr>
            <w:tcW w:w="791" w:type="pct"/>
            <w:shd w:val="clear" w:color="auto" w:fill="FFFFFF"/>
            <w:vAlign w:val="center"/>
          </w:tcPr>
          <w:p w:rsidR="00F843B3" w:rsidRPr="00BD0082" w:rsidRDefault="00F843B3" w:rsidP="00A43769">
            <w:pPr>
              <w:rPr>
                <w:rFonts w:ascii="Arial" w:hAnsi="Arial" w:cs="Arial"/>
                <w:color w:val="000000" w:themeColor="text1"/>
                <w:sz w:val="20"/>
                <w:szCs w:val="20"/>
              </w:rPr>
            </w:pPr>
            <w:r w:rsidRPr="00BD0082">
              <w:rPr>
                <w:rFonts w:ascii="Arial" w:hAnsi="Arial" w:cs="Arial"/>
                <w:color w:val="000000" w:themeColor="text1"/>
                <w:sz w:val="20"/>
                <w:szCs w:val="20"/>
              </w:rPr>
              <w:t xml:space="preserve">Thép hợp kim cuộn </w:t>
            </w:r>
            <w:r w:rsidR="007D1860">
              <w:rPr>
                <w:rFonts w:ascii="Arial" w:hAnsi="Arial" w:cs="Arial"/>
                <w:color w:val="000000" w:themeColor="text1"/>
                <w:sz w:val="20"/>
                <w:szCs w:val="20"/>
              </w:rPr>
              <w:t>phẳng</w:t>
            </w:r>
            <w:r w:rsidRPr="00BD0082">
              <w:rPr>
                <w:rFonts w:ascii="Arial" w:hAnsi="Arial" w:cs="Arial"/>
                <w:color w:val="000000" w:themeColor="text1"/>
                <w:sz w:val="20"/>
                <w:szCs w:val="20"/>
              </w:rPr>
              <w:t>, có</w:t>
            </w:r>
            <w:r w:rsidR="00BD0082" w:rsidRPr="00BD0082">
              <w:rPr>
                <w:rFonts w:ascii="Arial" w:hAnsi="Arial" w:cs="Arial"/>
                <w:color w:val="000000" w:themeColor="text1"/>
                <w:sz w:val="20"/>
                <w:szCs w:val="20"/>
              </w:rPr>
              <w:t xml:space="preserve"> chiều rộng &lt; 600mm, bằng thép silic kỹ thuật điện</w:t>
            </w:r>
          </w:p>
        </w:tc>
        <w:tc>
          <w:tcPr>
            <w:tcW w:w="929" w:type="pct"/>
            <w:shd w:val="clear" w:color="auto" w:fill="FFFFFF"/>
            <w:vAlign w:val="center"/>
          </w:tcPr>
          <w:p w:rsidR="00F843B3" w:rsidRPr="00BD0082"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BD0082" w:rsidRDefault="00F843B3" w:rsidP="00BB6683">
            <w:pPr>
              <w:jc w:val="center"/>
              <w:rPr>
                <w:rFonts w:ascii="Arial" w:hAnsi="Arial" w:cs="Arial"/>
                <w:color w:val="000000" w:themeColor="text1"/>
                <w:sz w:val="20"/>
                <w:szCs w:val="20"/>
              </w:rPr>
            </w:pPr>
            <w:r w:rsidRPr="00BD0082">
              <w:rPr>
                <w:rFonts w:ascii="Arial" w:hAnsi="Arial" w:cs="Arial"/>
                <w:color w:val="000000" w:themeColor="text1"/>
                <w:sz w:val="20"/>
                <w:szCs w:val="20"/>
              </w:rPr>
              <w:t>7226.11</w:t>
            </w:r>
          </w:p>
          <w:p w:rsidR="00F843B3" w:rsidRPr="00BD0082" w:rsidRDefault="00F843B3" w:rsidP="00BB6683">
            <w:pPr>
              <w:jc w:val="center"/>
              <w:rPr>
                <w:rFonts w:ascii="Arial" w:hAnsi="Arial" w:cs="Arial"/>
                <w:color w:val="000000" w:themeColor="text1"/>
                <w:sz w:val="20"/>
                <w:szCs w:val="20"/>
              </w:rPr>
            </w:pPr>
            <w:r w:rsidRPr="00BD0082">
              <w:rPr>
                <w:rFonts w:ascii="Arial" w:hAnsi="Arial" w:cs="Arial"/>
                <w:color w:val="000000" w:themeColor="text1"/>
                <w:sz w:val="20"/>
                <w:szCs w:val="20"/>
              </w:rPr>
              <w:t>7226.19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BD0082">
              <w:rPr>
                <w:rFonts w:ascii="Arial" w:hAnsi="Arial" w:cs="Arial"/>
                <w:color w:val="000000" w:themeColor="text1"/>
                <w:sz w:val="20"/>
                <w:szCs w:val="20"/>
              </w:rPr>
              <w:br w:type="page"/>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2410057</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hợp kim cán mỏng, có chiều rộng &lt; 600mm, bằng thép gió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7226.20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Thép dạng thanh, que, dạng góc, khuôn hình cán nóng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7221.00.00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Thanh, que Thép không hợp kim được cán nóng, dạng cuộn cuốn không đều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2410062</w:t>
            </w:r>
          </w:p>
        </w:tc>
        <w:tc>
          <w:tcPr>
            <w:tcW w:w="791" w:type="pct"/>
            <w:shd w:val="clear" w:color="auto" w:fill="FFFFFF"/>
            <w:vAlign w:val="center"/>
          </w:tcPr>
          <w:p w:rsidR="00F843B3" w:rsidRPr="00F843B3" w:rsidRDefault="00A205E7" w:rsidP="00A43769">
            <w:pPr>
              <w:rPr>
                <w:rFonts w:ascii="Arial" w:hAnsi="Arial" w:cs="Arial"/>
                <w:color w:val="000000" w:themeColor="text1"/>
                <w:sz w:val="20"/>
                <w:szCs w:val="20"/>
              </w:rPr>
            </w:pPr>
            <w:r>
              <w:rPr>
                <w:rFonts w:ascii="Arial" w:hAnsi="Arial" w:cs="Arial"/>
                <w:color w:val="000000" w:themeColor="text1"/>
                <w:sz w:val="20"/>
                <w:szCs w:val="20"/>
              </w:rPr>
              <w:t>Thanh, que thép không g</w:t>
            </w:r>
            <w:r w:rsidRPr="00A205E7">
              <w:rPr>
                <w:rFonts w:ascii="Arial" w:hAnsi="Arial" w:cs="Arial"/>
                <w:color w:val="000000" w:themeColor="text1"/>
                <w:sz w:val="20"/>
                <w:szCs w:val="20"/>
              </w:rPr>
              <w:t>ỉ</w:t>
            </w:r>
            <w:r w:rsidR="00F843B3" w:rsidRPr="00F843B3">
              <w:rPr>
                <w:rFonts w:ascii="Arial" w:hAnsi="Arial" w:cs="Arial"/>
                <w:color w:val="000000" w:themeColor="text1"/>
                <w:sz w:val="20"/>
                <w:szCs w:val="20"/>
              </w:rPr>
              <w:t xml:space="preserve"> </w:t>
            </w:r>
            <w:r>
              <w:rPr>
                <w:rFonts w:ascii="Arial" w:hAnsi="Arial" w:cs="Arial"/>
                <w:color w:val="000000" w:themeColor="text1"/>
                <w:sz w:val="20"/>
                <w:szCs w:val="20"/>
              </w:rPr>
              <w:t>được</w:t>
            </w:r>
            <w:r w:rsidR="00F843B3" w:rsidRPr="00F843B3">
              <w:rPr>
                <w:rFonts w:ascii="Arial" w:hAnsi="Arial" w:cs="Arial"/>
                <w:color w:val="000000" w:themeColor="text1"/>
                <w:sz w:val="20"/>
                <w:szCs w:val="20"/>
              </w:rPr>
              <w:t xml:space="preserve"> cán nóng, dạng cuộn cuốn không đều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7221.00.00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Thanh, que thép hợp kim khác được cán nóng, dạng cuộn cuốn </w:t>
            </w:r>
            <w:r w:rsidRPr="00F843B3">
              <w:rPr>
                <w:rFonts w:ascii="Arial" w:hAnsi="Arial" w:cs="Arial"/>
                <w:color w:val="000000" w:themeColor="text1"/>
                <w:sz w:val="20"/>
                <w:szCs w:val="20"/>
              </w:rPr>
              <w:lastRenderedPageBreak/>
              <w:t>không đều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72.27</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hợp kim ở dạng thanh và que khác, chưa được gia công quá mứ</w:t>
            </w:r>
            <w:r w:rsidR="00984726">
              <w:rPr>
                <w:rFonts w:ascii="Arial" w:hAnsi="Arial" w:cs="Arial"/>
                <w:color w:val="000000" w:themeColor="text1"/>
                <w:sz w:val="20"/>
                <w:szCs w:val="20"/>
              </w:rPr>
              <w:t xml:space="preserve">c rèn, cán nóng, kéo nóng </w:t>
            </w:r>
            <w:r w:rsidR="00984726" w:rsidRPr="00984726">
              <w:rPr>
                <w:rFonts w:ascii="Arial" w:hAnsi="Arial" w:cs="Arial"/>
                <w:color w:val="000000" w:themeColor="text1"/>
                <w:sz w:val="20"/>
                <w:szCs w:val="20"/>
              </w:rPr>
              <w:t>h</w:t>
            </w:r>
            <w:r w:rsidRPr="00F843B3">
              <w:rPr>
                <w:rFonts w:ascii="Arial" w:hAnsi="Arial" w:cs="Arial"/>
                <w:color w:val="000000" w:themeColor="text1"/>
                <w:sz w:val="20"/>
                <w:szCs w:val="20"/>
              </w:rPr>
              <w:t>oặc ép đùn nóng, nhưng kể cả những dạng này được xoắn sau khi cán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Thanh, que thép không hợ</w:t>
            </w:r>
            <w:r w:rsidR="00A205E7">
              <w:rPr>
                <w:rFonts w:ascii="Arial" w:hAnsi="Arial" w:cs="Arial"/>
                <w:color w:val="000000" w:themeColor="text1"/>
                <w:sz w:val="20"/>
                <w:szCs w:val="20"/>
              </w:rPr>
              <w:t xml:space="preserve">p </w:t>
            </w:r>
            <w:r w:rsidR="00A205E7" w:rsidRPr="00A205E7">
              <w:rPr>
                <w:rFonts w:ascii="Arial" w:hAnsi="Arial" w:cs="Arial"/>
                <w:color w:val="000000" w:themeColor="text1"/>
                <w:sz w:val="20"/>
                <w:szCs w:val="20"/>
              </w:rPr>
              <w:t>k</w:t>
            </w:r>
            <w:r w:rsidRPr="00F843B3">
              <w:rPr>
                <w:rFonts w:ascii="Arial" w:hAnsi="Arial" w:cs="Arial"/>
                <w:color w:val="000000" w:themeColor="text1"/>
                <w:sz w:val="20"/>
                <w:szCs w:val="20"/>
              </w:rPr>
              <w:t>im mới chỉ qua rèn, cán nóng, kéo nóng hoặc ép đùn nóng, kể cả công đoạn xoắn sau khi nóng; Thanh, que thép không hợ</w:t>
            </w:r>
            <w:r w:rsidR="00A205E7">
              <w:rPr>
                <w:rFonts w:ascii="Arial" w:hAnsi="Arial" w:cs="Arial"/>
                <w:color w:val="000000" w:themeColor="text1"/>
                <w:sz w:val="20"/>
                <w:szCs w:val="20"/>
              </w:rPr>
              <w:t xml:space="preserve">p </w:t>
            </w:r>
            <w:r w:rsidR="00A205E7" w:rsidRPr="00A205E7">
              <w:rPr>
                <w:rFonts w:ascii="Arial" w:hAnsi="Arial" w:cs="Arial"/>
                <w:color w:val="000000" w:themeColor="text1"/>
                <w:sz w:val="20"/>
                <w:szCs w:val="20"/>
              </w:rPr>
              <w:t>k</w:t>
            </w:r>
            <w:r w:rsidRPr="00F843B3">
              <w:rPr>
                <w:rFonts w:ascii="Arial" w:hAnsi="Arial" w:cs="Arial"/>
                <w:color w:val="000000" w:themeColor="text1"/>
                <w:sz w:val="20"/>
                <w:szCs w:val="20"/>
              </w:rPr>
              <w:t>im, tạo hình nguội</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7228.30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7228.40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7228.60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7228.70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7228.80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không gỉ dạng thanh, que chác</w:t>
            </w:r>
          </w:p>
        </w:tc>
        <w:tc>
          <w:tcPr>
            <w:tcW w:w="929" w:type="pct"/>
            <w:shd w:val="clear" w:color="auto" w:fill="FFFFFF"/>
            <w:vAlign w:val="center"/>
          </w:tcPr>
          <w:p w:rsidR="00F843B3" w:rsidRPr="00BD0082"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Thanh, que thép không gỉ, không gia công quá mức cán nóng, kéo nóng hoặc ép </w:t>
            </w:r>
            <w:r w:rsidR="00A205E7">
              <w:rPr>
                <w:rFonts w:ascii="Arial" w:hAnsi="Arial" w:cs="Arial"/>
                <w:color w:val="000000" w:themeColor="text1"/>
                <w:sz w:val="20"/>
                <w:szCs w:val="20"/>
              </w:rPr>
              <w:t xml:space="preserve">đùn qua khuôn; Thanh, que thép </w:t>
            </w:r>
            <w:r w:rsidR="00A205E7" w:rsidRPr="00A205E7">
              <w:rPr>
                <w:rFonts w:ascii="Arial" w:hAnsi="Arial" w:cs="Arial"/>
                <w:color w:val="000000" w:themeColor="text1"/>
                <w:sz w:val="20"/>
                <w:szCs w:val="20"/>
              </w:rPr>
              <w:t>k</w:t>
            </w:r>
            <w:r w:rsidR="00A205E7">
              <w:rPr>
                <w:rFonts w:ascii="Arial" w:hAnsi="Arial" w:cs="Arial"/>
                <w:color w:val="000000" w:themeColor="text1"/>
                <w:sz w:val="20"/>
                <w:szCs w:val="20"/>
              </w:rPr>
              <w:t>hông gỉ</w:t>
            </w:r>
            <w:r w:rsidRPr="00F843B3">
              <w:rPr>
                <w:rFonts w:ascii="Arial" w:hAnsi="Arial" w:cs="Arial"/>
                <w:color w:val="000000" w:themeColor="text1"/>
                <w:sz w:val="20"/>
                <w:szCs w:val="20"/>
              </w:rPr>
              <w:t>, mớ</w:t>
            </w:r>
            <w:r w:rsidR="00A205E7">
              <w:rPr>
                <w:rFonts w:ascii="Arial" w:hAnsi="Arial" w:cs="Arial"/>
                <w:color w:val="000000" w:themeColor="text1"/>
                <w:sz w:val="20"/>
                <w:szCs w:val="20"/>
              </w:rPr>
              <w:t>i đ</w:t>
            </w:r>
            <w:r w:rsidRPr="00F843B3">
              <w:rPr>
                <w:rFonts w:ascii="Arial" w:hAnsi="Arial" w:cs="Arial"/>
                <w:color w:val="000000" w:themeColor="text1"/>
                <w:sz w:val="20"/>
                <w:szCs w:val="20"/>
              </w:rPr>
              <w:t>ược gia công tạ</w:t>
            </w:r>
            <w:r w:rsidR="00A205E7">
              <w:rPr>
                <w:rFonts w:ascii="Arial" w:hAnsi="Arial" w:cs="Arial"/>
                <w:color w:val="000000" w:themeColor="text1"/>
                <w:sz w:val="20"/>
                <w:szCs w:val="20"/>
              </w:rPr>
              <w:t xml:space="preserve">o </w:t>
            </w:r>
            <w:r w:rsidR="00A205E7" w:rsidRPr="00A205E7">
              <w:rPr>
                <w:rFonts w:ascii="Arial" w:hAnsi="Arial" w:cs="Arial"/>
                <w:color w:val="000000" w:themeColor="text1"/>
                <w:sz w:val="20"/>
                <w:szCs w:val="20"/>
              </w:rPr>
              <w:t>h</w:t>
            </w:r>
            <w:r w:rsidRPr="00F843B3">
              <w:rPr>
                <w:rFonts w:ascii="Arial" w:hAnsi="Arial" w:cs="Arial"/>
                <w:color w:val="000000" w:themeColor="text1"/>
                <w:sz w:val="20"/>
                <w:szCs w:val="20"/>
              </w:rPr>
              <w:t xml:space="preserve">ình nguội hoặc </w:t>
            </w:r>
            <w:r w:rsidR="00A205E7" w:rsidRPr="00A205E7">
              <w:rPr>
                <w:rFonts w:ascii="Arial" w:hAnsi="Arial" w:cs="Arial"/>
                <w:color w:val="000000" w:themeColor="text1"/>
                <w:sz w:val="20"/>
                <w:szCs w:val="20"/>
              </w:rPr>
              <w:t>g</w:t>
            </w:r>
            <w:r w:rsidRPr="00F843B3">
              <w:rPr>
                <w:rFonts w:ascii="Arial" w:hAnsi="Arial" w:cs="Arial"/>
                <w:color w:val="000000" w:themeColor="text1"/>
                <w:sz w:val="20"/>
                <w:szCs w:val="20"/>
              </w:rPr>
              <w:t>ia công kết nguội;</w:t>
            </w:r>
            <w:r w:rsidR="00BD0082" w:rsidRPr="00BD0082">
              <w:rPr>
                <w:rFonts w:ascii="Arial" w:hAnsi="Arial" w:cs="Arial"/>
                <w:color w:val="000000" w:themeColor="text1"/>
                <w:sz w:val="20"/>
                <w:szCs w:val="20"/>
              </w:rPr>
              <w:t xml:space="preserve"> </w:t>
            </w:r>
            <w:r w:rsidR="00BD0082" w:rsidRPr="00F843B3">
              <w:rPr>
                <w:rFonts w:ascii="Arial" w:hAnsi="Arial" w:cs="Arial"/>
                <w:color w:val="000000" w:themeColor="text1"/>
                <w:sz w:val="20"/>
                <w:szCs w:val="20"/>
              </w:rPr>
              <w:t>Thanh, que thép không gỉ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7222.19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7222.30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Các dạng thanh, que khác bằng hợp kim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Thanh, que bằng thép gió; Thanh, que bằng </w:t>
            </w:r>
            <w:r w:rsidR="00453948">
              <w:rPr>
                <w:rFonts w:ascii="Arial" w:hAnsi="Arial" w:cs="Arial"/>
                <w:color w:val="000000" w:themeColor="text1"/>
                <w:sz w:val="20"/>
                <w:szCs w:val="20"/>
              </w:rPr>
              <w:t>thép silic mangan; Thanh, que bằ</w:t>
            </w:r>
            <w:r w:rsidRPr="00F843B3">
              <w:rPr>
                <w:rFonts w:ascii="Arial" w:hAnsi="Arial" w:cs="Arial"/>
                <w:color w:val="000000" w:themeColor="text1"/>
                <w:sz w:val="20"/>
                <w:szCs w:val="20"/>
              </w:rPr>
              <w:t xml:space="preserve">ng thép hợp kim rỗng; Thanh, que bằng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2410067</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thanh, que ở dạng rỗng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7228.80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2410068</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dạng góc, khuôn, hình (trừ vật liệu xây dựng và góc, khuôn, hình đã được hàn)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dạng</w:t>
            </w:r>
            <w:r w:rsidR="00574404">
              <w:rPr>
                <w:rFonts w:ascii="Arial" w:hAnsi="Arial" w:cs="Arial"/>
                <w:color w:val="000000" w:themeColor="text1"/>
                <w:sz w:val="20"/>
                <w:szCs w:val="20"/>
              </w:rPr>
              <w:t xml:space="preserve"> góc, khuôn, hình; Thép không gỉ</w:t>
            </w:r>
            <w:r w:rsidRPr="00F843B3">
              <w:rPr>
                <w:rFonts w:ascii="Arial" w:hAnsi="Arial" w:cs="Arial"/>
                <w:color w:val="000000" w:themeColor="text1"/>
                <w:sz w:val="20"/>
                <w:szCs w:val="20"/>
              </w:rPr>
              <w:t xml:space="preserve"> dạng góc, khuôn, hình; Thép hợp kim khác dạng góc, khuôn, hình</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7222.40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7228.70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2410069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Cọc cừ, ray xe lửa và các vật liệu xây dựng ray xe lửa bằng Thép; Góc, khuôn, hình bằng Thép đã được hàn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Cọc cừ bằng Thép; Góc, khuôn, hình bằng Thép đã được hàn; Vật liệu xây dựng đường ray xe lửa hoặc tàu điện bằng Thép</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241007</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Ống và ống dẫn, ống khớp nối các loại </w:t>
            </w:r>
            <w:r w:rsidR="00574404">
              <w:rPr>
                <w:rFonts w:ascii="Arial" w:hAnsi="Arial" w:cs="Arial"/>
                <w:color w:val="000000" w:themeColor="text1"/>
                <w:sz w:val="20"/>
                <w:szCs w:val="20"/>
              </w:rPr>
              <w:t>bằng</w:t>
            </w:r>
            <w:r w:rsidRPr="00F843B3">
              <w:rPr>
                <w:rFonts w:ascii="Arial" w:hAnsi="Arial" w:cs="Arial"/>
                <w:color w:val="000000" w:themeColor="text1"/>
                <w:sz w:val="20"/>
                <w:szCs w:val="20"/>
              </w:rPr>
              <w:t xml:space="preserve">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Đối với ống và </w:t>
            </w:r>
            <w:r w:rsidR="00574404">
              <w:rPr>
                <w:rFonts w:ascii="Arial" w:hAnsi="Arial" w:cs="Arial"/>
                <w:color w:val="000000" w:themeColor="text1"/>
                <w:sz w:val="20"/>
                <w:szCs w:val="20"/>
              </w:rPr>
              <w:t>khớp</w:t>
            </w:r>
            <w:r w:rsidRPr="00F843B3">
              <w:rPr>
                <w:rFonts w:ascii="Arial" w:hAnsi="Arial" w:cs="Arial"/>
                <w:color w:val="000000" w:themeColor="text1"/>
                <w:sz w:val="20"/>
                <w:szCs w:val="20"/>
              </w:rPr>
              <w:t xml:space="preserve"> mối nối được tạo bằng ph</w:t>
            </w:r>
            <w:r w:rsidR="00574404">
              <w:rPr>
                <w:rFonts w:ascii="Arial" w:hAnsi="Arial" w:cs="Arial"/>
                <w:color w:val="000000" w:themeColor="text1"/>
                <w:sz w:val="20"/>
                <w:szCs w:val="20"/>
              </w:rPr>
              <w:t>ương</w:t>
            </w:r>
            <w:r w:rsidRPr="00F843B3">
              <w:rPr>
                <w:rFonts w:ascii="Arial" w:hAnsi="Arial" w:cs="Arial"/>
                <w:color w:val="000000" w:themeColor="text1"/>
                <w:sz w:val="20"/>
                <w:szCs w:val="20"/>
              </w:rPr>
              <w:t xml:space="preserve"> pháp đúc thì cho vào nhóm </w:t>
            </w:r>
            <w:r w:rsidRPr="00F843B3">
              <w:rPr>
                <w:rFonts w:ascii="Arial" w:hAnsi="Arial" w:cs="Arial"/>
                <w:color w:val="000000" w:themeColor="text1"/>
                <w:sz w:val="20"/>
                <w:szCs w:val="20"/>
              </w:rPr>
              <w:lastRenderedPageBreak/>
              <w:t>ngành 24310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73.04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2410071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Ống bằng Thép không nối ghép</w:t>
            </w:r>
          </w:p>
        </w:tc>
        <w:tc>
          <w:tcPr>
            <w:tcW w:w="929" w:type="pct"/>
            <w:shd w:val="clear" w:color="auto" w:fill="FFFFFF"/>
            <w:vAlign w:val="center"/>
          </w:tcPr>
          <w:p w:rsidR="00F843B3" w:rsidRPr="0049230A"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w:t>
            </w:r>
            <w:r w:rsidR="00574404">
              <w:rPr>
                <w:rFonts w:ascii="Arial" w:hAnsi="Arial" w:cs="Arial"/>
                <w:color w:val="000000" w:themeColor="text1"/>
                <w:sz w:val="20"/>
                <w:szCs w:val="20"/>
              </w:rPr>
              <w:t>Ống dẫ</w:t>
            </w:r>
            <w:r w:rsidRPr="00F843B3">
              <w:rPr>
                <w:rFonts w:ascii="Arial" w:hAnsi="Arial" w:cs="Arial"/>
                <w:color w:val="000000" w:themeColor="text1"/>
                <w:sz w:val="20"/>
                <w:szCs w:val="20"/>
              </w:rPr>
              <w:t xml:space="preserve">n bằng Thép không nối, dùng để dẫn dầu hoặc khí; ống chống bằng Thép không nối, dùng trong khoan dầu hoặc khí; ống khác không nối, mặt cắt hình tròn bằng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w:t>
            </w:r>
            <w:r w:rsidR="00574404">
              <w:rPr>
                <w:rFonts w:ascii="Arial" w:hAnsi="Arial" w:cs="Arial"/>
                <w:color w:val="000000" w:themeColor="text1"/>
                <w:sz w:val="20"/>
                <w:szCs w:val="20"/>
              </w:rPr>
              <w:t>Ố</w:t>
            </w:r>
            <w:r w:rsidR="00574404" w:rsidRPr="0049230A">
              <w:rPr>
                <w:rFonts w:ascii="Arial" w:hAnsi="Arial" w:cs="Arial"/>
                <w:color w:val="000000" w:themeColor="text1"/>
                <w:sz w:val="20"/>
                <w:szCs w:val="20"/>
              </w:rPr>
              <w:t>n</w:t>
            </w:r>
            <w:r w:rsidRPr="00F843B3">
              <w:rPr>
                <w:rFonts w:ascii="Arial" w:hAnsi="Arial" w:cs="Arial"/>
                <w:color w:val="000000" w:themeColor="text1"/>
                <w:sz w:val="20"/>
                <w:szCs w:val="20"/>
              </w:rPr>
              <w:t>g khác không nối, mặt cắt hình tròn bằ</w:t>
            </w:r>
            <w:r w:rsidR="0049230A">
              <w:rPr>
                <w:rFonts w:ascii="Arial" w:hAnsi="Arial" w:cs="Arial"/>
                <w:color w:val="000000" w:themeColor="text1"/>
                <w:sz w:val="20"/>
                <w:szCs w:val="20"/>
              </w:rPr>
              <w:t>ng thép không g</w:t>
            </w:r>
            <w:r w:rsidR="0049230A" w:rsidRPr="0049230A">
              <w:rPr>
                <w:rFonts w:ascii="Arial" w:hAnsi="Arial" w:cs="Arial"/>
                <w:color w:val="000000" w:themeColor="text1"/>
                <w:sz w:val="20"/>
                <w:szCs w:val="20"/>
              </w:rPr>
              <w:t>ỉ</w:t>
            </w:r>
            <w:r w:rsidRPr="00F843B3">
              <w:rPr>
                <w:rFonts w:ascii="Arial" w:hAnsi="Arial" w:cs="Arial"/>
                <w:color w:val="000000" w:themeColor="text1"/>
                <w:sz w:val="20"/>
                <w:szCs w:val="20"/>
              </w:rPr>
              <w:t xml:space="preserve">; ống khác không nối, mặt cắt hình tròn bằng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w:t>
            </w:r>
            <w:r w:rsidR="0049230A" w:rsidRPr="0049230A">
              <w:rPr>
                <w:rFonts w:ascii="Arial" w:hAnsi="Arial" w:cs="Arial"/>
                <w:color w:val="000000" w:themeColor="text1"/>
                <w:sz w:val="20"/>
                <w:szCs w:val="20"/>
              </w:rPr>
              <w:t xml:space="preserve"> Ố</w:t>
            </w:r>
            <w:r w:rsidR="0049230A" w:rsidRPr="00F843B3">
              <w:rPr>
                <w:rFonts w:ascii="Arial" w:hAnsi="Arial" w:cs="Arial"/>
                <w:color w:val="000000" w:themeColor="text1"/>
                <w:sz w:val="20"/>
                <w:szCs w:val="20"/>
              </w:rPr>
              <w:t>ng và đườ</w:t>
            </w:r>
            <w:r w:rsidR="0049230A">
              <w:rPr>
                <w:rFonts w:ascii="Arial" w:hAnsi="Arial" w:cs="Arial"/>
                <w:color w:val="000000" w:themeColor="text1"/>
                <w:sz w:val="20"/>
                <w:szCs w:val="20"/>
              </w:rPr>
              <w:t xml:space="preserve">ng </w:t>
            </w:r>
            <w:r w:rsidR="0049230A" w:rsidRPr="0049230A">
              <w:rPr>
                <w:rFonts w:ascii="Arial" w:hAnsi="Arial" w:cs="Arial"/>
                <w:color w:val="000000" w:themeColor="text1"/>
                <w:sz w:val="20"/>
                <w:szCs w:val="20"/>
              </w:rPr>
              <w:t>ố</w:t>
            </w:r>
            <w:r w:rsidR="0049230A">
              <w:rPr>
                <w:rFonts w:ascii="Arial" w:hAnsi="Arial" w:cs="Arial"/>
                <w:color w:val="000000" w:themeColor="text1"/>
                <w:sz w:val="20"/>
                <w:szCs w:val="20"/>
              </w:rPr>
              <w:t xml:space="preserve">ng </w:t>
            </w:r>
            <w:r w:rsidR="0049230A" w:rsidRPr="0049230A">
              <w:rPr>
                <w:rFonts w:ascii="Arial" w:hAnsi="Arial" w:cs="Arial"/>
                <w:color w:val="000000" w:themeColor="text1"/>
                <w:sz w:val="20"/>
                <w:szCs w:val="20"/>
              </w:rPr>
              <w:t>bằ</w:t>
            </w:r>
            <w:r w:rsidR="0049230A" w:rsidRPr="00F843B3">
              <w:rPr>
                <w:rFonts w:ascii="Arial" w:hAnsi="Arial" w:cs="Arial"/>
                <w:color w:val="000000" w:themeColor="text1"/>
                <w:sz w:val="20"/>
                <w:szCs w:val="20"/>
              </w:rPr>
              <w:t>ng Thép không nối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2410072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Ống và ống dẫn bằng thép có nối ghép (được hàn, tán bằng đinh, ghép với nhau </w:t>
            </w:r>
            <w:r w:rsidR="00574404">
              <w:rPr>
                <w:rFonts w:ascii="Arial" w:hAnsi="Arial" w:cs="Arial"/>
                <w:color w:val="000000" w:themeColor="text1"/>
                <w:sz w:val="20"/>
                <w:szCs w:val="20"/>
              </w:rPr>
              <w:t>bằng</w:t>
            </w:r>
            <w:r w:rsidRPr="00F843B3">
              <w:rPr>
                <w:rFonts w:ascii="Arial" w:hAnsi="Arial" w:cs="Arial"/>
                <w:color w:val="000000" w:themeColor="text1"/>
                <w:sz w:val="20"/>
                <w:szCs w:val="20"/>
              </w:rPr>
              <w:t xml:space="preserve"> cách tương tự...)</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Ống dẫn bằng Thép có nối, dùng để dẫn dầu h</w:t>
            </w:r>
            <w:r w:rsidR="0049230A" w:rsidRPr="0049230A">
              <w:rPr>
                <w:rFonts w:ascii="Arial" w:hAnsi="Arial" w:cs="Arial"/>
                <w:color w:val="000000" w:themeColor="text1"/>
                <w:sz w:val="20"/>
                <w:szCs w:val="20"/>
              </w:rPr>
              <w:t>o</w:t>
            </w:r>
            <w:r w:rsidRPr="00F843B3">
              <w:rPr>
                <w:rFonts w:ascii="Arial" w:hAnsi="Arial" w:cs="Arial"/>
                <w:color w:val="000000" w:themeColor="text1"/>
                <w:sz w:val="20"/>
                <w:szCs w:val="20"/>
              </w:rPr>
              <w:t>ặc khí; Ống chống bằng Thép có nối, dùng trong khoan dầu hoặc khí; ống bằng Thép có nối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2410073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Phụ kiện ghép nối (trừ phụ kiện đúc)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7307.21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7307.22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7307.23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7307.29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7307.91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7307.92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7307.93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7307.99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241008</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Các sản phẩm thép cán nguội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72.09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7211.29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7219.34</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7219.35</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7225.50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7226.92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7228.50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2410081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Thanh, que cán nguội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7228.50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2410082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cuốn cỡ nhỏ (&lt;600 mm)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2410083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Thép hình, gấp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7222.40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7228.70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2410084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Dây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Dây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(Gồm cả dây thép không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đã mạ hoặc chưa mạ); Dây thép không gỉ; Dây thép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72.17</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72.29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241009</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2410090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sản xuất gang,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49230A"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Sản phẩm kim loại màu và kim loại qu</w:t>
            </w:r>
            <w:r w:rsidR="0049230A">
              <w:rPr>
                <w:rFonts w:ascii="Arial" w:hAnsi="Arial" w:cs="Arial"/>
                <w:color w:val="000000" w:themeColor="text1"/>
                <w:sz w:val="20"/>
                <w:szCs w:val="20"/>
              </w:rPr>
              <w:t>ý</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242010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Kim loại quý và dịch vụ sản xuất kim loại quý</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7107.00.00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71.08</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7109.00.00</w:t>
            </w:r>
          </w:p>
          <w:p w:rsid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71.10</w:t>
            </w:r>
          </w:p>
          <w:p w:rsidR="0049230A" w:rsidRPr="00F843B3" w:rsidRDefault="0049230A"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71.11</w:t>
            </w:r>
          </w:p>
          <w:p w:rsidR="0049230A" w:rsidRPr="00F843B3" w:rsidRDefault="0049230A"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2420101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Kim loại quý</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Bạc (Gồm: bạc đồ </w:t>
            </w:r>
            <w:r>
              <w:rPr>
                <w:rFonts w:ascii="Arial" w:hAnsi="Arial" w:cs="Arial"/>
                <w:color w:val="000000" w:themeColor="text1"/>
                <w:sz w:val="20"/>
                <w:szCs w:val="20"/>
              </w:rPr>
              <w:t>với</w:t>
            </w:r>
            <w:r w:rsidRPr="00F843B3">
              <w:rPr>
                <w:rFonts w:ascii="Arial" w:hAnsi="Arial" w:cs="Arial"/>
                <w:color w:val="000000" w:themeColor="text1"/>
                <w:sz w:val="20"/>
                <w:szCs w:val="20"/>
              </w:rPr>
              <w:t xml:space="preserve"> vàng hoặc platin chưa gia công hoặc ở dạng bán thành phẩm hoặc bột; Vàng (Gồm: vàng đồ với platin) chưa gia công hoặc </w:t>
            </w:r>
            <w:r w:rsidR="00256A98">
              <w:rPr>
                <w:rFonts w:ascii="Arial" w:hAnsi="Arial" w:cs="Arial"/>
                <w:color w:val="000000" w:themeColor="text1"/>
                <w:sz w:val="20"/>
                <w:szCs w:val="20"/>
              </w:rPr>
              <w:t>ở dạng</w:t>
            </w:r>
            <w:r w:rsidRPr="00F843B3">
              <w:rPr>
                <w:rFonts w:ascii="Arial" w:hAnsi="Arial" w:cs="Arial"/>
                <w:color w:val="000000" w:themeColor="text1"/>
                <w:sz w:val="20"/>
                <w:szCs w:val="20"/>
              </w:rPr>
              <w:t xml:space="preserve"> bán thành phẩm hoặc bột; Bạch kim, chưa gia công hoặc ở dạng bán thành phẩm hoặc bột (Bạch kim là plati</w:t>
            </w:r>
            <w:r w:rsidR="0049230A">
              <w:rPr>
                <w:rFonts w:ascii="Arial" w:hAnsi="Arial" w:cs="Arial"/>
                <w:color w:val="000000" w:themeColor="text1"/>
                <w:sz w:val="20"/>
                <w:szCs w:val="20"/>
              </w:rPr>
              <w:t xml:space="preserve">n, paladi, rodi, iridi, osimi, </w:t>
            </w:r>
            <w:r w:rsidR="0049230A" w:rsidRPr="0049230A">
              <w:rPr>
                <w:rFonts w:ascii="Arial" w:hAnsi="Arial" w:cs="Arial"/>
                <w:color w:val="000000" w:themeColor="text1"/>
                <w:sz w:val="20"/>
                <w:szCs w:val="20"/>
              </w:rPr>
              <w:t>ru</w:t>
            </w:r>
            <w:r w:rsidRPr="00F843B3">
              <w:rPr>
                <w:rFonts w:ascii="Arial" w:hAnsi="Arial" w:cs="Arial"/>
                <w:color w:val="000000" w:themeColor="text1"/>
                <w:sz w:val="20"/>
                <w:szCs w:val="20"/>
              </w:rPr>
              <w:t>teni); Kim loại cơ bản hoặc bạc, có tán vàng, chưa được gia công quá mức bán thành phẩm (“Kim loại cơ bản” có nghĩa là: Thép, đồng, niken, nhôm, chì, kẽm, thiếc, vonfram, molypden, tantali, magie, coban, bismut, cadimi, titan, zirconi, antimon, mangan, beril</w:t>
            </w:r>
            <w:r w:rsidR="0049230A">
              <w:rPr>
                <w:rFonts w:ascii="Arial" w:hAnsi="Arial" w:cs="Arial"/>
                <w:color w:val="000000" w:themeColor="text1"/>
                <w:sz w:val="20"/>
                <w:szCs w:val="20"/>
              </w:rPr>
              <w:t xml:space="preserve">i, crom, gemani, vanadi, gali, </w:t>
            </w:r>
            <w:r w:rsidR="0049230A" w:rsidRPr="0049230A">
              <w:rPr>
                <w:rFonts w:ascii="Arial" w:hAnsi="Arial" w:cs="Arial"/>
                <w:color w:val="000000" w:themeColor="text1"/>
                <w:sz w:val="20"/>
                <w:szCs w:val="20"/>
              </w:rPr>
              <w:t>h</w:t>
            </w:r>
            <w:r w:rsidR="0049230A">
              <w:rPr>
                <w:rFonts w:ascii="Arial" w:hAnsi="Arial" w:cs="Arial"/>
                <w:color w:val="000000" w:themeColor="text1"/>
                <w:sz w:val="20"/>
                <w:szCs w:val="20"/>
              </w:rPr>
              <w:t>a</w:t>
            </w:r>
            <w:r w:rsidR="0049230A" w:rsidRPr="0049230A">
              <w:rPr>
                <w:rFonts w:ascii="Arial" w:hAnsi="Arial" w:cs="Arial"/>
                <w:color w:val="000000" w:themeColor="text1"/>
                <w:sz w:val="20"/>
                <w:szCs w:val="20"/>
              </w:rPr>
              <w:t>fi</w:t>
            </w:r>
            <w:r w:rsidRPr="00F843B3">
              <w:rPr>
                <w:rFonts w:ascii="Arial" w:hAnsi="Arial" w:cs="Arial"/>
                <w:color w:val="000000" w:themeColor="text1"/>
                <w:sz w:val="20"/>
                <w:szCs w:val="20"/>
              </w:rPr>
              <w:t xml:space="preserve">ni, indi, niobi (columbi), rheni, tali); Kim loại cơ bản tán </w:t>
            </w:r>
            <w:r w:rsidRPr="00F843B3">
              <w:rPr>
                <w:rFonts w:ascii="Arial" w:hAnsi="Arial" w:cs="Arial"/>
                <w:color w:val="000000" w:themeColor="text1"/>
                <w:sz w:val="20"/>
                <w:szCs w:val="20"/>
              </w:rPr>
              <w:lastRenderedPageBreak/>
              <w:t>bạc, kim loại cơ bản, bạc hoặc vàng tán plati</w:t>
            </w:r>
            <w:r w:rsidR="0049230A" w:rsidRPr="0049230A">
              <w:rPr>
                <w:rFonts w:ascii="Arial" w:hAnsi="Arial" w:cs="Arial"/>
                <w:color w:val="000000" w:themeColor="text1"/>
                <w:sz w:val="20"/>
                <w:szCs w:val="20"/>
              </w:rPr>
              <w:t xml:space="preserve">n </w:t>
            </w:r>
            <w:r w:rsidR="0049230A">
              <w:rPr>
                <w:rFonts w:ascii="Arial" w:hAnsi="Arial" w:cs="Arial"/>
                <w:color w:val="000000" w:themeColor="text1"/>
                <w:sz w:val="20"/>
                <w:szCs w:val="20"/>
              </w:rPr>
              <w:t>chư</w:t>
            </w:r>
            <w:r w:rsidRPr="00F843B3">
              <w:rPr>
                <w:rFonts w:ascii="Arial" w:hAnsi="Arial" w:cs="Arial"/>
                <w:color w:val="000000" w:themeColor="text1"/>
                <w:sz w:val="20"/>
                <w:szCs w:val="20"/>
              </w:rPr>
              <w:t xml:space="preserve">a </w:t>
            </w:r>
            <w:r w:rsidR="0049230A">
              <w:rPr>
                <w:rFonts w:ascii="Arial" w:hAnsi="Arial" w:cs="Arial"/>
                <w:color w:val="000000" w:themeColor="text1"/>
                <w:sz w:val="20"/>
                <w:szCs w:val="20"/>
              </w:rPr>
              <w:t>được</w:t>
            </w:r>
            <w:r w:rsidRPr="00F843B3">
              <w:rPr>
                <w:rFonts w:ascii="Arial" w:hAnsi="Arial" w:cs="Arial"/>
                <w:color w:val="000000" w:themeColor="text1"/>
                <w:sz w:val="20"/>
                <w:szCs w:val="20"/>
              </w:rPr>
              <w:t xml:space="preserve"> gia công quá mức bán thành phẩm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71.06</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7107.00.00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71.08</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7109.00.00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71.12</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2420102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sản xuất kim loại quý</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Kim loại màu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Nhôm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76</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Nhôm chưa gia công, nhôm ôxit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Nhôm chưa gia công; Oxit nhôm, trừ nhân tạo</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76.01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2818.20.00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Bán thành phẩm </w:t>
            </w:r>
            <w:r w:rsidR="00574404">
              <w:rPr>
                <w:rFonts w:ascii="Arial" w:hAnsi="Arial" w:cs="Arial"/>
                <w:color w:val="000000" w:themeColor="text1"/>
                <w:sz w:val="20"/>
                <w:szCs w:val="20"/>
              </w:rPr>
              <w:t>bằng</w:t>
            </w:r>
            <w:r w:rsidRPr="00F843B3">
              <w:rPr>
                <w:rFonts w:ascii="Arial" w:hAnsi="Arial" w:cs="Arial"/>
                <w:color w:val="000000" w:themeColor="text1"/>
                <w:sz w:val="20"/>
                <w:szCs w:val="20"/>
              </w:rPr>
              <w:t xml:space="preserve"> nhôm hoặc hợp kim nhôm</w:t>
            </w:r>
          </w:p>
        </w:tc>
        <w:tc>
          <w:tcPr>
            <w:tcW w:w="929" w:type="pct"/>
            <w:shd w:val="clear" w:color="auto" w:fill="FFFFFF"/>
            <w:vAlign w:val="center"/>
          </w:tcPr>
          <w:p w:rsidR="00F843B3" w:rsidRPr="0049230A"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Bột và mảnh vụn nhôm; Thanh nhôm, que nhôm, nhôm ở dạng hình; Dây nhôm; Lát, tấm, mảng bằng</w:t>
            </w:r>
            <w:r w:rsidR="0049230A" w:rsidRPr="0049230A">
              <w:rPr>
                <w:rFonts w:ascii="Arial" w:hAnsi="Arial" w:cs="Arial"/>
                <w:color w:val="000000" w:themeColor="text1"/>
                <w:sz w:val="20"/>
                <w:szCs w:val="20"/>
              </w:rPr>
              <w:t xml:space="preserve"> </w:t>
            </w:r>
            <w:r w:rsidR="0049230A">
              <w:rPr>
                <w:rFonts w:ascii="Arial" w:hAnsi="Arial" w:cs="Arial"/>
                <w:color w:val="000000" w:themeColor="text1"/>
                <w:sz w:val="20"/>
                <w:szCs w:val="20"/>
              </w:rPr>
              <w:t>nhôm dày hơ</w:t>
            </w:r>
            <w:r w:rsidR="0049230A" w:rsidRPr="0049230A">
              <w:rPr>
                <w:rFonts w:ascii="Arial" w:hAnsi="Arial" w:cs="Arial"/>
                <w:color w:val="000000" w:themeColor="text1"/>
                <w:sz w:val="20"/>
                <w:szCs w:val="20"/>
              </w:rPr>
              <w:t xml:space="preserve">n </w:t>
            </w:r>
            <w:r w:rsidR="0049230A" w:rsidRPr="00F843B3">
              <w:rPr>
                <w:rFonts w:ascii="Arial" w:hAnsi="Arial" w:cs="Arial"/>
                <w:color w:val="000000" w:themeColor="text1"/>
                <w:sz w:val="20"/>
                <w:szCs w:val="20"/>
              </w:rPr>
              <w:t>0.2mm; Nhôm lá mỏng có độ dày không quá 0.2mm; ống và ố</w:t>
            </w:r>
            <w:r w:rsidR="0049230A">
              <w:rPr>
                <w:rFonts w:ascii="Arial" w:hAnsi="Arial" w:cs="Arial"/>
                <w:color w:val="000000" w:themeColor="text1"/>
                <w:sz w:val="20"/>
                <w:szCs w:val="20"/>
              </w:rPr>
              <w:t>ng dẫ</w:t>
            </w:r>
            <w:r w:rsidR="0049230A" w:rsidRPr="00F843B3">
              <w:rPr>
                <w:rFonts w:ascii="Arial" w:hAnsi="Arial" w:cs="Arial"/>
                <w:color w:val="000000" w:themeColor="text1"/>
                <w:sz w:val="20"/>
                <w:szCs w:val="20"/>
              </w:rPr>
              <w:t>n bằng nhôm; ống nối, khớp nối... các loại bằng nhôm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Chì, kẽm, thiếc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Thanh, que, dây chì; ống, ống dẫn, ống nối và các phụ kiện của ống bằng chì; ống, </w:t>
            </w:r>
            <w:r w:rsidR="0049230A">
              <w:rPr>
                <w:rFonts w:ascii="Arial" w:hAnsi="Arial" w:cs="Arial"/>
                <w:color w:val="000000" w:themeColor="text1"/>
                <w:sz w:val="20"/>
                <w:szCs w:val="20"/>
              </w:rPr>
              <w:t>ố</w:t>
            </w:r>
            <w:r w:rsidRPr="00F843B3">
              <w:rPr>
                <w:rFonts w:ascii="Arial" w:hAnsi="Arial" w:cs="Arial"/>
                <w:color w:val="000000" w:themeColor="text1"/>
                <w:sz w:val="20"/>
                <w:szCs w:val="20"/>
              </w:rPr>
              <w:t xml:space="preserve">ng dẫn, ống nối và các phụ kiện của ống bằng kẽm; Bột và vảy thiếc; Lát, tấm, dải, lá bằng thiếc; Ống, </w:t>
            </w:r>
            <w:r w:rsidR="0049230A">
              <w:rPr>
                <w:rFonts w:ascii="Arial" w:hAnsi="Arial" w:cs="Arial"/>
                <w:color w:val="000000" w:themeColor="text1"/>
                <w:sz w:val="20"/>
                <w:szCs w:val="20"/>
              </w:rPr>
              <w:t>ố</w:t>
            </w:r>
            <w:r w:rsidRPr="00F843B3">
              <w:rPr>
                <w:rFonts w:ascii="Arial" w:hAnsi="Arial" w:cs="Arial"/>
                <w:color w:val="000000" w:themeColor="text1"/>
                <w:sz w:val="20"/>
                <w:szCs w:val="20"/>
              </w:rPr>
              <w:t>ng dẫn, ống nối và các phụ kiện của ống bằng thiếc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78</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Chì, kẽm, thiếc chưa gia công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Chì chưa gia công; Kẽm chưa gia công; Thiếc chưa gia công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78.01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79.01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80.01</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Bán thành phẩm bằng chì, kẽm, thiếc hoặc hợp kim của chúng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Bột và vảy chì; Bộ</w:t>
            </w:r>
            <w:r w:rsidR="00B72F19">
              <w:rPr>
                <w:rFonts w:ascii="Arial" w:hAnsi="Arial" w:cs="Arial"/>
                <w:color w:val="000000" w:themeColor="text1"/>
                <w:sz w:val="20"/>
                <w:szCs w:val="20"/>
              </w:rPr>
              <w:t xml:space="preserve">t </w:t>
            </w:r>
            <w:r w:rsidR="00B72F19" w:rsidRPr="00B72F19">
              <w:rPr>
                <w:rFonts w:ascii="Arial" w:hAnsi="Arial" w:cs="Arial"/>
                <w:color w:val="000000" w:themeColor="text1"/>
                <w:sz w:val="20"/>
                <w:szCs w:val="20"/>
              </w:rPr>
              <w:t>v</w:t>
            </w:r>
            <w:r w:rsidRPr="00F843B3">
              <w:rPr>
                <w:rFonts w:ascii="Arial" w:hAnsi="Arial" w:cs="Arial"/>
                <w:color w:val="000000" w:themeColor="text1"/>
                <w:sz w:val="20"/>
                <w:szCs w:val="20"/>
              </w:rPr>
              <w:t xml:space="preserve">à vảy kẽm; Lát, tấm, dải, lá và lá mỏng bằng chì; Lát, tấm, dải, lá và lá mỏng bằng kẽm; Tấm cách nhiệt; Thanh, que và dây kẽm; Thanh, </w:t>
            </w:r>
            <w:r w:rsidRPr="00F843B3">
              <w:rPr>
                <w:rFonts w:ascii="Arial" w:hAnsi="Arial" w:cs="Arial"/>
                <w:color w:val="000000" w:themeColor="text1"/>
                <w:sz w:val="20"/>
                <w:szCs w:val="20"/>
              </w:rPr>
              <w:lastRenderedPageBreak/>
              <w:t>que, hình và dây thiếc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Đồng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2420231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Đồng, hợp kim đồng chưa gia công, sten đồng, đồng xi măng hóa (đồng kết tủa)</w:t>
            </w:r>
          </w:p>
        </w:tc>
        <w:tc>
          <w:tcPr>
            <w:tcW w:w="929" w:type="pct"/>
            <w:shd w:val="clear" w:color="auto" w:fill="FFFFFF"/>
            <w:vAlign w:val="center"/>
          </w:tcPr>
          <w:p w:rsid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Sten đồng, xi măng đồng (Sten đồng là hỗn hợp thô; Xi măng đồng là đồng luyện bằng bột than); Đồng chưa tinh chế, anot đồng để điện phân tinh luyện; Đồng tinh luyệ</w:t>
            </w:r>
            <w:r w:rsidR="00B72F19">
              <w:rPr>
                <w:rFonts w:ascii="Arial" w:hAnsi="Arial" w:cs="Arial"/>
                <w:color w:val="000000" w:themeColor="text1"/>
                <w:sz w:val="20"/>
                <w:szCs w:val="20"/>
              </w:rPr>
              <w:t>n, đồ</w:t>
            </w:r>
            <w:r w:rsidRPr="00F843B3">
              <w:rPr>
                <w:rFonts w:ascii="Arial" w:hAnsi="Arial" w:cs="Arial"/>
                <w:color w:val="000000" w:themeColor="text1"/>
                <w:sz w:val="20"/>
                <w:szCs w:val="20"/>
              </w:rPr>
              <w:t xml:space="preserve">ng lõi; Hợp kim đồng chưa gia công (trừ </w:t>
            </w:r>
            <w:r w:rsidR="00CA7057">
              <w:rPr>
                <w:rFonts w:ascii="Arial" w:hAnsi="Arial" w:cs="Arial"/>
                <w:color w:val="000000" w:themeColor="text1"/>
                <w:sz w:val="20"/>
                <w:szCs w:val="20"/>
              </w:rPr>
              <w:t>hợp kim</w:t>
            </w:r>
            <w:r w:rsidRPr="00F843B3">
              <w:rPr>
                <w:rFonts w:ascii="Arial" w:hAnsi="Arial" w:cs="Arial"/>
                <w:color w:val="000000" w:themeColor="text1"/>
                <w:sz w:val="20"/>
                <w:szCs w:val="20"/>
              </w:rPr>
              <w:t xml:space="preserve"> đồng chủ); Hợp kim đồng chủ</w:t>
            </w:r>
            <w:r w:rsidR="00B72F19" w:rsidRPr="00B72F19">
              <w:rPr>
                <w:rFonts w:ascii="Arial" w:hAnsi="Arial" w:cs="Arial"/>
                <w:color w:val="000000" w:themeColor="text1"/>
                <w:sz w:val="20"/>
                <w:szCs w:val="20"/>
              </w:rPr>
              <w:t xml:space="preserve"> </w:t>
            </w:r>
          </w:p>
          <w:p w:rsidR="00B72F19" w:rsidRPr="00B72F19" w:rsidRDefault="00B72F19" w:rsidP="00A43769">
            <w:pPr>
              <w:rPr>
                <w:rFonts w:ascii="Arial" w:hAnsi="Arial" w:cs="Arial"/>
                <w:color w:val="000000" w:themeColor="text1"/>
                <w:sz w:val="20"/>
                <w:szCs w:val="20"/>
              </w:rPr>
            </w:pPr>
            <w:r w:rsidRPr="00F843B3">
              <w:rPr>
                <w:rFonts w:ascii="Arial" w:hAnsi="Arial" w:cs="Arial"/>
                <w:color w:val="000000" w:themeColor="text1"/>
                <w:sz w:val="20"/>
                <w:szCs w:val="20"/>
              </w:rPr>
              <w:t>(Thường sử dụng như chất phụ gia trong ngành luyện kim màu hoặc sử dụng trong sản xuất các hợp kim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7401.00.10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7401.00.20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7402.00.10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7402.00.90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74.03</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7404.00.00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7405.00.00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33480B" w:rsidRDefault="00F843B3" w:rsidP="00BB6683">
            <w:pPr>
              <w:jc w:val="center"/>
              <w:rPr>
                <w:rFonts w:ascii="Arial" w:hAnsi="Arial" w:cs="Arial"/>
                <w:color w:val="000000" w:themeColor="text1"/>
                <w:sz w:val="20"/>
                <w:szCs w:val="20"/>
              </w:rPr>
            </w:pPr>
            <w:r w:rsidRPr="0033480B">
              <w:rPr>
                <w:rFonts w:ascii="Arial" w:hAnsi="Arial" w:cs="Arial"/>
                <w:color w:val="000000" w:themeColor="text1"/>
                <w:sz w:val="20"/>
                <w:szCs w:val="20"/>
              </w:rPr>
              <w:t>2420232</w:t>
            </w:r>
          </w:p>
        </w:tc>
        <w:tc>
          <w:tcPr>
            <w:tcW w:w="791" w:type="pct"/>
            <w:shd w:val="clear" w:color="auto" w:fill="FFFFFF"/>
            <w:vAlign w:val="center"/>
          </w:tcPr>
          <w:p w:rsidR="00F843B3" w:rsidRPr="0033480B" w:rsidRDefault="00F843B3" w:rsidP="00A43769">
            <w:pPr>
              <w:rPr>
                <w:rFonts w:ascii="Arial" w:hAnsi="Arial" w:cs="Arial"/>
                <w:color w:val="000000" w:themeColor="text1"/>
                <w:sz w:val="20"/>
                <w:szCs w:val="20"/>
              </w:rPr>
            </w:pPr>
            <w:r w:rsidRPr="0033480B">
              <w:rPr>
                <w:rFonts w:ascii="Arial" w:hAnsi="Arial" w:cs="Arial"/>
                <w:color w:val="000000" w:themeColor="text1"/>
                <w:sz w:val="20"/>
                <w:szCs w:val="20"/>
              </w:rPr>
              <w:t>Bán thành phẩm, sản phẩm bằng đồng hoặc hợp kim đồng</w:t>
            </w:r>
          </w:p>
        </w:tc>
        <w:tc>
          <w:tcPr>
            <w:tcW w:w="929" w:type="pct"/>
            <w:shd w:val="clear" w:color="auto" w:fill="FFFFFF"/>
            <w:vAlign w:val="center"/>
          </w:tcPr>
          <w:p w:rsidR="00F843B3" w:rsidRPr="0033480B" w:rsidRDefault="00F843B3" w:rsidP="00A43769">
            <w:pPr>
              <w:rPr>
                <w:rFonts w:ascii="Arial" w:hAnsi="Arial" w:cs="Arial"/>
                <w:color w:val="000000" w:themeColor="text1"/>
                <w:sz w:val="20"/>
                <w:szCs w:val="20"/>
              </w:rPr>
            </w:pPr>
            <w:r w:rsidRPr="0033480B">
              <w:rPr>
                <w:rFonts w:ascii="Arial" w:hAnsi="Arial" w:cs="Arial"/>
                <w:color w:val="000000" w:themeColor="text1"/>
                <w:sz w:val="20"/>
                <w:szCs w:val="20"/>
              </w:rPr>
              <w:t xml:space="preserve">Gồm: Bột đồng và vảy đồng; Thanh, que bằng đồng; Dây đồng; Lát, tấm, mảng bằng đồng dày hơn 0.15mm; Đồng lá mỏng có độ dày không quá 0.15mm; Ống và ống dẫn bằng đồng; Ống nối của ống hoặc của ống dẫn </w:t>
            </w:r>
            <w:r w:rsidR="00574404" w:rsidRPr="0033480B">
              <w:rPr>
                <w:rFonts w:ascii="Arial" w:hAnsi="Arial" w:cs="Arial"/>
                <w:color w:val="000000" w:themeColor="text1"/>
                <w:sz w:val="20"/>
                <w:szCs w:val="20"/>
              </w:rPr>
              <w:t>bằng</w:t>
            </w:r>
            <w:r w:rsidRPr="0033480B">
              <w:rPr>
                <w:rFonts w:ascii="Arial" w:hAnsi="Arial" w:cs="Arial"/>
                <w:color w:val="000000" w:themeColor="text1"/>
                <w:sz w:val="20"/>
                <w:szCs w:val="20"/>
              </w:rPr>
              <w:t xml:space="preserve"> đồng (VD: </w:t>
            </w:r>
            <w:r w:rsidR="00574404" w:rsidRPr="0033480B">
              <w:rPr>
                <w:rFonts w:ascii="Arial" w:hAnsi="Arial" w:cs="Arial"/>
                <w:color w:val="000000" w:themeColor="text1"/>
                <w:sz w:val="20"/>
                <w:szCs w:val="20"/>
              </w:rPr>
              <w:t>Khớp</w:t>
            </w:r>
            <w:r w:rsidRPr="0033480B">
              <w:rPr>
                <w:rFonts w:ascii="Arial" w:hAnsi="Arial" w:cs="Arial"/>
                <w:color w:val="000000" w:themeColor="text1"/>
                <w:sz w:val="20"/>
                <w:szCs w:val="20"/>
              </w:rPr>
              <w:t xml:space="preserve"> nối đôi, nối khuỷu, măng sông...)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33480B">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Niken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75</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2420241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Niken chưa gia công; Sản phẩm trung gian của quá trình luyện niken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Niken sten, oxit niken và </w:t>
            </w:r>
            <w:r w:rsidR="00A205E7">
              <w:rPr>
                <w:rFonts w:ascii="Arial" w:hAnsi="Arial" w:cs="Arial"/>
                <w:color w:val="000000" w:themeColor="text1"/>
                <w:sz w:val="20"/>
                <w:szCs w:val="20"/>
              </w:rPr>
              <w:t>sản phẩm</w:t>
            </w:r>
            <w:r w:rsidRPr="00F843B3">
              <w:rPr>
                <w:rFonts w:ascii="Arial" w:hAnsi="Arial" w:cs="Arial"/>
                <w:color w:val="000000" w:themeColor="text1"/>
                <w:sz w:val="20"/>
                <w:szCs w:val="20"/>
              </w:rPr>
              <w:t xml:space="preserve"> trung gian của nó; Niken chưa gia công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75.01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75.02</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7503.00.00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2420242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Bán thành phẩm, sản phẩm bằng niken hoặc hợp kim niken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Bột và vảy niken; Lát, tấm, dải, lá và lá mỏng bằng niken; Thanh, que, dây niken; ống và ống dẫn bằng niken; Ống nối và phụ kiện của ống và ống dẫn bằng </w:t>
            </w:r>
            <w:r w:rsidRPr="00F843B3">
              <w:rPr>
                <w:rFonts w:ascii="Arial" w:hAnsi="Arial" w:cs="Arial"/>
                <w:color w:val="000000" w:themeColor="text1"/>
                <w:sz w:val="20"/>
                <w:szCs w:val="20"/>
              </w:rPr>
              <w:lastRenderedPageBreak/>
              <w:t>niken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lastRenderedPageBreak/>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242025</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2420250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Kim loại khác không chứa sắt và sản phẩm của chúng: chất gốm kim loại, tro và chất lắng, cặn chứa kim loại hoặc hợp chất kim loại</w:t>
            </w:r>
          </w:p>
        </w:tc>
        <w:tc>
          <w:tcPr>
            <w:tcW w:w="929" w:type="pct"/>
            <w:shd w:val="clear" w:color="auto" w:fill="FFFFFF"/>
            <w:vAlign w:val="center"/>
          </w:tcPr>
          <w:p w:rsidR="00F843B3" w:rsidRPr="0033480B"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Titan và sản phẩm của titan; Mangan và sản phẩm của Mangan; Antimon và sản phẩm của Antimon; Vonfram và sản phẩm của Vonfram; Molypden và </w:t>
            </w:r>
            <w:r w:rsidR="00A205E7">
              <w:rPr>
                <w:rFonts w:ascii="Arial" w:hAnsi="Arial" w:cs="Arial"/>
                <w:color w:val="000000" w:themeColor="text1"/>
                <w:sz w:val="20"/>
                <w:szCs w:val="20"/>
              </w:rPr>
              <w:t>sản phẩm</w:t>
            </w:r>
            <w:r w:rsidRPr="00F843B3">
              <w:rPr>
                <w:rFonts w:ascii="Arial" w:hAnsi="Arial" w:cs="Arial"/>
                <w:color w:val="000000" w:themeColor="text1"/>
                <w:sz w:val="20"/>
                <w:szCs w:val="20"/>
              </w:rPr>
              <w:t xml:space="preserve"> của Molypden; Tantan và sản phẩm của Tantan; Magie và sản phẩm của Magie; Kim loại không chứa sắt</w:t>
            </w:r>
            <w:r w:rsidR="0033480B" w:rsidRPr="0033480B">
              <w:rPr>
                <w:rFonts w:ascii="Arial" w:hAnsi="Arial" w:cs="Arial"/>
                <w:color w:val="000000" w:themeColor="text1"/>
                <w:sz w:val="20"/>
                <w:szCs w:val="20"/>
              </w:rPr>
              <w:t xml:space="preserve"> </w:t>
            </w:r>
            <w:r w:rsidR="0033480B" w:rsidRPr="00F843B3">
              <w:rPr>
                <w:rFonts w:ascii="Arial" w:hAnsi="Arial" w:cs="Arial"/>
                <w:color w:val="000000" w:themeColor="text1"/>
                <w:sz w:val="20"/>
                <w:szCs w:val="20"/>
              </w:rPr>
              <w:t>khác; Gốm kim loại và sản phẩm của chúng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242026</w:t>
            </w:r>
          </w:p>
        </w:tc>
        <w:tc>
          <w:tcPr>
            <w:tcW w:w="474" w:type="pct"/>
            <w:shd w:val="clear" w:color="auto" w:fill="FFFFFF"/>
            <w:vAlign w:val="center"/>
          </w:tcPr>
          <w:p w:rsidR="00F843B3" w:rsidRPr="0033480B" w:rsidRDefault="00F843B3" w:rsidP="00BB6683">
            <w:pPr>
              <w:jc w:val="center"/>
              <w:rPr>
                <w:rFonts w:ascii="Arial" w:hAnsi="Arial" w:cs="Arial"/>
                <w:color w:val="000000" w:themeColor="text1"/>
                <w:sz w:val="20"/>
                <w:szCs w:val="20"/>
                <w:lang w:val="en-US"/>
              </w:rPr>
            </w:pPr>
            <w:r w:rsidRPr="00F843B3">
              <w:rPr>
                <w:rFonts w:ascii="Arial" w:hAnsi="Arial" w:cs="Arial"/>
                <w:color w:val="000000" w:themeColor="text1"/>
                <w:sz w:val="20"/>
                <w:szCs w:val="20"/>
              </w:rPr>
              <w:t>242026</w:t>
            </w:r>
            <w:r w:rsidR="0033480B">
              <w:rPr>
                <w:rFonts w:ascii="Arial" w:hAnsi="Arial" w:cs="Arial"/>
                <w:color w:val="000000" w:themeColor="text1"/>
                <w:sz w:val="20"/>
                <w:szCs w:val="20"/>
                <w:lang w:val="en-US"/>
              </w:rPr>
              <w:t>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sản xuất kim loại không chứa sắt khác và sản phẩm của chúng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đúc kim loại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Bán thành phẩm và dịch vụ đúc gang,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Khuôn đúc bằng gang,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7325.10.90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7325.99.90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7326.90.99</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8480.10.00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8480.20.00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8480.30.90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8480.41.00</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8480.49.00</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Ống, ống dẫn, thanh hình có mặt cắt rỗng bằng gang đúc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cả trụ cứu hỏa</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73.03</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2431003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Phụ kiện ghép nối dạng đúc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7307.11</w:t>
            </w:r>
          </w:p>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7307.19</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2431004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đúc gang, thép</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2432</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24320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243200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Khuôn đúc và dịch vụ đúc kim loại màu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2432001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Khuôn đúc bằng kim loại màu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w:t>
            </w: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2432002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đúc kim loại màu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J</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DỊCH VỤ THÔNG TIN VÀ</w:t>
            </w:r>
            <w:r w:rsidR="0033480B" w:rsidRPr="0033480B">
              <w:rPr>
                <w:rFonts w:ascii="Arial" w:hAnsi="Arial" w:cs="Arial"/>
                <w:b/>
                <w:bCs/>
                <w:color w:val="000000" w:themeColor="text1"/>
                <w:sz w:val="20"/>
                <w:szCs w:val="20"/>
              </w:rPr>
              <w:t xml:space="preserve"> </w:t>
            </w:r>
            <w:r w:rsidRPr="00F843B3">
              <w:rPr>
                <w:rFonts w:ascii="Arial" w:hAnsi="Arial" w:cs="Arial"/>
                <w:b/>
                <w:bCs/>
                <w:color w:val="000000" w:themeColor="text1"/>
                <w:sz w:val="20"/>
                <w:szCs w:val="20"/>
              </w:rPr>
              <w:t>TRUYỀN</w:t>
            </w:r>
            <w:r w:rsidR="0033480B" w:rsidRPr="0033480B">
              <w:rPr>
                <w:rFonts w:ascii="Arial" w:hAnsi="Arial" w:cs="Arial"/>
                <w:b/>
                <w:bCs/>
                <w:color w:val="000000" w:themeColor="text1"/>
                <w:sz w:val="20"/>
                <w:szCs w:val="20"/>
              </w:rPr>
              <w:t xml:space="preserve"> </w:t>
            </w:r>
            <w:r w:rsidRPr="00F843B3">
              <w:rPr>
                <w:rFonts w:ascii="Arial" w:hAnsi="Arial" w:cs="Arial"/>
                <w:b/>
                <w:bCs/>
                <w:color w:val="000000" w:themeColor="text1"/>
                <w:sz w:val="20"/>
                <w:szCs w:val="20"/>
              </w:rPr>
              <w:lastRenderedPageBreak/>
              <w:t>THÔNG</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cung cấp trực tiếp dịch vụ viễn thông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33480B"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truyền dữ</w:t>
            </w:r>
            <w:r w:rsidR="0033480B" w:rsidRPr="0033480B">
              <w:rPr>
                <w:rFonts w:ascii="Arial" w:hAnsi="Arial" w:cs="Arial"/>
                <w:color w:val="000000" w:themeColor="text1"/>
                <w:sz w:val="20"/>
                <w:szCs w:val="20"/>
              </w:rPr>
              <w:t xml:space="preserve"> </w:t>
            </w:r>
            <w:r w:rsidR="0033480B" w:rsidRPr="00F843B3">
              <w:rPr>
                <w:rFonts w:ascii="Arial" w:hAnsi="Arial" w:cs="Arial"/>
                <w:color w:val="000000" w:themeColor="text1"/>
                <w:sz w:val="20"/>
                <w:szCs w:val="20"/>
              </w:rPr>
              <w:t>liệu và điện tín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điện thoại cố định - truy cập và sử dụng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điện thoại cố định - gọi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mạng riêng cho hệ thống viễn thông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truyền dẫn cho hệ thống viễn thông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6110130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truyền dữ liệu trên mạng viễn thông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internet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6110141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mạng chủ internet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6110142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 cập internet băng thông hẹp trên mạng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6110143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 cập internet</w:t>
            </w:r>
            <w:r w:rsidR="0033480B" w:rsidRPr="0033480B">
              <w:rPr>
                <w:rFonts w:ascii="Arial" w:hAnsi="Arial" w:cs="Arial"/>
                <w:color w:val="000000" w:themeColor="text1"/>
                <w:sz w:val="20"/>
                <w:szCs w:val="20"/>
              </w:rPr>
              <w:t xml:space="preserve"> </w:t>
            </w:r>
            <w:r w:rsidRPr="00F843B3">
              <w:rPr>
                <w:rFonts w:ascii="Arial" w:hAnsi="Arial" w:cs="Arial"/>
                <w:color w:val="000000" w:themeColor="text1"/>
                <w:sz w:val="20"/>
                <w:szCs w:val="20"/>
              </w:rPr>
              <w:t>băng</w:t>
            </w:r>
            <w:r w:rsidR="0033480B" w:rsidRPr="0033480B">
              <w:rPr>
                <w:rFonts w:ascii="Arial" w:hAnsi="Arial" w:cs="Arial"/>
                <w:color w:val="000000" w:themeColor="text1"/>
                <w:sz w:val="20"/>
                <w:szCs w:val="20"/>
              </w:rPr>
              <w:t xml:space="preserve"> </w:t>
            </w:r>
            <w:r w:rsidRPr="00F843B3">
              <w:rPr>
                <w:rFonts w:ascii="Arial" w:hAnsi="Arial" w:cs="Arial"/>
                <w:color w:val="000000" w:themeColor="text1"/>
                <w:sz w:val="20"/>
                <w:szCs w:val="20"/>
              </w:rPr>
              <w:t>thông rộng trên mạng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6110149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internet có dây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611015</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phát các chương trình tại nhà trên cơ sở hạ tầng có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6110151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phát các chương trình tại nhà trên cơ sở hạ tầng có dây, </w:t>
            </w:r>
            <w:r w:rsidRPr="00F843B3">
              <w:rPr>
                <w:rFonts w:ascii="Arial" w:hAnsi="Arial" w:cs="Arial"/>
                <w:color w:val="000000" w:themeColor="text1"/>
                <w:sz w:val="20"/>
                <w:szCs w:val="20"/>
              </w:rPr>
              <w:lastRenderedPageBreak/>
              <w:t>gói chương trình cơ bản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6110152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phát các chương trình tại nhà trên toàn bộ cơ sở hạ tầng có dây, chương trình trả tiền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br w:type="page"/>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61102</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611020</w:t>
            </w:r>
          </w:p>
        </w:tc>
        <w:tc>
          <w:tcPr>
            <w:tcW w:w="474" w:type="pct"/>
            <w:shd w:val="clear" w:color="auto" w:fill="FFFFFF"/>
            <w:vAlign w:val="center"/>
          </w:tcPr>
          <w:p w:rsidR="00F843B3" w:rsidRPr="0033480B" w:rsidRDefault="00F843B3" w:rsidP="00BB6683">
            <w:pPr>
              <w:jc w:val="center"/>
              <w:rPr>
                <w:rFonts w:ascii="Arial" w:hAnsi="Arial" w:cs="Arial"/>
                <w:color w:val="000000" w:themeColor="text1"/>
                <w:sz w:val="20"/>
                <w:szCs w:val="20"/>
                <w:lang w:val="en-US"/>
              </w:rPr>
            </w:pPr>
            <w:r w:rsidRPr="00F843B3">
              <w:rPr>
                <w:rFonts w:ascii="Arial" w:hAnsi="Arial" w:cs="Arial"/>
                <w:color w:val="000000" w:themeColor="text1"/>
                <w:sz w:val="20"/>
                <w:szCs w:val="20"/>
              </w:rPr>
              <w:t>611020</w:t>
            </w:r>
            <w:r w:rsidR="0033480B">
              <w:rPr>
                <w:rFonts w:ascii="Arial" w:hAnsi="Arial" w:cs="Arial"/>
                <w:color w:val="000000" w:themeColor="text1"/>
                <w:sz w:val="20"/>
                <w:szCs w:val="20"/>
                <w:lang w:val="en-US"/>
              </w:rPr>
              <w:t>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cung cấp viễn thông có dây sử dụng qu</w:t>
            </w:r>
            <w:r w:rsidR="0033480B">
              <w:rPr>
                <w:rFonts w:ascii="Arial" w:hAnsi="Arial" w:cs="Arial"/>
                <w:color w:val="000000" w:themeColor="text1"/>
                <w:sz w:val="20"/>
                <w:szCs w:val="20"/>
                <w:lang w:val="en-US"/>
              </w:rPr>
              <w:t>y</w:t>
            </w:r>
            <w:r w:rsidRPr="00F843B3">
              <w:rPr>
                <w:rFonts w:ascii="Arial" w:hAnsi="Arial" w:cs="Arial"/>
                <w:color w:val="000000" w:themeColor="text1"/>
                <w:sz w:val="20"/>
                <w:szCs w:val="20"/>
              </w:rPr>
              <w:t xml:space="preserve">ền truy cập hạ tầng viễn thông </w:t>
            </w:r>
            <w:r w:rsidR="0033480B">
              <w:rPr>
                <w:rFonts w:ascii="Arial" w:hAnsi="Arial" w:cs="Arial"/>
                <w:color w:val="000000" w:themeColor="text1"/>
                <w:sz w:val="20"/>
                <w:szCs w:val="20"/>
              </w:rPr>
              <w:t>của</w:t>
            </w:r>
            <w:r w:rsidRPr="00F843B3">
              <w:rPr>
                <w:rFonts w:ascii="Arial" w:hAnsi="Arial" w:cs="Arial"/>
                <w:color w:val="000000" w:themeColor="text1"/>
                <w:sz w:val="20"/>
                <w:szCs w:val="20"/>
              </w:rPr>
              <w:t xml:space="preserve"> đơn vị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cung cấp trực tiếp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di động và mạng riêng cho hệ thống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viễn thông di động -truy cập và </w:t>
            </w:r>
            <w:r w:rsidR="0039581B">
              <w:rPr>
                <w:rFonts w:ascii="Arial" w:hAnsi="Arial" w:cs="Arial"/>
                <w:color w:val="000000" w:themeColor="text1"/>
                <w:sz w:val="20"/>
                <w:szCs w:val="20"/>
              </w:rPr>
              <w:t>sử dụng</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không dây - cuộc gọi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mạng riêng cho hệ thống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hãng truyền thông trên mạng lưới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6120130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truyền dữ liệ</w:t>
            </w:r>
            <w:r w:rsidR="0039581B">
              <w:rPr>
                <w:rFonts w:ascii="Arial" w:hAnsi="Arial" w:cs="Arial"/>
                <w:color w:val="000000" w:themeColor="text1"/>
                <w:sz w:val="20"/>
                <w:szCs w:val="20"/>
              </w:rPr>
              <w:t xml:space="preserve">u trên toàn </w:t>
            </w:r>
            <w:r w:rsidR="0039581B" w:rsidRPr="0039581B">
              <w:rPr>
                <w:rFonts w:ascii="Arial" w:hAnsi="Arial" w:cs="Arial"/>
                <w:color w:val="000000" w:themeColor="text1"/>
                <w:sz w:val="20"/>
                <w:szCs w:val="20"/>
              </w:rPr>
              <w:t>b</w:t>
            </w:r>
            <w:r w:rsidR="0039581B">
              <w:rPr>
                <w:rFonts w:ascii="Arial" w:hAnsi="Arial" w:cs="Arial"/>
                <w:color w:val="000000" w:themeColor="text1"/>
                <w:sz w:val="20"/>
                <w:szCs w:val="20"/>
              </w:rPr>
              <w:t>ộ</w:t>
            </w:r>
            <w:r w:rsidRPr="00F843B3">
              <w:rPr>
                <w:rFonts w:ascii="Arial" w:hAnsi="Arial" w:cs="Arial"/>
                <w:color w:val="000000" w:themeColor="text1"/>
                <w:sz w:val="20"/>
                <w:szCs w:val="20"/>
              </w:rPr>
              <w:t xml:space="preserve"> mạng lưới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612014</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w:t>
            </w:r>
            <w:r w:rsidR="0039581B">
              <w:rPr>
                <w:rFonts w:ascii="Arial" w:hAnsi="Arial" w:cs="Arial"/>
                <w:color w:val="000000" w:themeColor="text1"/>
                <w:sz w:val="20"/>
                <w:szCs w:val="20"/>
              </w:rPr>
              <w:t xml:space="preserve">n thông internet không dây </w:t>
            </w:r>
            <w:r w:rsidR="0039581B" w:rsidRPr="007518AD">
              <w:rPr>
                <w:rFonts w:ascii="Arial" w:hAnsi="Arial" w:cs="Arial"/>
                <w:color w:val="000000" w:themeColor="text1"/>
                <w:sz w:val="20"/>
                <w:szCs w:val="20"/>
              </w:rPr>
              <w:t>k</w:t>
            </w:r>
            <w:r w:rsidRPr="00F843B3">
              <w:rPr>
                <w:rFonts w:ascii="Arial" w:hAnsi="Arial" w:cs="Arial"/>
                <w:color w:val="000000" w:themeColor="text1"/>
                <w:sz w:val="20"/>
                <w:szCs w:val="20"/>
              </w:rPr>
              <w:t>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6120141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truy cậ</w:t>
            </w:r>
            <w:r w:rsidR="007518AD">
              <w:rPr>
                <w:rFonts w:ascii="Arial" w:hAnsi="Arial" w:cs="Arial"/>
                <w:color w:val="000000" w:themeColor="text1"/>
                <w:sz w:val="20"/>
                <w:szCs w:val="20"/>
              </w:rPr>
              <w:t xml:space="preserve">p internet băng thông </w:t>
            </w:r>
            <w:r w:rsidR="007518AD" w:rsidRPr="007518AD">
              <w:rPr>
                <w:rFonts w:ascii="Arial" w:hAnsi="Arial" w:cs="Arial"/>
                <w:color w:val="000000" w:themeColor="text1"/>
                <w:sz w:val="20"/>
                <w:szCs w:val="20"/>
              </w:rPr>
              <w:t>h</w:t>
            </w:r>
            <w:r w:rsidRPr="00F843B3">
              <w:rPr>
                <w:rFonts w:ascii="Arial" w:hAnsi="Arial" w:cs="Arial"/>
                <w:color w:val="000000" w:themeColor="text1"/>
                <w:sz w:val="20"/>
                <w:szCs w:val="20"/>
              </w:rPr>
              <w:t>ẹp trên toàn bộ mạng lưới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5120142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truy cập internet </w:t>
            </w:r>
            <w:r w:rsidR="007518AD">
              <w:rPr>
                <w:rFonts w:ascii="Arial" w:hAnsi="Arial" w:cs="Arial"/>
                <w:color w:val="000000" w:themeColor="text1"/>
                <w:sz w:val="20"/>
                <w:szCs w:val="20"/>
              </w:rPr>
              <w:t xml:space="preserve">băng thông </w:t>
            </w:r>
            <w:r w:rsidR="007518AD" w:rsidRPr="007518AD">
              <w:rPr>
                <w:rFonts w:ascii="Arial" w:hAnsi="Arial" w:cs="Arial"/>
                <w:color w:val="000000" w:themeColor="text1"/>
                <w:sz w:val="20"/>
                <w:szCs w:val="20"/>
              </w:rPr>
              <w:t>r</w:t>
            </w:r>
            <w:r w:rsidRPr="00F843B3">
              <w:rPr>
                <w:rFonts w:ascii="Arial" w:hAnsi="Arial" w:cs="Arial"/>
                <w:color w:val="000000" w:themeColor="text1"/>
                <w:sz w:val="20"/>
                <w:szCs w:val="20"/>
              </w:rPr>
              <w:t>ộng trên toàn bộ mạng lưới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5120149</w:t>
            </w:r>
          </w:p>
        </w:tc>
        <w:tc>
          <w:tcPr>
            <w:tcW w:w="791" w:type="pct"/>
            <w:shd w:val="clear" w:color="auto" w:fill="FFFFFF"/>
            <w:vAlign w:val="center"/>
          </w:tcPr>
          <w:p w:rsidR="00F843B3" w:rsidRPr="007518AD"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internet không dây</w:t>
            </w:r>
            <w:r w:rsidR="007518AD">
              <w:rPr>
                <w:rFonts w:ascii="Arial" w:hAnsi="Arial" w:cs="Arial"/>
                <w:color w:val="000000" w:themeColor="text1"/>
                <w:sz w:val="20"/>
                <w:szCs w:val="20"/>
              </w:rPr>
              <w:t xml:space="preserve">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612015</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6120150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phát chương trình tại nhà qua mạng viễn thông không dây</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61202</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612020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6120200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cung cấp viễn thông không dây sử dụng quyền truy cập hạ tầng viễn thông của đơn vị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vệ tinh</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6130010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vệ tinh, ngoại trừ dịch vụ phát các chương trình tại nhà qua vệ tinh</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6130020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phát các chương trình tại nhà qua vệ tinh</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61901</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619010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6190100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của các điểm truy cập internet</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61909</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619090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6190900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viễn thông khác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K</w:t>
            </w: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b/>
                <w:bCs/>
                <w:color w:val="000000" w:themeColor="text1"/>
                <w:sz w:val="20"/>
                <w:szCs w:val="20"/>
              </w:rPr>
              <w:t>DỊCH VỤ TÀI CHÍNH, NGÂN HÀNG VÀ BẢO</w:t>
            </w:r>
            <w:r w:rsidR="007518AD" w:rsidRPr="007518AD">
              <w:rPr>
                <w:rFonts w:ascii="Arial" w:hAnsi="Arial" w:cs="Arial"/>
                <w:b/>
                <w:bCs/>
                <w:color w:val="000000" w:themeColor="text1"/>
                <w:sz w:val="20"/>
                <w:szCs w:val="20"/>
              </w:rPr>
              <w:t xml:space="preserve"> </w:t>
            </w:r>
            <w:r w:rsidRPr="00F843B3">
              <w:rPr>
                <w:rFonts w:ascii="Arial" w:hAnsi="Arial" w:cs="Arial"/>
                <w:b/>
                <w:bCs/>
                <w:color w:val="000000" w:themeColor="text1"/>
                <w:sz w:val="20"/>
                <w:szCs w:val="20"/>
              </w:rPr>
              <w:t>HI</w:t>
            </w:r>
            <w:r w:rsidR="007518AD" w:rsidRPr="007518AD">
              <w:rPr>
                <w:rFonts w:ascii="Arial" w:hAnsi="Arial" w:cs="Arial"/>
                <w:b/>
                <w:bCs/>
                <w:color w:val="000000" w:themeColor="text1"/>
                <w:sz w:val="20"/>
                <w:szCs w:val="20"/>
              </w:rPr>
              <w:t>Ể</w:t>
            </w:r>
            <w:r w:rsidRPr="00F843B3">
              <w:rPr>
                <w:rFonts w:ascii="Arial" w:hAnsi="Arial" w:cs="Arial"/>
                <w:b/>
                <w:bCs/>
                <w:color w:val="000000" w:themeColor="text1"/>
                <w:sz w:val="20"/>
                <w:szCs w:val="20"/>
              </w:rPr>
              <w:t>M</w:t>
            </w:r>
          </w:p>
        </w:tc>
        <w:tc>
          <w:tcPr>
            <w:tcW w:w="92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tài chính (trừ dịch vụ bảo hiểm và dịch vụ bảo hiểm xã hội)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trung gian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641100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6411000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ngân hàng trung ương</w:t>
            </w:r>
          </w:p>
        </w:tc>
        <w:tc>
          <w:tcPr>
            <w:tcW w:w="929" w:type="pct"/>
            <w:shd w:val="clear" w:color="auto" w:fill="FFFFFF"/>
            <w:vAlign w:val="center"/>
          </w:tcPr>
          <w:p w:rsidR="007518AD"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ký quỹ</w:t>
            </w:r>
            <w:r w:rsidR="007518AD">
              <w:rPr>
                <w:rFonts w:ascii="Arial" w:hAnsi="Arial" w:cs="Arial"/>
                <w:color w:val="000000" w:themeColor="text1"/>
                <w:sz w:val="20"/>
                <w:szCs w:val="20"/>
              </w:rPr>
              <w:t xml:space="preserve"> theo quy mô lớn</w:t>
            </w:r>
            <w:r w:rsidRPr="00F843B3">
              <w:rPr>
                <w:rFonts w:ascii="Arial" w:hAnsi="Arial" w:cs="Arial"/>
                <w:color w:val="000000" w:themeColor="text1"/>
                <w:sz w:val="20"/>
                <w:szCs w:val="20"/>
              </w:rPr>
              <w:t xml:space="preserve"> và các giao dịch tài chính </w:t>
            </w:r>
            <w:r w:rsidRPr="00F843B3">
              <w:rPr>
                <w:rFonts w:ascii="Arial" w:hAnsi="Arial" w:cs="Arial"/>
                <w:color w:val="000000" w:themeColor="text1"/>
                <w:sz w:val="20"/>
                <w:szCs w:val="20"/>
              </w:rPr>
              <w:lastRenderedPageBreak/>
              <w:t xml:space="preserve">khác </w:t>
            </w:r>
            <w:r w:rsidR="007518AD">
              <w:rPr>
                <w:rFonts w:ascii="Arial" w:hAnsi="Arial" w:cs="Arial"/>
                <w:color w:val="000000" w:themeColor="text1"/>
                <w:sz w:val="20"/>
                <w:szCs w:val="20"/>
              </w:rPr>
              <w:t>–</w:t>
            </w:r>
            <w:r w:rsidRPr="00F843B3">
              <w:rPr>
                <w:rFonts w:ascii="Arial" w:hAnsi="Arial" w:cs="Arial"/>
                <w:color w:val="000000" w:themeColor="text1"/>
                <w:sz w:val="20"/>
                <w:szCs w:val="20"/>
              </w:rPr>
              <w:t xml:space="preserve"> M</w:t>
            </w:r>
            <w:r w:rsidR="007518AD" w:rsidRPr="007518AD">
              <w:rPr>
                <w:rFonts w:ascii="Arial" w:hAnsi="Arial" w:cs="Arial"/>
                <w:color w:val="000000" w:themeColor="text1"/>
                <w:sz w:val="20"/>
                <w:szCs w:val="20"/>
              </w:rPr>
              <w:t>ở</w:t>
            </w:r>
            <w:r w:rsidRPr="00F843B3">
              <w:rPr>
                <w:rFonts w:ascii="Arial" w:hAnsi="Arial" w:cs="Arial"/>
                <w:color w:val="000000" w:themeColor="text1"/>
                <w:sz w:val="20"/>
                <w:szCs w:val="20"/>
              </w:rPr>
              <w:t xml:space="preserve"> tài khoản cho các tổ chức tín dụng và Kho bạc</w:t>
            </w:r>
            <w:r w:rsidR="007518AD" w:rsidRPr="007518AD">
              <w:rPr>
                <w:rFonts w:ascii="Arial" w:hAnsi="Arial" w:cs="Arial"/>
                <w:color w:val="000000" w:themeColor="text1"/>
                <w:sz w:val="20"/>
                <w:szCs w:val="20"/>
              </w:rPr>
              <w:t xml:space="preserve"> </w:t>
            </w:r>
            <w:r w:rsidR="007518AD" w:rsidRPr="00F843B3">
              <w:rPr>
                <w:rFonts w:ascii="Arial" w:hAnsi="Arial" w:cs="Arial"/>
                <w:color w:val="000000" w:themeColor="text1"/>
                <w:sz w:val="20"/>
                <w:szCs w:val="20"/>
              </w:rPr>
              <w:t>Nhà nước</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thi hành chính sách tiền tệ, chính sách an toàn vĩ mô</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quản lý dự trữ ngoại hối của chính phủ</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tác động đến giá trị của tiền tệ</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phát hành tiền tệ dưới sự quản lý của ngân hàng trung ương, Gồm: thiết kế, sắp xếp, phân ph</w:t>
            </w:r>
            <w:r w:rsidR="00984726">
              <w:rPr>
                <w:rFonts w:ascii="Arial" w:hAnsi="Arial" w:cs="Arial"/>
                <w:color w:val="000000" w:themeColor="text1"/>
                <w:sz w:val="20"/>
                <w:szCs w:val="20"/>
              </w:rPr>
              <w:t>ố</w:t>
            </w:r>
            <w:r w:rsidRPr="00F843B3">
              <w:rPr>
                <w:rFonts w:ascii="Arial" w:hAnsi="Arial" w:cs="Arial"/>
                <w:color w:val="000000" w:themeColor="text1"/>
                <w:sz w:val="20"/>
                <w:szCs w:val="20"/>
              </w:rPr>
              <w:t>i và thay thế tiền tệ</w:t>
            </w:r>
          </w:p>
          <w:p w:rsidR="00F843B3" w:rsidRPr="007518AD"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trung gian tiền tệ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tiền gửi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tiền gửi cho các tập đoàn và các thể chế</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yêu cầu, thông báo và thời hạn tiền gửi, đến khách hàng kinh doanh lớn hoặc tổ chức lớn, Gồm: cả chính phủ</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tiền gửi cho các đối tượng khác</w:t>
            </w:r>
          </w:p>
        </w:tc>
        <w:tc>
          <w:tcPr>
            <w:tcW w:w="929" w:type="pct"/>
            <w:shd w:val="clear" w:color="auto" w:fill="FFFFFF"/>
            <w:vAlign w:val="center"/>
          </w:tcPr>
          <w:p w:rsid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yêu cầ</w:t>
            </w:r>
            <w:r w:rsidR="007518AD">
              <w:rPr>
                <w:rFonts w:ascii="Arial" w:hAnsi="Arial" w:cs="Arial"/>
                <w:color w:val="000000" w:themeColor="text1"/>
                <w:sz w:val="20"/>
                <w:szCs w:val="20"/>
              </w:rPr>
              <w:t>u, thông báo và thờ</w:t>
            </w:r>
            <w:r w:rsidRPr="00F843B3">
              <w:rPr>
                <w:rFonts w:ascii="Arial" w:hAnsi="Arial" w:cs="Arial"/>
                <w:color w:val="000000" w:themeColor="text1"/>
                <w:sz w:val="20"/>
                <w:szCs w:val="20"/>
              </w:rPr>
              <w:t xml:space="preserve">i hạn tiền gửi đến người gửi tiền, trừ công ty và tổ chức, dịch vụ thanh toán, dịch vụ chứng nhận séc, dịch vụ ngừng thanh toán. </w:t>
            </w:r>
            <w:r w:rsidRPr="00F843B3">
              <w:rPr>
                <w:rFonts w:ascii="Arial" w:hAnsi="Arial" w:cs="Arial"/>
                <w:color w:val="000000" w:themeColor="text1"/>
                <w:sz w:val="20"/>
                <w:szCs w:val="20"/>
              </w:rPr>
              <w:lastRenderedPageBreak/>
              <w:t>Loại trừ:</w:t>
            </w:r>
            <w:r w:rsidR="007518AD" w:rsidRPr="007518AD">
              <w:rPr>
                <w:rFonts w:ascii="Arial" w:hAnsi="Arial" w:cs="Arial"/>
                <w:color w:val="000000" w:themeColor="text1"/>
                <w:sz w:val="20"/>
                <w:szCs w:val="20"/>
              </w:rPr>
              <w:t xml:space="preserve"> </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Việc đóng gói hoặc sắp xếp tiền giấy hoặc tiền xu thay mặt khách hàng được phân vào nhóm 829200</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thu thập hối phiếu, séc hoặc các loại hối phiếu khác để đổi lấy tiền mặt hoặc một khoản tiền gửi được phân vào nhóm 829100</w:t>
            </w:r>
          </w:p>
          <w:p w:rsidR="007518AD" w:rsidRPr="007518AD"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thu thập các tài khoản hoặc nhận tiền dưới dạng chuyển nhượng tài khoản hoặc hợp đồng được phân vào nhóm 829100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liên ngành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Các khoản vay được cấp cho các trung gian tài chính thông qua các thể chế tiền tệ. Dịch vụ này Gồm: việc phát ra và quản lý các khoả</w:t>
            </w:r>
            <w:r w:rsidR="007518AD">
              <w:rPr>
                <w:rFonts w:ascii="Arial" w:hAnsi="Arial" w:cs="Arial"/>
                <w:color w:val="000000" w:themeColor="text1"/>
                <w:sz w:val="20"/>
                <w:szCs w:val="20"/>
              </w:rPr>
              <w:t>n vay và các quyề</w:t>
            </w:r>
            <w:r w:rsidRPr="00F843B3">
              <w:rPr>
                <w:rFonts w:ascii="Arial" w:hAnsi="Arial" w:cs="Arial"/>
                <w:color w:val="000000" w:themeColor="text1"/>
                <w:sz w:val="20"/>
                <w:szCs w:val="20"/>
              </w:rPr>
              <w:t xml:space="preserve">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w:t>
            </w:r>
            <w:r w:rsidRPr="007518AD">
              <w:rPr>
                <w:rFonts w:ascii="Arial" w:hAnsi="Arial" w:cs="Arial"/>
                <w:color w:val="000000" w:themeColor="text1"/>
                <w:sz w:val="20"/>
                <w:szCs w:val="20"/>
              </w:rPr>
              <w:t>khi có thông báo.</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tiêu dùng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7518AD"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 Việc cấp các khoản cho vay cá nhân không cần thế chấp thông qua các thể chế </w:t>
            </w:r>
            <w:r w:rsidRPr="00F843B3">
              <w:rPr>
                <w:rFonts w:ascii="Arial" w:hAnsi="Arial" w:cs="Arial"/>
                <w:color w:val="000000" w:themeColor="text1"/>
                <w:sz w:val="20"/>
                <w:szCs w:val="20"/>
              </w:rPr>
              <w:lastRenderedPageBreak/>
              <w:t xml:space="preserve">tiền tệ </w:t>
            </w:r>
          </w:p>
          <w:p w:rsidR="007518AD"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việc cấp tín dụng theo một kế</w:t>
            </w:r>
            <w:r w:rsidR="007518AD" w:rsidRPr="007518AD">
              <w:rPr>
                <w:rFonts w:ascii="Arial" w:hAnsi="Arial" w:cs="Arial"/>
                <w:color w:val="000000" w:themeColor="text1"/>
                <w:sz w:val="20"/>
                <w:szCs w:val="20"/>
              </w:rPr>
              <w:t xml:space="preserve"> </w:t>
            </w:r>
            <w:r w:rsidR="007518AD" w:rsidRPr="00F843B3">
              <w:rPr>
                <w:rFonts w:ascii="Arial" w:hAnsi="Arial" w:cs="Arial"/>
                <w:color w:val="000000" w:themeColor="text1"/>
                <w:sz w:val="20"/>
                <w:szCs w:val="20"/>
              </w:rPr>
              <w:t>hoạch thanh toán đã được lập</w:t>
            </w:r>
          </w:p>
          <w:p w:rsidR="007518AD"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cho vay trong phạm vi hoạt động của tín dụng, dựa trên cam kết cho vay vốn với một số lượng nhất định</w:t>
            </w:r>
          </w:p>
          <w:p w:rsidR="00F843B3" w:rsidRPr="007518AD"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cấp tín dụng tiêu dùng, dịch vụ cho vay được kéo dài cho việc tiêu dùng hàng hóa và dịch vụ khi mà việc tiêu dùng hàng hóa thường được sử dụng như là một hình thức ký quỹ</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thế chấp quyền sử dụng đất hoặc nhà để ở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cấp tín dụng thông qua các thể chế tiền tệ dùng cho mục đích lấy các quyền sử dụng đất hoặc nhà để ở được sử dụng trong giao dịch</w:t>
            </w:r>
          </w:p>
          <w:p w:rsidR="00F843B3"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Vay ký quĩ nhà Loại trừ:</w:t>
            </w:r>
          </w:p>
          <w:p w:rsidR="00F843B3"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định giá, phân vào nhóm 6820000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thế chấp quyền sử dụng đất hoặc nhà không để ở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7518AD"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 xml:space="preserve">Dịch vụ cấp tín dụng thông qua các thể chế tiền tệ dùng cho mục đích lấy các quyền sử dụng đất hoặc nhà không để ở được sử dụng trong giao dịch </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Loại trừ:</w:t>
            </w:r>
          </w:p>
          <w:p w:rsidR="00F843B3" w:rsidRPr="00F843B3" w:rsidRDefault="007518AD"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định giá, phân vào nhóm 6820000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không thế chấp th</w:t>
            </w:r>
            <w:r w:rsidR="00574404">
              <w:rPr>
                <w:rFonts w:ascii="Arial" w:hAnsi="Arial" w:cs="Arial"/>
                <w:color w:val="000000" w:themeColor="text1"/>
                <w:sz w:val="20"/>
                <w:szCs w:val="20"/>
              </w:rPr>
              <w:t>ương</w:t>
            </w:r>
            <w:r w:rsidRPr="00F843B3">
              <w:rPr>
                <w:rFonts w:ascii="Arial" w:hAnsi="Arial" w:cs="Arial"/>
                <w:color w:val="000000" w:themeColor="text1"/>
                <w:sz w:val="20"/>
                <w:szCs w:val="20"/>
              </w:rPr>
              <w:t xml:space="preserve"> mại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680F3F"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 Dịch vụ cho vay thông qua các thể chế tiền tệ đến các nhà đầu tư và môi giới, liên quan </w:t>
            </w:r>
            <w:r w:rsidR="007518AD">
              <w:rPr>
                <w:rFonts w:ascii="Arial" w:hAnsi="Arial" w:cs="Arial"/>
                <w:color w:val="000000" w:themeColor="text1"/>
                <w:sz w:val="20"/>
                <w:szCs w:val="20"/>
              </w:rPr>
              <w:t>đến</w:t>
            </w:r>
            <w:r w:rsidRPr="00F843B3">
              <w:rPr>
                <w:rFonts w:ascii="Arial" w:hAnsi="Arial" w:cs="Arial"/>
                <w:color w:val="000000" w:themeColor="text1"/>
                <w:sz w:val="20"/>
                <w:szCs w:val="20"/>
              </w:rPr>
              <w:t xml:space="preserve"> các thể chế tài</w:t>
            </w:r>
            <w:r w:rsidR="00680F3F" w:rsidRPr="00680F3F">
              <w:rPr>
                <w:rFonts w:ascii="Arial" w:hAnsi="Arial" w:cs="Arial"/>
                <w:color w:val="000000" w:themeColor="text1"/>
                <w:sz w:val="20"/>
                <w:szCs w:val="20"/>
              </w:rPr>
              <w:t xml:space="preserve"> </w:t>
            </w:r>
            <w:r w:rsidR="00680F3F" w:rsidRPr="00F843B3">
              <w:rPr>
                <w:rFonts w:ascii="Arial" w:hAnsi="Arial" w:cs="Arial"/>
                <w:color w:val="000000" w:themeColor="text1"/>
                <w:sz w:val="20"/>
                <w:szCs w:val="20"/>
              </w:rPr>
              <w:t xml:space="preserve">chính, chính </w:t>
            </w:r>
            <w:r w:rsidR="00680F3F" w:rsidRPr="00F843B3">
              <w:rPr>
                <w:rFonts w:ascii="Arial" w:hAnsi="Arial" w:cs="Arial"/>
                <w:color w:val="000000" w:themeColor="text1"/>
                <w:sz w:val="20"/>
                <w:szCs w:val="20"/>
              </w:rPr>
              <w:lastRenderedPageBreak/>
              <w:t>quyền địa phương, liên kết các trường học, chính phủ nước ngoài và các nhà kinh doanh khác</w:t>
            </w:r>
          </w:p>
          <w:p w:rsidR="00680F3F" w:rsidRPr="00F843B3" w:rsidRDefault="00680F3F"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cho vay đối với cá nhân vì mục đích kinh doanh</w:t>
            </w:r>
          </w:p>
          <w:p w:rsidR="00680F3F" w:rsidRPr="00F843B3" w:rsidRDefault="00680F3F"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cho vay, dự trữ và các cam kết khác</w:t>
            </w:r>
          </w:p>
          <w:p w:rsidR="00680F3F" w:rsidRPr="00F843B3" w:rsidRDefault="00680F3F" w:rsidP="00A43769">
            <w:pPr>
              <w:rPr>
                <w:rFonts w:ascii="Arial" w:hAnsi="Arial" w:cs="Arial"/>
                <w:color w:val="000000" w:themeColor="text1"/>
                <w:sz w:val="20"/>
                <w:szCs w:val="20"/>
              </w:rPr>
            </w:pPr>
            <w:r w:rsidRPr="007518AD">
              <w:rPr>
                <w:rFonts w:ascii="Arial" w:hAnsi="Arial" w:cs="Arial"/>
                <w:color w:val="000000" w:themeColor="text1"/>
                <w:sz w:val="20"/>
                <w:szCs w:val="20"/>
              </w:rPr>
              <w:t xml:space="preserve">- </w:t>
            </w:r>
            <w:r w:rsidRPr="00F843B3">
              <w:rPr>
                <w:rFonts w:ascii="Arial" w:hAnsi="Arial" w:cs="Arial"/>
                <w:color w:val="000000" w:themeColor="text1"/>
                <w:sz w:val="20"/>
                <w:szCs w:val="20"/>
              </w:rPr>
              <w:t>Dịch vụ đảm bảo và cung cấp thư tín dụng</w:t>
            </w:r>
          </w:p>
          <w:p w:rsidR="00F843B3" w:rsidRPr="00680F3F" w:rsidRDefault="00680F3F" w:rsidP="00A43769">
            <w:pPr>
              <w:rPr>
                <w:rFonts w:ascii="Arial" w:hAnsi="Arial" w:cs="Arial"/>
                <w:color w:val="000000" w:themeColor="text1"/>
                <w:sz w:val="20"/>
                <w:szCs w:val="20"/>
              </w:rPr>
            </w:pPr>
            <w:r w:rsidRPr="007518AD">
              <w:rPr>
                <w:rFonts w:ascii="Arial" w:hAnsi="Arial" w:cs="Arial"/>
                <w:color w:val="000000" w:themeColor="text1"/>
                <w:sz w:val="20"/>
                <w:szCs w:val="20"/>
              </w:rPr>
              <w:t>-</w:t>
            </w:r>
            <w:r w:rsidRPr="00680F3F">
              <w:rPr>
                <w:rFonts w:ascii="Arial" w:hAnsi="Arial" w:cs="Arial"/>
                <w:color w:val="000000" w:themeColor="text1"/>
                <w:sz w:val="20"/>
                <w:szCs w:val="20"/>
              </w:rPr>
              <w:t xml:space="preserve"> </w:t>
            </w:r>
            <w:r w:rsidRPr="00F843B3">
              <w:rPr>
                <w:rFonts w:ascii="Arial" w:hAnsi="Arial" w:cs="Arial"/>
                <w:color w:val="000000" w:themeColor="text1"/>
                <w:sz w:val="20"/>
                <w:szCs w:val="20"/>
              </w:rPr>
              <w:t xml:space="preserve">Dịch vụ chấp thuận thanh toán được thỏa thuận bởi một ngân hàng hoặc thể chế tài chính khác để trả một ngân phiếu hoặc một công cụ tín dụng được phát hành bởi một </w:t>
            </w:r>
            <w:r>
              <w:rPr>
                <w:rFonts w:ascii="Arial" w:hAnsi="Arial" w:cs="Arial"/>
                <w:color w:val="000000" w:themeColor="text1"/>
                <w:sz w:val="20"/>
                <w:szCs w:val="20"/>
              </w:rPr>
              <w:t>thể chế</w:t>
            </w:r>
            <w:r w:rsidRPr="00F843B3">
              <w:rPr>
                <w:rFonts w:ascii="Arial" w:hAnsi="Arial" w:cs="Arial"/>
                <w:color w:val="000000" w:themeColor="text1"/>
                <w:sz w:val="20"/>
                <w:szCs w:val="20"/>
              </w:rPr>
              <w:t xml:space="preserve">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thẻ tín dụng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6419029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khác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 Dịch vụ cấp tín dụng khác </w:t>
            </w:r>
            <w:r w:rsidR="00680F3F">
              <w:rPr>
                <w:rFonts w:ascii="Arial" w:hAnsi="Arial" w:cs="Arial"/>
                <w:color w:val="000000" w:themeColor="text1"/>
                <w:sz w:val="20"/>
                <w:szCs w:val="20"/>
              </w:rPr>
              <w:t>bởi</w:t>
            </w:r>
            <w:r w:rsidRPr="00F843B3">
              <w:rPr>
                <w:rFonts w:ascii="Arial" w:hAnsi="Arial" w:cs="Arial"/>
                <w:color w:val="000000" w:themeColor="text1"/>
                <w:sz w:val="20"/>
                <w:szCs w:val="20"/>
              </w:rPr>
              <w:t xml:space="preserve"> các thể chế tiền tệ chưa được phân vào đâu</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641903</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6419030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trung gian tiền tệ khác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642</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6420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64200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642000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6420000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của công ty nắm giữ tài sản</w:t>
            </w:r>
          </w:p>
        </w:tc>
        <w:tc>
          <w:tcPr>
            <w:tcW w:w="929" w:type="pct"/>
            <w:shd w:val="clear" w:color="auto" w:fill="FFFFFF"/>
            <w:vAlign w:val="center"/>
          </w:tcPr>
          <w:p w:rsidR="00F843B3" w:rsidRPr="00680F3F"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của các tổ chức nắm giữ tài sản của các</w:t>
            </w:r>
            <w:r w:rsidR="00680F3F" w:rsidRPr="00680F3F">
              <w:rPr>
                <w:rFonts w:ascii="Arial" w:hAnsi="Arial" w:cs="Arial"/>
                <w:color w:val="000000" w:themeColor="text1"/>
                <w:sz w:val="20"/>
                <w:szCs w:val="20"/>
              </w:rPr>
              <w:t xml:space="preserve"> </w:t>
            </w:r>
            <w:r w:rsidR="00680F3F" w:rsidRPr="00F843B3">
              <w:rPr>
                <w:rFonts w:ascii="Arial" w:hAnsi="Arial" w:cs="Arial"/>
                <w:color w:val="000000" w:themeColor="text1"/>
                <w:sz w:val="20"/>
                <w:szCs w:val="20"/>
              </w:rPr>
              <w:t>công ty phụ thuộc và quản lý các công ty đó</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643</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6430</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64300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643000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6430000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của quỹ tín thác, các quỹ và các </w:t>
            </w:r>
            <w:r w:rsidRPr="00F843B3">
              <w:rPr>
                <w:rFonts w:ascii="Arial" w:hAnsi="Arial" w:cs="Arial"/>
                <w:color w:val="000000" w:themeColor="text1"/>
                <w:sz w:val="20"/>
                <w:szCs w:val="20"/>
              </w:rPr>
              <w:lastRenderedPageBreak/>
              <w:t>tổ chức tài chính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lastRenderedPageBreak/>
              <w:t xml:space="preserve">Gồm: Dịch vụ của các </w:t>
            </w:r>
            <w:r w:rsidR="00680F3F">
              <w:rPr>
                <w:rFonts w:ascii="Arial" w:hAnsi="Arial" w:cs="Arial"/>
                <w:color w:val="000000" w:themeColor="text1"/>
                <w:sz w:val="20"/>
                <w:szCs w:val="20"/>
              </w:rPr>
              <w:t>đơn</w:t>
            </w:r>
            <w:r w:rsidRPr="00F843B3">
              <w:rPr>
                <w:rFonts w:ascii="Arial" w:hAnsi="Arial" w:cs="Arial"/>
                <w:color w:val="000000" w:themeColor="text1"/>
                <w:sz w:val="20"/>
                <w:szCs w:val="20"/>
              </w:rPr>
              <w:t xml:space="preserve"> vị pháp nhân được thành </w:t>
            </w:r>
            <w:r w:rsidRPr="00F843B3">
              <w:rPr>
                <w:rFonts w:ascii="Arial" w:hAnsi="Arial" w:cs="Arial"/>
                <w:color w:val="000000" w:themeColor="text1"/>
                <w:sz w:val="20"/>
                <w:szCs w:val="20"/>
              </w:rPr>
              <w:lastRenderedPageBreak/>
              <w:t>lập để góp chung chứng khoán và các tài sản tài chính khác, là đại diện củ</w:t>
            </w:r>
            <w:r w:rsidR="00680F3F">
              <w:rPr>
                <w:rFonts w:ascii="Arial" w:hAnsi="Arial" w:cs="Arial"/>
                <w:color w:val="000000" w:themeColor="text1"/>
                <w:sz w:val="20"/>
                <w:szCs w:val="20"/>
              </w:rPr>
              <w:t>a các cổ</w:t>
            </w:r>
            <w:r w:rsidRPr="00F843B3">
              <w:rPr>
                <w:rFonts w:ascii="Arial" w:hAnsi="Arial" w:cs="Arial"/>
                <w:color w:val="000000" w:themeColor="text1"/>
                <w:sz w:val="20"/>
                <w:szCs w:val="20"/>
              </w:rPr>
              <w:t xml:space="preserve"> đông hay người hưởng lợi nhưng không tham gia quản lý.</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trung gian tài chính khác (trừ dịch vụ bảo hiểm và dịch vụ bảo hiểm xã hội)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649100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6491000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cho thuê tài chính</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liên ngành, không phải bởi các thể chế tiền tệ</w:t>
            </w:r>
          </w:p>
        </w:tc>
        <w:tc>
          <w:tcPr>
            <w:tcW w:w="929" w:type="pct"/>
            <w:shd w:val="clear" w:color="auto" w:fill="FFFFFF"/>
            <w:vAlign w:val="center"/>
          </w:tcPr>
          <w:p w:rsidR="00F843B3" w:rsidRPr="00680F3F"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Các khoản vay được cấp cho các trung gian tài chính không thông qua các thể chế tiền tệ. Dịch vụ này Gồm: việc phát ra và quản lý các khoản vay và các quyền lợi liên quan đến kinh doanh giữa các trung gian</w:t>
            </w:r>
            <w:r w:rsidR="00680F3F" w:rsidRPr="00680F3F">
              <w:rPr>
                <w:rFonts w:ascii="Arial" w:hAnsi="Arial" w:cs="Arial"/>
                <w:color w:val="000000" w:themeColor="text1"/>
                <w:sz w:val="20"/>
                <w:szCs w:val="20"/>
              </w:rPr>
              <w:t xml:space="preserve"> </w:t>
            </w:r>
            <w:r w:rsidR="00680F3F" w:rsidRPr="00F843B3">
              <w:rPr>
                <w:rFonts w:ascii="Arial" w:hAnsi="Arial" w:cs="Arial"/>
                <w:color w:val="000000" w:themeColor="text1"/>
                <w:sz w:val="20"/>
                <w:szCs w:val="20"/>
              </w:rPr>
              <w:t>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cấp tín dụng tiêu dùng, không phải bởi </w:t>
            </w:r>
            <w:r w:rsidRPr="00F843B3">
              <w:rPr>
                <w:rFonts w:ascii="Arial" w:hAnsi="Arial" w:cs="Arial"/>
                <w:color w:val="000000" w:themeColor="text1"/>
                <w:sz w:val="20"/>
                <w:szCs w:val="20"/>
              </w:rPr>
              <w:lastRenderedPageBreak/>
              <w:t>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lastRenderedPageBreak/>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 xml:space="preserve">Việc cấp các khoản cho vay cá </w:t>
            </w:r>
            <w:r w:rsidR="00F843B3" w:rsidRPr="00F843B3">
              <w:rPr>
                <w:rFonts w:ascii="Arial" w:hAnsi="Arial" w:cs="Arial"/>
                <w:color w:val="000000" w:themeColor="text1"/>
                <w:sz w:val="20"/>
                <w:szCs w:val="20"/>
              </w:rPr>
              <w:lastRenderedPageBreak/>
              <w:t>nhân không cần thế chấ</w:t>
            </w:r>
            <w:r>
              <w:rPr>
                <w:rFonts w:ascii="Arial" w:hAnsi="Arial" w:cs="Arial"/>
                <w:color w:val="000000" w:themeColor="text1"/>
                <w:sz w:val="20"/>
                <w:szCs w:val="20"/>
              </w:rPr>
              <w:t>p không thông qua các thể</w:t>
            </w:r>
            <w:r w:rsidR="00F843B3" w:rsidRPr="00F843B3">
              <w:rPr>
                <w:rFonts w:ascii="Arial" w:hAnsi="Arial" w:cs="Arial"/>
                <w:color w:val="000000" w:themeColor="text1"/>
                <w:sz w:val="20"/>
                <w:szCs w:val="20"/>
              </w:rPr>
              <w:t xml:space="preserve"> chế tiền tệ Gồm: việc cấp tín dụng theo một kế hoạch thanh toán đã được lập</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cho vay trong phạm vi hoạt động của tín dụng, dựa trên cam k</w:t>
            </w:r>
            <w:r>
              <w:rPr>
                <w:rFonts w:ascii="Arial" w:hAnsi="Arial" w:cs="Arial"/>
                <w:color w:val="000000" w:themeColor="text1"/>
                <w:sz w:val="20"/>
                <w:szCs w:val="20"/>
              </w:rPr>
              <w:t>ế</w:t>
            </w:r>
            <w:r w:rsidR="00F843B3" w:rsidRPr="00F843B3">
              <w:rPr>
                <w:rFonts w:ascii="Arial" w:hAnsi="Arial" w:cs="Arial"/>
                <w:color w:val="000000" w:themeColor="text1"/>
                <w:sz w:val="20"/>
                <w:szCs w:val="20"/>
              </w:rPr>
              <w:t>t cho vay vốn với một số lượng nhất định</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 xml:space="preserve">Dịch vụ cấp tín dụng tiêu dùng, dịch vụ cho vay được kéo dài cho việc tiêu dùng hàng hóa và dịch vụ khi mà việc tiêu dùng hàng hóa thường được sử dụng như là một hình </w:t>
            </w:r>
            <w:r w:rsidR="00F843B3" w:rsidRPr="00680F3F">
              <w:rPr>
                <w:rFonts w:ascii="Arial" w:hAnsi="Arial" w:cs="Arial"/>
                <w:color w:val="000000" w:themeColor="text1"/>
                <w:sz w:val="20"/>
                <w:szCs w:val="20"/>
              </w:rPr>
              <w:t>thức ký quỹ</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cấp tín dụng thế chấp quyền sử dụng đất hoặc nhà để ở, không phải </w:t>
            </w:r>
            <w:r w:rsidR="00680F3F">
              <w:rPr>
                <w:rFonts w:ascii="Arial" w:hAnsi="Arial" w:cs="Arial"/>
                <w:color w:val="000000" w:themeColor="text1"/>
                <w:sz w:val="20"/>
                <w:szCs w:val="20"/>
              </w:rPr>
              <w:t>bởi</w:t>
            </w:r>
            <w:r w:rsidRPr="00F843B3">
              <w:rPr>
                <w:rFonts w:ascii="Arial" w:hAnsi="Arial" w:cs="Arial"/>
                <w:color w:val="000000" w:themeColor="text1"/>
                <w:sz w:val="20"/>
                <w:szCs w:val="20"/>
              </w:rPr>
              <w:t xml:space="preserve">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cấp tín dụng không thông qua các thể chế tiền tệ dùng cho mục đích lấy các quyền sử dụng đất hoặc nhà để ở được sử dụng trong giao dịch</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Vay ký quĩ nhà Loại trừ:</w:t>
            </w:r>
          </w:p>
          <w:p w:rsidR="00F843B3" w:rsidRPr="00680F3F"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680F3F">
              <w:rPr>
                <w:rFonts w:ascii="Arial" w:hAnsi="Arial" w:cs="Arial"/>
                <w:color w:val="000000" w:themeColor="text1"/>
                <w:sz w:val="20"/>
                <w:szCs w:val="20"/>
              </w:rPr>
              <w:t>Dịch vụ định giá,</w:t>
            </w:r>
            <w:r w:rsidRPr="00680F3F">
              <w:rPr>
                <w:rFonts w:ascii="Arial" w:hAnsi="Arial" w:cs="Arial"/>
                <w:color w:val="000000" w:themeColor="text1"/>
                <w:sz w:val="20"/>
                <w:szCs w:val="20"/>
              </w:rPr>
              <w:t xml:space="preserve"> </w:t>
            </w:r>
            <w:r w:rsidRPr="00F843B3">
              <w:rPr>
                <w:rFonts w:ascii="Arial" w:hAnsi="Arial" w:cs="Arial"/>
                <w:color w:val="000000" w:themeColor="text1"/>
                <w:sz w:val="20"/>
                <w:szCs w:val="20"/>
              </w:rPr>
              <w:t>phân vào nhóm</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6492004</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thế chấp quyền sử dụng đất hoặc nhà không để ở, không phải bởi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cấp tín dụng không thông qua các thể chế tiền tệ dùng cho mục đích lấy các quyền sử dụng đất hoặc nhà không để ở được sử dụng trong giao dịch Nhóm này loại trừ:</w:t>
            </w:r>
          </w:p>
          <w:p w:rsidR="00F843B3" w:rsidRPr="005A5B1C"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định giá, phân vào nhóm 682</w:t>
            </w:r>
            <w:r w:rsidR="005A5B1C" w:rsidRPr="005A5B1C">
              <w:rPr>
                <w:rFonts w:ascii="Arial" w:hAnsi="Arial" w:cs="Arial"/>
                <w:color w:val="000000" w:themeColor="text1"/>
                <w:sz w:val="20"/>
                <w:szCs w:val="20"/>
              </w:rPr>
              <w:t>0000</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6492005</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phi thế chấp th</w:t>
            </w:r>
            <w:r w:rsidR="00574404">
              <w:rPr>
                <w:rFonts w:ascii="Arial" w:hAnsi="Arial" w:cs="Arial"/>
                <w:color w:val="000000" w:themeColor="text1"/>
                <w:sz w:val="20"/>
                <w:szCs w:val="20"/>
              </w:rPr>
              <w:t>ương</w:t>
            </w:r>
            <w:r w:rsidR="00DC0985" w:rsidRPr="00DC0985">
              <w:rPr>
                <w:rFonts w:ascii="Arial" w:hAnsi="Arial" w:cs="Arial"/>
                <w:color w:val="000000" w:themeColor="text1"/>
                <w:sz w:val="20"/>
                <w:szCs w:val="20"/>
              </w:rPr>
              <w:t xml:space="preserve"> </w:t>
            </w:r>
            <w:r w:rsidRPr="00F843B3">
              <w:rPr>
                <w:rFonts w:ascii="Arial" w:hAnsi="Arial" w:cs="Arial"/>
                <w:color w:val="000000" w:themeColor="text1"/>
                <w:sz w:val="20"/>
                <w:szCs w:val="20"/>
              </w:rPr>
              <w:t>mại,</w:t>
            </w:r>
            <w:r w:rsidR="00680F3F" w:rsidRPr="00680F3F">
              <w:rPr>
                <w:rFonts w:ascii="Arial" w:hAnsi="Arial" w:cs="Arial"/>
                <w:color w:val="000000" w:themeColor="text1"/>
                <w:sz w:val="20"/>
                <w:szCs w:val="20"/>
              </w:rPr>
              <w:t xml:space="preserve"> </w:t>
            </w:r>
            <w:r w:rsidRPr="00F843B3">
              <w:rPr>
                <w:rFonts w:ascii="Arial" w:hAnsi="Arial" w:cs="Arial"/>
                <w:color w:val="000000" w:themeColor="text1"/>
                <w:sz w:val="20"/>
                <w:szCs w:val="20"/>
              </w:rPr>
              <w:t xml:space="preserve">không phải bởi các </w:t>
            </w:r>
            <w:r w:rsidRPr="00F843B3">
              <w:rPr>
                <w:rFonts w:ascii="Arial" w:hAnsi="Arial" w:cs="Arial"/>
                <w:color w:val="000000" w:themeColor="text1"/>
                <w:sz w:val="20"/>
                <w:szCs w:val="20"/>
              </w:rPr>
              <w:lastRenderedPageBreak/>
              <w:t>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lastRenderedPageBreak/>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 xml:space="preserve">Dịch vụ cho vay không thông qua các </w:t>
            </w:r>
            <w:r>
              <w:rPr>
                <w:rFonts w:ascii="Arial" w:hAnsi="Arial" w:cs="Arial"/>
                <w:color w:val="000000" w:themeColor="text1"/>
                <w:sz w:val="20"/>
                <w:szCs w:val="20"/>
              </w:rPr>
              <w:t>thể chế</w:t>
            </w:r>
            <w:r w:rsidR="00F843B3" w:rsidRPr="00F843B3">
              <w:rPr>
                <w:rFonts w:ascii="Arial" w:hAnsi="Arial" w:cs="Arial"/>
                <w:color w:val="000000" w:themeColor="text1"/>
                <w:sz w:val="20"/>
                <w:szCs w:val="20"/>
              </w:rPr>
              <w:t xml:space="preserve"> tiền tệ đến các nhà đầu </w:t>
            </w:r>
            <w:r w:rsidR="00F843B3" w:rsidRPr="00F843B3">
              <w:rPr>
                <w:rFonts w:ascii="Arial" w:hAnsi="Arial" w:cs="Arial"/>
                <w:color w:val="000000" w:themeColor="text1"/>
                <w:sz w:val="20"/>
                <w:szCs w:val="20"/>
              </w:rPr>
              <w:lastRenderedPageBreak/>
              <w:t>tư và môi giới, liên quan đến các thể chế tài chính, chính quyền địa phương, liên kế</w:t>
            </w:r>
            <w:r>
              <w:rPr>
                <w:rFonts w:ascii="Arial" w:hAnsi="Arial" w:cs="Arial"/>
                <w:color w:val="000000" w:themeColor="text1"/>
                <w:sz w:val="20"/>
                <w:szCs w:val="20"/>
              </w:rPr>
              <w:t>t các trườ</w:t>
            </w:r>
            <w:r w:rsidR="00F843B3" w:rsidRPr="00F843B3">
              <w:rPr>
                <w:rFonts w:ascii="Arial" w:hAnsi="Arial" w:cs="Arial"/>
                <w:color w:val="000000" w:themeColor="text1"/>
                <w:sz w:val="20"/>
                <w:szCs w:val="20"/>
              </w:rPr>
              <w:t>ng học, chính phủ nước ngoài và các nhà kinh doanh khác</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cho vay đối với cá nhân vì mục đích kinh doanh</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cho vay, dự trữ và các cam kết khác</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đảm bảo và cung cấp thư tín dụng</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chấp thuận thanh toán được thỏa thuận bởi một ngân hàng hoặc thể chế tài chính khác để trả một ngân phiếu hoặc một công cụ tín dụng đượ</w:t>
            </w:r>
            <w:r>
              <w:rPr>
                <w:rFonts w:ascii="Arial" w:hAnsi="Arial" w:cs="Arial"/>
                <w:color w:val="000000" w:themeColor="text1"/>
                <w:sz w:val="20"/>
                <w:szCs w:val="20"/>
              </w:rPr>
              <w:t>c phát hành bở</w:t>
            </w:r>
            <w:r w:rsidR="00F843B3" w:rsidRPr="00F843B3">
              <w:rPr>
                <w:rFonts w:ascii="Arial" w:hAnsi="Arial" w:cs="Arial"/>
                <w:color w:val="000000" w:themeColor="text1"/>
                <w:sz w:val="20"/>
                <w:szCs w:val="20"/>
              </w:rPr>
              <w:t>i một thể chế khác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5492006</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thẻ tín dụng, không phả</w:t>
            </w:r>
            <w:r w:rsidR="00680F3F">
              <w:rPr>
                <w:rFonts w:ascii="Arial" w:hAnsi="Arial" w:cs="Arial"/>
                <w:color w:val="000000" w:themeColor="text1"/>
                <w:sz w:val="20"/>
                <w:szCs w:val="20"/>
              </w:rPr>
              <w:t xml:space="preserve">i </w:t>
            </w:r>
            <w:r w:rsidR="00680F3F" w:rsidRPr="00680F3F">
              <w:rPr>
                <w:rFonts w:ascii="Arial" w:hAnsi="Arial" w:cs="Arial"/>
                <w:color w:val="000000" w:themeColor="text1"/>
                <w:sz w:val="20"/>
                <w:szCs w:val="20"/>
              </w:rPr>
              <w:t>bở</w:t>
            </w:r>
            <w:r w:rsidRPr="00F843B3">
              <w:rPr>
                <w:rFonts w:ascii="Arial" w:hAnsi="Arial" w:cs="Arial"/>
                <w:color w:val="000000" w:themeColor="text1"/>
                <w:sz w:val="20"/>
                <w:szCs w:val="20"/>
              </w:rPr>
              <w:t>i các thể chế tiền tệ</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w:t>
            </w:r>
          </w:p>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Cấp tín dụng không qua các thể chế tiền tệ khi người nắm giữ một thẻ tín dụng sử dụng nó để mua hàng hóa hoặc dịch vụ, không tính đến việc cân đối phả</w:t>
            </w:r>
            <w:r w:rsidR="00680F3F">
              <w:rPr>
                <w:rFonts w:ascii="Arial" w:hAnsi="Arial" w:cs="Arial"/>
                <w:color w:val="000000" w:themeColor="text1"/>
                <w:sz w:val="20"/>
                <w:szCs w:val="20"/>
              </w:rPr>
              <w:t xml:space="preserve">i </w:t>
            </w:r>
            <w:r w:rsidR="00680F3F" w:rsidRPr="00680F3F">
              <w:rPr>
                <w:rFonts w:ascii="Arial" w:hAnsi="Arial" w:cs="Arial"/>
                <w:color w:val="000000" w:themeColor="text1"/>
                <w:sz w:val="20"/>
                <w:szCs w:val="20"/>
              </w:rPr>
              <w:t>h</w:t>
            </w:r>
            <w:r w:rsidRPr="00F843B3">
              <w:rPr>
                <w:rFonts w:ascii="Arial" w:hAnsi="Arial" w:cs="Arial"/>
                <w:color w:val="000000" w:themeColor="text1"/>
                <w:sz w:val="20"/>
                <w:szCs w:val="20"/>
              </w:rPr>
              <w:t>oàn thành vào cuối thời hạn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6492009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cấp tín dụng khác, không phải bởi thể chế tiền tệ</w:t>
            </w:r>
          </w:p>
        </w:tc>
        <w:tc>
          <w:tcPr>
            <w:tcW w:w="929" w:type="pct"/>
            <w:shd w:val="clear" w:color="auto" w:fill="FFFFFF"/>
            <w:vAlign w:val="center"/>
          </w:tcPr>
          <w:p w:rsidR="00F843B3" w:rsidRPr="00F843B3" w:rsidRDefault="00621A3C" w:rsidP="00A43769">
            <w:pPr>
              <w:rPr>
                <w:rFonts w:ascii="Arial" w:hAnsi="Arial" w:cs="Arial"/>
                <w:color w:val="000000" w:themeColor="text1"/>
                <w:sz w:val="20"/>
                <w:szCs w:val="20"/>
              </w:rPr>
            </w:pPr>
            <w:r>
              <w:rPr>
                <w:rFonts w:ascii="Arial" w:hAnsi="Arial" w:cs="Arial"/>
                <w:color w:val="000000" w:themeColor="text1"/>
                <w:sz w:val="20"/>
                <w:szCs w:val="20"/>
              </w:rPr>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cấp tín dụng khác không qua các thể ch</w:t>
            </w:r>
            <w:r>
              <w:rPr>
                <w:rFonts w:ascii="Arial" w:hAnsi="Arial" w:cs="Arial"/>
                <w:color w:val="000000" w:themeColor="text1"/>
                <w:sz w:val="20"/>
                <w:szCs w:val="20"/>
              </w:rPr>
              <w:t>ế</w:t>
            </w:r>
            <w:r w:rsidR="00F843B3" w:rsidRPr="00F843B3">
              <w:rPr>
                <w:rFonts w:ascii="Arial" w:hAnsi="Arial" w:cs="Arial"/>
                <w:color w:val="000000" w:themeColor="text1"/>
                <w:sz w:val="20"/>
                <w:szCs w:val="20"/>
              </w:rPr>
              <w:t xml:space="preserve"> tiền tệ chưa được phân vào đâu</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tài chính bán hàng</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6499</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64990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649900</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tài chính khác chưa </w:t>
            </w:r>
            <w:r w:rsidR="00A205E7">
              <w:rPr>
                <w:rFonts w:ascii="Arial" w:hAnsi="Arial" w:cs="Arial"/>
                <w:color w:val="000000" w:themeColor="text1"/>
                <w:sz w:val="20"/>
                <w:szCs w:val="20"/>
              </w:rPr>
              <w:t>được</w:t>
            </w:r>
            <w:r w:rsidRPr="00F843B3">
              <w:rPr>
                <w:rFonts w:ascii="Arial" w:hAnsi="Arial" w:cs="Arial"/>
                <w:color w:val="000000" w:themeColor="text1"/>
                <w:sz w:val="20"/>
                <w:szCs w:val="20"/>
              </w:rPr>
              <w:t xml:space="preserve"> phân vào đâu (trừ dịch vụ bảo hiểm và dịch vụ </w:t>
            </w:r>
            <w:r w:rsidR="00680F3F">
              <w:rPr>
                <w:rFonts w:ascii="Arial" w:hAnsi="Arial" w:cs="Arial"/>
                <w:color w:val="000000" w:themeColor="text1"/>
                <w:sz w:val="20"/>
                <w:szCs w:val="20"/>
              </w:rPr>
              <w:t>bảo</w:t>
            </w:r>
            <w:r w:rsidRPr="00F843B3">
              <w:rPr>
                <w:rFonts w:ascii="Arial" w:hAnsi="Arial" w:cs="Arial"/>
                <w:color w:val="000000" w:themeColor="text1"/>
                <w:sz w:val="20"/>
                <w:szCs w:val="20"/>
              </w:rPr>
              <w:t xml:space="preserve"> hiểm xã hội)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6499001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ngân hàng đầu tư</w:t>
            </w:r>
          </w:p>
        </w:tc>
        <w:tc>
          <w:tcPr>
            <w:tcW w:w="929" w:type="pct"/>
            <w:shd w:val="clear" w:color="auto" w:fill="FFFFFF"/>
            <w:vAlign w:val="center"/>
          </w:tcPr>
          <w:p w:rsidR="00F843B3" w:rsidRPr="00F843B3" w:rsidRDefault="00621A3C" w:rsidP="00A43769">
            <w:pPr>
              <w:rPr>
                <w:rFonts w:ascii="Arial" w:hAnsi="Arial" w:cs="Arial"/>
                <w:color w:val="000000" w:themeColor="text1"/>
                <w:sz w:val="20"/>
                <w:szCs w:val="20"/>
              </w:rPr>
            </w:pPr>
            <w:r>
              <w:rPr>
                <w:rFonts w:ascii="Arial" w:hAnsi="Arial" w:cs="Arial"/>
                <w:color w:val="000000" w:themeColor="text1"/>
                <w:sz w:val="20"/>
                <w:szCs w:val="20"/>
              </w:rPr>
              <w:t>Gồm:</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bảo hiểm chứng khoán</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Dịch vụ bảo đảm số lượng phát hành chứng khoán ở một mức giá nhất định từ lúc công ty hoặc chính phủ phát hành và bán lại cho nhà đầu tư</w:t>
            </w:r>
          </w:p>
          <w:p w:rsidR="00F843B3" w:rsidRPr="00F843B3" w:rsidRDefault="00680F3F" w:rsidP="00A43769">
            <w:pPr>
              <w:rPr>
                <w:rFonts w:ascii="Arial" w:hAnsi="Arial" w:cs="Arial"/>
                <w:color w:val="000000" w:themeColor="text1"/>
                <w:sz w:val="20"/>
                <w:szCs w:val="20"/>
              </w:rPr>
            </w:pPr>
            <w:r w:rsidRPr="00680F3F">
              <w:rPr>
                <w:rFonts w:ascii="Arial" w:hAnsi="Arial" w:cs="Arial"/>
                <w:color w:val="000000" w:themeColor="text1"/>
                <w:sz w:val="20"/>
                <w:szCs w:val="20"/>
              </w:rPr>
              <w:t xml:space="preserve">- </w:t>
            </w:r>
            <w:r w:rsidR="00F843B3" w:rsidRPr="00F843B3">
              <w:rPr>
                <w:rFonts w:ascii="Arial" w:hAnsi="Arial" w:cs="Arial"/>
                <w:color w:val="000000" w:themeColor="text1"/>
                <w:sz w:val="20"/>
                <w:szCs w:val="20"/>
              </w:rPr>
              <w:t xml:space="preserve">Cam kết bán lượng phát hành chứng khoán nhiều </w:t>
            </w:r>
            <w:r>
              <w:rPr>
                <w:rFonts w:ascii="Arial" w:hAnsi="Arial" w:cs="Arial"/>
                <w:color w:val="000000" w:themeColor="text1"/>
                <w:sz w:val="20"/>
                <w:szCs w:val="20"/>
              </w:rPr>
              <w:t>ở</w:t>
            </w:r>
            <w:r w:rsidR="00F843B3" w:rsidRPr="00F843B3">
              <w:rPr>
                <w:rFonts w:ascii="Arial" w:hAnsi="Arial" w:cs="Arial"/>
                <w:color w:val="000000" w:themeColor="text1"/>
                <w:sz w:val="20"/>
                <w:szCs w:val="20"/>
              </w:rPr>
              <w:t xml:space="preserve"> mức có thể mà không cần bảo đảm mua toàn bộ lượng đề nghị của nhà đầu tư</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6499009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tài chính khác chưa được phân vào đâu</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Gồm dịch vụ tài chính khác chưa được phân vào đâu, như dịch vụ bảo đảm và cam kết - mua hoặc bán chứng khoán hoặc những phát sinh tài chính trong tài khoản riêng </w:t>
            </w:r>
            <w:r w:rsidR="0033480B">
              <w:rPr>
                <w:rFonts w:ascii="Arial" w:hAnsi="Arial" w:cs="Arial"/>
                <w:color w:val="000000" w:themeColor="text1"/>
                <w:sz w:val="20"/>
                <w:szCs w:val="20"/>
              </w:rPr>
              <w:t>của</w:t>
            </w:r>
            <w:r w:rsidRPr="00F843B3">
              <w:rPr>
                <w:rFonts w:ascii="Arial" w:hAnsi="Arial" w:cs="Arial"/>
                <w:color w:val="000000" w:themeColor="text1"/>
                <w:sz w:val="20"/>
                <w:szCs w:val="20"/>
              </w:rPr>
              <w:t xml:space="preserve"> nhữ</w:t>
            </w:r>
            <w:r w:rsidR="00680F3F">
              <w:rPr>
                <w:rFonts w:ascii="Arial" w:hAnsi="Arial" w:cs="Arial"/>
                <w:color w:val="000000" w:themeColor="text1"/>
                <w:sz w:val="20"/>
                <w:szCs w:val="20"/>
              </w:rPr>
              <w:t>ng nhà môi giới chứ</w:t>
            </w:r>
            <w:r w:rsidRPr="00F843B3">
              <w:rPr>
                <w:rFonts w:ascii="Arial" w:hAnsi="Arial" w:cs="Arial"/>
                <w:color w:val="000000" w:themeColor="text1"/>
                <w:sz w:val="20"/>
                <w:szCs w:val="20"/>
              </w:rPr>
              <w:t>ng khoán...</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w:t>
            </w: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tái bảo hiểm và bảo hiểm xã hội (trừ bảo hiểm xã hội bắt buộc)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w:t>
            </w: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w:t>
            </w:r>
            <w:r w:rsidR="00DC0985" w:rsidRPr="00DC0985">
              <w:rPr>
                <w:rFonts w:ascii="Arial" w:hAnsi="Arial" w:cs="Arial"/>
                <w:color w:val="000000" w:themeColor="text1"/>
                <w:sz w:val="20"/>
                <w:szCs w:val="20"/>
              </w:rPr>
              <w:t xml:space="preserve"> </w:t>
            </w:r>
            <w:r w:rsidRPr="00F843B3">
              <w:rPr>
                <w:rFonts w:ascii="Arial" w:hAnsi="Arial" w:cs="Arial"/>
                <w:color w:val="000000" w:themeColor="text1"/>
                <w:sz w:val="20"/>
                <w:szCs w:val="20"/>
              </w:rPr>
              <w:t>nhân thọ</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680F3F"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nhân thọ trọn đời</w:t>
            </w:r>
            <w:r w:rsidR="00680F3F" w:rsidRPr="00680F3F">
              <w:rPr>
                <w:rFonts w:ascii="Arial" w:hAnsi="Arial" w:cs="Arial"/>
                <w:color w:val="000000" w:themeColor="text1"/>
                <w:sz w:val="20"/>
                <w:szCs w:val="20"/>
              </w:rPr>
              <w:t xml:space="preserve"> </w:t>
            </w:r>
            <w:r w:rsidR="00680F3F" w:rsidRPr="00F843B3">
              <w:rPr>
                <w:rFonts w:ascii="Arial" w:hAnsi="Arial" w:cs="Arial"/>
                <w:color w:val="000000" w:themeColor="text1"/>
                <w:sz w:val="20"/>
                <w:szCs w:val="20"/>
              </w:rPr>
              <w:t>hoặc theo khoảng thời gian</w:t>
            </w:r>
          </w:p>
        </w:tc>
        <w:tc>
          <w:tcPr>
            <w:tcW w:w="929" w:type="pct"/>
            <w:shd w:val="clear" w:color="auto" w:fill="FFFFFF"/>
            <w:vAlign w:val="center"/>
          </w:tcPr>
          <w:p w:rsidR="00F843B3" w:rsidRPr="00680F3F"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Gồm: Dịch vụ bảo hiểm cung cấp việc</w:t>
            </w:r>
            <w:r w:rsidR="00680F3F" w:rsidRPr="00680F3F">
              <w:rPr>
                <w:rFonts w:ascii="Arial" w:hAnsi="Arial" w:cs="Arial"/>
                <w:color w:val="000000" w:themeColor="text1"/>
                <w:sz w:val="20"/>
                <w:szCs w:val="20"/>
              </w:rPr>
              <w:t xml:space="preserve"> </w:t>
            </w:r>
            <w:r w:rsidR="00680F3F" w:rsidRPr="00F843B3">
              <w:rPr>
                <w:rFonts w:ascii="Arial" w:hAnsi="Arial" w:cs="Arial"/>
                <w:color w:val="000000" w:themeColor="text1"/>
                <w:sz w:val="20"/>
                <w:szCs w:val="20"/>
              </w:rPr>
              <w:t xml:space="preserve">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w:t>
            </w:r>
            <w:r w:rsidR="00680F3F" w:rsidRPr="00F843B3">
              <w:rPr>
                <w:rFonts w:ascii="Arial" w:hAnsi="Arial" w:cs="Arial"/>
                <w:color w:val="000000" w:themeColor="text1"/>
                <w:sz w:val="20"/>
                <w:szCs w:val="20"/>
              </w:rPr>
              <w:lastRenderedPageBreak/>
              <w:t>áp dụng cho cá nhân hoặc một tổ chức.</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niên kim</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tử kỳ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6511013</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sinh kỳ</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651109</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6511090</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nhân thọ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Bảo hiểm hỗn hợp, bảo hiểm liên kết đầu tư...</w:t>
            </w: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w:t>
            </w: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w:t>
            </w: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 xml:space="preserve">Dịch vụ </w:t>
            </w:r>
            <w:r w:rsidR="00680F3F">
              <w:rPr>
                <w:rFonts w:ascii="Arial" w:hAnsi="Arial" w:cs="Arial"/>
                <w:color w:val="000000" w:themeColor="text1"/>
                <w:sz w:val="20"/>
                <w:szCs w:val="20"/>
              </w:rPr>
              <w:t>bảo hiểm</w:t>
            </w:r>
            <w:r w:rsidRPr="00F843B3">
              <w:rPr>
                <w:rFonts w:ascii="Arial" w:hAnsi="Arial" w:cs="Arial"/>
                <w:color w:val="000000" w:themeColor="text1"/>
                <w:sz w:val="20"/>
                <w:szCs w:val="20"/>
              </w:rPr>
              <w:t xml:space="preserve"> phi nhân thọ</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651201</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tài sản, thiệt hại</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6512011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xe có động cơ</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6512012</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tàu thủy, máy bay và phương tiện giao thông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6512019</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tài sản và thiệt lại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651202</w:t>
            </w: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w:t>
            </w:r>
            <w:r w:rsidR="00DC0985">
              <w:rPr>
                <w:rFonts w:ascii="Arial" w:hAnsi="Arial" w:cs="Arial"/>
                <w:color w:val="000000" w:themeColor="text1"/>
                <w:sz w:val="20"/>
                <w:szCs w:val="20"/>
              </w:rPr>
              <w:t xml:space="preserve">m </w:t>
            </w:r>
            <w:r w:rsidR="00DC0985" w:rsidRPr="00DC0985">
              <w:rPr>
                <w:rFonts w:ascii="Arial" w:hAnsi="Arial" w:cs="Arial"/>
                <w:color w:val="000000" w:themeColor="text1"/>
                <w:sz w:val="20"/>
                <w:szCs w:val="20"/>
              </w:rPr>
              <w:t>h</w:t>
            </w:r>
            <w:r w:rsidRPr="00F843B3">
              <w:rPr>
                <w:rFonts w:ascii="Arial" w:hAnsi="Arial" w:cs="Arial"/>
                <w:color w:val="000000" w:themeColor="text1"/>
                <w:sz w:val="20"/>
                <w:szCs w:val="20"/>
              </w:rPr>
              <w:t>àng hóa vận chuyển</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r w:rsidRPr="00F843B3">
              <w:rPr>
                <w:rFonts w:ascii="Arial" w:hAnsi="Arial" w:cs="Arial"/>
                <w:color w:val="000000" w:themeColor="text1"/>
                <w:sz w:val="20"/>
                <w:szCs w:val="20"/>
              </w:rPr>
              <w:t>6512021</w:t>
            </w:r>
          </w:p>
        </w:tc>
        <w:tc>
          <w:tcPr>
            <w:tcW w:w="791" w:type="pct"/>
            <w:shd w:val="clear" w:color="auto" w:fill="FFFFFF"/>
            <w:vAlign w:val="center"/>
          </w:tcPr>
          <w:p w:rsidR="00F843B3" w:rsidRPr="00F843B3"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hiểm hàng hóa vận chuyển đường bộ</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4"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16"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3"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399"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c>
          <w:tcPr>
            <w:tcW w:w="474" w:type="pct"/>
            <w:shd w:val="clear" w:color="auto" w:fill="FFFFFF"/>
            <w:vAlign w:val="center"/>
          </w:tcPr>
          <w:p w:rsidR="00F843B3" w:rsidRPr="00F843B3" w:rsidRDefault="00DC0985" w:rsidP="00BB6683">
            <w:pPr>
              <w:jc w:val="center"/>
              <w:rPr>
                <w:rFonts w:ascii="Arial" w:hAnsi="Arial" w:cs="Arial"/>
                <w:color w:val="000000" w:themeColor="text1"/>
                <w:sz w:val="20"/>
                <w:szCs w:val="20"/>
              </w:rPr>
            </w:pPr>
            <w:r>
              <w:rPr>
                <w:rFonts w:ascii="Arial" w:hAnsi="Arial" w:cs="Arial"/>
                <w:color w:val="000000" w:themeColor="text1"/>
                <w:sz w:val="20"/>
                <w:szCs w:val="20"/>
              </w:rPr>
              <w:t>5512022</w:t>
            </w:r>
          </w:p>
        </w:tc>
        <w:tc>
          <w:tcPr>
            <w:tcW w:w="791" w:type="pct"/>
            <w:shd w:val="clear" w:color="auto" w:fill="FFFFFF"/>
            <w:vAlign w:val="center"/>
          </w:tcPr>
          <w:p w:rsidR="00F843B3" w:rsidRPr="00DC0985" w:rsidRDefault="00F843B3" w:rsidP="00A43769">
            <w:pPr>
              <w:rPr>
                <w:rFonts w:ascii="Arial" w:hAnsi="Arial" w:cs="Arial"/>
                <w:color w:val="000000" w:themeColor="text1"/>
                <w:sz w:val="20"/>
                <w:szCs w:val="20"/>
              </w:rPr>
            </w:pPr>
            <w:r w:rsidRPr="00F843B3">
              <w:rPr>
                <w:rFonts w:ascii="Arial" w:hAnsi="Arial" w:cs="Arial"/>
                <w:color w:val="000000" w:themeColor="text1"/>
                <w:sz w:val="20"/>
                <w:szCs w:val="20"/>
              </w:rPr>
              <w:t>Dịch vụ bảo hiể</w:t>
            </w:r>
            <w:r w:rsidR="00DC0985">
              <w:rPr>
                <w:rFonts w:ascii="Arial" w:hAnsi="Arial" w:cs="Arial"/>
                <w:color w:val="000000" w:themeColor="text1"/>
                <w:sz w:val="20"/>
                <w:szCs w:val="20"/>
              </w:rPr>
              <w:t xml:space="preserve">m </w:t>
            </w:r>
            <w:r w:rsidR="00DC0985" w:rsidRPr="00DC0985">
              <w:rPr>
                <w:rFonts w:ascii="Arial" w:hAnsi="Arial" w:cs="Arial"/>
                <w:color w:val="000000" w:themeColor="text1"/>
                <w:sz w:val="20"/>
                <w:szCs w:val="20"/>
              </w:rPr>
              <w:t>h</w:t>
            </w:r>
            <w:r w:rsidRPr="00F843B3">
              <w:rPr>
                <w:rFonts w:ascii="Arial" w:hAnsi="Arial" w:cs="Arial"/>
                <w:color w:val="000000" w:themeColor="text1"/>
                <w:sz w:val="20"/>
                <w:szCs w:val="20"/>
              </w:rPr>
              <w:t>àng hóa vậ</w:t>
            </w:r>
            <w:r w:rsidR="00DC0985">
              <w:rPr>
                <w:rFonts w:ascii="Arial" w:hAnsi="Arial" w:cs="Arial"/>
                <w:color w:val="000000" w:themeColor="text1"/>
                <w:sz w:val="20"/>
                <w:szCs w:val="20"/>
              </w:rPr>
              <w:t>n</w:t>
            </w:r>
            <w:r w:rsidR="00DC0985" w:rsidRPr="00DC0985">
              <w:rPr>
                <w:rFonts w:ascii="Arial" w:hAnsi="Arial" w:cs="Arial"/>
                <w:color w:val="000000" w:themeColor="text1"/>
                <w:sz w:val="20"/>
                <w:szCs w:val="20"/>
              </w:rPr>
              <w:t xml:space="preserve"> c</w:t>
            </w:r>
            <w:r w:rsidRPr="00F843B3">
              <w:rPr>
                <w:rFonts w:ascii="Arial" w:hAnsi="Arial" w:cs="Arial"/>
                <w:color w:val="000000" w:themeColor="text1"/>
                <w:sz w:val="20"/>
                <w:szCs w:val="20"/>
              </w:rPr>
              <w:t>huy</w:t>
            </w:r>
            <w:r w:rsidR="00DC0985" w:rsidRPr="00DC0985">
              <w:rPr>
                <w:rFonts w:ascii="Arial" w:hAnsi="Arial" w:cs="Arial"/>
                <w:color w:val="000000" w:themeColor="text1"/>
                <w:sz w:val="20"/>
                <w:szCs w:val="20"/>
              </w:rPr>
              <w:t>ể</w:t>
            </w:r>
            <w:r w:rsidRPr="00F843B3">
              <w:rPr>
                <w:rFonts w:ascii="Arial" w:hAnsi="Arial" w:cs="Arial"/>
                <w:color w:val="000000" w:themeColor="text1"/>
                <w:sz w:val="20"/>
                <w:szCs w:val="20"/>
              </w:rPr>
              <w:t xml:space="preserve">n đường </w:t>
            </w:r>
            <w:r w:rsidR="00DC0985" w:rsidRPr="00DC0985">
              <w:rPr>
                <w:rFonts w:ascii="Arial" w:hAnsi="Arial" w:cs="Arial"/>
                <w:color w:val="000000" w:themeColor="text1"/>
                <w:sz w:val="20"/>
                <w:szCs w:val="20"/>
              </w:rPr>
              <w:t>t</w:t>
            </w:r>
            <w:r w:rsidRPr="00F843B3">
              <w:rPr>
                <w:rFonts w:ascii="Arial" w:hAnsi="Arial" w:cs="Arial"/>
                <w:color w:val="000000" w:themeColor="text1"/>
                <w:sz w:val="20"/>
                <w:szCs w:val="20"/>
              </w:rPr>
              <w:t>hủy, hàng không</w:t>
            </w:r>
            <w:r w:rsidR="00DC0985" w:rsidRPr="00DC0985">
              <w:rPr>
                <w:rFonts w:ascii="Arial" w:hAnsi="Arial" w:cs="Arial"/>
                <w:color w:val="000000" w:themeColor="text1"/>
                <w:sz w:val="20"/>
                <w:szCs w:val="20"/>
              </w:rPr>
              <w:t xml:space="preserve"> </w:t>
            </w:r>
            <w:r w:rsidR="00DC0985" w:rsidRPr="00F843B3">
              <w:rPr>
                <w:rFonts w:ascii="Arial" w:hAnsi="Arial" w:cs="Arial"/>
                <w:color w:val="000000" w:themeColor="text1"/>
                <w:sz w:val="20"/>
                <w:szCs w:val="20"/>
              </w:rPr>
              <w:t>và loại hình vận chuyển khác</w:t>
            </w:r>
          </w:p>
        </w:tc>
        <w:tc>
          <w:tcPr>
            <w:tcW w:w="929" w:type="pct"/>
            <w:shd w:val="clear" w:color="auto" w:fill="FFFFFF"/>
            <w:vAlign w:val="center"/>
          </w:tcPr>
          <w:p w:rsidR="00F843B3" w:rsidRPr="00F843B3" w:rsidRDefault="00F843B3" w:rsidP="00A43769">
            <w:pPr>
              <w:rPr>
                <w:rFonts w:ascii="Arial" w:hAnsi="Arial" w:cs="Arial"/>
                <w:color w:val="000000" w:themeColor="text1"/>
                <w:sz w:val="20"/>
                <w:szCs w:val="20"/>
              </w:rPr>
            </w:pPr>
          </w:p>
        </w:tc>
        <w:tc>
          <w:tcPr>
            <w:tcW w:w="758" w:type="pct"/>
            <w:shd w:val="clear" w:color="auto" w:fill="FFFFFF"/>
            <w:vAlign w:val="center"/>
          </w:tcPr>
          <w:p w:rsidR="00F843B3" w:rsidRPr="00F843B3" w:rsidRDefault="00F843B3" w:rsidP="00BB6683">
            <w:pPr>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6512029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hàng hóa vận chuyển khác</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651203</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nông nghiệp</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6512031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cây trồng</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6512032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vật nuôi</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6512039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nông nghiệp khác</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651204</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6512040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Dịch vụ bảo </w:t>
            </w:r>
            <w:r w:rsidRPr="00C51E7A">
              <w:rPr>
                <w:rFonts w:ascii="Arial" w:hAnsi="Arial" w:cs="Arial"/>
                <w:color w:val="000000" w:themeColor="text1"/>
                <w:sz w:val="20"/>
                <w:szCs w:val="20"/>
              </w:rPr>
              <w:lastRenderedPageBreak/>
              <w:t>hiểm xây dựng và lắp đặt</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651205</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6512050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du lịch</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651206</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6512060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tín dụng và bảo lãnh</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651207</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trách nhiệm</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6512071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trách nhiệm dân sự</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5612072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trách nhiệm chung</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651209</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6512090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phi nhân thọ khác</w:t>
            </w:r>
          </w:p>
        </w:tc>
        <w:tc>
          <w:tcPr>
            <w:tcW w:w="929" w:type="pct"/>
            <w:shd w:val="clear" w:color="auto" w:fill="FFFFFF"/>
            <w:vAlign w:val="center"/>
          </w:tcPr>
          <w:p w:rsidR="00A43769" w:rsidRPr="00F843B3"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các dịch vụ bảo hiểm phi nhân thọ khác chưa được phân vào đâu</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w:t>
            </w: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sức khỏe</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65131</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651310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6513100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y tế</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65139</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sức khỏe khác</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nha khoa</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chi trả thường kỳ cho người được bảo hiểm không thể làm việc vì ốm đau</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651391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6513910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Bảo hiểm tai</w:t>
            </w:r>
            <w:r w:rsidRPr="00C51E7A">
              <w:rPr>
                <w:rFonts w:ascii="Arial" w:hAnsi="Arial" w:cs="Arial"/>
                <w:color w:val="000000" w:themeColor="text1"/>
                <w:sz w:val="20"/>
                <w:szCs w:val="20"/>
                <w:lang w:val="en-GB"/>
              </w:rPr>
              <w:t xml:space="preserve"> </w:t>
            </w:r>
            <w:r w:rsidRPr="00C51E7A">
              <w:rPr>
                <w:rFonts w:ascii="Arial" w:hAnsi="Arial" w:cs="Arial"/>
                <w:color w:val="000000" w:themeColor="text1"/>
                <w:sz w:val="20"/>
                <w:szCs w:val="20"/>
              </w:rPr>
              <w:t>nạn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cung cấp việc chi trả định kỳ khi người được bảo hiểm không thể làm việc vì lý do tai nạn</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bảo hiểm cung cấp việc bảo hiểm cho </w:t>
            </w:r>
            <w:r w:rsidRPr="00C51E7A">
              <w:rPr>
                <w:rFonts w:ascii="Arial" w:hAnsi="Arial" w:cs="Arial"/>
                <w:color w:val="000000" w:themeColor="text1"/>
                <w:sz w:val="20"/>
                <w:szCs w:val="20"/>
              </w:rPr>
              <w:lastRenderedPageBreak/>
              <w:t xml:space="preserve">những tai nạn thương vong, việc chi trả sẽ được thực hiện trong trường hợp tai nạn gây ra tử vong hoặc mất đi một hoặc nhiều bộ phận cơ thể (như tay hoặc chân, mắt) </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 Dịch vụ bảo hiểm du lịch, được phân vào nhóm 6512050</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651399</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6513990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Bảo hiểm sức khỏe khác trừ bảo hiểm tai nạn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nha khoa</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hiểm chi trả thường kỳ cho người được bảo hiểm không thể làm việc vì ốm đau</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652</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6520</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65200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652000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6520000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tái bảo hiểm</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6530</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65300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653000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xã hội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6530001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xã hội cá nhân</w:t>
            </w:r>
          </w:p>
        </w:tc>
        <w:tc>
          <w:tcPr>
            <w:tcW w:w="929" w:type="pct"/>
            <w:shd w:val="clear" w:color="auto" w:fill="FFFFFF"/>
            <w:vAlign w:val="center"/>
          </w:tcPr>
          <w:p w:rsidR="00A43769" w:rsidRPr="00C51E7A" w:rsidRDefault="00A43769" w:rsidP="005A5B1C">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Dịch vụ bảo hiể</w:t>
            </w:r>
            <w:r w:rsidR="005A5B1C">
              <w:rPr>
                <w:rFonts w:ascii="Arial" w:hAnsi="Arial" w:cs="Arial"/>
                <w:color w:val="000000" w:themeColor="text1"/>
                <w:sz w:val="20"/>
                <w:szCs w:val="20"/>
              </w:rPr>
              <w:t xml:space="preserve">m chi </w:t>
            </w:r>
            <w:r w:rsidRPr="00C51E7A">
              <w:rPr>
                <w:rFonts w:ascii="Arial" w:hAnsi="Arial" w:cs="Arial"/>
                <w:color w:val="000000" w:themeColor="text1"/>
                <w:sz w:val="20"/>
                <w:szCs w:val="20"/>
              </w:rPr>
              <w:t xml:space="preserve">theo thời kỳ đến cá nhân. Có thể là một sự phân phối đơn lẻ hoặc hàng loạt; có thể bắt buộc hoặc không bắt buộc, giá trị có thể được xác định danh nghĩa hoặc theo thị trường; nếu liên quan đến việc làm - có thể hoặc không thể thay đổi việc làm. Thời kỳ mà người hưởng </w:t>
            </w:r>
            <w:r w:rsidRPr="00C51E7A">
              <w:rPr>
                <w:rFonts w:ascii="Arial" w:hAnsi="Arial" w:cs="Arial"/>
                <w:color w:val="000000" w:themeColor="text1"/>
                <w:sz w:val="20"/>
                <w:szCs w:val="20"/>
              </w:rPr>
              <w:lastRenderedPageBreak/>
              <w:t>lợi được trả có thể được cố định ở mức tối thiểu hoặc tối đa; có hoặc không có trợ cấp cho người còn sống</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6530002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hiểm xã hội nhóm</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Dịch vụ bảo hiể</w:t>
            </w:r>
            <w:r w:rsidR="005A5B1C">
              <w:rPr>
                <w:rFonts w:ascii="Arial" w:hAnsi="Arial" w:cs="Arial"/>
                <w:color w:val="000000" w:themeColor="text1"/>
                <w:sz w:val="20"/>
                <w:szCs w:val="20"/>
              </w:rPr>
              <w:t>m chi</w:t>
            </w:r>
            <w:r w:rsidRPr="00C51E7A">
              <w:rPr>
                <w:rFonts w:ascii="Arial" w:hAnsi="Arial" w:cs="Arial"/>
                <w:color w:val="000000" w:themeColor="text1"/>
                <w:sz w:val="20"/>
                <w:szCs w:val="20"/>
              </w:rPr>
              <w:t xml:space="preserve"> theo thời kỳ đến các thành viên của nhóm. Có thể là một sự phân phối đơn lẻ hoặc hàng loạt; có thể bắt buộc hoặc không bắt buộc, giá trị có thể được xác định danh</w:t>
            </w:r>
            <w:r w:rsidRPr="00C51E7A">
              <w:rPr>
                <w:rFonts w:ascii="Arial" w:hAnsi="Arial" w:cs="Arial"/>
                <w:color w:val="000000" w:themeColor="text1"/>
                <w:sz w:val="20"/>
                <w:szCs w:val="20"/>
                <w:u w:val="single"/>
              </w:rPr>
              <w:t xml:space="preserve"> </w:t>
            </w:r>
            <w:r w:rsidRPr="00C51E7A">
              <w:rPr>
                <w:rFonts w:ascii="Arial" w:hAnsi="Arial" w:cs="Arial"/>
                <w:color w:val="000000" w:themeColor="text1"/>
                <w:sz w:val="20"/>
                <w:szCs w:val="20"/>
              </w:rPr>
              <w:t>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w:t>
            </w: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tài chính khác</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dịch vụ tài chính (trừ dịch vụ bảo hiểm và dịch vụ bảo hiểm xã hội)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liên quan đến quản lý thị trường tài chính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6611001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điều hành thị trường tài chính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dịch vụ hành chính bao gồm việc cung cấp mặt bằng và các phương tiện cần thiết khác cho hoạt động của giao dịch chứng khoán và hàng hóa</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6611002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điều tiết thị trường tài chính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dịch vụ điều chỉnh và kiểm soát thị trường tài chính và các thành viên trong thị trường này</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6611009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khác liên quan đến quản lý thị trường tài chính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Việc cung cấp tin tức tài chính cho giới truyền thông, được phân vào nhóm 639010;</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hộ chứng khoán, được phân vào nhóm 6619032</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6612</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66120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661200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môi giới hợp đồng hàng hóa và chứng khoán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6612001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môi giới chứng khoán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môi giới (người bán và người mua cùng đưa ra một công cụ) cho chứng khoán</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hoạt động như một đại lý bán, cổ phần hoặc các lợi ích khác nằm trong quỹ chung</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bán, phân phối và mua lại trái phiếu chính phủ</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Lựa chọn môi giới</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6612002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môi giới hàng hóa</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môi giới hàng hóa và hàng hóa trả sau gồm: cả hàng hóa tài chính trả sau...</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Lựa chọn môi giới, được phân vào 6612001</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cho dịch vụ tài chính chưa được phân vào đâu</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xử lý và làm rõ các giao dịch chứng khoán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Dựa trên máy tính làm rõ và giải quyết các thay đổi của các khoản tiền gửi, tín dụng và giao dịch của chủ sở hữu chứng khoán</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liên quan đến ngân hàng đầu tư</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6619021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thôn tính và sáp nhập</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 Dịch vụ hướng dẫn và thương lượng trong việc sắp xếp thôn tính và sáp nhập</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6619022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cung cấp vốn công ty và đầu tư vốn mạo hiểm</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sắp xếp huy động vốn gồm: tiền gửi, vốn chủ sở hữu, vốn đầu tư mạo hiểm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huy động vốn mạo hiểm</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6619029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liên quan đến ngân hàng đầu tư</w:t>
            </w:r>
          </w:p>
        </w:tc>
        <w:tc>
          <w:tcPr>
            <w:tcW w:w="929" w:type="pct"/>
            <w:shd w:val="clear" w:color="auto" w:fill="FFFFFF"/>
            <w:vAlign w:val="center"/>
          </w:tcPr>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9B2146" w:rsidRDefault="00A43769" w:rsidP="0031590A">
            <w:pPr>
              <w:adjustRightInd w:val="0"/>
              <w:snapToGrid w:val="0"/>
              <w:rPr>
                <w:rFonts w:ascii="Arial" w:hAnsi="Arial" w:cs="Arial"/>
                <w:color w:val="000000" w:themeColor="text1"/>
                <w:sz w:val="20"/>
                <w:szCs w:val="20"/>
              </w:rPr>
            </w:pPr>
            <w:r w:rsidRPr="009B2146">
              <w:rPr>
                <w:rFonts w:ascii="Arial" w:hAnsi="Arial" w:cs="Arial"/>
                <w:color w:val="000000" w:themeColor="text1"/>
                <w:sz w:val="20"/>
                <w:szCs w:val="20"/>
              </w:rPr>
              <w:t>- Dịch vụ công bố giá cổ phiếu thông qua một nhà cung cấp thông tin, được phân vào nhóm 5819219</w:t>
            </w:r>
          </w:p>
          <w:p w:rsidR="00A43769" w:rsidRPr="009B2146" w:rsidRDefault="00A43769" w:rsidP="0031590A">
            <w:pPr>
              <w:adjustRightInd w:val="0"/>
              <w:snapToGrid w:val="0"/>
              <w:rPr>
                <w:rFonts w:ascii="Arial" w:hAnsi="Arial" w:cs="Arial"/>
                <w:color w:val="000000" w:themeColor="text1"/>
                <w:sz w:val="20"/>
                <w:szCs w:val="20"/>
              </w:rPr>
            </w:pPr>
            <w:r w:rsidRPr="009B2146">
              <w:rPr>
                <w:rFonts w:ascii="Arial" w:hAnsi="Arial" w:cs="Arial"/>
                <w:color w:val="000000" w:themeColor="text1"/>
                <w:sz w:val="20"/>
                <w:szCs w:val="20"/>
              </w:rPr>
              <w:t>- Dịch vụ cung cấp tin tức tài chính cho giới truyền thông, được phân vào nhóm 6391001</w:t>
            </w:r>
          </w:p>
          <w:p w:rsidR="00A43769" w:rsidRPr="009B2146" w:rsidRDefault="00A43769" w:rsidP="0031590A">
            <w:pPr>
              <w:adjustRightInd w:val="0"/>
              <w:snapToGrid w:val="0"/>
              <w:rPr>
                <w:rFonts w:ascii="Arial" w:hAnsi="Arial" w:cs="Arial"/>
                <w:color w:val="000000" w:themeColor="text1"/>
                <w:sz w:val="20"/>
                <w:szCs w:val="20"/>
              </w:rPr>
            </w:pPr>
            <w:r w:rsidRPr="009B2146">
              <w:rPr>
                <w:rFonts w:ascii="Arial" w:hAnsi="Arial" w:cs="Arial"/>
                <w:color w:val="000000" w:themeColor="text1"/>
                <w:sz w:val="20"/>
                <w:szCs w:val="20"/>
              </w:rPr>
              <w:t>- Dịch vụ ủy thác và bảo hộ, được phân vào nhóm 661903</w:t>
            </w:r>
          </w:p>
          <w:p w:rsidR="00A43769" w:rsidRPr="00C51E7A" w:rsidRDefault="00A43769" w:rsidP="0031590A">
            <w:pPr>
              <w:adjustRightInd w:val="0"/>
              <w:snapToGrid w:val="0"/>
              <w:rPr>
                <w:rFonts w:ascii="Arial" w:hAnsi="Arial" w:cs="Arial"/>
                <w:color w:val="000000" w:themeColor="text1"/>
                <w:sz w:val="20"/>
                <w:szCs w:val="20"/>
              </w:rPr>
            </w:pPr>
            <w:r w:rsidRPr="009B2146">
              <w:rPr>
                <w:rFonts w:ascii="Arial" w:hAnsi="Arial" w:cs="Arial"/>
                <w:color w:val="000000" w:themeColor="text1"/>
                <w:sz w:val="20"/>
                <w:szCs w:val="20"/>
              </w:rPr>
              <w:t>- Dịch vụ quản lý danh mục đầu tư, được phân vào nhóm 66300</w:t>
            </w:r>
            <w:r w:rsidR="005A5B1C" w:rsidRPr="005A5B1C">
              <w:rPr>
                <w:rFonts w:ascii="Arial" w:hAnsi="Arial" w:cs="Arial"/>
                <w:color w:val="000000" w:themeColor="text1"/>
                <w:sz w:val="20"/>
                <w:szCs w:val="20"/>
              </w:rPr>
              <w:t>0</w:t>
            </w:r>
            <w:r w:rsidRPr="009B2146">
              <w:rPr>
                <w:rFonts w:ascii="Arial" w:hAnsi="Arial" w:cs="Arial"/>
                <w:color w:val="000000" w:themeColor="text1"/>
                <w:sz w:val="20"/>
                <w:szCs w:val="20"/>
              </w:rPr>
              <w:t>1</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lang w:val="en-GB"/>
              </w:rPr>
              <w:t>661903</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ủy thác</w:t>
            </w:r>
            <w:r w:rsidR="005A5B1C" w:rsidRPr="005A5B1C">
              <w:rPr>
                <w:rFonts w:ascii="Arial" w:hAnsi="Arial" w:cs="Arial"/>
                <w:color w:val="000000" w:themeColor="text1"/>
                <w:sz w:val="20"/>
                <w:szCs w:val="20"/>
              </w:rPr>
              <w:t xml:space="preserve"> và</w:t>
            </w:r>
            <w:r w:rsidRPr="00C51E7A">
              <w:rPr>
                <w:rFonts w:ascii="Arial" w:hAnsi="Arial" w:cs="Arial"/>
                <w:color w:val="000000" w:themeColor="text1"/>
                <w:sz w:val="20"/>
                <w:szCs w:val="20"/>
              </w:rPr>
              <w:t xml:space="preserve"> bảo hộ</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2B1FAB"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6619031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ủy thác</w:t>
            </w:r>
          </w:p>
        </w:tc>
        <w:tc>
          <w:tcPr>
            <w:tcW w:w="929" w:type="pct"/>
            <w:shd w:val="clear" w:color="auto" w:fill="FFFFFF"/>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và thực hiện việc đánh giá và ủy thác</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người được ủy thác đối với quỹ đầu tư hoặc quỹ bảo hiểm xã hội</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người được ủy thác đ</w:t>
            </w:r>
            <w:r w:rsidRPr="00D559CC">
              <w:rPr>
                <w:rFonts w:ascii="Arial" w:hAnsi="Arial" w:cs="Arial"/>
                <w:color w:val="000000" w:themeColor="text1"/>
                <w:sz w:val="20"/>
                <w:szCs w:val="20"/>
              </w:rPr>
              <w:t>ố</w:t>
            </w:r>
            <w:r w:rsidRPr="00C51E7A">
              <w:rPr>
                <w:rFonts w:ascii="Arial" w:hAnsi="Arial" w:cs="Arial"/>
                <w:color w:val="000000" w:themeColor="text1"/>
                <w:sz w:val="20"/>
                <w:szCs w:val="20"/>
              </w:rPr>
              <w:t>i với chứng khoán (dịch vụ hành chính liên quan đến việc phát hành và đăng ký chứng khoán, trả lãi suất và cổ tức) 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quản lý </w:t>
            </w:r>
            <w:r w:rsidRPr="00C51E7A">
              <w:rPr>
                <w:rFonts w:ascii="Arial" w:hAnsi="Arial" w:cs="Arial"/>
                <w:color w:val="000000" w:themeColor="text1"/>
                <w:sz w:val="20"/>
                <w:szCs w:val="20"/>
              </w:rPr>
              <w:lastRenderedPageBreak/>
              <w:t>quỹ được phân vào nhóm 663000</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2B1FAB"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6619032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bảo hộ</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Việc hướng dẫn, cung cấp dịch vụ bảo vệ hoặc việc tính toán về giá trị thu nhập bao hàm cả tài sản cá nhân và chứng khoán</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bảo vệ</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cất giữ ở nơi an toàn</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bảo hộ chứng khoán </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chứng thực kiểm toán trên cơ sở tôn trọng chứng khoán của khách</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lang w:val="en-GB"/>
              </w:rPr>
            </w:pPr>
            <w:r w:rsidRPr="00C51E7A">
              <w:rPr>
                <w:rFonts w:ascii="Arial" w:hAnsi="Arial" w:cs="Arial"/>
                <w:color w:val="000000" w:themeColor="text1"/>
                <w:sz w:val="20"/>
                <w:szCs w:val="20"/>
              </w:rPr>
              <w:t>661904</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cho dịch vụ tài chính chưa được phân vào đâu</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6619041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tư vấn tài chính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tư vấn tài chính</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phân tích và thu thập thông tin thị trường</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thôn tính và sát nhập, được phân vào nhóm 6619021</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huy động tài chính và vốn mạo hiểm, được phân vào nhóm 6619022</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ủy thác và bảo hộ, được phân vào nhóm 661903</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tư vấn bảo hiểm và bảo hiểm xã hội, được phân vào nhóm 6629009</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quỹ đầu tư, được phân vào nhóm 6630001</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tư vấn các vấn đề về thuế, được phân vào nhóm 692003</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tư vấn </w:t>
            </w:r>
            <w:r w:rsidRPr="00C51E7A">
              <w:rPr>
                <w:rFonts w:ascii="Arial" w:hAnsi="Arial" w:cs="Arial"/>
                <w:color w:val="000000" w:themeColor="text1"/>
                <w:sz w:val="20"/>
                <w:szCs w:val="20"/>
              </w:rPr>
              <w:lastRenderedPageBreak/>
              <w:t>quản lý tài chính (trừ thuế kinh doanh), được phân vào nhóm 7020021</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6619042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hối</w:t>
            </w:r>
            <w:r w:rsidRPr="00C51E7A">
              <w:rPr>
                <w:rFonts w:ascii="Arial" w:hAnsi="Arial" w:cs="Arial"/>
                <w:color w:val="000000" w:themeColor="text1"/>
                <w:sz w:val="20"/>
                <w:szCs w:val="20"/>
                <w:lang w:val="en-GB"/>
              </w:rPr>
              <w:t xml:space="preserve"> </w:t>
            </w:r>
            <w:r w:rsidRPr="00C51E7A">
              <w:rPr>
                <w:rFonts w:ascii="Arial" w:hAnsi="Arial" w:cs="Arial"/>
                <w:color w:val="000000" w:themeColor="text1"/>
                <w:sz w:val="20"/>
                <w:szCs w:val="20"/>
              </w:rPr>
              <w:t>đoái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hối đoái cung cấp bởi đơn vị kinh doanh ngoại hối</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6619043</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xử lý và thanh toán bù trừ các giao dịch tài chính</w:t>
            </w:r>
          </w:p>
        </w:tc>
        <w:tc>
          <w:tcPr>
            <w:tcW w:w="929" w:type="pct"/>
            <w:shd w:val="clear" w:color="auto" w:fill="FFFFFF"/>
            <w:vAlign w:val="center"/>
          </w:tcPr>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xử lý các giao dịch tài chính như việc xác minh các cân đối tài chính, cấp phép cho các giao dịch, chuyển tiền đến/từ các tài</w:t>
            </w:r>
            <w:r w:rsidRPr="009B2146">
              <w:rPr>
                <w:rFonts w:ascii="Arial" w:hAnsi="Arial" w:cs="Arial"/>
                <w:color w:val="000000" w:themeColor="text1"/>
                <w:sz w:val="20"/>
                <w:szCs w:val="20"/>
              </w:rPr>
              <w:t xml:space="preserve"> </w:t>
            </w:r>
            <w:r w:rsidRPr="00C51E7A">
              <w:rPr>
                <w:rFonts w:ascii="Arial" w:hAnsi="Arial" w:cs="Arial"/>
                <w:color w:val="000000" w:themeColor="text1"/>
                <w:sz w:val="20"/>
                <w:szCs w:val="20"/>
              </w:rPr>
              <w:t>khoản của người giao dịch, khai báo với ngân hàng (hoặc nhà phát hành thẻ tín dụng) về các giao dịch cá nhân và cung cấp các bảng tóm tắt hàng ngày...</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xử lý giao dịch chứng khoán, được phân vào nhóm 6619010</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6619049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cho dịch vụ tài chính chưa được phân vào đâu</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môi giới nợ và thế chấp 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đóng gói tiền giấy và tiền xu, được phân vào nhóm 8292000</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bảo hiểm và bảo hiểm xã hội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6621</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66210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662100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6621000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đánh giá rủi ro và thiệt hại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điều tra về những bồi thường bảo hiểm, xác định lượng mất hoặc hư hỏng theo như quy định của bảo hiểm và các điều khoản thương lượng</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kiểm tra các bồi thường </w:t>
            </w:r>
            <w:r w:rsidRPr="00C51E7A">
              <w:rPr>
                <w:rFonts w:ascii="Arial" w:hAnsi="Arial" w:cs="Arial"/>
                <w:color w:val="000000" w:themeColor="text1"/>
                <w:sz w:val="20"/>
                <w:szCs w:val="20"/>
              </w:rPr>
              <w:lastRenderedPageBreak/>
              <w:t>mà đã được kiểm tra hoặc được phép chi trả</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6622</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66220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662200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6622000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của đại lý và môi giới bảo hiểm</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bán, thương lượng hoặc thu hút các chính sách bảo hiểm hàng năm và tái bảo hiểm</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6629</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66290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662900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cho bảo hiểm và bảo hiểm xã hội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6629001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thống kê bảo hiểm</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tính toán rủi ro bảo hiểm và phí bảo hiểm</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6629009</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hỗ trợ khác cho bảo hiểm và bảo hiểm xã hội chưa được phân vào đâu</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hành chính của bảo hiểm và bảo hiểm xã hội </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tiết kiệm hành chính</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tư vấn bảo hiểm và bảo hiểm xã hội</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6630</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66300</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663000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quỹ</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6630001</w:t>
            </w:r>
          </w:p>
        </w:tc>
        <w:tc>
          <w:tcPr>
            <w:tcW w:w="791" w:type="pct"/>
            <w:shd w:val="clear" w:color="auto" w:fill="FFFFFF"/>
            <w:vAlign w:val="center"/>
          </w:tcPr>
          <w:p w:rsidR="00A43769" w:rsidRPr="00C51E7A" w:rsidRDefault="00A43769" w:rsidP="005A5B1C">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danh mục đầu tư (loại trừ qu</w:t>
            </w:r>
            <w:r w:rsidR="005A5B1C" w:rsidRPr="005A5B1C">
              <w:rPr>
                <w:rFonts w:ascii="Arial" w:hAnsi="Arial" w:cs="Arial"/>
                <w:color w:val="000000" w:themeColor="text1"/>
                <w:sz w:val="20"/>
                <w:szCs w:val="20"/>
              </w:rPr>
              <w:t>ĩ</w:t>
            </w:r>
            <w:r w:rsidRPr="00C51E7A">
              <w:rPr>
                <w:rFonts w:ascii="Arial" w:hAnsi="Arial" w:cs="Arial"/>
                <w:color w:val="000000" w:themeColor="text1"/>
                <w:sz w:val="20"/>
                <w:szCs w:val="20"/>
              </w:rPr>
              <w:t xml:space="preserve"> BHXH)</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 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Việc mua hoặc bán chứng khoán trên cơ sở phí giao dịch, được phân vào nhóm 6612001</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tư vấn về kế hoạch tài chính cá nhân không liên quan đến việc ra quyết định thay mặt khách hàng, được </w:t>
            </w:r>
            <w:r w:rsidRPr="00C51E7A">
              <w:rPr>
                <w:rFonts w:ascii="Arial" w:hAnsi="Arial" w:cs="Arial"/>
                <w:color w:val="000000" w:themeColor="text1"/>
                <w:sz w:val="20"/>
                <w:szCs w:val="20"/>
              </w:rPr>
              <w:lastRenderedPageBreak/>
              <w:t>phân vào nhóm 6619041</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6630002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qu</w:t>
            </w:r>
            <w:r w:rsidR="005A5B1C" w:rsidRPr="005A5B1C">
              <w:rPr>
                <w:rFonts w:ascii="Arial" w:hAnsi="Arial" w:cs="Arial"/>
                <w:color w:val="000000" w:themeColor="text1"/>
                <w:sz w:val="20"/>
                <w:szCs w:val="20"/>
              </w:rPr>
              <w:t>ĩ</w:t>
            </w:r>
            <w:r w:rsidRPr="00C51E7A">
              <w:rPr>
                <w:rFonts w:ascii="Arial" w:hAnsi="Arial" w:cs="Arial"/>
                <w:color w:val="000000" w:themeColor="text1"/>
                <w:sz w:val="20"/>
                <w:szCs w:val="20"/>
              </w:rPr>
              <w:t xml:space="preserve"> bảo hiểm xã hội</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L</w:t>
            </w: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DỊCH VỤ KINH DOANH BẤT ĐỘNG SẢN</w:t>
            </w:r>
          </w:p>
        </w:tc>
        <w:tc>
          <w:tcPr>
            <w:tcW w:w="92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w:t>
            </w: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b/>
                <w:color w:val="000000" w:themeColor="text1"/>
                <w:sz w:val="20"/>
                <w:szCs w:val="20"/>
              </w:rPr>
            </w:pPr>
            <w:r w:rsidRPr="00C51E7A">
              <w:rPr>
                <w:rFonts w:ascii="Arial" w:hAnsi="Arial" w:cs="Arial"/>
                <w:color w:val="000000" w:themeColor="text1"/>
                <w:sz w:val="20"/>
                <w:szCs w:val="20"/>
              </w:rPr>
              <w:t>Dịch vụ kinh doanh bất động sản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kinh doanh bất động sản, quyền sử dụng đất thuộc chủ sở hữu, chủ sử dụng hoặc đi thuê</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nhà ở và quyền sử dụng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nhà ở (chung cư, không gắn với quyền sử dụng đất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6810120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nhà ở gắn với quyền sử dụng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681013</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6810130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quyền sử dụng đất trống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bán và mua đất trống để ở trong trường hợp việc mua bán được xem là giao dịch cổ phiếu bởi người bán. Đất trống để ở này có thể gồm: nhiều lô đất nhỏ.</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Bất động sản phân lô theo cách rút thăm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Chia nhỏ hoặc cải tạo đất, được phân vào nhóm 4290024</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68102</w:t>
            </w:r>
          </w:p>
        </w:tc>
        <w:tc>
          <w:tcPr>
            <w:tcW w:w="399" w:type="pct"/>
            <w:shd w:val="clear" w:color="auto" w:fill="FFFFFF"/>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bottom"/>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nhà và quyền sử dụng đất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681021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6810210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mua, bán nhà gắn với QSD đất không để ở</w:t>
            </w:r>
          </w:p>
        </w:tc>
        <w:tc>
          <w:tcPr>
            <w:tcW w:w="929" w:type="pct"/>
            <w:shd w:val="clear" w:color="auto" w:fill="FFFFFF"/>
            <w:vAlign w:val="bottom"/>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bán và mua nhà và đất không để ở trong trường hợp việc </w:t>
            </w:r>
            <w:r w:rsidRPr="00C51E7A">
              <w:rPr>
                <w:rFonts w:ascii="Arial" w:hAnsi="Arial" w:cs="Arial"/>
                <w:color w:val="000000" w:themeColor="text1"/>
                <w:sz w:val="20"/>
                <w:szCs w:val="20"/>
              </w:rPr>
              <w:lastRenderedPageBreak/>
              <w:t>mua bán được xem là giao dịch cổ phiếu bởi người bán, không phải là bán tài sản cố định. Ví dụ về bất động sản không để ở:</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Nhà máy, văn phòng, nhà kho</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Nhà hát, các tòa nhà đa mục đích không phải để ở</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Bất động sản nông lâm nghiệp</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Bất động sản tương tự</w:t>
            </w:r>
          </w:p>
          <w:p w:rsidR="00A43769" w:rsidRPr="009B2146"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Nhóm này loại trừ: </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Xây bất động sản không để ở để bán, được phân vào nhóm 4100012</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681022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6810220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và mua quyền sử dụng đất trống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Cải tạo đất, được phân vào nhóm 431201</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w:t>
            </w:r>
          </w:p>
        </w:tc>
        <w:tc>
          <w:tcPr>
            <w:tcW w:w="399" w:type="pct"/>
            <w:shd w:val="clear" w:color="auto" w:fill="FFFFFF"/>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bottom"/>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cho thuê, điều hành, quản lý nhà và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cho thuê nhà và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cho thuê bất động sản để ở bởi người chủ sở hữu hoặc người thuê theo hợp đồng cho người khác thuê:</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Nhà riêng, căn hộ</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Nhà sử dụng đa mục đích chủ yếu để ở</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Không gian được</w:t>
            </w:r>
            <w:r w:rsidRPr="00C51E7A">
              <w:rPr>
                <w:rFonts w:ascii="Arial" w:hAnsi="Arial" w:cs="Arial"/>
                <w:color w:val="000000" w:themeColor="text1"/>
                <w:sz w:val="20"/>
                <w:szCs w:val="20"/>
                <w:lang w:val="en-GB"/>
              </w:rPr>
              <w:t xml:space="preserve"> s</w:t>
            </w:r>
            <w:r w:rsidRPr="00C51E7A">
              <w:rPr>
                <w:rFonts w:ascii="Arial" w:hAnsi="Arial" w:cs="Arial"/>
                <w:color w:val="000000" w:themeColor="text1"/>
                <w:sz w:val="20"/>
                <w:szCs w:val="20"/>
              </w:rPr>
              <w:t xml:space="preserve">ở hữu theo </w:t>
            </w:r>
            <w:r w:rsidRPr="00C51E7A">
              <w:rPr>
                <w:rFonts w:ascii="Arial" w:hAnsi="Arial" w:cs="Arial"/>
                <w:color w:val="000000" w:themeColor="text1"/>
                <w:sz w:val="20"/>
                <w:szCs w:val="20"/>
              </w:rPr>
              <w:lastRenderedPageBreak/>
              <w:t>thời gian</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nhà ở được cung cấp bởi khách sạn, nhà khách, nhà nghỉ, ký túc xá, được phân vào nhóm 55</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6810320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điều hành nhà và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681033</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6810330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nhà và đất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cho thuê, điều hành, quản lý nhà và đất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6810410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cho thuê nhà và quyền sử dụng đất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6810420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điều hành nhà và đất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681043</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6810430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nhà và đất không để ở</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kinh doanh bất động sản khác</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681091</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đại lý bất động sản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lang w:val="en-GB"/>
              </w:rPr>
              <w:t>6</w:t>
            </w:r>
            <w:r w:rsidRPr="00C51E7A">
              <w:rPr>
                <w:rFonts w:ascii="Arial" w:hAnsi="Arial" w:cs="Arial"/>
                <w:color w:val="000000" w:themeColor="text1"/>
                <w:sz w:val="20"/>
                <w:szCs w:val="20"/>
              </w:rPr>
              <w:t>810911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nhà kết hợp với quyền sử dụng đất để ở trên cơ sở phí hoặc hợp đồng trừ bất động sản chủ sở hữu sử dụng theo thời gian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 </w:t>
            </w:r>
          </w:p>
          <w:p w:rsidR="00A43769" w:rsidRPr="009B2146" w:rsidRDefault="00A43769" w:rsidP="0031590A">
            <w:pPr>
              <w:adjustRightInd w:val="0"/>
              <w:snapToGrid w:val="0"/>
              <w:rPr>
                <w:rFonts w:ascii="Arial" w:hAnsi="Arial" w:cs="Arial"/>
                <w:color w:val="000000" w:themeColor="text1"/>
                <w:sz w:val="20"/>
                <w:szCs w:val="20"/>
              </w:rPr>
            </w:pPr>
            <w:r w:rsidRPr="009B2146">
              <w:rPr>
                <w:rFonts w:ascii="Arial" w:hAnsi="Arial" w:cs="Arial"/>
                <w:color w:val="000000" w:themeColor="text1"/>
                <w:sz w:val="20"/>
                <w:szCs w:val="20"/>
              </w:rPr>
              <w:t>L</w:t>
            </w:r>
            <w:r w:rsidRPr="00C51E7A">
              <w:rPr>
                <w:rFonts w:ascii="Arial" w:hAnsi="Arial" w:cs="Arial"/>
                <w:color w:val="000000" w:themeColor="text1"/>
                <w:sz w:val="20"/>
                <w:szCs w:val="20"/>
              </w:rPr>
              <w:t>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bán nhà chủ sở hữu sử dụng theo thời gian được phân vào nhóm 6810912</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lang w:val="en-GB"/>
              </w:rPr>
            </w:pPr>
            <w:r w:rsidRPr="00C51E7A">
              <w:rPr>
                <w:rFonts w:ascii="Arial" w:hAnsi="Arial" w:cs="Arial"/>
                <w:color w:val="000000" w:themeColor="text1"/>
                <w:sz w:val="20"/>
                <w:szCs w:val="20"/>
              </w:rPr>
              <w:t>6810912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nhà và quyền sử dụng đất sử dụng theo thời gian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các công ty bất động sản hoặc môi giới nhà liên quan đến bán nhà và quyền sử dụng đất theo thời gian</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6810913</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quyền sử dụng đất để ở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6810914</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nhà và kết hợp với đất không để ở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6810915</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bán quyền sử dụng đất trống không để ở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681092</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bất động sản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6810921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bất động sản để ở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quản lý liên quan đến nhà và bất động sản để ở khác, trên cơ </w:t>
            </w:r>
            <w:r w:rsidRPr="00C51E7A">
              <w:rPr>
                <w:rFonts w:ascii="Arial" w:hAnsi="Arial" w:cs="Arial"/>
                <w:color w:val="000000" w:themeColor="text1"/>
                <w:sz w:val="20"/>
                <w:szCs w:val="20"/>
              </w:rPr>
              <w:lastRenderedPageBreak/>
              <w:t>sở phí hoặc hợp đồng</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liên quan đến nhà chung cư đa chức năng (hoặc nhà đa mục đích mà mục đích chính là để ở)</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liên quan đến nhà di động</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tập trung cho thuê</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liên quan đến nhà ở trong cổ phần liên kết</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6810922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bất động sản theo thời gian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6810923</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quản lý bất động sản không để ở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Gồm:</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liên quan đến bất động sản công nghiệp và thương mại, nhà sử dụng đa mục đích mà mục đích chủ yếu không phải để ở.</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liên quan đến bất động sản trong nông lâm nghiệp và tương tự</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Loại trừ:</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cung cấp các phương tiện (dịch vụ kết hợp như vệ sinh bên trong tòa nhà, duy trì và sửa chữa những lỗi nhỏ, thu gom rác thải, bảo vệ) được phân vào nhóm 8110000</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Quản lý các cơ sở vật chất như căn cứ quân sự, nhà tù, và các cơ sở khác (trừ quản lý thiết bị máy tính), được phân vào nhóm 8110000</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xml:space="preserve">- Dịch vụ quản lý các phương tiện </w:t>
            </w:r>
            <w:r w:rsidRPr="00C51E7A">
              <w:rPr>
                <w:rFonts w:ascii="Arial" w:hAnsi="Arial" w:cs="Arial"/>
                <w:color w:val="000000" w:themeColor="text1"/>
                <w:sz w:val="20"/>
                <w:szCs w:val="20"/>
              </w:rPr>
              <w:lastRenderedPageBreak/>
              <w:t>thể thao và thể thao giải trí, được phân vào nhóm 9311000</w:t>
            </w:r>
          </w:p>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 Dịch vụ quản lý khác</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w:t>
            </w: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w:t>
            </w: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tư vấn, môi giới, đấu giá bất động sản, đấu giá quyền sử dụng đất</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tư vấn, môi giới bất động sản, quyền sử dụng đất</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6820101</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tư vấn bất động sản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6820102</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môi giới bất động sản</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6820103</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đánh giá bất động sản trên cơ sở phí hoặc hợp đồng</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6820104</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thu phí giao dịch bất động sản khác</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Sàn giao dịch</w:t>
            </w: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r w:rsidR="00A43769" w:rsidRPr="00F843B3" w:rsidTr="00A43769">
        <w:trPr>
          <w:trHeight w:val="20"/>
          <w:jc w:val="center"/>
        </w:trPr>
        <w:tc>
          <w:tcPr>
            <w:tcW w:w="313" w:type="pct"/>
            <w:shd w:val="clear" w:color="auto" w:fill="FFFFFF"/>
            <w:vAlign w:val="center"/>
          </w:tcPr>
          <w:p w:rsidR="00A43769" w:rsidRPr="00C51E7A" w:rsidRDefault="00A43769" w:rsidP="00BB6683">
            <w:pPr>
              <w:adjustRightInd w:val="0"/>
              <w:snapToGrid w:val="0"/>
              <w:jc w:val="center"/>
              <w:rPr>
                <w:rFonts w:ascii="Arial" w:hAnsi="Arial" w:cs="Arial"/>
                <w:b/>
                <w:color w:val="000000" w:themeColor="text1"/>
                <w:sz w:val="20"/>
                <w:szCs w:val="20"/>
              </w:rPr>
            </w:pPr>
          </w:p>
        </w:tc>
        <w:tc>
          <w:tcPr>
            <w:tcW w:w="31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16"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p>
        </w:tc>
        <w:tc>
          <w:tcPr>
            <w:tcW w:w="393"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68202</w:t>
            </w:r>
          </w:p>
        </w:tc>
        <w:tc>
          <w:tcPr>
            <w:tcW w:w="399"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682020</w:t>
            </w:r>
          </w:p>
        </w:tc>
        <w:tc>
          <w:tcPr>
            <w:tcW w:w="474" w:type="pct"/>
            <w:shd w:val="clear" w:color="auto" w:fill="FFFFFF"/>
            <w:vAlign w:val="center"/>
          </w:tcPr>
          <w:p w:rsidR="00A43769" w:rsidRPr="00C51E7A" w:rsidRDefault="00A43769" w:rsidP="00BB6683">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6820200</w:t>
            </w:r>
          </w:p>
        </w:tc>
        <w:tc>
          <w:tcPr>
            <w:tcW w:w="791"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color w:val="000000" w:themeColor="text1"/>
                <w:sz w:val="20"/>
                <w:szCs w:val="20"/>
              </w:rPr>
              <w:t>Dịch vụ đấu giá bất động sản, quyền sử dụng đất</w:t>
            </w:r>
          </w:p>
        </w:tc>
        <w:tc>
          <w:tcPr>
            <w:tcW w:w="929" w:type="pct"/>
            <w:shd w:val="clear" w:color="auto" w:fill="FFFFFF"/>
            <w:vAlign w:val="center"/>
          </w:tcPr>
          <w:p w:rsidR="00A43769" w:rsidRPr="00C51E7A" w:rsidRDefault="00A43769" w:rsidP="0031590A">
            <w:pPr>
              <w:adjustRightInd w:val="0"/>
              <w:snapToGrid w:val="0"/>
              <w:rPr>
                <w:rFonts w:ascii="Arial" w:hAnsi="Arial" w:cs="Arial"/>
                <w:color w:val="000000" w:themeColor="text1"/>
                <w:sz w:val="20"/>
                <w:szCs w:val="20"/>
              </w:rPr>
            </w:pPr>
          </w:p>
        </w:tc>
        <w:tc>
          <w:tcPr>
            <w:tcW w:w="758" w:type="pct"/>
            <w:shd w:val="clear" w:color="auto" w:fill="FFFFFF"/>
            <w:vAlign w:val="center"/>
          </w:tcPr>
          <w:p w:rsidR="00A43769" w:rsidRPr="00F843B3" w:rsidRDefault="00A43769" w:rsidP="00BB6683">
            <w:pPr>
              <w:adjustRightInd w:val="0"/>
              <w:snapToGrid w:val="0"/>
              <w:jc w:val="center"/>
              <w:rPr>
                <w:rFonts w:ascii="Arial" w:hAnsi="Arial" w:cs="Arial"/>
                <w:color w:val="000000" w:themeColor="text1"/>
                <w:sz w:val="20"/>
                <w:szCs w:val="20"/>
              </w:rPr>
            </w:pPr>
          </w:p>
        </w:tc>
      </w:tr>
    </w:tbl>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i/>
          <w:color w:val="000000" w:themeColor="text1"/>
          <w:sz w:val="20"/>
          <w:szCs w:val="20"/>
        </w:rPr>
        <w:t>Ghi chú:</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Các dòng hàng có ký hiệu (*) ở cột (10), thực hiện khai báo mã số HS theo thực tế hàng hóa nhập khẩu.</w:t>
      </w:r>
    </w:p>
    <w:p w:rsidR="00A43769" w:rsidRPr="00C51E7A" w:rsidRDefault="00A43769" w:rsidP="00A43769">
      <w:pPr>
        <w:adjustRightInd w:val="0"/>
        <w:snapToGrid w:val="0"/>
        <w:jc w:val="center"/>
        <w:rPr>
          <w:rFonts w:ascii="Arial" w:hAnsi="Arial" w:cs="Arial"/>
          <w:b/>
          <w:color w:val="000000" w:themeColor="text1"/>
          <w:sz w:val="20"/>
          <w:szCs w:val="20"/>
        </w:rPr>
        <w:sectPr w:rsidR="00A43769" w:rsidRPr="00C51E7A" w:rsidSect="00A4376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0" w:footer="0" w:gutter="0"/>
          <w:cols w:space="720"/>
          <w:docGrid w:linePitch="326"/>
        </w:sectPr>
      </w:pPr>
    </w:p>
    <w:p w:rsidR="00A43769" w:rsidRPr="009B2146" w:rsidRDefault="00A43769" w:rsidP="00A43769">
      <w:pPr>
        <w:adjustRightInd w:val="0"/>
        <w:snapToGrid w:val="0"/>
        <w:jc w:val="center"/>
        <w:rPr>
          <w:rFonts w:ascii="Arial" w:hAnsi="Arial" w:cs="Arial"/>
          <w:b/>
          <w:color w:val="000000" w:themeColor="text1"/>
          <w:sz w:val="20"/>
          <w:szCs w:val="20"/>
        </w:rPr>
      </w:pPr>
      <w:r w:rsidRPr="00C51E7A">
        <w:rPr>
          <w:rFonts w:ascii="Arial" w:hAnsi="Arial" w:cs="Arial"/>
          <w:b/>
          <w:color w:val="000000" w:themeColor="text1"/>
          <w:sz w:val="20"/>
          <w:szCs w:val="20"/>
        </w:rPr>
        <w:lastRenderedPageBreak/>
        <w:t>Phụ lục II</w:t>
      </w:r>
    </w:p>
    <w:p w:rsidR="00A43769" w:rsidRPr="009B2146" w:rsidRDefault="00A43769" w:rsidP="00A43769">
      <w:pPr>
        <w:adjustRightInd w:val="0"/>
        <w:snapToGrid w:val="0"/>
        <w:jc w:val="center"/>
        <w:rPr>
          <w:rFonts w:ascii="Arial" w:hAnsi="Arial" w:cs="Arial"/>
          <w:b/>
          <w:color w:val="000000" w:themeColor="text1"/>
          <w:sz w:val="20"/>
          <w:szCs w:val="20"/>
        </w:rPr>
      </w:pPr>
      <w:r w:rsidRPr="009B2146">
        <w:rPr>
          <w:rFonts w:ascii="Arial" w:hAnsi="Arial" w:cs="Arial"/>
          <w:b/>
          <w:color w:val="000000" w:themeColor="text1"/>
          <w:sz w:val="20"/>
          <w:szCs w:val="20"/>
        </w:rPr>
        <w:t xml:space="preserve">DANH MỤC HÀNG HÓA, DỊCH VỤ CHỊU THUẾ TIÊU THỤ ĐẶC BIỆT </w:t>
      </w:r>
      <w:r w:rsidRPr="009B2146">
        <w:rPr>
          <w:rFonts w:ascii="Arial" w:hAnsi="Arial" w:cs="Arial"/>
          <w:b/>
          <w:color w:val="000000" w:themeColor="text1"/>
          <w:sz w:val="20"/>
          <w:szCs w:val="20"/>
        </w:rPr>
        <w:br/>
        <w:t>KHÔNG ĐƯỢC GIẢM THUẾ GIÁ TRỊ GIA TĂNG</w:t>
      </w:r>
    </w:p>
    <w:p w:rsidR="00A43769" w:rsidRPr="009B2146" w:rsidRDefault="00A43769" w:rsidP="00A43769">
      <w:pPr>
        <w:adjustRightInd w:val="0"/>
        <w:snapToGrid w:val="0"/>
        <w:jc w:val="center"/>
        <w:rPr>
          <w:rFonts w:ascii="Arial" w:hAnsi="Arial" w:cs="Arial"/>
          <w:bCs/>
          <w:i/>
          <w:iCs/>
          <w:color w:val="000000" w:themeColor="text1"/>
          <w:sz w:val="20"/>
          <w:szCs w:val="20"/>
        </w:rPr>
      </w:pPr>
      <w:r w:rsidRPr="009B2146">
        <w:rPr>
          <w:rFonts w:ascii="Arial" w:hAnsi="Arial" w:cs="Arial"/>
          <w:bCs/>
          <w:i/>
          <w:iCs/>
          <w:color w:val="000000" w:themeColor="text1"/>
          <w:sz w:val="20"/>
          <w:szCs w:val="20"/>
        </w:rPr>
        <w:t>(Kèm theo Nghị định số 174/2025/NĐ-CP</w:t>
      </w:r>
      <w:r w:rsidRPr="009B2146">
        <w:rPr>
          <w:rFonts w:ascii="Arial" w:hAnsi="Arial" w:cs="Arial"/>
          <w:bCs/>
          <w:i/>
          <w:iCs/>
          <w:color w:val="000000" w:themeColor="text1"/>
          <w:sz w:val="20"/>
          <w:szCs w:val="20"/>
        </w:rPr>
        <w:br/>
        <w:t>ngày 30 tháng 6 năm 2025 của Chính phủ)</w:t>
      </w:r>
    </w:p>
    <w:p w:rsidR="00A43769" w:rsidRPr="009B2146" w:rsidRDefault="00A43769" w:rsidP="00A43769">
      <w:pPr>
        <w:adjustRightInd w:val="0"/>
        <w:snapToGrid w:val="0"/>
        <w:jc w:val="center"/>
        <w:rPr>
          <w:rFonts w:ascii="Arial" w:hAnsi="Arial" w:cs="Arial"/>
          <w:bCs/>
          <w:color w:val="000000" w:themeColor="text1"/>
          <w:sz w:val="20"/>
          <w:szCs w:val="20"/>
          <w:vertAlign w:val="superscript"/>
        </w:rPr>
      </w:pPr>
      <w:r w:rsidRPr="009B2146">
        <w:rPr>
          <w:rFonts w:ascii="Arial" w:hAnsi="Arial" w:cs="Arial"/>
          <w:bCs/>
          <w:color w:val="000000" w:themeColor="text1"/>
          <w:sz w:val="20"/>
          <w:szCs w:val="20"/>
          <w:vertAlign w:val="superscript"/>
        </w:rPr>
        <w:t>_________</w:t>
      </w:r>
    </w:p>
    <w:p w:rsidR="00A43769" w:rsidRPr="009B2146" w:rsidRDefault="00A43769" w:rsidP="00A43769">
      <w:pPr>
        <w:adjustRightInd w:val="0"/>
        <w:snapToGrid w:val="0"/>
        <w:jc w:val="both"/>
        <w:rPr>
          <w:rFonts w:ascii="Arial" w:hAnsi="Arial" w:cs="Arial"/>
          <w:b/>
          <w:color w:val="000000" w:themeColor="text1"/>
          <w:sz w:val="20"/>
          <w:szCs w:val="20"/>
        </w:rPr>
      </w:pP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9B2146">
        <w:rPr>
          <w:rFonts w:ascii="Arial" w:hAnsi="Arial" w:cs="Arial"/>
          <w:b/>
          <w:bCs/>
          <w:color w:val="000000" w:themeColor="text1"/>
          <w:sz w:val="20"/>
          <w:szCs w:val="20"/>
        </w:rPr>
        <w:t>I.</w:t>
      </w:r>
      <w:r w:rsidRPr="00C51E7A">
        <w:rPr>
          <w:rFonts w:ascii="Arial" w:hAnsi="Arial" w:cs="Arial"/>
          <w:color w:val="000000" w:themeColor="text1"/>
          <w:sz w:val="20"/>
          <w:szCs w:val="20"/>
        </w:rPr>
        <w:t xml:space="preserve"> </w:t>
      </w:r>
      <w:r w:rsidRPr="00C51E7A">
        <w:rPr>
          <w:rFonts w:ascii="Arial" w:hAnsi="Arial" w:cs="Arial"/>
          <w:b/>
          <w:color w:val="000000" w:themeColor="text1"/>
          <w:sz w:val="20"/>
          <w:szCs w:val="20"/>
        </w:rPr>
        <w:t>Hàng hóa, dịch vụ chịu thuế tiêu thụ đặc biệt theo quy định từ ngày 01 tháng 7 năm 2025 đến hết ngày 31 tháng 12 năm 2025</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1. Hàng hóa:</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a) Thuốc lá điếu, xì gà và chế phẩm khác từ cây thuốc lá dùng để hút, hít, nhai, ngửi, ngậm;</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b) Rượu;</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c) Bia;</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d) Xe ô tô dưới 24 chỗ, kể cả xe ô tô vừa chở người, vừa chở hàng loại có từ hai hàng ghế trở lên, có thiết kế vách ngăn cố định giữa khoang chở người và khoang chở hàng;</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đ) Xe mô tô hai bánh, xe mô tô ba bánh có dung tích xi lanh trên 125 cm</w:t>
      </w:r>
      <w:r w:rsidRPr="00C51E7A">
        <w:rPr>
          <w:rFonts w:ascii="Arial" w:hAnsi="Arial" w:cs="Arial"/>
          <w:color w:val="000000" w:themeColor="text1"/>
          <w:sz w:val="20"/>
          <w:szCs w:val="20"/>
          <w:vertAlign w:val="superscript"/>
        </w:rPr>
        <w:t>3</w:t>
      </w:r>
      <w:r w:rsidRPr="00C51E7A">
        <w:rPr>
          <w:rFonts w:ascii="Arial" w:hAnsi="Arial" w:cs="Arial"/>
          <w:color w:val="000000" w:themeColor="text1"/>
          <w:sz w:val="20"/>
          <w:szCs w:val="20"/>
        </w:rPr>
        <w:t>;</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e) Tàu bay, du thuyền;</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g) Điều hoà nhiệt độ công suất từ 90.000 BTU trở xuống;</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h) Bài lá;</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i) Vàng mã, hàng mã.</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2. Dịch vụ:</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a) Kinh doanh vũ trường;</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b) Kinh doanh mát-xa (massage), ka-ra-ô-kê (karaoke);</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xml:space="preserve">c) Kinh doanh ca-si-nô (casino); trò chơi điện tử có thưởng bao gồm trò chơi bằng máy </w:t>
      </w:r>
      <w:r w:rsidR="005A5B1C">
        <w:rPr>
          <w:rFonts w:ascii="Arial" w:hAnsi="Arial" w:cs="Arial"/>
          <w:color w:val="000000" w:themeColor="text1"/>
          <w:sz w:val="20"/>
          <w:szCs w:val="20"/>
        </w:rPr>
        <w:t>giắc-pót</w:t>
      </w:r>
      <w:r w:rsidR="005A5B1C" w:rsidRPr="005A5B1C">
        <w:rPr>
          <w:rFonts w:ascii="Arial" w:hAnsi="Arial" w:cs="Arial"/>
          <w:color w:val="000000" w:themeColor="text1"/>
          <w:sz w:val="20"/>
          <w:szCs w:val="20"/>
        </w:rPr>
        <w:t xml:space="preserve"> (</w:t>
      </w:r>
      <w:r w:rsidRPr="00C51E7A">
        <w:rPr>
          <w:rFonts w:ascii="Arial" w:hAnsi="Arial" w:cs="Arial"/>
          <w:color w:val="000000" w:themeColor="text1"/>
          <w:sz w:val="20"/>
          <w:szCs w:val="20"/>
        </w:rPr>
        <w:t>jackpot</w:t>
      </w:r>
      <w:r w:rsidR="005A5B1C" w:rsidRPr="005A5B1C">
        <w:rPr>
          <w:rFonts w:ascii="Arial" w:hAnsi="Arial" w:cs="Arial"/>
          <w:color w:val="000000" w:themeColor="text1"/>
          <w:sz w:val="20"/>
          <w:szCs w:val="20"/>
        </w:rPr>
        <w:t>)</w:t>
      </w:r>
      <w:r w:rsidRPr="00C51E7A">
        <w:rPr>
          <w:rFonts w:ascii="Arial" w:hAnsi="Arial" w:cs="Arial"/>
          <w:color w:val="000000" w:themeColor="text1"/>
          <w:sz w:val="20"/>
          <w:szCs w:val="20"/>
        </w:rPr>
        <w:t xml:space="preserve">, máy </w:t>
      </w:r>
      <w:r w:rsidR="005A5B1C">
        <w:rPr>
          <w:rFonts w:ascii="Arial" w:hAnsi="Arial" w:cs="Arial"/>
          <w:color w:val="000000" w:themeColor="text1"/>
          <w:sz w:val="20"/>
          <w:szCs w:val="20"/>
        </w:rPr>
        <w:t>sờ</w:t>
      </w:r>
      <w:r w:rsidR="005A5B1C" w:rsidRPr="005A5B1C">
        <w:rPr>
          <w:rFonts w:ascii="Arial" w:hAnsi="Arial" w:cs="Arial"/>
          <w:color w:val="000000" w:themeColor="text1"/>
          <w:sz w:val="20"/>
          <w:szCs w:val="20"/>
        </w:rPr>
        <w:t>-</w:t>
      </w:r>
      <w:r w:rsidRPr="00C51E7A">
        <w:rPr>
          <w:rFonts w:ascii="Arial" w:hAnsi="Arial" w:cs="Arial"/>
          <w:color w:val="000000" w:themeColor="text1"/>
          <w:sz w:val="20"/>
          <w:szCs w:val="20"/>
        </w:rPr>
        <w:t>lot</w:t>
      </w:r>
      <w:r w:rsidR="005A5B1C" w:rsidRPr="005A5B1C">
        <w:rPr>
          <w:rFonts w:ascii="Arial" w:hAnsi="Arial" w:cs="Arial"/>
          <w:color w:val="000000" w:themeColor="text1"/>
          <w:sz w:val="20"/>
          <w:szCs w:val="20"/>
        </w:rPr>
        <w:t xml:space="preserve"> (slot)</w:t>
      </w:r>
      <w:r w:rsidRPr="00C51E7A">
        <w:rPr>
          <w:rFonts w:ascii="Arial" w:hAnsi="Arial" w:cs="Arial"/>
          <w:color w:val="000000" w:themeColor="text1"/>
          <w:sz w:val="20"/>
          <w:szCs w:val="20"/>
        </w:rPr>
        <w:t xml:space="preserve"> và các loại máy tương tự;</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d) Kinh doanh đặt cược;</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đ) Kinh doanh gôn (golf) bao gồm bán thẻ hội viên, vé chơi gôn;</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e) Kinh doanh xổ số.</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B53656">
        <w:rPr>
          <w:rFonts w:ascii="Arial" w:hAnsi="Arial" w:cs="Arial"/>
          <w:b/>
          <w:bCs/>
          <w:color w:val="000000" w:themeColor="text1"/>
          <w:sz w:val="20"/>
          <w:szCs w:val="20"/>
        </w:rPr>
        <w:t>II.</w:t>
      </w:r>
      <w:r w:rsidRPr="00C51E7A">
        <w:rPr>
          <w:rFonts w:ascii="Arial" w:hAnsi="Arial" w:cs="Arial"/>
          <w:color w:val="000000" w:themeColor="text1"/>
          <w:sz w:val="20"/>
          <w:szCs w:val="20"/>
        </w:rPr>
        <w:t xml:space="preserve"> </w:t>
      </w:r>
      <w:r w:rsidRPr="00C51E7A">
        <w:rPr>
          <w:rFonts w:ascii="Arial" w:hAnsi="Arial" w:cs="Arial"/>
          <w:b/>
          <w:color w:val="000000" w:themeColor="text1"/>
          <w:sz w:val="20"/>
          <w:szCs w:val="20"/>
        </w:rPr>
        <w:t>Hàng hóa, dịch vụ chịu thuế tiêu thụ đặc biệt theo quy định từ ngày 01 tháng 01 năm 2026 đến hết ngày 31 tháng 12 năm 2026</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1. Hàng hóa bao gồm:</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a) Thuốc lá theo quy định của Luật Phòng, chống tác hại của thuốc lá;</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b) Rượu theo quy định của Luật Phòng, chống tác hại của rượu, bia;</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c) Bia theo quy định của Luật Phòng, chống tác hại của rượu, bia;</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đ) Xe mô tô hai bánh, xe mô tô ba bánh có dung tích xi lanh trên 125 cm</w:t>
      </w:r>
      <w:r w:rsidRPr="00C51E7A">
        <w:rPr>
          <w:rFonts w:ascii="Arial" w:hAnsi="Arial" w:cs="Arial"/>
          <w:color w:val="000000" w:themeColor="text1"/>
          <w:sz w:val="20"/>
          <w:szCs w:val="20"/>
          <w:vertAlign w:val="superscript"/>
        </w:rPr>
        <w:t>3</w:t>
      </w:r>
      <w:r w:rsidRPr="00C51E7A">
        <w:rPr>
          <w:rFonts w:ascii="Arial" w:hAnsi="Arial" w:cs="Arial"/>
          <w:color w:val="000000" w:themeColor="text1"/>
          <w:sz w:val="20"/>
          <w:szCs w:val="20"/>
        </w:rPr>
        <w:t>;</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e) Máy bay, trực thăng, tàu lượn và du thuyền;</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g)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h) Bài lá;</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lastRenderedPageBreak/>
        <w:t>i) Vàng mã, hàng mã, không bao gồm hàng mã là đồ chơi trẻ em và đồ dùng dạy học;</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k) Nước giải khát theo Tiêu chuẩn quốc gia (TCVN) có hàm lượng đường trên 5g/100ml.</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2. Dịch vụ bao gồm:</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a) Kinh doanh vũ trường;</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b) Kinh doanh mát-xa (massage), ka-ra-ô-kê (karaoke);</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xml:space="preserve">c) Kinh doanh ca-si-nô (casino); trò chơi điện tử có thưởng bao gồm trò chơi bằng máy </w:t>
      </w:r>
      <w:r w:rsidR="00F80B48">
        <w:rPr>
          <w:rFonts w:ascii="Arial" w:hAnsi="Arial" w:cs="Arial"/>
          <w:color w:val="000000" w:themeColor="text1"/>
          <w:sz w:val="20"/>
          <w:szCs w:val="20"/>
        </w:rPr>
        <w:t>giắc-pót</w:t>
      </w:r>
      <w:r w:rsidR="00F80B48" w:rsidRPr="005A5B1C">
        <w:rPr>
          <w:rFonts w:ascii="Arial" w:hAnsi="Arial" w:cs="Arial"/>
          <w:color w:val="000000" w:themeColor="text1"/>
          <w:sz w:val="20"/>
          <w:szCs w:val="20"/>
        </w:rPr>
        <w:t xml:space="preserve"> (</w:t>
      </w:r>
      <w:r w:rsidR="00F80B48" w:rsidRPr="00C51E7A">
        <w:rPr>
          <w:rFonts w:ascii="Arial" w:hAnsi="Arial" w:cs="Arial"/>
          <w:color w:val="000000" w:themeColor="text1"/>
          <w:sz w:val="20"/>
          <w:szCs w:val="20"/>
        </w:rPr>
        <w:t>jackpot</w:t>
      </w:r>
      <w:r w:rsidR="00F80B48" w:rsidRPr="005A5B1C">
        <w:rPr>
          <w:rFonts w:ascii="Arial" w:hAnsi="Arial" w:cs="Arial"/>
          <w:color w:val="000000" w:themeColor="text1"/>
          <w:sz w:val="20"/>
          <w:szCs w:val="20"/>
        </w:rPr>
        <w:t>)</w:t>
      </w:r>
      <w:r w:rsidR="00F80B48" w:rsidRPr="00C51E7A">
        <w:rPr>
          <w:rFonts w:ascii="Arial" w:hAnsi="Arial" w:cs="Arial"/>
          <w:color w:val="000000" w:themeColor="text1"/>
          <w:sz w:val="20"/>
          <w:szCs w:val="20"/>
        </w:rPr>
        <w:t xml:space="preserve">, máy </w:t>
      </w:r>
      <w:r w:rsidR="00F80B48">
        <w:rPr>
          <w:rFonts w:ascii="Arial" w:hAnsi="Arial" w:cs="Arial"/>
          <w:color w:val="000000" w:themeColor="text1"/>
          <w:sz w:val="20"/>
          <w:szCs w:val="20"/>
        </w:rPr>
        <w:t>sờ</w:t>
      </w:r>
      <w:r w:rsidR="00F80B48" w:rsidRPr="005A5B1C">
        <w:rPr>
          <w:rFonts w:ascii="Arial" w:hAnsi="Arial" w:cs="Arial"/>
          <w:color w:val="000000" w:themeColor="text1"/>
          <w:sz w:val="20"/>
          <w:szCs w:val="20"/>
        </w:rPr>
        <w:t>-</w:t>
      </w:r>
      <w:r w:rsidR="00F80B48" w:rsidRPr="00C51E7A">
        <w:rPr>
          <w:rFonts w:ascii="Arial" w:hAnsi="Arial" w:cs="Arial"/>
          <w:color w:val="000000" w:themeColor="text1"/>
          <w:sz w:val="20"/>
          <w:szCs w:val="20"/>
        </w:rPr>
        <w:t>lot</w:t>
      </w:r>
      <w:r w:rsidR="00F80B48" w:rsidRPr="005A5B1C">
        <w:rPr>
          <w:rFonts w:ascii="Arial" w:hAnsi="Arial" w:cs="Arial"/>
          <w:color w:val="000000" w:themeColor="text1"/>
          <w:sz w:val="20"/>
          <w:szCs w:val="20"/>
        </w:rPr>
        <w:t xml:space="preserve"> (slot)</w:t>
      </w:r>
      <w:r w:rsidRPr="00C51E7A">
        <w:rPr>
          <w:rFonts w:ascii="Arial" w:hAnsi="Arial" w:cs="Arial"/>
          <w:color w:val="000000" w:themeColor="text1"/>
          <w:sz w:val="20"/>
          <w:szCs w:val="20"/>
        </w:rPr>
        <w:t xml:space="preserve"> và các loại máy tương tự;</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d) Kinh doanh đặt cược bao gồm đặt cược thể thao, giải trí và các hình thức đặt cược khác theo quy định của pháp luật;</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đ) Kinh doanh gôn (golf);</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e) Kinh doanh xổ số.</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b/>
          <w:i/>
          <w:color w:val="000000" w:themeColor="text1"/>
          <w:sz w:val="20"/>
          <w:szCs w:val="20"/>
        </w:rPr>
        <w:t>Ghi chú:</w:t>
      </w:r>
      <w:r w:rsidRPr="00C51E7A">
        <w:rPr>
          <w:rFonts w:ascii="Arial" w:hAnsi="Arial" w:cs="Arial"/>
          <w:color w:val="000000" w:themeColor="text1"/>
          <w:sz w:val="20"/>
          <w:szCs w:val="20"/>
        </w:rPr>
        <w:t xml:space="preserve"> Phụ lục Danh mục hàng hóa, dịch vụ chịu thuế tiêu thụ đặc biệt không được giảm thuế giá trị gia tăng (không bao gồm hàng hóa, dịch vụ thuộc đối tượng không chịu thuế tiêu thụ đặc biệt và mặt hàng xăng các loại) theo quy định của Luật Thuế tiêu thụ đặc biệt số 27/2008/QH12 đã được sửa đổi, bổ sung tại Luật số 70/2014/QH13, Luật số 71/2014/QH13, Luật số 106/2016/QH13 và Luật số 03/2022/QH15, Luật Thuế tiêu thụ đặc biệt số 66/2025/QH15.</w:t>
      </w:r>
    </w:p>
    <w:p w:rsidR="00A43769" w:rsidRDefault="00A43769" w:rsidP="00A43769">
      <w:pPr>
        <w:adjustRightInd w:val="0"/>
        <w:snapToGrid w:val="0"/>
        <w:jc w:val="center"/>
        <w:rPr>
          <w:rFonts w:ascii="Arial" w:hAnsi="Arial" w:cs="Arial"/>
          <w:b/>
          <w:color w:val="000000" w:themeColor="text1"/>
          <w:sz w:val="20"/>
          <w:szCs w:val="20"/>
        </w:rPr>
        <w:sectPr w:rsidR="00A43769" w:rsidSect="0031590A">
          <w:pgSz w:w="11906" w:h="16838" w:code="9"/>
          <w:pgMar w:top="1440" w:right="1440" w:bottom="1440" w:left="1440" w:header="0" w:footer="0" w:gutter="0"/>
          <w:cols w:space="720"/>
          <w:docGrid w:linePitch="326"/>
        </w:sectPr>
      </w:pPr>
    </w:p>
    <w:p w:rsidR="00A43769" w:rsidRPr="009B2146" w:rsidRDefault="00A43769" w:rsidP="00A43769">
      <w:pPr>
        <w:adjustRightInd w:val="0"/>
        <w:snapToGrid w:val="0"/>
        <w:jc w:val="center"/>
        <w:rPr>
          <w:rFonts w:ascii="Arial" w:hAnsi="Arial" w:cs="Arial"/>
          <w:b/>
          <w:color w:val="000000" w:themeColor="text1"/>
          <w:sz w:val="20"/>
          <w:szCs w:val="20"/>
        </w:rPr>
      </w:pPr>
      <w:r w:rsidRPr="00C51E7A">
        <w:rPr>
          <w:rFonts w:ascii="Arial" w:hAnsi="Arial" w:cs="Arial"/>
          <w:b/>
          <w:color w:val="000000" w:themeColor="text1"/>
          <w:sz w:val="20"/>
          <w:szCs w:val="20"/>
        </w:rPr>
        <w:lastRenderedPageBreak/>
        <w:t>Phụ lục III</w:t>
      </w:r>
    </w:p>
    <w:p w:rsidR="00A43769" w:rsidRPr="009B2146" w:rsidRDefault="00A43769" w:rsidP="00A43769">
      <w:pPr>
        <w:adjustRightInd w:val="0"/>
        <w:snapToGrid w:val="0"/>
        <w:jc w:val="center"/>
        <w:rPr>
          <w:rFonts w:ascii="Arial" w:hAnsi="Arial" w:cs="Arial"/>
          <w:bCs/>
          <w:i/>
          <w:iCs/>
          <w:color w:val="000000" w:themeColor="text1"/>
          <w:sz w:val="20"/>
          <w:szCs w:val="20"/>
        </w:rPr>
      </w:pPr>
      <w:r w:rsidRPr="009B2146">
        <w:rPr>
          <w:rFonts w:ascii="Arial" w:hAnsi="Arial" w:cs="Arial"/>
          <w:bCs/>
          <w:i/>
          <w:iCs/>
          <w:color w:val="000000" w:themeColor="text1"/>
          <w:sz w:val="20"/>
          <w:szCs w:val="20"/>
        </w:rPr>
        <w:t>(Kèm theo Nghị định số 174/2025/NĐ-CP</w:t>
      </w:r>
      <w:r w:rsidRPr="009B2146">
        <w:rPr>
          <w:rFonts w:ascii="Arial" w:hAnsi="Arial" w:cs="Arial"/>
          <w:bCs/>
          <w:i/>
          <w:iCs/>
          <w:color w:val="000000" w:themeColor="text1"/>
          <w:sz w:val="20"/>
          <w:szCs w:val="20"/>
        </w:rPr>
        <w:br/>
        <w:t>ngày 30 tháng 6 năm 2025 của Chính phủ)</w:t>
      </w:r>
    </w:p>
    <w:p w:rsidR="00A43769" w:rsidRPr="009B2146" w:rsidRDefault="00A43769" w:rsidP="00A43769">
      <w:pPr>
        <w:adjustRightInd w:val="0"/>
        <w:snapToGrid w:val="0"/>
        <w:jc w:val="center"/>
        <w:rPr>
          <w:rFonts w:ascii="Arial" w:hAnsi="Arial" w:cs="Arial"/>
          <w:color w:val="000000" w:themeColor="text1"/>
          <w:sz w:val="20"/>
          <w:szCs w:val="20"/>
        </w:rPr>
      </w:pPr>
      <w:r w:rsidRPr="009B2146">
        <w:rPr>
          <w:rFonts w:ascii="Arial" w:hAnsi="Arial" w:cs="Arial"/>
          <w:bCs/>
          <w:color w:val="000000" w:themeColor="text1"/>
          <w:sz w:val="20"/>
          <w:szCs w:val="20"/>
          <w:vertAlign w:val="superscript"/>
        </w:rPr>
        <w:t>_________</w:t>
      </w:r>
    </w:p>
    <w:p w:rsidR="00A43769" w:rsidRPr="009B2146" w:rsidRDefault="00A43769" w:rsidP="00A43769">
      <w:pPr>
        <w:adjustRightInd w:val="0"/>
        <w:snapToGrid w:val="0"/>
        <w:jc w:val="right"/>
        <w:rPr>
          <w:rFonts w:ascii="Arial" w:hAnsi="Arial" w:cs="Arial"/>
          <w:b/>
          <w:color w:val="000000" w:themeColor="text1"/>
          <w:sz w:val="20"/>
          <w:szCs w:val="20"/>
        </w:rPr>
      </w:pPr>
      <w:r w:rsidRPr="009B2146">
        <w:rPr>
          <w:rFonts w:ascii="Arial" w:hAnsi="Arial" w:cs="Arial"/>
          <w:b/>
          <w:color w:val="000000" w:themeColor="text1"/>
          <w:sz w:val="20"/>
          <w:szCs w:val="20"/>
        </w:rPr>
        <w:t>Mẫu số 01</w:t>
      </w:r>
    </w:p>
    <w:p w:rsidR="00A43769" w:rsidRPr="009B2146" w:rsidRDefault="00A43769" w:rsidP="00A43769">
      <w:pPr>
        <w:adjustRightInd w:val="0"/>
        <w:snapToGrid w:val="0"/>
        <w:jc w:val="center"/>
        <w:rPr>
          <w:rFonts w:ascii="Arial" w:hAnsi="Arial" w:cs="Arial"/>
          <w:bCs/>
          <w:color w:val="000000" w:themeColor="text1"/>
          <w:sz w:val="20"/>
          <w:szCs w:val="20"/>
        </w:rPr>
      </w:pPr>
      <w:r w:rsidRPr="00C51E7A">
        <w:rPr>
          <w:rFonts w:ascii="Arial" w:hAnsi="Arial" w:cs="Arial"/>
          <w:b/>
          <w:color w:val="000000" w:themeColor="text1"/>
          <w:sz w:val="20"/>
          <w:szCs w:val="20"/>
        </w:rPr>
        <w:t>CỘNG HÒA XÃ HỘI CHỦ NGHĨA VIỆT NAM</w:t>
      </w:r>
      <w:r w:rsidRPr="00C51E7A">
        <w:rPr>
          <w:rFonts w:ascii="Arial" w:hAnsi="Arial" w:cs="Arial"/>
          <w:color w:val="000000" w:themeColor="text1"/>
          <w:sz w:val="20"/>
          <w:szCs w:val="20"/>
        </w:rPr>
        <w:br/>
      </w:r>
      <w:r w:rsidRPr="00C51E7A">
        <w:rPr>
          <w:rFonts w:ascii="Arial" w:hAnsi="Arial" w:cs="Arial"/>
          <w:b/>
          <w:color w:val="000000" w:themeColor="text1"/>
          <w:sz w:val="20"/>
          <w:szCs w:val="20"/>
        </w:rPr>
        <w:t>Độc lập - Tự do - Hạnh phúc</w:t>
      </w:r>
      <w:r w:rsidRPr="009B2146">
        <w:rPr>
          <w:rFonts w:ascii="Arial" w:hAnsi="Arial" w:cs="Arial"/>
          <w:b/>
          <w:color w:val="000000" w:themeColor="text1"/>
          <w:sz w:val="20"/>
          <w:szCs w:val="20"/>
        </w:rPr>
        <w:br/>
      </w:r>
      <w:r w:rsidRPr="009B2146">
        <w:rPr>
          <w:rFonts w:ascii="Arial" w:hAnsi="Arial" w:cs="Arial"/>
          <w:bCs/>
          <w:color w:val="000000" w:themeColor="text1"/>
          <w:sz w:val="20"/>
          <w:szCs w:val="20"/>
          <w:vertAlign w:val="superscript"/>
        </w:rPr>
        <w:t>_______________________</w:t>
      </w:r>
    </w:p>
    <w:p w:rsidR="00A43769" w:rsidRPr="00C51E7A" w:rsidRDefault="00A43769" w:rsidP="00A43769">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GIẢM THUẾ GIÁ TRỊ GIA TĂNG THEO</w:t>
      </w:r>
      <w:r w:rsidRPr="009B2146">
        <w:rPr>
          <w:rFonts w:ascii="Arial" w:hAnsi="Arial" w:cs="Arial"/>
          <w:b/>
          <w:color w:val="000000" w:themeColor="text1"/>
          <w:sz w:val="20"/>
          <w:szCs w:val="20"/>
        </w:rPr>
        <w:br/>
      </w:r>
      <w:r w:rsidRPr="00C51E7A">
        <w:rPr>
          <w:rFonts w:ascii="Arial" w:hAnsi="Arial" w:cs="Arial"/>
          <w:b/>
          <w:color w:val="000000" w:themeColor="text1"/>
          <w:sz w:val="20"/>
          <w:szCs w:val="20"/>
        </w:rPr>
        <w:t>NGHỊ QUYẾT SỐ 204/2025/QH15</w:t>
      </w:r>
    </w:p>
    <w:p w:rsidR="00A43769" w:rsidRPr="00A43769" w:rsidRDefault="00A43769" w:rsidP="00A43769">
      <w:pPr>
        <w:adjustRightInd w:val="0"/>
        <w:snapToGrid w:val="0"/>
        <w:jc w:val="center"/>
        <w:rPr>
          <w:rFonts w:ascii="Arial" w:hAnsi="Arial" w:cs="Arial"/>
          <w:i/>
          <w:color w:val="000000" w:themeColor="text1"/>
          <w:sz w:val="20"/>
          <w:szCs w:val="20"/>
        </w:rPr>
      </w:pPr>
      <w:r w:rsidRPr="00C51E7A">
        <w:rPr>
          <w:rFonts w:ascii="Arial" w:hAnsi="Arial" w:cs="Arial"/>
          <w:i/>
          <w:color w:val="000000" w:themeColor="text1"/>
          <w:sz w:val="20"/>
          <w:szCs w:val="20"/>
        </w:rPr>
        <w:t>(Kèm theo Tờ khai thuế GTGT Kỳ tính thuế: Tháng... năm ... /Quý... năm ... /</w:t>
      </w:r>
      <w:r w:rsidRPr="009B2146">
        <w:rPr>
          <w:rFonts w:ascii="Arial" w:hAnsi="Arial" w:cs="Arial"/>
          <w:i/>
          <w:color w:val="000000" w:themeColor="text1"/>
          <w:sz w:val="20"/>
          <w:szCs w:val="20"/>
        </w:rPr>
        <w:br/>
      </w:r>
      <w:r w:rsidRPr="00C51E7A">
        <w:rPr>
          <w:rFonts w:ascii="Arial" w:hAnsi="Arial" w:cs="Arial"/>
          <w:i/>
          <w:color w:val="000000" w:themeColor="text1"/>
          <w:sz w:val="20"/>
          <w:szCs w:val="20"/>
        </w:rPr>
        <w:t>Lần phát sinh ngày... tháng... năm ...)</w:t>
      </w:r>
    </w:p>
    <w:p w:rsidR="00A43769" w:rsidRPr="00A43769" w:rsidRDefault="00A43769" w:rsidP="00A43769">
      <w:pPr>
        <w:adjustRightInd w:val="0"/>
        <w:snapToGrid w:val="0"/>
        <w:jc w:val="center"/>
        <w:rPr>
          <w:rFonts w:ascii="Arial" w:hAnsi="Arial" w:cs="Arial"/>
          <w:iCs/>
          <w:color w:val="000000" w:themeColor="text1"/>
          <w:sz w:val="20"/>
          <w:szCs w:val="20"/>
          <w:vertAlign w:val="superscript"/>
        </w:rPr>
      </w:pPr>
      <w:r w:rsidRPr="00A43769">
        <w:rPr>
          <w:rFonts w:ascii="Arial" w:hAnsi="Arial" w:cs="Arial"/>
          <w:iCs/>
          <w:color w:val="000000" w:themeColor="text1"/>
          <w:sz w:val="20"/>
          <w:szCs w:val="20"/>
          <w:vertAlign w:val="superscript"/>
        </w:rPr>
        <w:t>_________</w:t>
      </w:r>
    </w:p>
    <w:p w:rsidR="00A43769" w:rsidRPr="00A43769" w:rsidRDefault="00A43769" w:rsidP="00A43769">
      <w:pPr>
        <w:adjustRightInd w:val="0"/>
        <w:snapToGrid w:val="0"/>
        <w:rPr>
          <w:rFonts w:ascii="Arial" w:hAnsi="Arial" w:cs="Arial"/>
          <w:color w:val="000000" w:themeColor="text1"/>
          <w:sz w:val="20"/>
          <w:szCs w:val="20"/>
        </w:rPr>
      </w:pPr>
    </w:p>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[01] Tên người nộp thuế:</w:t>
      </w:r>
      <w:r w:rsidRPr="00A43769">
        <w:rPr>
          <w:rFonts w:ascii="Arial" w:hAnsi="Arial" w:cs="Arial"/>
          <w:color w:val="000000" w:themeColor="text1"/>
          <w:sz w:val="20"/>
          <w:szCs w:val="20"/>
        </w:rPr>
        <w:t>……………………………………………………………………….</w:t>
      </w:r>
    </w:p>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xml:space="preserve">[02] Mã số thuế: </w:t>
      </w:r>
      <w:r>
        <w:rPr>
          <w:noProof/>
          <w:lang w:val="en-US" w:eastAsia="en-US" w:bidi="ar-SA"/>
        </w:rPr>
        <w:drawing>
          <wp:inline distT="0" distB="0" distL="0" distR="0" wp14:anchorId="116C7FAC" wp14:editId="0A6AAECC">
            <wp:extent cx="3803301" cy="318557"/>
            <wp:effectExtent l="0" t="0" r="0" b="0"/>
            <wp:docPr id="1637152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52400" name=""/>
                    <pic:cNvPicPr/>
                  </pic:nvPicPr>
                  <pic:blipFill>
                    <a:blip r:embed="rId13"/>
                    <a:stretch>
                      <a:fillRect/>
                    </a:stretch>
                  </pic:blipFill>
                  <pic:spPr>
                    <a:xfrm>
                      <a:off x="0" y="0"/>
                      <a:ext cx="3849842" cy="322455"/>
                    </a:xfrm>
                    <a:prstGeom prst="rect">
                      <a:avLst/>
                    </a:prstGeom>
                  </pic:spPr>
                </pic:pic>
              </a:graphicData>
            </a:graphic>
          </wp:inline>
        </w:drawing>
      </w:r>
    </w:p>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xml:space="preserve">[03] Tên đại lý thuế (nếu có): </w:t>
      </w:r>
    </w:p>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A43769">
        <w:rPr>
          <w:rFonts w:ascii="Arial" w:hAnsi="Arial" w:cs="Arial"/>
          <w:color w:val="000000" w:themeColor="text1"/>
          <w:sz w:val="20"/>
          <w:szCs w:val="20"/>
        </w:rPr>
        <w:t>…………………………………………………………………………………………………..</w:t>
      </w:r>
    </w:p>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[04] Mã số thuế:</w:t>
      </w:r>
      <w:r w:rsidRPr="00A43769">
        <w:rPr>
          <w:rFonts w:ascii="Arial" w:hAnsi="Arial" w:cs="Arial"/>
          <w:color w:val="000000" w:themeColor="text1"/>
          <w:sz w:val="20"/>
          <w:szCs w:val="20"/>
        </w:rPr>
        <w:t xml:space="preserve"> </w:t>
      </w:r>
      <w:r>
        <w:rPr>
          <w:noProof/>
          <w:lang w:val="en-US" w:eastAsia="en-US" w:bidi="ar-SA"/>
        </w:rPr>
        <w:drawing>
          <wp:inline distT="0" distB="0" distL="0" distR="0" wp14:anchorId="39C087C3" wp14:editId="2A251626">
            <wp:extent cx="3803301" cy="318557"/>
            <wp:effectExtent l="0" t="0" r="0" b="0"/>
            <wp:docPr id="116001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52400" name=""/>
                    <pic:cNvPicPr/>
                  </pic:nvPicPr>
                  <pic:blipFill>
                    <a:blip r:embed="rId13"/>
                    <a:stretch>
                      <a:fillRect/>
                    </a:stretch>
                  </pic:blipFill>
                  <pic:spPr>
                    <a:xfrm>
                      <a:off x="0" y="0"/>
                      <a:ext cx="3849842" cy="322455"/>
                    </a:xfrm>
                    <a:prstGeom prst="rect">
                      <a:avLst/>
                    </a:prstGeom>
                  </pic:spPr>
                </pic:pic>
              </a:graphicData>
            </a:graphic>
          </wp:inline>
        </w:drawing>
      </w:r>
    </w:p>
    <w:p w:rsidR="00A43769" w:rsidRPr="00C51E7A" w:rsidRDefault="00A43769" w:rsidP="00A43769">
      <w:pPr>
        <w:adjustRightInd w:val="0"/>
        <w:snapToGrid w:val="0"/>
        <w:spacing w:after="120"/>
        <w:jc w:val="right"/>
        <w:rPr>
          <w:rFonts w:ascii="Arial" w:hAnsi="Arial" w:cs="Arial"/>
          <w:color w:val="000000" w:themeColor="text1"/>
          <w:sz w:val="20"/>
          <w:szCs w:val="20"/>
        </w:rPr>
      </w:pPr>
      <w:r w:rsidRPr="00C51E7A">
        <w:rPr>
          <w:rFonts w:ascii="Arial" w:hAnsi="Arial" w:cs="Arial"/>
          <w:i/>
          <w:color w:val="000000" w:themeColor="text1"/>
          <w:sz w:val="20"/>
          <w:szCs w:val="20"/>
        </w:rPr>
        <w:t>Đơn vị tiền: Đồng Việt Nam</w:t>
      </w:r>
    </w:p>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9B2146">
        <w:rPr>
          <w:rFonts w:ascii="Arial" w:hAnsi="Arial" w:cs="Arial"/>
          <w:color w:val="000000" w:themeColor="text1"/>
          <w:sz w:val="20"/>
          <w:szCs w:val="20"/>
        </w:rPr>
        <w:t>I.</w:t>
      </w:r>
      <w:r w:rsidRPr="00C51E7A">
        <w:rPr>
          <w:rFonts w:ascii="Arial" w:hAnsi="Arial" w:cs="Arial"/>
          <w:color w:val="000000" w:themeColor="text1"/>
          <w:sz w:val="20"/>
          <w:szCs w:val="20"/>
        </w:rPr>
        <w:t xml:space="preserve"> Hàng hóa, dịch vụ mua vào trong kỳ được áp dụng mức thuế suất thuế giá trị gia tăng 8% </w:t>
      </w:r>
      <w:r w:rsidRPr="00C51E7A">
        <w:rPr>
          <w:rFonts w:ascii="Arial" w:hAnsi="Arial" w:cs="Arial"/>
          <w:i/>
          <w:color w:val="000000" w:themeColor="text1"/>
          <w:sz w:val="20"/>
          <w:szCs w:val="20"/>
        </w:rPr>
        <w:t>(áp dụng cho người nộp thuế kê khai theo phương pháp khấu trừ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386"/>
        <w:gridCol w:w="3683"/>
        <w:gridCol w:w="3346"/>
      </w:tblGrid>
      <w:tr w:rsidR="00A43769" w:rsidRPr="00C51E7A" w:rsidTr="00F80B48">
        <w:trPr>
          <w:trHeight w:val="170"/>
        </w:trPr>
        <w:tc>
          <w:tcPr>
            <w:tcW w:w="330" w:type="pct"/>
            <w:vAlign w:val="center"/>
          </w:tcPr>
          <w:p w:rsidR="00A43769" w:rsidRPr="00C51E7A" w:rsidRDefault="00A43769" w:rsidP="00F80B48">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STT</w:t>
            </w:r>
          </w:p>
        </w:tc>
        <w:tc>
          <w:tcPr>
            <w:tcW w:w="769" w:type="pct"/>
            <w:vAlign w:val="center"/>
          </w:tcPr>
          <w:p w:rsidR="00A43769" w:rsidRPr="00A43769" w:rsidRDefault="00A43769" w:rsidP="00F80B48">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Tên hàng hóa, dịch vụ</w:t>
            </w:r>
          </w:p>
        </w:tc>
        <w:tc>
          <w:tcPr>
            <w:tcW w:w="2044" w:type="pct"/>
            <w:vAlign w:val="center"/>
          </w:tcPr>
          <w:p w:rsidR="00A43769" w:rsidRPr="00C51E7A" w:rsidRDefault="00A43769" w:rsidP="00F80B48">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Giá trị hàng hóa, dịch vụ mua vào chưa có thuế GTGT được khấu trừ trong kỳ</w:t>
            </w:r>
          </w:p>
        </w:tc>
        <w:tc>
          <w:tcPr>
            <w:tcW w:w="1857" w:type="pct"/>
            <w:vAlign w:val="center"/>
          </w:tcPr>
          <w:p w:rsidR="00A43769" w:rsidRPr="00C51E7A" w:rsidRDefault="00A43769" w:rsidP="00F80B48">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Thuế GTGT của hàng hóa, dịch vụ mua vào được khấu trừ trong kỳ</w:t>
            </w:r>
          </w:p>
        </w:tc>
      </w:tr>
      <w:tr w:rsidR="00A43769" w:rsidRPr="00C51E7A" w:rsidTr="00BB6683">
        <w:trPr>
          <w:trHeight w:val="170"/>
        </w:trPr>
        <w:tc>
          <w:tcPr>
            <w:tcW w:w="330"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(1)</w:t>
            </w:r>
          </w:p>
        </w:tc>
        <w:tc>
          <w:tcPr>
            <w:tcW w:w="769"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(2)</w:t>
            </w:r>
          </w:p>
        </w:tc>
        <w:tc>
          <w:tcPr>
            <w:tcW w:w="2044"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(3)</w:t>
            </w:r>
          </w:p>
        </w:tc>
        <w:tc>
          <w:tcPr>
            <w:tcW w:w="1857"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(4)</w:t>
            </w:r>
          </w:p>
        </w:tc>
      </w:tr>
      <w:tr w:rsidR="00A43769" w:rsidRPr="00C51E7A" w:rsidTr="00BB6683">
        <w:trPr>
          <w:trHeight w:val="170"/>
        </w:trPr>
        <w:tc>
          <w:tcPr>
            <w:tcW w:w="330"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1.</w:t>
            </w:r>
          </w:p>
        </w:tc>
        <w:tc>
          <w:tcPr>
            <w:tcW w:w="769"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2044"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857" w:type="pct"/>
          </w:tcPr>
          <w:p w:rsidR="00A43769" w:rsidRPr="00C51E7A" w:rsidRDefault="00A43769" w:rsidP="0031590A">
            <w:pPr>
              <w:adjustRightInd w:val="0"/>
              <w:snapToGrid w:val="0"/>
              <w:jc w:val="center"/>
              <w:rPr>
                <w:rFonts w:ascii="Arial" w:hAnsi="Arial" w:cs="Arial"/>
                <w:color w:val="000000" w:themeColor="text1"/>
                <w:sz w:val="20"/>
                <w:szCs w:val="20"/>
              </w:rPr>
            </w:pPr>
          </w:p>
        </w:tc>
      </w:tr>
      <w:tr w:rsidR="00A43769" w:rsidRPr="00C51E7A" w:rsidTr="00BB6683">
        <w:trPr>
          <w:trHeight w:val="170"/>
        </w:trPr>
        <w:tc>
          <w:tcPr>
            <w:tcW w:w="330"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769" w:type="pct"/>
          </w:tcPr>
          <w:p w:rsidR="00A43769" w:rsidRPr="009B2146" w:rsidRDefault="00A43769" w:rsidP="0031590A">
            <w:pPr>
              <w:adjustRightInd w:val="0"/>
              <w:snapToGrid w:val="0"/>
              <w:rPr>
                <w:rFonts w:ascii="Arial" w:hAnsi="Arial" w:cs="Arial"/>
                <w:color w:val="000000" w:themeColor="text1"/>
                <w:sz w:val="20"/>
                <w:szCs w:val="20"/>
                <w:lang w:val="en-GB"/>
              </w:rPr>
            </w:pPr>
            <w:r>
              <w:rPr>
                <w:rFonts w:ascii="Arial" w:hAnsi="Arial" w:cs="Arial"/>
                <w:color w:val="000000" w:themeColor="text1"/>
                <w:sz w:val="20"/>
                <w:szCs w:val="20"/>
                <w:lang w:val="en-GB"/>
              </w:rPr>
              <w:t>…</w:t>
            </w:r>
          </w:p>
        </w:tc>
        <w:tc>
          <w:tcPr>
            <w:tcW w:w="2044"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857" w:type="pct"/>
          </w:tcPr>
          <w:p w:rsidR="00A43769" w:rsidRPr="00C51E7A" w:rsidRDefault="00A43769" w:rsidP="0031590A">
            <w:pPr>
              <w:adjustRightInd w:val="0"/>
              <w:snapToGrid w:val="0"/>
              <w:jc w:val="center"/>
              <w:rPr>
                <w:rFonts w:ascii="Arial" w:hAnsi="Arial" w:cs="Arial"/>
                <w:color w:val="000000" w:themeColor="text1"/>
                <w:sz w:val="20"/>
                <w:szCs w:val="20"/>
              </w:rPr>
            </w:pPr>
          </w:p>
        </w:tc>
      </w:tr>
      <w:tr w:rsidR="00A43769" w:rsidRPr="00C51E7A" w:rsidTr="00BB6683">
        <w:trPr>
          <w:trHeight w:val="170"/>
        </w:trPr>
        <w:tc>
          <w:tcPr>
            <w:tcW w:w="330"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769" w:type="pct"/>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b/>
                <w:color w:val="000000" w:themeColor="text1"/>
                <w:sz w:val="20"/>
                <w:szCs w:val="20"/>
              </w:rPr>
              <w:t>Tổng cộng</w:t>
            </w:r>
          </w:p>
        </w:tc>
        <w:tc>
          <w:tcPr>
            <w:tcW w:w="2044"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[05]</w:t>
            </w:r>
          </w:p>
        </w:tc>
        <w:tc>
          <w:tcPr>
            <w:tcW w:w="1857"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[06]</w:t>
            </w:r>
          </w:p>
        </w:tc>
      </w:tr>
    </w:tbl>
    <w:p w:rsidR="00A43769" w:rsidRPr="00A43769"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II. Hàng hóa, dịch vụ bán ra trong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05"/>
        <w:gridCol w:w="2140"/>
        <w:gridCol w:w="1857"/>
        <w:gridCol w:w="1857"/>
        <w:gridCol w:w="1857"/>
      </w:tblGrid>
      <w:tr w:rsidR="00A43769" w:rsidRPr="00C51E7A" w:rsidTr="00BB6683">
        <w:trPr>
          <w:trHeight w:val="227"/>
        </w:trPr>
        <w:tc>
          <w:tcPr>
            <w:tcW w:w="321"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STT</w:t>
            </w:r>
          </w:p>
        </w:tc>
        <w:tc>
          <w:tcPr>
            <w:tcW w:w="381" w:type="pct"/>
          </w:tcPr>
          <w:p w:rsidR="00A43769" w:rsidRPr="009B2146"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Tên hàng hóa, dịch vụ</w:t>
            </w:r>
          </w:p>
        </w:tc>
        <w:tc>
          <w:tcPr>
            <w:tcW w:w="1192" w:type="pct"/>
          </w:tcPr>
          <w:p w:rsidR="00A43769" w:rsidRPr="009B2146"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Giá trị hàng hóa, dịch</w:t>
            </w:r>
            <w:r w:rsidR="00F80B48" w:rsidRPr="00F80B48">
              <w:rPr>
                <w:rFonts w:ascii="Arial" w:hAnsi="Arial" w:cs="Arial"/>
                <w:b/>
                <w:color w:val="000000" w:themeColor="text1"/>
                <w:sz w:val="20"/>
                <w:szCs w:val="20"/>
              </w:rPr>
              <w:t xml:space="preserve"> vụ</w:t>
            </w:r>
            <w:r w:rsidRPr="00C51E7A">
              <w:rPr>
                <w:rFonts w:ascii="Arial" w:hAnsi="Arial" w:cs="Arial"/>
                <w:b/>
                <w:color w:val="000000" w:themeColor="text1"/>
                <w:sz w:val="20"/>
                <w:szCs w:val="20"/>
              </w:rPr>
              <w:t xml:space="preserve"> </w:t>
            </w:r>
            <w:r w:rsidRPr="009B2146">
              <w:rPr>
                <w:rFonts w:ascii="Arial" w:hAnsi="Arial" w:cs="Arial"/>
                <w:b/>
                <w:color w:val="000000" w:themeColor="text1"/>
                <w:sz w:val="20"/>
                <w:szCs w:val="20"/>
              </w:rPr>
              <w:t>chưa c</w:t>
            </w:r>
            <w:r>
              <w:rPr>
                <w:rFonts w:ascii="Arial" w:hAnsi="Arial" w:cs="Arial"/>
                <w:b/>
                <w:color w:val="000000" w:themeColor="text1"/>
                <w:sz w:val="20"/>
                <w:szCs w:val="20"/>
              </w:rPr>
              <w:t>ó</w:t>
            </w:r>
            <w:r w:rsidRPr="009B2146">
              <w:rPr>
                <w:rFonts w:ascii="Arial" w:hAnsi="Arial" w:cs="Arial"/>
                <w:b/>
                <w:color w:val="000000" w:themeColor="text1"/>
                <w:sz w:val="20"/>
                <w:szCs w:val="20"/>
              </w:rPr>
              <w:t xml:space="preserve"> thu</w:t>
            </w:r>
            <w:r>
              <w:rPr>
                <w:rFonts w:ascii="Arial" w:hAnsi="Arial" w:cs="Arial"/>
                <w:b/>
                <w:color w:val="000000" w:themeColor="text1"/>
                <w:sz w:val="20"/>
                <w:szCs w:val="20"/>
              </w:rPr>
              <w:t>ế</w:t>
            </w:r>
            <w:r w:rsidRPr="009B2146">
              <w:rPr>
                <w:rFonts w:ascii="Arial" w:hAnsi="Arial" w:cs="Arial"/>
                <w:b/>
                <w:color w:val="000000" w:themeColor="text1"/>
                <w:sz w:val="20"/>
                <w:szCs w:val="20"/>
              </w:rPr>
              <w:t xml:space="preserve"> GTGT/Doanh thu hàng hóa, dịch vụ chịu thu</w:t>
            </w:r>
            <w:r>
              <w:rPr>
                <w:rFonts w:ascii="Arial" w:hAnsi="Arial" w:cs="Arial"/>
                <w:b/>
                <w:color w:val="000000" w:themeColor="text1"/>
                <w:sz w:val="20"/>
                <w:szCs w:val="20"/>
              </w:rPr>
              <w:t>ế</w:t>
            </w:r>
          </w:p>
        </w:tc>
        <w:tc>
          <w:tcPr>
            <w:tcW w:w="1035" w:type="pct"/>
          </w:tcPr>
          <w:p w:rsidR="00A43769" w:rsidRPr="009B2146" w:rsidRDefault="00A43769" w:rsidP="0031590A">
            <w:pPr>
              <w:adjustRightInd w:val="0"/>
              <w:snapToGrid w:val="0"/>
              <w:jc w:val="center"/>
              <w:rPr>
                <w:rFonts w:ascii="Arial" w:hAnsi="Arial" w:cs="Arial"/>
                <w:b/>
                <w:color w:val="000000" w:themeColor="text1"/>
                <w:sz w:val="20"/>
                <w:szCs w:val="20"/>
              </w:rPr>
            </w:pPr>
            <w:r w:rsidRPr="009B2146">
              <w:rPr>
                <w:rFonts w:ascii="Arial" w:hAnsi="Arial" w:cs="Arial"/>
                <w:b/>
                <w:color w:val="000000" w:themeColor="text1"/>
                <w:sz w:val="20"/>
                <w:szCs w:val="20"/>
              </w:rPr>
              <w:t>Thuế suất/ Tỷ lệ tính thu</w:t>
            </w:r>
            <w:r>
              <w:rPr>
                <w:rFonts w:ascii="Arial" w:hAnsi="Arial" w:cs="Arial"/>
                <w:b/>
                <w:color w:val="000000" w:themeColor="text1"/>
                <w:sz w:val="20"/>
                <w:szCs w:val="20"/>
              </w:rPr>
              <w:t xml:space="preserve">ế </w:t>
            </w:r>
            <w:r w:rsidRPr="009B2146">
              <w:rPr>
                <w:rFonts w:ascii="Arial" w:hAnsi="Arial" w:cs="Arial"/>
                <w:b/>
                <w:color w:val="000000" w:themeColor="text1"/>
                <w:sz w:val="20"/>
                <w:szCs w:val="20"/>
              </w:rPr>
              <w:t>GTGT theo quy định</w:t>
            </w:r>
          </w:p>
        </w:tc>
        <w:tc>
          <w:tcPr>
            <w:tcW w:w="1035" w:type="pct"/>
          </w:tcPr>
          <w:p w:rsidR="00A43769" w:rsidRPr="009B2146" w:rsidRDefault="00A43769" w:rsidP="0031590A">
            <w:pPr>
              <w:adjustRightInd w:val="0"/>
              <w:snapToGrid w:val="0"/>
              <w:jc w:val="center"/>
              <w:rPr>
                <w:rFonts w:ascii="Arial" w:hAnsi="Arial" w:cs="Arial"/>
                <w:b/>
                <w:color w:val="000000" w:themeColor="text1"/>
                <w:sz w:val="20"/>
                <w:szCs w:val="20"/>
              </w:rPr>
            </w:pPr>
            <w:r w:rsidRPr="009B2146">
              <w:rPr>
                <w:rFonts w:ascii="Arial" w:hAnsi="Arial" w:cs="Arial"/>
                <w:b/>
                <w:color w:val="000000" w:themeColor="text1"/>
                <w:sz w:val="20"/>
                <w:szCs w:val="20"/>
              </w:rPr>
              <w:t>Thuế suất/Tỷ lệ tính thuế GTGT sau giảm</w:t>
            </w:r>
          </w:p>
        </w:tc>
        <w:tc>
          <w:tcPr>
            <w:tcW w:w="1035" w:type="pct"/>
          </w:tcPr>
          <w:p w:rsidR="00A43769" w:rsidRPr="00F80B48" w:rsidRDefault="00A43769" w:rsidP="00F80B48">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 xml:space="preserve">Thuế GTGT của hàng hóa, dịch vụ </w:t>
            </w:r>
            <w:r w:rsidR="00F80B48">
              <w:rPr>
                <w:rFonts w:ascii="Arial" w:hAnsi="Arial" w:cs="Arial"/>
                <w:b/>
                <w:color w:val="000000" w:themeColor="text1"/>
                <w:sz w:val="20"/>
                <w:szCs w:val="20"/>
              </w:rPr>
              <w:t>bán ra được giảm</w:t>
            </w:r>
          </w:p>
        </w:tc>
      </w:tr>
      <w:tr w:rsidR="00A43769" w:rsidRPr="00C51E7A" w:rsidTr="00BB6683">
        <w:trPr>
          <w:trHeight w:val="227"/>
        </w:trPr>
        <w:tc>
          <w:tcPr>
            <w:tcW w:w="321"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(1)</w:t>
            </w:r>
          </w:p>
        </w:tc>
        <w:tc>
          <w:tcPr>
            <w:tcW w:w="381"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(2)</w:t>
            </w:r>
          </w:p>
        </w:tc>
        <w:tc>
          <w:tcPr>
            <w:tcW w:w="1192"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(3)</w:t>
            </w:r>
          </w:p>
        </w:tc>
        <w:tc>
          <w:tcPr>
            <w:tcW w:w="1035" w:type="pct"/>
          </w:tcPr>
          <w:p w:rsidR="00A43769" w:rsidRPr="009B2146" w:rsidRDefault="00A43769" w:rsidP="0031590A">
            <w:pPr>
              <w:adjustRightInd w:val="0"/>
              <w:snapToGrid w:val="0"/>
              <w:jc w:val="center"/>
              <w:rPr>
                <w:rFonts w:ascii="Arial" w:hAnsi="Arial" w:cs="Arial"/>
                <w:color w:val="000000" w:themeColor="text1"/>
                <w:sz w:val="20"/>
                <w:szCs w:val="20"/>
                <w:lang w:val="en-GB"/>
              </w:rPr>
            </w:pPr>
            <w:r>
              <w:rPr>
                <w:rFonts w:ascii="Arial" w:hAnsi="Arial" w:cs="Arial"/>
                <w:color w:val="000000" w:themeColor="text1"/>
                <w:sz w:val="20"/>
                <w:szCs w:val="20"/>
                <w:lang w:val="en-GB"/>
              </w:rPr>
              <w:t>(4)</w:t>
            </w:r>
          </w:p>
        </w:tc>
        <w:tc>
          <w:tcPr>
            <w:tcW w:w="1035" w:type="pct"/>
          </w:tcPr>
          <w:p w:rsidR="00A43769" w:rsidRPr="009B2146" w:rsidRDefault="00A43769" w:rsidP="0031590A">
            <w:pPr>
              <w:adjustRightInd w:val="0"/>
              <w:snapToGrid w:val="0"/>
              <w:jc w:val="center"/>
              <w:rPr>
                <w:rFonts w:ascii="Arial" w:hAnsi="Arial" w:cs="Arial"/>
                <w:color w:val="000000" w:themeColor="text1"/>
                <w:sz w:val="20"/>
                <w:szCs w:val="20"/>
                <w:lang w:val="en-GB"/>
              </w:rPr>
            </w:pPr>
            <w:r>
              <w:rPr>
                <w:rFonts w:ascii="Arial" w:hAnsi="Arial" w:cs="Arial"/>
                <w:color w:val="000000" w:themeColor="text1"/>
                <w:sz w:val="20"/>
                <w:szCs w:val="20"/>
                <w:lang w:val="en-GB"/>
              </w:rPr>
              <w:t>(5)=(4)x80%</w:t>
            </w:r>
          </w:p>
        </w:tc>
        <w:tc>
          <w:tcPr>
            <w:tcW w:w="1035" w:type="pct"/>
          </w:tcPr>
          <w:p w:rsidR="00A43769" w:rsidRPr="009B2146" w:rsidRDefault="00A43769" w:rsidP="0031590A">
            <w:pPr>
              <w:adjustRightInd w:val="0"/>
              <w:snapToGrid w:val="0"/>
              <w:jc w:val="center"/>
              <w:rPr>
                <w:rFonts w:ascii="Arial" w:hAnsi="Arial" w:cs="Arial"/>
                <w:color w:val="000000" w:themeColor="text1"/>
                <w:sz w:val="20"/>
                <w:szCs w:val="20"/>
                <w:lang w:val="en-GB"/>
              </w:rPr>
            </w:pPr>
            <w:r w:rsidRPr="00C51E7A">
              <w:rPr>
                <w:rFonts w:ascii="Arial" w:hAnsi="Arial" w:cs="Arial"/>
                <w:color w:val="000000" w:themeColor="text1"/>
                <w:sz w:val="20"/>
                <w:szCs w:val="20"/>
              </w:rPr>
              <w:t>(</w:t>
            </w:r>
            <w:r>
              <w:rPr>
                <w:rFonts w:ascii="Arial" w:hAnsi="Arial" w:cs="Arial"/>
                <w:color w:val="000000" w:themeColor="text1"/>
                <w:sz w:val="20"/>
                <w:szCs w:val="20"/>
                <w:lang w:val="en-GB"/>
              </w:rPr>
              <w:t>6</w:t>
            </w:r>
            <w:r w:rsidRPr="00C51E7A">
              <w:rPr>
                <w:rFonts w:ascii="Arial" w:hAnsi="Arial" w:cs="Arial"/>
                <w:color w:val="000000" w:themeColor="text1"/>
                <w:sz w:val="20"/>
                <w:szCs w:val="20"/>
              </w:rPr>
              <w:t>)</w:t>
            </w:r>
            <w:r>
              <w:rPr>
                <w:rFonts w:ascii="Arial" w:hAnsi="Arial" w:cs="Arial"/>
                <w:color w:val="000000" w:themeColor="text1"/>
                <w:sz w:val="20"/>
                <w:szCs w:val="20"/>
                <w:lang w:val="en-GB"/>
              </w:rPr>
              <w:t>=(3)x[(4)-(5)]</w:t>
            </w:r>
          </w:p>
        </w:tc>
      </w:tr>
      <w:tr w:rsidR="00A43769" w:rsidRPr="00C51E7A" w:rsidTr="00BB6683">
        <w:trPr>
          <w:trHeight w:val="227"/>
        </w:trPr>
        <w:tc>
          <w:tcPr>
            <w:tcW w:w="321"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color w:val="000000" w:themeColor="text1"/>
                <w:sz w:val="20"/>
                <w:szCs w:val="20"/>
              </w:rPr>
              <w:t>1.</w:t>
            </w:r>
          </w:p>
        </w:tc>
        <w:tc>
          <w:tcPr>
            <w:tcW w:w="381"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192"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r>
      <w:tr w:rsidR="00A43769" w:rsidRPr="00C51E7A" w:rsidTr="00BB6683">
        <w:trPr>
          <w:trHeight w:val="227"/>
        </w:trPr>
        <w:tc>
          <w:tcPr>
            <w:tcW w:w="321"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381" w:type="pct"/>
          </w:tcPr>
          <w:p w:rsidR="00A43769" w:rsidRPr="009B2146" w:rsidRDefault="00A43769" w:rsidP="0031590A">
            <w:pPr>
              <w:adjustRightInd w:val="0"/>
              <w:snapToGrid w:val="0"/>
              <w:rPr>
                <w:rFonts w:ascii="Arial" w:hAnsi="Arial" w:cs="Arial"/>
                <w:b/>
                <w:bCs/>
                <w:color w:val="000000" w:themeColor="text1"/>
                <w:sz w:val="20"/>
                <w:szCs w:val="20"/>
                <w:lang w:val="en-GB"/>
              </w:rPr>
            </w:pPr>
            <w:r w:rsidRPr="009B2146">
              <w:rPr>
                <w:rFonts w:ascii="Arial" w:hAnsi="Arial" w:cs="Arial"/>
                <w:b/>
                <w:bCs/>
                <w:color w:val="000000" w:themeColor="text1"/>
                <w:sz w:val="20"/>
                <w:szCs w:val="20"/>
                <w:lang w:val="en-GB"/>
              </w:rPr>
              <w:t>…</w:t>
            </w:r>
          </w:p>
        </w:tc>
        <w:tc>
          <w:tcPr>
            <w:tcW w:w="1192"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p>
        </w:tc>
      </w:tr>
      <w:tr w:rsidR="00A43769" w:rsidRPr="00C51E7A" w:rsidTr="00BB6683">
        <w:trPr>
          <w:trHeight w:val="227"/>
        </w:trPr>
        <w:tc>
          <w:tcPr>
            <w:tcW w:w="321" w:type="pct"/>
          </w:tcPr>
          <w:p w:rsidR="00A43769" w:rsidRPr="00C51E7A" w:rsidRDefault="00A43769" w:rsidP="0031590A">
            <w:pPr>
              <w:adjustRightInd w:val="0"/>
              <w:snapToGrid w:val="0"/>
              <w:jc w:val="center"/>
              <w:rPr>
                <w:rFonts w:ascii="Arial" w:hAnsi="Arial" w:cs="Arial"/>
                <w:color w:val="000000" w:themeColor="text1"/>
                <w:sz w:val="20"/>
                <w:szCs w:val="20"/>
              </w:rPr>
            </w:pPr>
          </w:p>
        </w:tc>
        <w:tc>
          <w:tcPr>
            <w:tcW w:w="381" w:type="pct"/>
          </w:tcPr>
          <w:p w:rsidR="00A43769" w:rsidRPr="00C51E7A" w:rsidRDefault="00A43769" w:rsidP="0031590A">
            <w:pPr>
              <w:adjustRightInd w:val="0"/>
              <w:snapToGrid w:val="0"/>
              <w:rPr>
                <w:rFonts w:ascii="Arial" w:hAnsi="Arial" w:cs="Arial"/>
                <w:color w:val="000000" w:themeColor="text1"/>
                <w:sz w:val="20"/>
                <w:szCs w:val="20"/>
              </w:rPr>
            </w:pPr>
            <w:r w:rsidRPr="00C51E7A">
              <w:rPr>
                <w:rFonts w:ascii="Arial" w:hAnsi="Arial" w:cs="Arial"/>
                <w:b/>
                <w:color w:val="000000" w:themeColor="text1"/>
                <w:sz w:val="20"/>
                <w:szCs w:val="20"/>
              </w:rPr>
              <w:t>Tổng cộng</w:t>
            </w:r>
          </w:p>
        </w:tc>
        <w:tc>
          <w:tcPr>
            <w:tcW w:w="1192"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[0</w:t>
            </w:r>
            <w:r>
              <w:rPr>
                <w:rFonts w:ascii="Arial" w:hAnsi="Arial" w:cs="Arial"/>
                <w:b/>
                <w:color w:val="000000" w:themeColor="text1"/>
                <w:sz w:val="20"/>
                <w:szCs w:val="20"/>
                <w:lang w:val="en-GB"/>
              </w:rPr>
              <w:t>7</w:t>
            </w:r>
            <w:r w:rsidRPr="00C51E7A">
              <w:rPr>
                <w:rFonts w:ascii="Arial" w:hAnsi="Arial" w:cs="Arial"/>
                <w:b/>
                <w:color w:val="000000" w:themeColor="text1"/>
                <w:sz w:val="20"/>
                <w:szCs w:val="20"/>
              </w:rPr>
              <w:t>]</w:t>
            </w:r>
          </w:p>
        </w:tc>
        <w:tc>
          <w:tcPr>
            <w:tcW w:w="1035" w:type="pct"/>
          </w:tcPr>
          <w:p w:rsidR="00A43769" w:rsidRPr="00C51E7A" w:rsidRDefault="00A43769" w:rsidP="0031590A">
            <w:pPr>
              <w:adjustRightInd w:val="0"/>
              <w:snapToGrid w:val="0"/>
              <w:jc w:val="center"/>
              <w:rPr>
                <w:rFonts w:ascii="Arial" w:hAnsi="Arial" w:cs="Arial"/>
                <w:b/>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b/>
                <w:color w:val="000000" w:themeColor="text1"/>
                <w:sz w:val="20"/>
                <w:szCs w:val="20"/>
              </w:rPr>
            </w:pPr>
          </w:p>
        </w:tc>
        <w:tc>
          <w:tcPr>
            <w:tcW w:w="1035" w:type="pct"/>
          </w:tcPr>
          <w:p w:rsidR="00A43769" w:rsidRPr="00C51E7A" w:rsidRDefault="00A43769" w:rsidP="0031590A">
            <w:pPr>
              <w:adjustRightInd w:val="0"/>
              <w:snapToGrid w:val="0"/>
              <w:jc w:val="center"/>
              <w:rPr>
                <w:rFonts w:ascii="Arial" w:hAnsi="Arial" w:cs="Arial"/>
                <w:color w:val="000000" w:themeColor="text1"/>
                <w:sz w:val="20"/>
                <w:szCs w:val="20"/>
              </w:rPr>
            </w:pPr>
            <w:r w:rsidRPr="00C51E7A">
              <w:rPr>
                <w:rFonts w:ascii="Arial" w:hAnsi="Arial" w:cs="Arial"/>
                <w:b/>
                <w:color w:val="000000" w:themeColor="text1"/>
                <w:sz w:val="20"/>
                <w:szCs w:val="20"/>
              </w:rPr>
              <w:t>[0</w:t>
            </w:r>
            <w:r>
              <w:rPr>
                <w:rFonts w:ascii="Arial" w:hAnsi="Arial" w:cs="Arial"/>
                <w:b/>
                <w:color w:val="000000" w:themeColor="text1"/>
                <w:sz w:val="20"/>
                <w:szCs w:val="20"/>
                <w:lang w:val="en-GB"/>
              </w:rPr>
              <w:t>8</w:t>
            </w:r>
            <w:r w:rsidRPr="00C51E7A">
              <w:rPr>
                <w:rFonts w:ascii="Arial" w:hAnsi="Arial" w:cs="Arial"/>
                <w:b/>
                <w:color w:val="000000" w:themeColor="text1"/>
                <w:sz w:val="20"/>
                <w:szCs w:val="20"/>
              </w:rPr>
              <w:t>]</w:t>
            </w:r>
          </w:p>
        </w:tc>
      </w:tr>
    </w:tbl>
    <w:p w:rsidR="00A43769" w:rsidRPr="00C51E7A" w:rsidRDefault="00A43769" w:rsidP="00A43769">
      <w:pPr>
        <w:adjustRightInd w:val="0"/>
        <w:snapToGrid w:val="0"/>
        <w:spacing w:after="12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 xml:space="preserve">III. Chênh lệch thuế GTGT của hàng hóa, dịch vụ bán ra và mua vào trong kỳ được áp dụng mức thuế suất thuế giá trị gia tăng 8%: </w:t>
      </w:r>
      <w:r w:rsidRPr="00C51E7A">
        <w:rPr>
          <w:rFonts w:ascii="Arial" w:hAnsi="Arial" w:cs="Arial"/>
          <w:b/>
          <w:color w:val="000000" w:themeColor="text1"/>
          <w:sz w:val="20"/>
          <w:szCs w:val="20"/>
        </w:rPr>
        <w:t>[09] = [08] - [06]:</w:t>
      </w:r>
      <w:r w:rsidRPr="009B2146">
        <w:rPr>
          <w:rFonts w:ascii="Arial" w:hAnsi="Arial" w:cs="Arial"/>
          <w:b/>
          <w:color w:val="000000" w:themeColor="text1"/>
          <w:sz w:val="20"/>
          <w:szCs w:val="20"/>
        </w:rPr>
        <w:t xml:space="preserve"> </w:t>
      </w:r>
      <w:r w:rsidRPr="009B2146">
        <w:rPr>
          <w:rFonts w:ascii="Arial" w:hAnsi="Arial" w:cs="Arial"/>
          <w:bCs/>
          <w:color w:val="000000" w:themeColor="text1"/>
          <w:sz w:val="20"/>
          <w:szCs w:val="20"/>
        </w:rPr>
        <w:t>………</w:t>
      </w:r>
      <w:r w:rsidRPr="009B2146">
        <w:rPr>
          <w:rFonts w:ascii="Arial" w:hAnsi="Arial" w:cs="Arial"/>
          <w:b/>
          <w:color w:val="000000" w:themeColor="text1"/>
          <w:sz w:val="20"/>
          <w:szCs w:val="20"/>
        </w:rPr>
        <w:t xml:space="preserve"> </w:t>
      </w:r>
      <w:r w:rsidRPr="00C51E7A">
        <w:rPr>
          <w:rFonts w:ascii="Arial" w:hAnsi="Arial" w:cs="Arial"/>
          <w:color w:val="000000" w:themeColor="text1"/>
          <w:sz w:val="20"/>
          <w:szCs w:val="20"/>
        </w:rPr>
        <w:t>đồng</w:t>
      </w:r>
    </w:p>
    <w:p w:rsidR="00A43769" w:rsidRPr="00A43769" w:rsidRDefault="00A43769" w:rsidP="00A43769">
      <w:pPr>
        <w:adjustRightInd w:val="0"/>
        <w:snapToGrid w:val="0"/>
        <w:ind w:firstLine="720"/>
        <w:jc w:val="both"/>
        <w:rPr>
          <w:rFonts w:ascii="Arial" w:hAnsi="Arial" w:cs="Arial"/>
          <w:color w:val="000000" w:themeColor="text1"/>
          <w:sz w:val="20"/>
          <w:szCs w:val="20"/>
        </w:rPr>
      </w:pPr>
      <w:r w:rsidRPr="00C51E7A">
        <w:rPr>
          <w:rFonts w:ascii="Arial" w:hAnsi="Arial" w:cs="Arial"/>
          <w:color w:val="000000" w:themeColor="text1"/>
          <w:sz w:val="20"/>
          <w:szCs w:val="20"/>
        </w:rPr>
        <w:t>Tôi cam đoan những nội dung kê khai trên là đúng và chịu trách nhiệm trước pháp luật về những thông tin đã khai.</w:t>
      </w:r>
    </w:p>
    <w:p w:rsidR="00A43769" w:rsidRPr="00A43769" w:rsidRDefault="00A43769" w:rsidP="00A43769">
      <w:pPr>
        <w:adjustRightInd w:val="0"/>
        <w:snapToGrid w:val="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770"/>
      </w:tblGrid>
      <w:tr w:rsidR="00A43769" w:rsidTr="0031590A">
        <w:tc>
          <w:tcPr>
            <w:tcW w:w="2356" w:type="pct"/>
          </w:tcPr>
          <w:p w:rsidR="00A43769" w:rsidRPr="00A43769" w:rsidRDefault="00A43769" w:rsidP="0031590A">
            <w:pPr>
              <w:adjustRightInd w:val="0"/>
              <w:snapToGrid w:val="0"/>
              <w:rPr>
                <w:rFonts w:ascii="Arial" w:hAnsi="Arial" w:cs="Arial"/>
                <w:i/>
                <w:iCs/>
                <w:color w:val="000000" w:themeColor="text1"/>
                <w:sz w:val="20"/>
                <w:szCs w:val="20"/>
                <w:lang w:val="vi-VN"/>
              </w:rPr>
            </w:pPr>
            <w:r w:rsidRPr="00A43769">
              <w:rPr>
                <w:rFonts w:ascii="Arial" w:hAnsi="Arial" w:cs="Arial"/>
                <w:b/>
                <w:bCs/>
                <w:color w:val="000000" w:themeColor="text1"/>
                <w:sz w:val="20"/>
                <w:szCs w:val="20"/>
                <w:lang w:val="vi-VN"/>
              </w:rPr>
              <w:t>NHÂN VIÊN ĐẠI LÝ THUẾ</w:t>
            </w:r>
            <w:r w:rsidRPr="00A43769">
              <w:rPr>
                <w:rFonts w:ascii="Arial" w:hAnsi="Arial" w:cs="Arial"/>
                <w:color w:val="000000" w:themeColor="text1"/>
                <w:sz w:val="20"/>
                <w:szCs w:val="20"/>
                <w:lang w:val="vi-VN"/>
              </w:rPr>
              <w:br/>
            </w:r>
            <w:r w:rsidRPr="00A43769">
              <w:rPr>
                <w:rFonts w:ascii="Arial" w:hAnsi="Arial" w:cs="Arial"/>
                <w:i/>
                <w:iCs/>
                <w:color w:val="000000" w:themeColor="text1"/>
                <w:sz w:val="20"/>
                <w:szCs w:val="20"/>
                <w:lang w:val="vi-VN"/>
              </w:rPr>
              <w:t xml:space="preserve">Họ và tên: </w:t>
            </w:r>
            <w:r w:rsidRPr="00A43769">
              <w:rPr>
                <w:rFonts w:ascii="Arial" w:hAnsi="Arial" w:cs="Arial"/>
                <w:color w:val="000000" w:themeColor="text1"/>
                <w:sz w:val="20"/>
                <w:szCs w:val="20"/>
                <w:lang w:val="vi-VN"/>
              </w:rPr>
              <w:t>…….</w:t>
            </w:r>
            <w:r w:rsidRPr="00A43769">
              <w:rPr>
                <w:rFonts w:ascii="Arial" w:hAnsi="Arial" w:cs="Arial"/>
                <w:color w:val="000000" w:themeColor="text1"/>
                <w:sz w:val="20"/>
                <w:szCs w:val="20"/>
                <w:lang w:val="vi-VN"/>
              </w:rPr>
              <w:br/>
              <w:t>Chứng chỉ hành nghề số:……</w:t>
            </w:r>
          </w:p>
        </w:tc>
        <w:tc>
          <w:tcPr>
            <w:tcW w:w="2644" w:type="pct"/>
          </w:tcPr>
          <w:p w:rsidR="00A43769" w:rsidRPr="00A43769" w:rsidRDefault="00A43769" w:rsidP="0031590A">
            <w:pPr>
              <w:adjustRightInd w:val="0"/>
              <w:snapToGrid w:val="0"/>
              <w:jc w:val="center"/>
              <w:rPr>
                <w:rFonts w:ascii="Arial" w:hAnsi="Arial" w:cs="Arial"/>
                <w:i/>
                <w:iCs/>
                <w:color w:val="000000" w:themeColor="text1"/>
                <w:sz w:val="20"/>
                <w:szCs w:val="20"/>
                <w:lang w:val="vi-VN"/>
              </w:rPr>
            </w:pPr>
            <w:r w:rsidRPr="00A43769">
              <w:rPr>
                <w:rFonts w:ascii="Arial" w:hAnsi="Arial" w:cs="Arial"/>
                <w:i/>
                <w:iCs/>
                <w:color w:val="000000" w:themeColor="text1"/>
                <w:sz w:val="20"/>
                <w:szCs w:val="20"/>
                <w:lang w:val="vi-VN"/>
              </w:rPr>
              <w:t>…ngày….tháng….năm…..</w:t>
            </w:r>
            <w:r w:rsidRPr="00A43769">
              <w:rPr>
                <w:rFonts w:ascii="Arial" w:hAnsi="Arial" w:cs="Arial"/>
                <w:i/>
                <w:iCs/>
                <w:color w:val="000000" w:themeColor="text1"/>
                <w:sz w:val="20"/>
                <w:szCs w:val="20"/>
                <w:lang w:val="vi-VN"/>
              </w:rPr>
              <w:br/>
            </w:r>
            <w:r w:rsidRPr="00A43769">
              <w:rPr>
                <w:rFonts w:ascii="Arial" w:hAnsi="Arial" w:cs="Arial"/>
                <w:b/>
                <w:bCs/>
                <w:color w:val="000000" w:themeColor="text1"/>
                <w:sz w:val="20"/>
                <w:szCs w:val="20"/>
                <w:lang w:val="vi-VN"/>
              </w:rPr>
              <w:t>NGƯỜI NỘP THUẾ hoặc</w:t>
            </w:r>
            <w:r w:rsidRPr="00A43769">
              <w:rPr>
                <w:rFonts w:ascii="Arial" w:hAnsi="Arial" w:cs="Arial"/>
                <w:b/>
                <w:bCs/>
                <w:color w:val="000000" w:themeColor="text1"/>
                <w:sz w:val="20"/>
                <w:szCs w:val="20"/>
                <w:lang w:val="vi-VN"/>
              </w:rPr>
              <w:br/>
              <w:t>ĐẠI DIỆN HỢP PHÁP CỦA NGƯỜI NỘP THUẾ</w:t>
            </w:r>
            <w:r w:rsidRPr="00A43769">
              <w:rPr>
                <w:rFonts w:ascii="Arial" w:hAnsi="Arial" w:cs="Arial"/>
                <w:b/>
                <w:bCs/>
                <w:color w:val="000000" w:themeColor="text1"/>
                <w:sz w:val="20"/>
                <w:szCs w:val="20"/>
                <w:lang w:val="vi-VN"/>
              </w:rPr>
              <w:br/>
            </w:r>
            <w:r w:rsidRPr="00A43769">
              <w:rPr>
                <w:rFonts w:ascii="Arial" w:hAnsi="Arial" w:cs="Arial"/>
                <w:i/>
                <w:iCs/>
                <w:color w:val="000000" w:themeColor="text1"/>
                <w:sz w:val="20"/>
                <w:szCs w:val="20"/>
                <w:lang w:val="vi-VN"/>
              </w:rPr>
              <w:t>(Ký, ghi rõ họ tên; chức vụ và đóng dấu (nếu có)</w:t>
            </w:r>
            <w:r w:rsidRPr="00A43769">
              <w:rPr>
                <w:rFonts w:ascii="Arial" w:hAnsi="Arial" w:cs="Arial"/>
                <w:i/>
                <w:iCs/>
                <w:color w:val="000000" w:themeColor="text1"/>
                <w:sz w:val="20"/>
                <w:szCs w:val="20"/>
                <w:lang w:val="vi-VN"/>
              </w:rPr>
              <w:br/>
              <w:t>hoặc ký điện tử)</w:t>
            </w:r>
          </w:p>
        </w:tc>
      </w:tr>
    </w:tbl>
    <w:p w:rsidR="00A43769" w:rsidRPr="00F843B3" w:rsidRDefault="00A43769" w:rsidP="00F843B3">
      <w:pPr>
        <w:rPr>
          <w:rFonts w:ascii="Arial" w:hAnsi="Arial" w:cs="Arial"/>
          <w:color w:val="000000" w:themeColor="text1"/>
          <w:sz w:val="20"/>
          <w:szCs w:val="20"/>
        </w:rPr>
      </w:pPr>
    </w:p>
    <w:sectPr w:rsidR="00A43769" w:rsidRPr="00F843B3" w:rsidSect="008D2CDE">
      <w:headerReference w:type="default" r:id="rId14"/>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CFC" w:rsidRDefault="00A05CFC">
      <w:r>
        <w:separator/>
      </w:r>
    </w:p>
  </w:endnote>
  <w:endnote w:type="continuationSeparator" w:id="0">
    <w:p w:rsidR="00A05CFC" w:rsidRDefault="00A0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A8" w:rsidRDefault="00440B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0A" w:rsidRPr="00276FC3" w:rsidRDefault="0031590A" w:rsidP="0031590A">
    <w:pPr>
      <w:tabs>
        <w:tab w:val="left" w:pos="4131"/>
        <w:tab w:val="center" w:pos="5220"/>
      </w:tabs>
      <w:adjustRightInd w:val="0"/>
      <w:snapToGrid w:val="0"/>
      <w:rPr>
        <w:lang w:val="en-GB"/>
      </w:rPr>
    </w:pPr>
    <w:bookmarkStart w:id="8" w:name="_GoBack"/>
    <w:bookmarkEnd w:id="8"/>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A8" w:rsidRDefault="00440B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CFC" w:rsidRDefault="00A05CFC"/>
  </w:footnote>
  <w:footnote w:type="continuationSeparator" w:id="0">
    <w:p w:rsidR="00A05CFC" w:rsidRDefault="00A05C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A8" w:rsidRDefault="00440B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A8" w:rsidRDefault="00440BA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A8" w:rsidRDefault="00440BA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0A" w:rsidRDefault="0031590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CC9"/>
    <w:multiLevelType w:val="multilevel"/>
    <w:tmpl w:val="35DE0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A00C3"/>
    <w:multiLevelType w:val="multilevel"/>
    <w:tmpl w:val="D8E0A9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81A58"/>
    <w:multiLevelType w:val="multilevel"/>
    <w:tmpl w:val="A59E4B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21B"/>
    <w:multiLevelType w:val="multilevel"/>
    <w:tmpl w:val="973C7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21685"/>
    <w:multiLevelType w:val="multilevel"/>
    <w:tmpl w:val="238E7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C720C"/>
    <w:multiLevelType w:val="multilevel"/>
    <w:tmpl w:val="27CE8A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62078E"/>
    <w:multiLevelType w:val="multilevel"/>
    <w:tmpl w:val="11FE9F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2E1341"/>
    <w:multiLevelType w:val="multilevel"/>
    <w:tmpl w:val="9D926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8E6246"/>
    <w:multiLevelType w:val="multilevel"/>
    <w:tmpl w:val="A176C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095FBB"/>
    <w:multiLevelType w:val="multilevel"/>
    <w:tmpl w:val="CA9E8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6D5436"/>
    <w:multiLevelType w:val="multilevel"/>
    <w:tmpl w:val="A2F89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64004"/>
    <w:multiLevelType w:val="multilevel"/>
    <w:tmpl w:val="20002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50F84"/>
    <w:multiLevelType w:val="multilevel"/>
    <w:tmpl w:val="F0265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737AD"/>
    <w:multiLevelType w:val="multilevel"/>
    <w:tmpl w:val="3048B37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733E8D"/>
    <w:multiLevelType w:val="multilevel"/>
    <w:tmpl w:val="CA1899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D93486"/>
    <w:multiLevelType w:val="multilevel"/>
    <w:tmpl w:val="8BEC7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DE5863"/>
    <w:multiLevelType w:val="multilevel"/>
    <w:tmpl w:val="443E5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EA2358"/>
    <w:multiLevelType w:val="multilevel"/>
    <w:tmpl w:val="287EC8D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D240CE"/>
    <w:multiLevelType w:val="multilevel"/>
    <w:tmpl w:val="D764C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7227AC"/>
    <w:multiLevelType w:val="multilevel"/>
    <w:tmpl w:val="4FFA90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4658D2"/>
    <w:multiLevelType w:val="multilevel"/>
    <w:tmpl w:val="8612C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C27D70"/>
    <w:multiLevelType w:val="multilevel"/>
    <w:tmpl w:val="F2D2F6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4E3641"/>
    <w:multiLevelType w:val="multilevel"/>
    <w:tmpl w:val="120461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5D7485"/>
    <w:multiLevelType w:val="multilevel"/>
    <w:tmpl w:val="CFF0E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941CDF"/>
    <w:multiLevelType w:val="multilevel"/>
    <w:tmpl w:val="AB58C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EA6282"/>
    <w:multiLevelType w:val="multilevel"/>
    <w:tmpl w:val="BB040F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11B80"/>
    <w:multiLevelType w:val="multilevel"/>
    <w:tmpl w:val="6BCE2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9779CC"/>
    <w:multiLevelType w:val="multilevel"/>
    <w:tmpl w:val="D398FD7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070C3E"/>
    <w:multiLevelType w:val="multilevel"/>
    <w:tmpl w:val="D5C09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A208C4"/>
    <w:multiLevelType w:val="multilevel"/>
    <w:tmpl w:val="D4729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7E6E86"/>
    <w:multiLevelType w:val="multilevel"/>
    <w:tmpl w:val="ACCC7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3D748D"/>
    <w:multiLevelType w:val="multilevel"/>
    <w:tmpl w:val="44B2F4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865FC3"/>
    <w:multiLevelType w:val="multilevel"/>
    <w:tmpl w:val="EF540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703800"/>
    <w:multiLevelType w:val="multilevel"/>
    <w:tmpl w:val="3E6AD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BE35BF"/>
    <w:multiLevelType w:val="multilevel"/>
    <w:tmpl w:val="19C4B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6B7EE2"/>
    <w:multiLevelType w:val="multilevel"/>
    <w:tmpl w:val="16225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8E1D8F"/>
    <w:multiLevelType w:val="multilevel"/>
    <w:tmpl w:val="5B36B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29B19DC"/>
    <w:multiLevelType w:val="multilevel"/>
    <w:tmpl w:val="97C61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FD2BB1"/>
    <w:multiLevelType w:val="multilevel"/>
    <w:tmpl w:val="AB9C12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177511"/>
    <w:multiLevelType w:val="multilevel"/>
    <w:tmpl w:val="BB8A44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343567"/>
    <w:multiLevelType w:val="multilevel"/>
    <w:tmpl w:val="CE7CF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D14367"/>
    <w:multiLevelType w:val="multilevel"/>
    <w:tmpl w:val="19843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EE6CA4"/>
    <w:multiLevelType w:val="multilevel"/>
    <w:tmpl w:val="40067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AC3BEA"/>
    <w:multiLevelType w:val="multilevel"/>
    <w:tmpl w:val="6ED43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3E0537"/>
    <w:multiLevelType w:val="multilevel"/>
    <w:tmpl w:val="8F66D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90190E"/>
    <w:multiLevelType w:val="multilevel"/>
    <w:tmpl w:val="E1D41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DD650B"/>
    <w:multiLevelType w:val="multilevel"/>
    <w:tmpl w:val="510CCD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A604F3"/>
    <w:multiLevelType w:val="multilevel"/>
    <w:tmpl w:val="2828E6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E2560B"/>
    <w:multiLevelType w:val="multilevel"/>
    <w:tmpl w:val="32E63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A40359"/>
    <w:multiLevelType w:val="multilevel"/>
    <w:tmpl w:val="4ADEA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41"/>
  </w:num>
  <w:num w:numId="3">
    <w:abstractNumId w:val="6"/>
  </w:num>
  <w:num w:numId="4">
    <w:abstractNumId w:val="34"/>
  </w:num>
  <w:num w:numId="5">
    <w:abstractNumId w:val="16"/>
  </w:num>
  <w:num w:numId="6">
    <w:abstractNumId w:val="49"/>
  </w:num>
  <w:num w:numId="7">
    <w:abstractNumId w:val="30"/>
  </w:num>
  <w:num w:numId="8">
    <w:abstractNumId w:val="42"/>
  </w:num>
  <w:num w:numId="9">
    <w:abstractNumId w:val="44"/>
  </w:num>
  <w:num w:numId="10">
    <w:abstractNumId w:val="15"/>
  </w:num>
  <w:num w:numId="11">
    <w:abstractNumId w:val="7"/>
  </w:num>
  <w:num w:numId="12">
    <w:abstractNumId w:val="10"/>
  </w:num>
  <w:num w:numId="13">
    <w:abstractNumId w:val="4"/>
  </w:num>
  <w:num w:numId="14">
    <w:abstractNumId w:val="20"/>
  </w:num>
  <w:num w:numId="15">
    <w:abstractNumId w:val="8"/>
  </w:num>
  <w:num w:numId="16">
    <w:abstractNumId w:val="28"/>
  </w:num>
  <w:num w:numId="17">
    <w:abstractNumId w:val="39"/>
  </w:num>
  <w:num w:numId="18">
    <w:abstractNumId w:val="9"/>
  </w:num>
  <w:num w:numId="19">
    <w:abstractNumId w:val="21"/>
  </w:num>
  <w:num w:numId="20">
    <w:abstractNumId w:val="36"/>
  </w:num>
  <w:num w:numId="21">
    <w:abstractNumId w:val="45"/>
  </w:num>
  <w:num w:numId="22">
    <w:abstractNumId w:val="12"/>
  </w:num>
  <w:num w:numId="23">
    <w:abstractNumId w:val="22"/>
  </w:num>
  <w:num w:numId="24">
    <w:abstractNumId w:val="3"/>
  </w:num>
  <w:num w:numId="25">
    <w:abstractNumId w:val="33"/>
  </w:num>
  <w:num w:numId="26">
    <w:abstractNumId w:val="18"/>
  </w:num>
  <w:num w:numId="27">
    <w:abstractNumId w:val="31"/>
  </w:num>
  <w:num w:numId="28">
    <w:abstractNumId w:val="47"/>
  </w:num>
  <w:num w:numId="29">
    <w:abstractNumId w:val="35"/>
  </w:num>
  <w:num w:numId="30">
    <w:abstractNumId w:val="48"/>
  </w:num>
  <w:num w:numId="31">
    <w:abstractNumId w:val="5"/>
  </w:num>
  <w:num w:numId="32">
    <w:abstractNumId w:val="37"/>
  </w:num>
  <w:num w:numId="33">
    <w:abstractNumId w:val="29"/>
  </w:num>
  <w:num w:numId="34">
    <w:abstractNumId w:val="32"/>
  </w:num>
  <w:num w:numId="35">
    <w:abstractNumId w:val="1"/>
  </w:num>
  <w:num w:numId="36">
    <w:abstractNumId w:val="19"/>
  </w:num>
  <w:num w:numId="37">
    <w:abstractNumId w:val="2"/>
  </w:num>
  <w:num w:numId="38">
    <w:abstractNumId w:val="46"/>
  </w:num>
  <w:num w:numId="39">
    <w:abstractNumId w:val="26"/>
  </w:num>
  <w:num w:numId="40">
    <w:abstractNumId w:val="40"/>
  </w:num>
  <w:num w:numId="41">
    <w:abstractNumId w:val="24"/>
  </w:num>
  <w:num w:numId="42">
    <w:abstractNumId w:val="27"/>
  </w:num>
  <w:num w:numId="43">
    <w:abstractNumId w:val="11"/>
  </w:num>
  <w:num w:numId="44">
    <w:abstractNumId w:val="0"/>
  </w:num>
  <w:num w:numId="45">
    <w:abstractNumId w:val="17"/>
  </w:num>
  <w:num w:numId="46">
    <w:abstractNumId w:val="23"/>
  </w:num>
  <w:num w:numId="47">
    <w:abstractNumId w:val="25"/>
  </w:num>
  <w:num w:numId="48">
    <w:abstractNumId w:val="13"/>
  </w:num>
  <w:num w:numId="49">
    <w:abstractNumId w:val="1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E1"/>
    <w:rsid w:val="000C361C"/>
    <w:rsid w:val="00127F65"/>
    <w:rsid w:val="00256A98"/>
    <w:rsid w:val="0031590A"/>
    <w:rsid w:val="0033480B"/>
    <w:rsid w:val="0039581B"/>
    <w:rsid w:val="00440BA8"/>
    <w:rsid w:val="00453948"/>
    <w:rsid w:val="0049230A"/>
    <w:rsid w:val="00552D83"/>
    <w:rsid w:val="00574404"/>
    <w:rsid w:val="005A5B1C"/>
    <w:rsid w:val="00621A3C"/>
    <w:rsid w:val="00680F3F"/>
    <w:rsid w:val="006A34E1"/>
    <w:rsid w:val="006F54C3"/>
    <w:rsid w:val="007518AD"/>
    <w:rsid w:val="007D1860"/>
    <w:rsid w:val="007E3964"/>
    <w:rsid w:val="00841B2E"/>
    <w:rsid w:val="008547DD"/>
    <w:rsid w:val="00861D4B"/>
    <w:rsid w:val="00890D8C"/>
    <w:rsid w:val="008D2CDE"/>
    <w:rsid w:val="00984726"/>
    <w:rsid w:val="009A2B6E"/>
    <w:rsid w:val="00A05CFC"/>
    <w:rsid w:val="00A07E91"/>
    <w:rsid w:val="00A205E7"/>
    <w:rsid w:val="00A43769"/>
    <w:rsid w:val="00B72F19"/>
    <w:rsid w:val="00BB6683"/>
    <w:rsid w:val="00BD0082"/>
    <w:rsid w:val="00C51F79"/>
    <w:rsid w:val="00CA7057"/>
    <w:rsid w:val="00CF15E7"/>
    <w:rsid w:val="00D229FE"/>
    <w:rsid w:val="00DC0985"/>
    <w:rsid w:val="00E22F08"/>
    <w:rsid w:val="00F80B48"/>
    <w:rsid w:val="00F843B3"/>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118D0B-F345-487A-8AA9-07BD2CF8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7">
    <w:name w:val="Body text (7)_"/>
    <w:basedOn w:val="DefaultParagraphFont"/>
    <w:link w:val="Bodytext70"/>
    <w:rPr>
      <w:rFonts w:ascii="Arial" w:eastAsia="Arial" w:hAnsi="Arial" w:cs="Arial"/>
      <w:b w:val="0"/>
      <w:bCs w:val="0"/>
      <w:i w:val="0"/>
      <w:iCs w:val="0"/>
      <w:smallCaps w:val="0"/>
      <w:strike w:val="0"/>
      <w:sz w:val="12"/>
      <w:szCs w:val="12"/>
      <w:u w:val="none"/>
      <w:shd w:val="clear" w:color="auto" w:fill="auto"/>
    </w:rPr>
  </w:style>
  <w:style w:type="paragraph" w:customStyle="1" w:styleId="Bodytext30">
    <w:name w:val="Body text (3)"/>
    <w:basedOn w:val="Normal"/>
    <w:link w:val="Bodytext3"/>
    <w:pPr>
      <w:spacing w:after="920"/>
      <w:ind w:hanging="1340"/>
    </w:pPr>
    <w:rPr>
      <w:rFonts w:ascii="Times New Roman" w:eastAsia="Times New Roman" w:hAnsi="Times New Roman" w:cs="Times New Roman"/>
      <w:sz w:val="18"/>
      <w:szCs w:val="18"/>
    </w:rPr>
  </w:style>
  <w:style w:type="paragraph" w:styleId="BodyText">
    <w:name w:val="Body Text"/>
    <w:basedOn w:val="Normal"/>
    <w:link w:val="BodyTextChar"/>
    <w:qFormat/>
    <w:pPr>
      <w:spacing w:after="8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66"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z w:val="26"/>
      <w:szCs w:val="26"/>
    </w:rPr>
  </w:style>
  <w:style w:type="paragraph" w:customStyle="1" w:styleId="Other0">
    <w:name w:val="Other"/>
    <w:basedOn w:val="Normal"/>
    <w:link w:val="Other"/>
    <w:rPr>
      <w:rFonts w:ascii="Times New Roman" w:eastAsia="Times New Roman" w:hAnsi="Times New Roman" w:cs="Times New Roman"/>
      <w:sz w:val="20"/>
      <w:szCs w:val="20"/>
    </w:rPr>
  </w:style>
  <w:style w:type="paragraph" w:customStyle="1" w:styleId="Bodytext40">
    <w:name w:val="Body text (4)"/>
    <w:basedOn w:val="Normal"/>
    <w:link w:val="Bodytext4"/>
    <w:rPr>
      <w:rFonts w:ascii="Arial" w:eastAsia="Arial" w:hAnsi="Arial" w:cs="Arial"/>
      <w:sz w:val="20"/>
      <w:szCs w:val="20"/>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customStyle="1" w:styleId="Bodytext70">
    <w:name w:val="Body text (7)"/>
    <w:basedOn w:val="Normal"/>
    <w:link w:val="Bodytext7"/>
    <w:pPr>
      <w:jc w:val="center"/>
    </w:pPr>
    <w:rPr>
      <w:rFonts w:ascii="Arial" w:eastAsia="Arial" w:hAnsi="Arial" w:cs="Arial"/>
      <w:sz w:val="12"/>
      <w:szCs w:val="12"/>
    </w:rPr>
  </w:style>
  <w:style w:type="table" w:styleId="TableGrid">
    <w:name w:val="Table Grid"/>
    <w:basedOn w:val="TableNormal"/>
    <w:uiPriority w:val="39"/>
    <w:rsid w:val="000C361C"/>
    <w:pPr>
      <w:widowControl/>
    </w:pPr>
    <w:rPr>
      <w:rFonts w:asciiTheme="minorHAnsi" w:eastAsiaTheme="minorEastAsia"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61C"/>
    <w:pPr>
      <w:tabs>
        <w:tab w:val="center" w:pos="4513"/>
        <w:tab w:val="right" w:pos="9026"/>
      </w:tabs>
    </w:pPr>
  </w:style>
  <w:style w:type="character" w:customStyle="1" w:styleId="HeaderChar">
    <w:name w:val="Header Char"/>
    <w:basedOn w:val="DefaultParagraphFont"/>
    <w:link w:val="Header"/>
    <w:uiPriority w:val="99"/>
    <w:rsid w:val="000C361C"/>
    <w:rPr>
      <w:color w:val="000000"/>
    </w:rPr>
  </w:style>
  <w:style w:type="paragraph" w:styleId="Footer">
    <w:name w:val="footer"/>
    <w:basedOn w:val="Normal"/>
    <w:link w:val="FooterChar"/>
    <w:uiPriority w:val="99"/>
    <w:unhideWhenUsed/>
    <w:rsid w:val="000C361C"/>
    <w:pPr>
      <w:tabs>
        <w:tab w:val="center" w:pos="4513"/>
        <w:tab w:val="right" w:pos="9026"/>
      </w:tabs>
    </w:pPr>
  </w:style>
  <w:style w:type="character" w:customStyle="1" w:styleId="FooterChar">
    <w:name w:val="Footer Char"/>
    <w:basedOn w:val="DefaultParagraphFont"/>
    <w:link w:val="Footer"/>
    <w:uiPriority w:val="99"/>
    <w:rsid w:val="000C361C"/>
    <w:rPr>
      <w:color w:val="000000"/>
    </w:rPr>
  </w:style>
  <w:style w:type="paragraph" w:styleId="ListParagraph">
    <w:name w:val="List Paragraph"/>
    <w:basedOn w:val="Normal"/>
    <w:uiPriority w:val="34"/>
    <w:qFormat/>
    <w:rsid w:val="00751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9659</Words>
  <Characters>55060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2025-07-02T02:03:00Z</dcterms:created>
  <dcterms:modified xsi:type="dcterms:W3CDTF">2025-07-22T09:03:00Z</dcterms:modified>
</cp:coreProperties>
</file>