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981"/>
        <w:gridCol w:w="5046"/>
      </w:tblGrid>
      <w:tr w:rsidR="00236E65" w:rsidRPr="00236E65" w14:paraId="1ED3C5C6" w14:textId="77777777" w:rsidTr="00236E65">
        <w:trPr>
          <w:trHeight w:val="20"/>
        </w:trPr>
        <w:tc>
          <w:tcPr>
            <w:tcW w:w="2205" w:type="pct"/>
          </w:tcPr>
          <w:p w14:paraId="0E6178D8" w14:textId="6F294A13" w:rsidR="00236E65" w:rsidRPr="00236E65" w:rsidRDefault="00236E65" w:rsidP="00236E65">
            <w:pPr>
              <w:adjustRightInd w:val="0"/>
              <w:snapToGrid w:val="0"/>
              <w:spacing w:before="0" w:after="0"/>
              <w:jc w:val="center"/>
              <w:rPr>
                <w:rFonts w:ascii="Arial" w:hAnsi="Arial" w:cs="Arial"/>
                <w:color w:val="000000" w:themeColor="text1"/>
                <w:sz w:val="20"/>
                <w:szCs w:val="20"/>
              </w:rPr>
            </w:pPr>
            <w:r w:rsidRPr="00236E65">
              <w:rPr>
                <w:rFonts w:ascii="Arial" w:hAnsi="Arial" w:cs="Arial"/>
                <w:b/>
                <w:bCs/>
                <w:color w:val="000000" w:themeColor="text1"/>
                <w:sz w:val="20"/>
                <w:szCs w:val="20"/>
              </w:rPr>
              <w:t>BỘ TÀI CHÍNH</w:t>
            </w:r>
            <w:r>
              <w:rPr>
                <w:rFonts w:ascii="Arial" w:hAnsi="Arial" w:cs="Arial"/>
                <w:b/>
                <w:bCs/>
                <w:color w:val="000000" w:themeColor="text1"/>
                <w:sz w:val="20"/>
                <w:szCs w:val="20"/>
              </w:rPr>
              <w:br/>
            </w:r>
            <w:r w:rsidRPr="00236E65">
              <w:rPr>
                <w:rFonts w:ascii="Arial" w:hAnsi="Arial" w:cs="Arial"/>
                <w:color w:val="000000" w:themeColor="text1"/>
                <w:sz w:val="20"/>
                <w:szCs w:val="20"/>
                <w:vertAlign w:val="superscript"/>
              </w:rPr>
              <w:t>_______</w:t>
            </w:r>
            <w:r>
              <w:rPr>
                <w:rFonts w:ascii="Arial" w:hAnsi="Arial" w:cs="Arial"/>
                <w:color w:val="000000" w:themeColor="text1"/>
                <w:sz w:val="20"/>
                <w:szCs w:val="20"/>
              </w:rPr>
              <w:br/>
            </w:r>
            <w:r>
              <w:rPr>
                <w:rFonts w:ascii="Arial" w:hAnsi="Arial" w:cs="Arial"/>
                <w:color w:val="000000" w:themeColor="text1"/>
                <w:sz w:val="20"/>
                <w:szCs w:val="20"/>
              </w:rPr>
              <w:br/>
            </w:r>
            <w:r w:rsidRPr="00236E65">
              <w:rPr>
                <w:rFonts w:ascii="Arial" w:hAnsi="Arial" w:cs="Arial"/>
                <w:color w:val="000000" w:themeColor="text1"/>
                <w:sz w:val="20"/>
                <w:szCs w:val="20"/>
              </w:rPr>
              <w:t>Số:</w:t>
            </w:r>
            <w:r>
              <w:rPr>
                <w:rFonts w:ascii="Arial" w:hAnsi="Arial" w:cs="Arial"/>
                <w:color w:val="000000" w:themeColor="text1"/>
                <w:sz w:val="20"/>
                <w:szCs w:val="20"/>
              </w:rPr>
              <w:t xml:space="preserve"> 47</w:t>
            </w:r>
            <w:r w:rsidRPr="00236E65">
              <w:rPr>
                <w:rFonts w:ascii="Arial" w:hAnsi="Arial" w:cs="Arial"/>
                <w:color w:val="000000" w:themeColor="text1"/>
                <w:sz w:val="20"/>
                <w:szCs w:val="20"/>
              </w:rPr>
              <w:t>/2026/TT-BTC</w:t>
            </w:r>
          </w:p>
        </w:tc>
        <w:tc>
          <w:tcPr>
            <w:tcW w:w="2795" w:type="pct"/>
          </w:tcPr>
          <w:p w14:paraId="10D6E31F" w14:textId="68F0A93C" w:rsidR="00236E65" w:rsidRPr="00236E65" w:rsidRDefault="00236E65" w:rsidP="00236E65">
            <w:pPr>
              <w:adjustRightInd w:val="0"/>
              <w:snapToGrid w:val="0"/>
              <w:spacing w:before="0" w:after="0"/>
              <w:jc w:val="center"/>
              <w:rPr>
                <w:rFonts w:ascii="Arial" w:hAnsi="Arial" w:cs="Arial"/>
                <w:i/>
                <w:color w:val="000000" w:themeColor="text1"/>
                <w:sz w:val="20"/>
                <w:szCs w:val="20"/>
                <w:lang w:val="vi-VN"/>
              </w:rPr>
            </w:pPr>
            <w:r w:rsidRPr="00236E65">
              <w:rPr>
                <w:rFonts w:ascii="Arial" w:hAnsi="Arial" w:cs="Arial"/>
                <w:b/>
                <w:color w:val="000000" w:themeColor="text1"/>
                <w:sz w:val="20"/>
                <w:szCs w:val="20"/>
              </w:rPr>
              <w:t>CỘNG HÒA XÃ HỘI CHỦ NGHĨA VIỆT NAM</w:t>
            </w:r>
            <w:r>
              <w:rPr>
                <w:rFonts w:ascii="Arial" w:hAnsi="Arial" w:cs="Arial"/>
                <w:b/>
                <w:color w:val="000000" w:themeColor="text1"/>
                <w:sz w:val="20"/>
                <w:szCs w:val="20"/>
              </w:rPr>
              <w:br/>
            </w:r>
            <w:r w:rsidRPr="00236E65">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236E65">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vertAlign w:val="superscript"/>
              </w:rPr>
              <w:br/>
            </w:r>
            <w:r w:rsidRPr="00236E65">
              <w:rPr>
                <w:rFonts w:ascii="Arial" w:hAnsi="Arial" w:cs="Arial"/>
                <w:i/>
                <w:color w:val="000000" w:themeColor="text1"/>
                <w:sz w:val="20"/>
                <w:szCs w:val="20"/>
              </w:rPr>
              <w:t>Hà Nội, ngày</w:t>
            </w:r>
            <w:r>
              <w:rPr>
                <w:rFonts w:ascii="Arial" w:hAnsi="Arial" w:cs="Arial"/>
                <w:i/>
                <w:color w:val="000000" w:themeColor="text1"/>
                <w:sz w:val="20"/>
                <w:szCs w:val="20"/>
              </w:rPr>
              <w:t xml:space="preserve"> 12 </w:t>
            </w:r>
            <w:r w:rsidRPr="00236E65">
              <w:rPr>
                <w:rFonts w:ascii="Arial" w:hAnsi="Arial" w:cs="Arial"/>
                <w:i/>
                <w:color w:val="000000" w:themeColor="text1"/>
                <w:sz w:val="20"/>
                <w:szCs w:val="20"/>
              </w:rPr>
              <w:t>tháng</w:t>
            </w:r>
            <w:r>
              <w:rPr>
                <w:rFonts w:ascii="Arial" w:hAnsi="Arial" w:cs="Arial"/>
                <w:i/>
                <w:color w:val="000000" w:themeColor="text1"/>
                <w:sz w:val="20"/>
                <w:szCs w:val="20"/>
              </w:rPr>
              <w:t xml:space="preserve"> 5</w:t>
            </w:r>
            <w:r w:rsidRPr="00236E65">
              <w:rPr>
                <w:rFonts w:ascii="Arial" w:hAnsi="Arial" w:cs="Arial"/>
                <w:i/>
                <w:color w:val="000000" w:themeColor="text1"/>
                <w:sz w:val="20"/>
                <w:szCs w:val="20"/>
              </w:rPr>
              <w:t xml:space="preserve"> năm 2026</w:t>
            </w:r>
          </w:p>
        </w:tc>
      </w:tr>
    </w:tbl>
    <w:p w14:paraId="3D570888" w14:textId="77777777" w:rsidR="00236E65" w:rsidRDefault="00236E65" w:rsidP="00236E65">
      <w:pPr>
        <w:adjustRightInd w:val="0"/>
        <w:snapToGrid w:val="0"/>
        <w:spacing w:before="0" w:after="0"/>
        <w:jc w:val="center"/>
        <w:rPr>
          <w:rFonts w:ascii="Arial" w:hAnsi="Arial" w:cs="Arial"/>
          <w:b/>
          <w:color w:val="000000" w:themeColor="text1"/>
          <w:sz w:val="20"/>
          <w:szCs w:val="20"/>
        </w:rPr>
      </w:pPr>
    </w:p>
    <w:p w14:paraId="5E18C05E" w14:textId="77777777" w:rsidR="00236E65" w:rsidRPr="00236E65" w:rsidRDefault="00236E65" w:rsidP="00236E65">
      <w:pPr>
        <w:adjustRightInd w:val="0"/>
        <w:snapToGrid w:val="0"/>
        <w:spacing w:before="0" w:after="0"/>
        <w:jc w:val="center"/>
        <w:rPr>
          <w:rFonts w:ascii="Arial" w:hAnsi="Arial" w:cs="Arial"/>
          <w:b/>
          <w:color w:val="000000" w:themeColor="text1"/>
          <w:sz w:val="20"/>
          <w:szCs w:val="20"/>
        </w:rPr>
      </w:pPr>
    </w:p>
    <w:p w14:paraId="18F856E2" w14:textId="77777777" w:rsidR="00236E65" w:rsidRDefault="00236E65" w:rsidP="00236E65">
      <w:pPr>
        <w:adjustRightInd w:val="0"/>
        <w:snapToGrid w:val="0"/>
        <w:spacing w:before="0" w:after="0"/>
        <w:jc w:val="center"/>
        <w:rPr>
          <w:rFonts w:ascii="Arial" w:hAnsi="Arial" w:cs="Arial"/>
          <w:b/>
          <w:color w:val="000000" w:themeColor="text1"/>
          <w:sz w:val="20"/>
          <w:szCs w:val="20"/>
        </w:rPr>
      </w:pPr>
      <w:r w:rsidRPr="00236E65">
        <w:rPr>
          <w:rFonts w:ascii="Arial" w:hAnsi="Arial" w:cs="Arial"/>
          <w:b/>
          <w:color w:val="000000" w:themeColor="text1"/>
          <w:sz w:val="20"/>
          <w:szCs w:val="20"/>
        </w:rPr>
        <w:t>THÔNG TƯ</w:t>
      </w:r>
    </w:p>
    <w:p w14:paraId="4EEF2DCF" w14:textId="0A29E54F" w:rsidR="00236E65" w:rsidRDefault="00236E65" w:rsidP="00236E65">
      <w:pPr>
        <w:adjustRightInd w:val="0"/>
        <w:snapToGrid w:val="0"/>
        <w:spacing w:before="0" w:after="0"/>
        <w:jc w:val="center"/>
        <w:rPr>
          <w:rFonts w:ascii="Arial" w:hAnsi="Arial" w:cs="Arial"/>
          <w:b/>
          <w:color w:val="000000" w:themeColor="text1"/>
          <w:sz w:val="20"/>
          <w:szCs w:val="20"/>
        </w:rPr>
      </w:pPr>
      <w:r w:rsidRPr="00236E65">
        <w:rPr>
          <w:rFonts w:ascii="Arial" w:hAnsi="Arial" w:cs="Arial"/>
          <w:b/>
          <w:color w:val="000000" w:themeColor="text1"/>
          <w:sz w:val="20"/>
          <w:szCs w:val="20"/>
        </w:rPr>
        <w:t xml:space="preserve">Quy định mẫu biểu báo cáo thông tin về nợ công và việc tính toán </w:t>
      </w:r>
      <w:r w:rsidRPr="00236E65">
        <w:rPr>
          <w:rFonts w:ascii="Arial" w:hAnsi="Arial" w:cs="Arial"/>
          <w:b/>
          <w:color w:val="000000" w:themeColor="text1"/>
          <w:sz w:val="20"/>
          <w:szCs w:val="20"/>
        </w:rPr>
        <w:br/>
        <w:t xml:space="preserve">dự kiến các chỉ tiêu rủi ro của danh mục nợ Chính phủ </w:t>
      </w:r>
    </w:p>
    <w:p w14:paraId="6A4A4CFF" w14:textId="77777777" w:rsidR="00236E65" w:rsidRPr="00236E65" w:rsidRDefault="00236E65" w:rsidP="00236E65">
      <w:pPr>
        <w:adjustRightInd w:val="0"/>
        <w:snapToGrid w:val="0"/>
        <w:spacing w:before="0" w:after="0"/>
        <w:jc w:val="center"/>
        <w:rPr>
          <w:rFonts w:ascii="Arial" w:hAnsi="Arial" w:cs="Arial"/>
          <w:b/>
          <w:color w:val="000000" w:themeColor="text1"/>
          <w:sz w:val="20"/>
          <w:szCs w:val="20"/>
        </w:rPr>
      </w:pPr>
    </w:p>
    <w:p w14:paraId="48BD4753"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Căn cứ Luật Quản lý nợ công số 20/2017/QH14 ngày 23 tháng 11 năm 2017 đã được sửa đổi, bổ sung bởi Luật số 141/2025/QH15 ngày 10 tháng 12 năm 2025;</w:t>
      </w:r>
    </w:p>
    <w:p w14:paraId="20660EED"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Căn cứ Luật Ngân sách nhà nước số 89/2025/QH15 ngày 25 tháng 6 năm 2025;</w:t>
      </w:r>
    </w:p>
    <w:p w14:paraId="0657506D"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 đã được sửa đổi, bổ sung bởi Nghị định số 166/2025/NĐ-CP ngày 30 tháng 6 năm 2025;</w:t>
      </w:r>
    </w:p>
    <w:p w14:paraId="5EB50D29"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Căn cứ Nghị định số 91/2018/NĐ-CP ngày 26 tháng 6 năm 2018 của Chính phủ về cấp và quản lý bảo lãnh Chính phủ;</w:t>
      </w:r>
    </w:p>
    <w:p w14:paraId="62C6B423"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Căn cứ Nghị định số 93/2018/NĐ-CP ngày 30 tháng 6 năm 2018 của Chính phủ quy định về quản lý nợ của chính quyền địa phương;</w:t>
      </w:r>
    </w:p>
    <w:p w14:paraId="7BF97F2C"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Căn cứ Nghị định số 94/2018/NĐ-CP ngày 30 tháng 6 năm 2018 của Chính phủ về nghiệp vụ quản lý nợ công;</w:t>
      </w:r>
    </w:p>
    <w:p w14:paraId="2D90C0BC"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Căn cứ Nghị định số 97/2018/NĐ-CP ngày 30 tháng 6 năm 2018 của Chính phủ về cho vay lại vốn vay ODA, vay ưu đãi nước ngoài của Chính phủ đã được sửa đổi, bổ sung bởi Nghị định số 79/2021/NĐ-CP ngày 16 tháng 8 năm 2021 và Nghị định số 317/2025/NĐ-CP ngày 10 tháng 12 năm 2025;</w:t>
      </w:r>
    </w:p>
    <w:p w14:paraId="253EA89E"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Căn cứ Nghị định số 84/2026/NĐ-CP ngày 25 tháng 3 năm 2026 của Chính phủ sửa đổi, bổ sung một số điều của các Nghị định của Chính phủ trong lĩnh vực quản lý nợ công;</w:t>
      </w:r>
    </w:p>
    <w:p w14:paraId="6FD77157" w14:textId="77777777" w:rsidR="00236E65" w:rsidRPr="00236E65" w:rsidRDefault="00236E65" w:rsidP="00236E65">
      <w:pPr>
        <w:spacing w:before="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Theo đề nghị của Cục trưởng Cục Quản lý nợ và Kinh tế đối ngoại;</w:t>
      </w:r>
    </w:p>
    <w:p w14:paraId="3723FC6F" w14:textId="77777777" w:rsidR="00236E65" w:rsidRPr="00236E65" w:rsidRDefault="00236E65" w:rsidP="00236E65">
      <w:pPr>
        <w:spacing w:before="0" w:after="0"/>
        <w:ind w:firstLine="720"/>
        <w:rPr>
          <w:rFonts w:ascii="Arial" w:hAnsi="Arial" w:cs="Arial"/>
          <w:i/>
          <w:iCs/>
          <w:color w:val="000000" w:themeColor="text1"/>
          <w:sz w:val="20"/>
          <w:szCs w:val="20"/>
        </w:rPr>
      </w:pPr>
      <w:r w:rsidRPr="00236E65">
        <w:rPr>
          <w:rFonts w:ascii="Arial" w:hAnsi="Arial" w:cs="Arial"/>
          <w:i/>
          <w:iCs/>
          <w:color w:val="000000" w:themeColor="text1"/>
          <w:sz w:val="20"/>
          <w:szCs w:val="20"/>
        </w:rPr>
        <w:t>Bộ trưởng Bộ Tài chính ban hành Thông tư quy định mẫu biểu báo cáo thông tin về nợ công và việc tính toán dự kiến các chỉ tiêu rủi ro của danh mục nợ Chính phủ như sau:</w:t>
      </w:r>
    </w:p>
    <w:p w14:paraId="5B9DA985" w14:textId="77777777" w:rsidR="00236E65" w:rsidRDefault="00236E65" w:rsidP="00236E65">
      <w:pPr>
        <w:spacing w:before="0" w:after="0"/>
        <w:ind w:firstLine="720"/>
        <w:rPr>
          <w:rFonts w:ascii="Arial" w:hAnsi="Arial" w:cs="Arial"/>
          <w:b/>
          <w:bCs/>
          <w:color w:val="000000" w:themeColor="text1"/>
          <w:sz w:val="20"/>
          <w:szCs w:val="20"/>
        </w:rPr>
      </w:pPr>
      <w:bookmarkStart w:id="0" w:name="dieu_1"/>
    </w:p>
    <w:p w14:paraId="7A980277" w14:textId="73994FF7" w:rsidR="00236E65" w:rsidRPr="00236E65" w:rsidRDefault="00236E65" w:rsidP="00236E65">
      <w:pPr>
        <w:spacing w:before="0"/>
        <w:ind w:firstLine="720"/>
        <w:rPr>
          <w:rFonts w:ascii="Arial" w:hAnsi="Arial" w:cs="Arial"/>
          <w:color w:val="000000" w:themeColor="text1"/>
          <w:sz w:val="20"/>
          <w:szCs w:val="20"/>
          <w:lang w:val="nl-NL"/>
        </w:rPr>
      </w:pPr>
      <w:r w:rsidRPr="00236E65">
        <w:rPr>
          <w:rFonts w:ascii="Arial" w:hAnsi="Arial" w:cs="Arial"/>
          <w:b/>
          <w:bCs/>
          <w:color w:val="000000" w:themeColor="text1"/>
          <w:sz w:val="20"/>
          <w:szCs w:val="20"/>
        </w:rPr>
        <w:t>Điều 1. Phạm vi điều chỉnh</w:t>
      </w:r>
      <w:bookmarkEnd w:id="0"/>
    </w:p>
    <w:p w14:paraId="34A38EC2" w14:textId="77777777" w:rsidR="00236E65" w:rsidRPr="00236E65" w:rsidRDefault="00236E65" w:rsidP="00236E65">
      <w:pPr>
        <w:spacing w:before="0"/>
        <w:ind w:firstLine="720"/>
        <w:rPr>
          <w:rFonts w:ascii="Arial" w:hAnsi="Arial" w:cs="Arial"/>
          <w:color w:val="000000" w:themeColor="text1"/>
          <w:sz w:val="20"/>
          <w:szCs w:val="20"/>
          <w:lang w:val="nl-NL"/>
        </w:rPr>
      </w:pPr>
      <w:r w:rsidRPr="00236E65">
        <w:rPr>
          <w:rFonts w:ascii="Arial" w:hAnsi="Arial" w:cs="Arial"/>
          <w:color w:val="000000" w:themeColor="text1"/>
          <w:sz w:val="20"/>
          <w:szCs w:val="20"/>
          <w:lang w:val="nl-NL"/>
        </w:rPr>
        <w:t>1. Thông tư này quy định:</w:t>
      </w:r>
    </w:p>
    <w:p w14:paraId="01A88850" w14:textId="77777777"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lang w:val="nl-NL"/>
        </w:rPr>
        <w:t>a) Mẫu biểu báo cáo thông tin về nợ công theo quy định tại khoản 3 Điều 27 Nghị định số 94/2018/NĐ-CP;</w:t>
      </w:r>
    </w:p>
    <w:p w14:paraId="398224C1" w14:textId="77777777" w:rsidR="00236E65" w:rsidRPr="00236E65" w:rsidRDefault="00236E65" w:rsidP="00236E65">
      <w:pPr>
        <w:spacing w:before="0"/>
        <w:ind w:firstLine="720"/>
        <w:rPr>
          <w:rFonts w:ascii="Arial" w:hAnsi="Arial" w:cs="Arial"/>
          <w:color w:val="000000" w:themeColor="text1"/>
          <w:sz w:val="20"/>
          <w:szCs w:val="20"/>
          <w:lang w:val="nl-NL"/>
        </w:rPr>
      </w:pPr>
      <w:r w:rsidRPr="00236E65">
        <w:rPr>
          <w:rFonts w:ascii="Arial" w:hAnsi="Arial" w:cs="Arial"/>
          <w:color w:val="000000" w:themeColor="text1"/>
          <w:sz w:val="20"/>
          <w:szCs w:val="20"/>
          <w:lang w:val="nl-NL"/>
        </w:rPr>
        <w:t>b) Hệ thống mẫu biểu báo cáo thông tin về nợ công phục vụ xây dựng kế hoạch vay, trả nợ công hằng năm và kế hoạch vay, trả nợ công 05 năm;</w:t>
      </w:r>
    </w:p>
    <w:p w14:paraId="50C8C2BA" w14:textId="77777777" w:rsidR="00236E65" w:rsidRPr="00236E65" w:rsidRDefault="00236E65" w:rsidP="00236E65">
      <w:pPr>
        <w:spacing w:before="0"/>
        <w:ind w:firstLine="720"/>
        <w:rPr>
          <w:rFonts w:ascii="Arial" w:hAnsi="Arial" w:cs="Arial"/>
          <w:color w:val="000000" w:themeColor="text1"/>
          <w:sz w:val="20"/>
          <w:szCs w:val="20"/>
          <w:lang w:val="nl-NL"/>
        </w:rPr>
      </w:pPr>
      <w:r w:rsidRPr="00236E65">
        <w:rPr>
          <w:rFonts w:ascii="Arial" w:hAnsi="Arial" w:cs="Arial"/>
          <w:color w:val="000000" w:themeColor="text1"/>
          <w:sz w:val="20"/>
          <w:szCs w:val="20"/>
          <w:lang w:val="nl-NL"/>
        </w:rPr>
        <w:t>c) Việc tính toán dự kiến các chỉ tiêu rủi ro của danh mục nợ Chính phủ để phục vụ công bố kế hoạch vay, trả nợ công hằng năm thực hiện theo quy định tại khoản 13 Điều 3 Nghị định số 84/2026/NĐ-CP.</w:t>
      </w:r>
    </w:p>
    <w:p w14:paraId="40E32ADE" w14:textId="77777777"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lang w:val="nl-NL"/>
        </w:rPr>
        <w:t xml:space="preserve">2. </w:t>
      </w:r>
      <w:r w:rsidRPr="00236E65">
        <w:rPr>
          <w:rFonts w:ascii="Arial" w:hAnsi="Arial" w:cs="Arial"/>
          <w:color w:val="000000" w:themeColor="text1"/>
          <w:sz w:val="20"/>
          <w:szCs w:val="20"/>
        </w:rPr>
        <w:t xml:space="preserve">Các trường hợp sau đây không thuộc phạm vi điều chỉnh của Thông tư này: Các chế độ báo cáo, mẫu biểu khác về nợ chính quyền địa phương; </w:t>
      </w:r>
      <w:r w:rsidRPr="00236E65">
        <w:rPr>
          <w:rFonts w:ascii="Arial" w:hAnsi="Arial" w:cs="Arial"/>
          <w:color w:val="000000" w:themeColor="text1"/>
          <w:sz w:val="20"/>
          <w:szCs w:val="20"/>
          <w:lang w:val="nl-NL"/>
        </w:rPr>
        <w:t>tình hình quản lý, thực hiện cho vay lại, thu hồi, hoàn trả vốn cho vay lại từ nguồn vốn vay nước ngoài của Chính phủ; chương trình, dự án được Chính phủ bảo lãnh, chủ dự án và ngân hàng chính sách được Chính phủ bảo lãnh; báo cáo về nợ công hằng năm phục vụ công tác kế toán nợ</w:t>
      </w:r>
      <w:r w:rsidRPr="00236E65">
        <w:rPr>
          <w:rFonts w:ascii="Arial" w:hAnsi="Arial" w:cs="Arial"/>
          <w:color w:val="000000" w:themeColor="text1"/>
          <w:sz w:val="20"/>
          <w:szCs w:val="20"/>
        </w:rPr>
        <w:t xml:space="preserve"> t</w:t>
      </w:r>
      <w:r w:rsidRPr="00236E65">
        <w:rPr>
          <w:rFonts w:ascii="Arial" w:hAnsi="Arial" w:cs="Arial"/>
          <w:color w:val="000000" w:themeColor="text1"/>
          <w:sz w:val="20"/>
          <w:szCs w:val="20"/>
          <w:lang w:val="nl-NL"/>
        </w:rPr>
        <w:t>hực hiện theo quy định hiện hành của Bộ Tài chính và cơ quan nhà nước có thẩm quyền.</w:t>
      </w:r>
    </w:p>
    <w:p w14:paraId="65F0638F" w14:textId="77777777" w:rsidR="00236E65" w:rsidRPr="00236E65" w:rsidRDefault="00236E65" w:rsidP="00236E65">
      <w:pPr>
        <w:spacing w:before="0"/>
        <w:ind w:firstLine="720"/>
        <w:rPr>
          <w:rFonts w:ascii="Arial" w:hAnsi="Arial" w:cs="Arial"/>
          <w:color w:val="000000" w:themeColor="text1"/>
          <w:sz w:val="20"/>
          <w:szCs w:val="20"/>
        </w:rPr>
      </w:pPr>
      <w:bookmarkStart w:id="1" w:name="dieu_2"/>
      <w:r w:rsidRPr="00236E65">
        <w:rPr>
          <w:rFonts w:ascii="Arial" w:hAnsi="Arial" w:cs="Arial"/>
          <w:b/>
          <w:bCs/>
          <w:color w:val="000000" w:themeColor="text1"/>
          <w:sz w:val="20"/>
          <w:szCs w:val="20"/>
          <w:lang w:val="it-IT"/>
        </w:rPr>
        <w:t>Điều 2. Đối tượng áp dụng</w:t>
      </w:r>
      <w:bookmarkEnd w:id="1"/>
    </w:p>
    <w:p w14:paraId="522847C7" w14:textId="77777777"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lang w:val="it-IT"/>
        </w:rPr>
        <w:t>1. Các cơ quan, đơn vị thuộc và trực thuộc Bộ Tài chính liên quan tới quản lý nợ công.</w:t>
      </w:r>
    </w:p>
    <w:p w14:paraId="6E568D88" w14:textId="77777777"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lang w:val="it-IT"/>
        </w:rPr>
        <w:t>2. Ủy ban nhân dân cấp tỉnh.</w:t>
      </w:r>
    </w:p>
    <w:p w14:paraId="09809E5C" w14:textId="77777777"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lang w:val="it-IT"/>
        </w:rPr>
        <w:lastRenderedPageBreak/>
        <w:t>3. Các Bộ, cơ quan trung ương; cơ quan được ủy quyền cho vay lại; ngân hàng chính sách và các cơ quan, doanh nghiệp liên quan đến hoạt động quản lý, sử dụng nợ công và nợ nước ngoài của quốc gia.</w:t>
      </w:r>
    </w:p>
    <w:p w14:paraId="2647DDF4" w14:textId="77777777" w:rsidR="00236E65" w:rsidRPr="00236E65" w:rsidRDefault="00236E65" w:rsidP="00236E65">
      <w:pPr>
        <w:spacing w:before="0"/>
        <w:ind w:firstLine="720"/>
        <w:rPr>
          <w:rFonts w:ascii="Arial" w:hAnsi="Arial" w:cs="Arial"/>
          <w:b/>
          <w:bCs/>
          <w:color w:val="000000" w:themeColor="text1"/>
          <w:sz w:val="20"/>
          <w:szCs w:val="20"/>
          <w:lang w:val="it-IT"/>
        </w:rPr>
      </w:pPr>
      <w:bookmarkStart w:id="2" w:name="dieu_5"/>
      <w:r w:rsidRPr="00236E65">
        <w:rPr>
          <w:rFonts w:ascii="Arial" w:hAnsi="Arial" w:cs="Arial"/>
          <w:b/>
          <w:bCs/>
          <w:color w:val="000000" w:themeColor="text1"/>
          <w:sz w:val="20"/>
          <w:szCs w:val="20"/>
          <w:lang w:val="it-IT"/>
        </w:rPr>
        <w:t xml:space="preserve">Điều 3. </w:t>
      </w:r>
      <w:bookmarkEnd w:id="2"/>
      <w:r w:rsidRPr="00236E65">
        <w:rPr>
          <w:rFonts w:ascii="Arial" w:hAnsi="Arial" w:cs="Arial"/>
          <w:b/>
          <w:bCs/>
          <w:color w:val="000000" w:themeColor="text1"/>
          <w:sz w:val="20"/>
          <w:szCs w:val="20"/>
          <w:lang w:val="it-IT"/>
        </w:rPr>
        <w:t>Mẫu biểu báo cáo thông tin về nợ công</w:t>
      </w:r>
    </w:p>
    <w:p w14:paraId="2E1AABC3" w14:textId="77777777" w:rsidR="00236E65" w:rsidRPr="00236E65" w:rsidRDefault="00236E65" w:rsidP="00236E65">
      <w:pPr>
        <w:spacing w:before="0"/>
        <w:ind w:firstLine="720"/>
        <w:rPr>
          <w:rFonts w:ascii="Arial" w:hAnsi="Arial" w:cs="Arial"/>
          <w:color w:val="000000" w:themeColor="text1"/>
          <w:sz w:val="20"/>
          <w:szCs w:val="20"/>
          <w:lang w:val="it-IT"/>
        </w:rPr>
      </w:pPr>
      <w:r w:rsidRPr="00236E65">
        <w:rPr>
          <w:rFonts w:ascii="Arial" w:hAnsi="Arial" w:cs="Arial"/>
          <w:color w:val="000000" w:themeColor="text1"/>
          <w:sz w:val="20"/>
          <w:szCs w:val="20"/>
          <w:lang w:val="it-IT"/>
        </w:rPr>
        <w:t>1. Mẫu biểu báo cáo phục vụ xây dựng kế hoạch vay, trả nợ công hằng năm thực hiện theo 09 biểu tại Phụ lục I ban hành kèm theo Thông tư này.</w:t>
      </w:r>
    </w:p>
    <w:p w14:paraId="503C34AD" w14:textId="77777777" w:rsidR="00236E65" w:rsidRPr="00236E65" w:rsidRDefault="00236E65" w:rsidP="00236E65">
      <w:pPr>
        <w:spacing w:before="0"/>
        <w:ind w:firstLine="720"/>
        <w:rPr>
          <w:rFonts w:ascii="Arial" w:hAnsi="Arial" w:cs="Arial"/>
          <w:b/>
          <w:bCs/>
          <w:color w:val="000000" w:themeColor="text1"/>
          <w:sz w:val="20"/>
          <w:szCs w:val="20"/>
          <w:lang w:val="it-IT"/>
        </w:rPr>
      </w:pPr>
      <w:r w:rsidRPr="00236E65">
        <w:rPr>
          <w:rFonts w:ascii="Arial" w:hAnsi="Arial" w:cs="Arial"/>
          <w:color w:val="000000" w:themeColor="text1"/>
          <w:sz w:val="20"/>
          <w:szCs w:val="20"/>
        </w:rPr>
        <w:t>Thời hạn gửi báo cáo về Bộ Tài chính (Cục Quản lý nợ và Kinh tế đối ngoại) được quy định cụ thể tại Phụ lục I ban hành kèm theo Thông tư này.</w:t>
      </w:r>
    </w:p>
    <w:p w14:paraId="30BDACB6" w14:textId="77777777" w:rsidR="00236E65" w:rsidRPr="00236E65" w:rsidRDefault="00236E65" w:rsidP="00236E65">
      <w:pPr>
        <w:spacing w:before="0"/>
        <w:ind w:firstLine="720"/>
        <w:rPr>
          <w:rFonts w:ascii="Arial" w:hAnsi="Arial" w:cs="Arial"/>
          <w:color w:val="000000" w:themeColor="text1"/>
          <w:sz w:val="20"/>
          <w:szCs w:val="20"/>
          <w:lang w:val="it-IT"/>
        </w:rPr>
      </w:pPr>
      <w:r w:rsidRPr="00236E65">
        <w:rPr>
          <w:rFonts w:ascii="Arial" w:hAnsi="Arial" w:cs="Arial"/>
          <w:color w:val="000000" w:themeColor="text1"/>
          <w:sz w:val="20"/>
          <w:szCs w:val="20"/>
          <w:lang w:val="it-IT"/>
        </w:rPr>
        <w:t>2. Mẫu biểu báo cáo phục vụ xây dựng kế hoạch vay, trả nợ công 05 năm thực hiện theo 08 biểu tại Phụ lục II ban hành kèm theo Thông tư này.</w:t>
      </w:r>
    </w:p>
    <w:p w14:paraId="7797901D" w14:textId="77777777" w:rsidR="00236E65" w:rsidRPr="00236E65" w:rsidRDefault="00236E65" w:rsidP="00236E65">
      <w:pPr>
        <w:spacing w:before="0"/>
        <w:ind w:firstLine="720"/>
        <w:rPr>
          <w:rFonts w:ascii="Arial" w:hAnsi="Arial" w:cs="Arial"/>
          <w:color w:val="000000" w:themeColor="text1"/>
          <w:sz w:val="20"/>
          <w:szCs w:val="20"/>
          <w:lang w:val="it-IT"/>
        </w:rPr>
      </w:pPr>
      <w:r w:rsidRPr="00236E65">
        <w:rPr>
          <w:rFonts w:ascii="Arial" w:hAnsi="Arial" w:cs="Arial"/>
          <w:color w:val="000000" w:themeColor="text1"/>
          <w:sz w:val="20"/>
          <w:szCs w:val="20"/>
        </w:rPr>
        <w:t xml:space="preserve">Thời hạn gửi báo cáo về Bộ Tài chính (Cục Quản lý nợ và Kinh tế đối ngoại): </w:t>
      </w:r>
      <w:r w:rsidRPr="00236E65">
        <w:rPr>
          <w:rFonts w:ascii="Arial" w:hAnsi="Arial" w:cs="Arial"/>
          <w:color w:val="000000" w:themeColor="text1"/>
          <w:sz w:val="20"/>
          <w:szCs w:val="20"/>
          <w:lang w:val="it-IT"/>
        </w:rPr>
        <w:t>theo tiến độ xây dựng kế hoạch vay, trả nợ công 05 năm và tiến độ xây dựng kế hoạch tài chính 05 năm quốc gia theo quy định của pháp luật và văn bản hướng dẫn có liên quan.</w:t>
      </w:r>
    </w:p>
    <w:p w14:paraId="0C80AC1D" w14:textId="77777777"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lang w:val="it-IT"/>
        </w:rPr>
        <w:t>3. Trường hợp cần báo cáo đột xuất để thực hiện yêu cầu về quản lý nhà nước đối với nợ công, cơ quan yêu cầu báo cáo đề nghị bằng văn bản, trong đó nêu rõ kỳ báo cáo, tiêu chí báo cáo, số liệu, thông tin cụ thể, thời hạn gửi báo cáo.</w:t>
      </w:r>
    </w:p>
    <w:p w14:paraId="3F578683" w14:textId="77777777" w:rsidR="00236E65" w:rsidRPr="00236E65" w:rsidRDefault="00236E65" w:rsidP="00236E65">
      <w:pPr>
        <w:spacing w:before="0"/>
        <w:ind w:firstLine="720"/>
        <w:rPr>
          <w:rFonts w:ascii="Arial" w:hAnsi="Arial" w:cs="Arial"/>
          <w:b/>
          <w:bCs/>
          <w:color w:val="000000" w:themeColor="text1"/>
          <w:sz w:val="20"/>
          <w:szCs w:val="20"/>
          <w:lang w:val="vi-VN"/>
        </w:rPr>
      </w:pPr>
      <w:bookmarkStart w:id="3" w:name="dieu_6"/>
      <w:r w:rsidRPr="00236E65">
        <w:rPr>
          <w:rFonts w:ascii="Arial" w:hAnsi="Arial" w:cs="Arial"/>
          <w:b/>
          <w:bCs/>
          <w:color w:val="000000" w:themeColor="text1"/>
          <w:sz w:val="20"/>
          <w:szCs w:val="20"/>
          <w:lang w:val="it-IT"/>
        </w:rPr>
        <w:t xml:space="preserve">Điều 4. </w:t>
      </w:r>
      <w:r w:rsidRPr="00236E65">
        <w:rPr>
          <w:rFonts w:ascii="Arial" w:hAnsi="Arial" w:cs="Arial"/>
          <w:b/>
          <w:bCs/>
          <w:color w:val="000000" w:themeColor="text1"/>
          <w:sz w:val="20"/>
          <w:szCs w:val="20"/>
          <w:lang w:val="vi-VN"/>
        </w:rPr>
        <w:t>Hình thức gửi báo cáo</w:t>
      </w:r>
      <w:bookmarkEnd w:id="3"/>
    </w:p>
    <w:p w14:paraId="1BD02F5A" w14:textId="77777777"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lang w:val="it-IT"/>
        </w:rPr>
        <w:t xml:space="preserve">1. Đối với thông tin không thuộc danh mục bí mật nhà nước, cơ quan, đơn vị </w:t>
      </w:r>
      <w:r w:rsidRPr="00236E65">
        <w:rPr>
          <w:rFonts w:ascii="Arial" w:hAnsi="Arial" w:cs="Arial"/>
          <w:color w:val="000000" w:themeColor="text1"/>
          <w:sz w:val="20"/>
          <w:szCs w:val="20"/>
        </w:rPr>
        <w:t xml:space="preserve">gửi báo cáo thông tin </w:t>
      </w:r>
      <w:r w:rsidRPr="00236E65">
        <w:rPr>
          <w:rFonts w:ascii="Arial" w:hAnsi="Arial" w:cs="Arial"/>
          <w:color w:val="000000" w:themeColor="text1"/>
          <w:sz w:val="20"/>
          <w:szCs w:val="20"/>
          <w:lang w:val="it-IT"/>
        </w:rPr>
        <w:t>về Bộ Tài chính (Cục Quản lý nợ và Kinh tế đối ngoại) bằng một trong các hình thức sau:</w:t>
      </w:r>
    </w:p>
    <w:p w14:paraId="1CB5486B" w14:textId="77777777" w:rsidR="00236E65" w:rsidRPr="00236E65" w:rsidRDefault="00236E65" w:rsidP="00236E65">
      <w:pPr>
        <w:spacing w:before="0"/>
        <w:ind w:firstLine="720"/>
        <w:rPr>
          <w:rFonts w:ascii="Arial" w:hAnsi="Arial" w:cs="Arial"/>
          <w:color w:val="000000" w:themeColor="text1"/>
          <w:sz w:val="20"/>
          <w:szCs w:val="20"/>
          <w:lang w:val="it-IT"/>
        </w:rPr>
      </w:pPr>
      <w:r w:rsidRPr="00236E65">
        <w:rPr>
          <w:rFonts w:ascii="Arial" w:hAnsi="Arial" w:cs="Arial"/>
          <w:color w:val="000000" w:themeColor="text1"/>
          <w:sz w:val="20"/>
          <w:szCs w:val="20"/>
          <w:lang w:val="it-IT"/>
        </w:rPr>
        <w:t>a) Văn bản giấy gửi theo đường văn thư;</w:t>
      </w:r>
    </w:p>
    <w:p w14:paraId="71A7F79A" w14:textId="77777777" w:rsidR="00236E65" w:rsidRPr="00236E65" w:rsidRDefault="00236E65" w:rsidP="00236E65">
      <w:pPr>
        <w:spacing w:before="0"/>
        <w:ind w:firstLine="720"/>
        <w:rPr>
          <w:rFonts w:ascii="Arial" w:hAnsi="Arial" w:cs="Arial"/>
          <w:color w:val="000000" w:themeColor="text1"/>
          <w:sz w:val="20"/>
          <w:szCs w:val="20"/>
          <w:lang w:val="it-IT"/>
        </w:rPr>
      </w:pPr>
      <w:r w:rsidRPr="00236E65">
        <w:rPr>
          <w:rFonts w:ascii="Arial" w:hAnsi="Arial" w:cs="Arial"/>
          <w:color w:val="000000" w:themeColor="text1"/>
          <w:sz w:val="20"/>
          <w:szCs w:val="20"/>
          <w:lang w:val="it-IT"/>
        </w:rPr>
        <w:t>b) Văn bản điện tử gửi thông qua hệ thống tiếp nhận báo cáo hoặc hệ thống quản lý văn bản và điều hành (hoặc phương thức điện tử khác) do Bộ Tài chính thông báo tại từng thời kỳ; trường hợp gửi qua thư điện tử thực hiện theo địa chỉ tiếp nhận do Bộ Tài chính công bố.</w:t>
      </w:r>
    </w:p>
    <w:p w14:paraId="53D2BAC4" w14:textId="77777777" w:rsidR="00236E65" w:rsidRPr="00236E65" w:rsidRDefault="00236E65" w:rsidP="00236E65">
      <w:pPr>
        <w:spacing w:before="0"/>
        <w:ind w:firstLine="720"/>
        <w:rPr>
          <w:rFonts w:ascii="Arial" w:hAnsi="Arial" w:cs="Arial"/>
          <w:color w:val="000000" w:themeColor="text1"/>
          <w:sz w:val="20"/>
          <w:szCs w:val="20"/>
          <w:lang w:val="it-IT"/>
        </w:rPr>
      </w:pPr>
      <w:r w:rsidRPr="00236E65">
        <w:rPr>
          <w:rFonts w:ascii="Arial" w:hAnsi="Arial" w:cs="Arial"/>
          <w:color w:val="000000" w:themeColor="text1"/>
          <w:sz w:val="20"/>
          <w:szCs w:val="20"/>
          <w:lang w:val="it-IT"/>
        </w:rPr>
        <w:t>2. Định dạng tệp, yêu cầu kỹ thuật và phương thức tiếp nhận báo cáo điện tử do Bộ Tài chính hướng dẫn, công bố và cập nhật.</w:t>
      </w:r>
    </w:p>
    <w:p w14:paraId="5653D9BA" w14:textId="77777777" w:rsidR="00236E65" w:rsidRPr="00236E65" w:rsidRDefault="00236E65" w:rsidP="00236E65">
      <w:pPr>
        <w:spacing w:before="0"/>
        <w:ind w:firstLine="720"/>
        <w:rPr>
          <w:rFonts w:ascii="Arial" w:hAnsi="Arial" w:cs="Arial"/>
          <w:b/>
          <w:bCs/>
          <w:color w:val="000000" w:themeColor="text1"/>
          <w:sz w:val="20"/>
          <w:szCs w:val="20"/>
        </w:rPr>
      </w:pPr>
      <w:r w:rsidRPr="00236E65">
        <w:rPr>
          <w:rFonts w:ascii="Arial" w:hAnsi="Arial" w:cs="Arial"/>
          <w:b/>
          <w:bCs/>
          <w:color w:val="000000" w:themeColor="text1"/>
          <w:sz w:val="20"/>
          <w:szCs w:val="20"/>
          <w:lang w:val="it-IT"/>
        </w:rPr>
        <w:t xml:space="preserve">Điều 5. </w:t>
      </w:r>
      <w:r w:rsidRPr="00236E65">
        <w:rPr>
          <w:rFonts w:ascii="Arial" w:hAnsi="Arial" w:cs="Arial"/>
          <w:b/>
          <w:bCs/>
          <w:color w:val="000000" w:themeColor="text1"/>
          <w:sz w:val="20"/>
          <w:szCs w:val="20"/>
        </w:rPr>
        <w:t>Tính toán dự kiến các chỉ tiêu rủi ro của danh mục nợ Chính phủ</w:t>
      </w:r>
    </w:p>
    <w:p w14:paraId="69D49D51" w14:textId="77777777"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rPr>
        <w:t>Việc tính toán dự kiến các chỉ tiêu rủi ro của danh mục nợ Chính phủ để phục vụ công bố kế hoạch vay, trả nợ công hằng năm theo quy định tại khoản 13 Điều 3 Nghị định số 84/2026/NĐ-CP thực hiện theo Phụ lục III ban hành kèm theo Thông tư này.</w:t>
      </w:r>
    </w:p>
    <w:p w14:paraId="1CA42A15" w14:textId="77777777" w:rsidR="00236E65" w:rsidRPr="00236E65" w:rsidRDefault="00236E65" w:rsidP="00236E65">
      <w:pPr>
        <w:spacing w:before="0"/>
        <w:ind w:firstLine="720"/>
        <w:rPr>
          <w:rFonts w:ascii="Arial" w:hAnsi="Arial" w:cs="Arial"/>
          <w:color w:val="000000" w:themeColor="text1"/>
          <w:sz w:val="20"/>
          <w:szCs w:val="20"/>
        </w:rPr>
      </w:pPr>
      <w:bookmarkStart w:id="4" w:name="dieu_7"/>
      <w:r w:rsidRPr="00236E65">
        <w:rPr>
          <w:rFonts w:ascii="Arial" w:hAnsi="Arial" w:cs="Arial"/>
          <w:b/>
          <w:bCs/>
          <w:color w:val="000000" w:themeColor="text1"/>
          <w:sz w:val="20"/>
          <w:szCs w:val="20"/>
          <w:lang w:val="it-IT"/>
        </w:rPr>
        <w:t xml:space="preserve">Điều 6. </w:t>
      </w:r>
      <w:bookmarkEnd w:id="4"/>
      <w:r w:rsidRPr="00236E65">
        <w:rPr>
          <w:rFonts w:ascii="Arial" w:hAnsi="Arial" w:cs="Arial"/>
          <w:b/>
          <w:bCs/>
          <w:color w:val="000000" w:themeColor="text1"/>
          <w:sz w:val="20"/>
          <w:szCs w:val="20"/>
          <w:lang w:val="it-IT"/>
        </w:rPr>
        <w:t>Điều khoản thi hành</w:t>
      </w:r>
    </w:p>
    <w:p w14:paraId="60EF328E" w14:textId="2A6A88B0" w:rsidR="00236E65" w:rsidRPr="00236E65" w:rsidRDefault="00236E65" w:rsidP="00236E65">
      <w:pPr>
        <w:spacing w:before="0"/>
        <w:ind w:firstLine="720"/>
        <w:rPr>
          <w:rFonts w:ascii="Arial" w:hAnsi="Arial" w:cs="Arial"/>
          <w:color w:val="000000" w:themeColor="text1"/>
          <w:sz w:val="20"/>
          <w:szCs w:val="20"/>
        </w:rPr>
      </w:pPr>
      <w:r w:rsidRPr="00236E65">
        <w:rPr>
          <w:rFonts w:ascii="Arial" w:hAnsi="Arial" w:cs="Arial"/>
          <w:color w:val="000000" w:themeColor="text1"/>
          <w:sz w:val="20"/>
          <w:szCs w:val="20"/>
        </w:rPr>
        <w:t xml:space="preserve">1. </w:t>
      </w:r>
      <w:r w:rsidRPr="00236E65">
        <w:rPr>
          <w:rFonts w:ascii="Arial" w:hAnsi="Arial" w:cs="Arial"/>
          <w:color w:val="000000" w:themeColor="text1"/>
          <w:sz w:val="20"/>
          <w:szCs w:val="20"/>
          <w:lang w:val="vi-VN"/>
        </w:rPr>
        <w:t xml:space="preserve">Thông tư này có hiệu lực thi hành </w:t>
      </w:r>
      <w:r w:rsidRPr="00236E65">
        <w:rPr>
          <w:rFonts w:ascii="Arial" w:hAnsi="Arial" w:cs="Arial"/>
          <w:color w:val="000000" w:themeColor="text1"/>
          <w:sz w:val="20"/>
          <w:szCs w:val="20"/>
        </w:rPr>
        <w:t>kể từ ngày</w:t>
      </w:r>
      <w:r>
        <w:rPr>
          <w:rFonts w:ascii="Arial" w:hAnsi="Arial" w:cs="Arial"/>
          <w:color w:val="000000" w:themeColor="text1"/>
          <w:sz w:val="20"/>
          <w:szCs w:val="20"/>
        </w:rPr>
        <w:t xml:space="preserve"> 12 </w:t>
      </w:r>
      <w:r w:rsidRPr="00236E65">
        <w:rPr>
          <w:rFonts w:ascii="Arial" w:hAnsi="Arial" w:cs="Arial"/>
          <w:color w:val="000000" w:themeColor="text1"/>
          <w:sz w:val="20"/>
          <w:szCs w:val="20"/>
        </w:rPr>
        <w:t>tháng</w:t>
      </w:r>
      <w:r>
        <w:rPr>
          <w:rFonts w:ascii="Arial" w:hAnsi="Arial" w:cs="Arial"/>
          <w:color w:val="000000" w:themeColor="text1"/>
          <w:sz w:val="20"/>
          <w:szCs w:val="20"/>
        </w:rPr>
        <w:t xml:space="preserve"> 5 </w:t>
      </w:r>
      <w:r w:rsidRPr="00236E65">
        <w:rPr>
          <w:rFonts w:ascii="Arial" w:hAnsi="Arial" w:cs="Arial"/>
          <w:color w:val="000000" w:themeColor="text1"/>
          <w:sz w:val="20"/>
          <w:szCs w:val="20"/>
        </w:rPr>
        <w:t>năm 2026.</w:t>
      </w:r>
    </w:p>
    <w:p w14:paraId="53736400" w14:textId="77777777" w:rsidR="00236E65" w:rsidRPr="00236E65" w:rsidRDefault="00236E65" w:rsidP="00236E65">
      <w:pPr>
        <w:spacing w:before="0"/>
        <w:ind w:firstLine="720"/>
        <w:rPr>
          <w:rFonts w:ascii="Arial" w:hAnsi="Arial" w:cs="Arial"/>
          <w:color w:val="000000" w:themeColor="text1"/>
          <w:sz w:val="20"/>
          <w:szCs w:val="20"/>
          <w:lang w:val="vi-VN"/>
        </w:rPr>
      </w:pPr>
      <w:r w:rsidRPr="00236E65">
        <w:rPr>
          <w:rFonts w:ascii="Arial" w:hAnsi="Arial" w:cs="Arial"/>
          <w:color w:val="000000" w:themeColor="text1"/>
          <w:sz w:val="20"/>
          <w:szCs w:val="20"/>
        </w:rPr>
        <w:t>2. Thông tư này thay thế Thông tư số 84/2018/TT-BTC ngày 13 tháng 9 năm 2018 của Bộ trưởng Bộ Tài chính quy định mẫu biểu báo cáo thông tin về nợ công và Thông tư số 05/2024/TT-BTC ngày 26 tháng 01 năm 2024 của Bộ trưởng Bộ Tài chính sửa đổi, bổ sung một số điều của Thông tư số 84/2018/TT-BTC.</w:t>
      </w:r>
    </w:p>
    <w:p w14:paraId="0CD03BDB" w14:textId="77777777" w:rsidR="00236E65" w:rsidRDefault="00236E65" w:rsidP="00236E65">
      <w:pPr>
        <w:spacing w:before="0" w:after="0"/>
        <w:ind w:firstLine="720"/>
        <w:rPr>
          <w:rFonts w:ascii="Arial" w:hAnsi="Arial" w:cs="Arial"/>
          <w:color w:val="000000" w:themeColor="text1"/>
          <w:sz w:val="20"/>
          <w:szCs w:val="20"/>
          <w:lang w:val="it-IT"/>
        </w:rPr>
      </w:pPr>
      <w:r w:rsidRPr="00236E65">
        <w:rPr>
          <w:rFonts w:ascii="Arial" w:hAnsi="Arial" w:cs="Arial"/>
          <w:color w:val="000000" w:themeColor="text1"/>
          <w:sz w:val="20"/>
          <w:szCs w:val="20"/>
          <w:lang w:val="it-IT"/>
        </w:rPr>
        <w:t>3. Trong quá trình thực hiện, nếu có vấn đề vướng mắc, đề nghị các cơ quan, đơn vị phản ánh kịp thời về Bộ Tài chính (Cục Quản lý nợ và Kinh tế đối ngoại) để nghiên cứu, xem xét sửa đổi, bổ sung cho phù hợp./.</w:t>
      </w:r>
    </w:p>
    <w:p w14:paraId="35C22E6A" w14:textId="77777777" w:rsidR="00236E65" w:rsidRPr="00236E65" w:rsidRDefault="00236E65" w:rsidP="00236E65">
      <w:pPr>
        <w:adjustRightInd w:val="0"/>
        <w:snapToGrid w:val="0"/>
        <w:spacing w:before="0" w:after="0"/>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4813"/>
        <w:gridCol w:w="4214"/>
      </w:tblGrid>
      <w:tr w:rsidR="00236E65" w:rsidRPr="00236E65" w14:paraId="3E3CBF52" w14:textId="77777777" w:rsidTr="007E3250">
        <w:trPr>
          <w:trHeight w:val="20"/>
        </w:trPr>
        <w:tc>
          <w:tcPr>
            <w:tcW w:w="2666" w:type="pct"/>
          </w:tcPr>
          <w:p w14:paraId="32CFD9FA" w14:textId="7DB25FCA" w:rsidR="00236E65" w:rsidRPr="00236E65" w:rsidRDefault="00236E65" w:rsidP="007E3250">
            <w:pPr>
              <w:adjustRightInd w:val="0"/>
              <w:snapToGrid w:val="0"/>
              <w:spacing w:before="0" w:after="0"/>
              <w:jc w:val="left"/>
              <w:rPr>
                <w:rFonts w:ascii="Arial" w:hAnsi="Arial" w:cs="Arial"/>
                <w:color w:val="000000" w:themeColor="text1"/>
                <w:sz w:val="20"/>
                <w:szCs w:val="20"/>
                <w:lang w:val="it-IT"/>
              </w:rPr>
            </w:pPr>
            <w:r w:rsidRPr="00236E65">
              <w:rPr>
                <w:rFonts w:ascii="Arial" w:hAnsi="Arial" w:cs="Arial"/>
                <w:b/>
                <w:i/>
                <w:color w:val="000000" w:themeColor="text1"/>
                <w:sz w:val="20"/>
                <w:szCs w:val="20"/>
                <w:lang w:val="vi-VN"/>
              </w:rPr>
              <w:t>Nơi nhận:</w:t>
            </w:r>
            <w:r>
              <w:rPr>
                <w:rFonts w:ascii="Arial" w:hAnsi="Arial" w:cs="Arial"/>
                <w:b/>
                <w:i/>
                <w:color w:val="000000" w:themeColor="text1"/>
                <w:sz w:val="20"/>
                <w:szCs w:val="20"/>
                <w:lang w:val="vi-VN"/>
              </w:rPr>
              <w:br/>
            </w:r>
            <w:r w:rsidRPr="00236E65">
              <w:rPr>
                <w:rFonts w:ascii="Arial" w:hAnsi="Arial" w:cs="Arial"/>
                <w:color w:val="000000" w:themeColor="text1"/>
                <w:sz w:val="20"/>
                <w:szCs w:val="20"/>
                <w:lang w:val="vi-VN"/>
              </w:rPr>
              <w:t>- Ban Bí thư Trung ương Đảng;</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Thủ tướng và các Phó Thủ tướng Chính phủ;</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Văn phòng Trung ương và các Ban của Đảng;</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Văn phòng Tổng Bí thư;</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Văn phòng Quốc hội;</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Hội đồng dân tộc và các Ủy ban của Quốc hội;</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Văn phòng Chủ tịch nước;</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Viện Kiểm sát nhân dân tối cao;</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Tòa án nhân dân tối cao;</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Kiểm toán Nhà nước;</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Ủy ban Trung ương Mặt trận Tổ quốc Việt Nam;</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lastRenderedPageBreak/>
              <w:t>- Liên đoàn Thương mại và công nghiệp Việt Nam;</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Các Bộ, cơ quan ngang Bộ;</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HĐND, UBND các tỉnh, thành phố trực thuộc trung ương;</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xml:space="preserve">- Sở Tài chính các tỉnh, </w:t>
            </w:r>
            <w:r w:rsidRPr="00236E65">
              <w:rPr>
                <w:rFonts w:ascii="Arial" w:hAnsi="Arial" w:cs="Arial"/>
                <w:color w:val="000000" w:themeColor="text1"/>
                <w:sz w:val="20"/>
                <w:szCs w:val="20"/>
              </w:rPr>
              <w:t>t</w:t>
            </w:r>
            <w:r w:rsidRPr="00236E65">
              <w:rPr>
                <w:rFonts w:ascii="Arial" w:hAnsi="Arial" w:cs="Arial"/>
                <w:color w:val="000000" w:themeColor="text1"/>
                <w:sz w:val="20"/>
                <w:szCs w:val="20"/>
                <w:lang w:val="vi-VN"/>
              </w:rPr>
              <w:t>hành phố trực thuộc Trung ương;</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Cục Kiểm tra văn bản (Bộ Tư pháp);</w:t>
            </w:r>
            <w:r>
              <w:rPr>
                <w:rFonts w:ascii="Arial" w:hAnsi="Arial" w:cs="Arial"/>
                <w:color w:val="000000" w:themeColor="text1"/>
                <w:sz w:val="20"/>
                <w:szCs w:val="20"/>
              </w:rPr>
              <w:br/>
            </w:r>
            <w:r w:rsidRPr="00236E65">
              <w:rPr>
                <w:rFonts w:ascii="Arial" w:hAnsi="Arial" w:cs="Arial"/>
                <w:color w:val="000000" w:themeColor="text1"/>
                <w:sz w:val="20"/>
                <w:szCs w:val="20"/>
                <w:lang w:val="vi-VN"/>
              </w:rPr>
              <w:t>- Công báo; Cổng thông tin điện tử: Chính phủ, Bộ Tài chính;</w:t>
            </w:r>
            <w:r>
              <w:rPr>
                <w:rFonts w:ascii="Arial" w:hAnsi="Arial" w:cs="Arial"/>
                <w:color w:val="000000" w:themeColor="text1"/>
                <w:sz w:val="20"/>
                <w:szCs w:val="20"/>
              </w:rPr>
              <w:br/>
            </w:r>
            <w:r w:rsidRPr="00236E65">
              <w:rPr>
                <w:rFonts w:ascii="Arial" w:hAnsi="Arial" w:cs="Arial"/>
                <w:color w:val="000000" w:themeColor="text1"/>
                <w:sz w:val="20"/>
                <w:szCs w:val="20"/>
              </w:rPr>
              <w:t>- Cơ sở dữ liệu quốc gia về pháp luật;</w:t>
            </w:r>
            <w:r>
              <w:rPr>
                <w:rFonts w:ascii="Arial" w:hAnsi="Arial" w:cs="Arial"/>
                <w:color w:val="000000" w:themeColor="text1"/>
                <w:sz w:val="20"/>
                <w:szCs w:val="20"/>
              </w:rPr>
              <w:br/>
            </w:r>
            <w:r w:rsidRPr="00236E65">
              <w:rPr>
                <w:rFonts w:ascii="Arial" w:hAnsi="Arial" w:cs="Arial"/>
                <w:color w:val="000000" w:themeColor="text1"/>
                <w:sz w:val="20"/>
                <w:szCs w:val="20"/>
                <w:lang w:val="vi-VN"/>
              </w:rPr>
              <w:t>- Các đơn vị thuộc và trực thuộc Bộ Tài chính;</w:t>
            </w:r>
            <w:r>
              <w:rPr>
                <w:rFonts w:ascii="Arial" w:hAnsi="Arial" w:cs="Arial"/>
                <w:color w:val="000000" w:themeColor="text1"/>
                <w:sz w:val="20"/>
                <w:szCs w:val="20"/>
                <w:lang w:val="vi-VN"/>
              </w:rPr>
              <w:br/>
            </w:r>
            <w:r w:rsidRPr="00236E65">
              <w:rPr>
                <w:rFonts w:ascii="Arial" w:hAnsi="Arial" w:cs="Arial"/>
                <w:color w:val="000000" w:themeColor="text1"/>
                <w:sz w:val="20"/>
                <w:szCs w:val="20"/>
                <w:lang w:val="vi-VN"/>
              </w:rPr>
              <w:t xml:space="preserve">- Lưu: VT, </w:t>
            </w:r>
            <w:r w:rsidRPr="00236E65">
              <w:rPr>
                <w:rFonts w:ascii="Arial" w:hAnsi="Arial" w:cs="Arial"/>
                <w:color w:val="000000" w:themeColor="text1"/>
                <w:sz w:val="20"/>
                <w:szCs w:val="20"/>
              </w:rPr>
              <w:t>QLN</w:t>
            </w:r>
            <w:r w:rsidRPr="00236E65">
              <w:rPr>
                <w:rFonts w:ascii="Arial" w:hAnsi="Arial" w:cs="Arial"/>
                <w:color w:val="000000" w:themeColor="text1"/>
                <w:sz w:val="20"/>
                <w:szCs w:val="20"/>
                <w:lang w:val="vi-VN"/>
              </w:rPr>
              <w:t xml:space="preserve"> (   </w:t>
            </w:r>
            <w:r w:rsidRPr="00236E65">
              <w:rPr>
                <w:rFonts w:ascii="Arial" w:hAnsi="Arial" w:cs="Arial"/>
                <w:color w:val="000000" w:themeColor="text1"/>
                <w:sz w:val="20"/>
                <w:szCs w:val="20"/>
              </w:rPr>
              <w:t xml:space="preserve">  </w:t>
            </w:r>
            <w:r w:rsidRPr="00236E65">
              <w:rPr>
                <w:rFonts w:ascii="Arial" w:hAnsi="Arial" w:cs="Arial"/>
                <w:color w:val="000000" w:themeColor="text1"/>
                <w:sz w:val="20"/>
                <w:szCs w:val="20"/>
                <w:lang w:val="vi-VN"/>
              </w:rPr>
              <w:t>bản).</w:t>
            </w:r>
          </w:p>
        </w:tc>
        <w:tc>
          <w:tcPr>
            <w:tcW w:w="2334" w:type="pct"/>
          </w:tcPr>
          <w:p w14:paraId="234236CB" w14:textId="1CDF7610" w:rsidR="00236E65" w:rsidRPr="00236E65" w:rsidRDefault="00236E65" w:rsidP="00236E65">
            <w:pPr>
              <w:adjustRightInd w:val="0"/>
              <w:snapToGrid w:val="0"/>
              <w:spacing w:before="0" w:after="0"/>
              <w:jc w:val="center"/>
              <w:rPr>
                <w:rFonts w:ascii="Arial" w:hAnsi="Arial" w:cs="Arial"/>
                <w:b/>
                <w:color w:val="000000" w:themeColor="text1"/>
                <w:sz w:val="20"/>
                <w:szCs w:val="20"/>
              </w:rPr>
            </w:pPr>
            <w:r w:rsidRPr="00236E65">
              <w:rPr>
                <w:rFonts w:ascii="Arial" w:hAnsi="Arial" w:cs="Arial"/>
                <w:b/>
                <w:color w:val="000000" w:themeColor="text1"/>
                <w:sz w:val="20"/>
                <w:szCs w:val="20"/>
              </w:rPr>
              <w:lastRenderedPageBreak/>
              <w:t>KT. BỘ TRƯỞNG</w:t>
            </w:r>
            <w:r>
              <w:rPr>
                <w:rFonts w:ascii="Arial" w:hAnsi="Arial" w:cs="Arial"/>
                <w:b/>
                <w:color w:val="000000" w:themeColor="text1"/>
                <w:sz w:val="20"/>
                <w:szCs w:val="20"/>
              </w:rPr>
              <w:br/>
            </w:r>
            <w:r w:rsidRPr="00236E65">
              <w:rPr>
                <w:rFonts w:ascii="Arial" w:hAnsi="Arial" w:cs="Arial"/>
                <w:b/>
                <w:color w:val="000000" w:themeColor="text1"/>
                <w:sz w:val="20"/>
                <w:szCs w:val="20"/>
              </w:rPr>
              <w:t>THỨ TRƯỞNG</w:t>
            </w:r>
            <w:r>
              <w:rPr>
                <w:rFonts w:ascii="Arial" w:hAnsi="Arial" w:cs="Arial"/>
                <w:b/>
                <w:color w:val="000000" w:themeColor="text1"/>
                <w:sz w:val="20"/>
                <w:szCs w:val="20"/>
              </w:rPr>
              <w:br/>
            </w:r>
            <w:r>
              <w:rPr>
                <w:rFonts w:ascii="Arial" w:hAnsi="Arial" w:cs="Arial"/>
                <w:b/>
                <w:color w:val="000000" w:themeColor="text1"/>
                <w:sz w:val="20"/>
                <w:szCs w:val="20"/>
                <w:lang w:val="vi-VN"/>
              </w:rPr>
              <w:br/>
            </w:r>
            <w:r>
              <w:rPr>
                <w:rFonts w:ascii="Arial" w:hAnsi="Arial" w:cs="Arial"/>
                <w:b/>
                <w:color w:val="000000" w:themeColor="text1"/>
                <w:sz w:val="20"/>
                <w:szCs w:val="20"/>
                <w:lang w:val="vi-VN"/>
              </w:rPr>
              <w:br/>
            </w:r>
            <w:r>
              <w:rPr>
                <w:rFonts w:ascii="Arial" w:hAnsi="Arial" w:cs="Arial"/>
                <w:b/>
                <w:color w:val="000000" w:themeColor="text1"/>
                <w:sz w:val="20"/>
                <w:szCs w:val="20"/>
                <w:lang w:val="it-IT"/>
              </w:rPr>
              <w:br/>
            </w:r>
            <w:r>
              <w:rPr>
                <w:rFonts w:ascii="Arial" w:hAnsi="Arial" w:cs="Arial"/>
                <w:b/>
                <w:color w:val="000000" w:themeColor="text1"/>
                <w:sz w:val="20"/>
                <w:szCs w:val="20"/>
                <w:lang w:val="it-IT"/>
              </w:rPr>
              <w:br/>
            </w:r>
            <w:r>
              <w:rPr>
                <w:rFonts w:ascii="Arial" w:hAnsi="Arial" w:cs="Arial"/>
                <w:b/>
                <w:color w:val="000000" w:themeColor="text1"/>
                <w:sz w:val="20"/>
                <w:szCs w:val="20"/>
              </w:rPr>
              <w:br/>
            </w:r>
            <w:r>
              <w:rPr>
                <w:rFonts w:ascii="Arial" w:hAnsi="Arial" w:cs="Arial"/>
                <w:b/>
                <w:color w:val="000000" w:themeColor="text1"/>
                <w:sz w:val="20"/>
                <w:szCs w:val="20"/>
              </w:rPr>
              <w:br/>
            </w:r>
            <w:r w:rsidRPr="00236E65">
              <w:rPr>
                <w:rFonts w:ascii="Arial" w:hAnsi="Arial" w:cs="Arial"/>
                <w:b/>
                <w:color w:val="000000" w:themeColor="text1"/>
                <w:sz w:val="20"/>
                <w:szCs w:val="20"/>
              </w:rPr>
              <w:t>Trần Quốc Phương</w:t>
            </w:r>
            <w:r>
              <w:rPr>
                <w:rFonts w:ascii="Arial" w:hAnsi="Arial" w:cs="Arial"/>
                <w:b/>
                <w:color w:val="000000" w:themeColor="text1"/>
                <w:sz w:val="20"/>
                <w:szCs w:val="20"/>
              </w:rPr>
              <w:br/>
            </w:r>
          </w:p>
        </w:tc>
      </w:tr>
    </w:tbl>
    <w:p w14:paraId="7E4D019D" w14:textId="77777777" w:rsidR="008028AD" w:rsidRDefault="008028AD" w:rsidP="008028AD">
      <w:pPr>
        <w:adjustRightInd w:val="0"/>
        <w:snapToGrid w:val="0"/>
        <w:spacing w:before="0" w:after="0"/>
        <w:jc w:val="center"/>
        <w:rPr>
          <w:rFonts w:ascii="Arial" w:hAnsi="Arial" w:cs="Arial"/>
          <w:color w:val="000000" w:themeColor="text1"/>
          <w:sz w:val="20"/>
          <w:szCs w:val="20"/>
        </w:rPr>
      </w:pPr>
    </w:p>
    <w:p w14:paraId="07C2B484" w14:textId="77777777" w:rsidR="008028AD" w:rsidRDefault="008028AD" w:rsidP="008028AD">
      <w:pPr>
        <w:adjustRightInd w:val="0"/>
        <w:snapToGrid w:val="0"/>
        <w:spacing w:before="0" w:after="0"/>
        <w:jc w:val="cente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9017"/>
      </w:tblGrid>
      <w:tr w:rsidR="008028AD" w14:paraId="3539CFAD" w14:textId="77777777" w:rsidTr="008028AD">
        <w:tc>
          <w:tcPr>
            <w:tcW w:w="9017" w:type="dxa"/>
          </w:tcPr>
          <w:p w14:paraId="66AA7AE7" w14:textId="2A20EE8D" w:rsidR="008028AD" w:rsidRDefault="008028AD" w:rsidP="008028AD">
            <w:pPr>
              <w:adjustRightInd w:val="0"/>
              <w:snapToGrid w:val="0"/>
              <w:spacing w:before="0" w:after="0"/>
              <w:jc w:val="center"/>
              <w:rPr>
                <w:rFonts w:ascii="Arial" w:hAnsi="Arial" w:cs="Arial"/>
                <w:color w:val="000000" w:themeColor="text1"/>
                <w:sz w:val="20"/>
                <w:szCs w:val="20"/>
              </w:rPr>
            </w:pPr>
            <w:r w:rsidRPr="00AF2C73">
              <w:rPr>
                <w:rFonts w:ascii="Arial" w:hAnsi="Arial" w:cs="Arial"/>
                <w:b/>
                <w:color w:val="000000"/>
                <w:sz w:val="20"/>
                <w:szCs w:val="20"/>
              </w:rPr>
              <w:t>FILE ĐƯỢC ĐÍNH KÈM VĂN BẢN</w:t>
            </w:r>
            <w:r>
              <w:rPr>
                <w:rFonts w:ascii="Arial" w:hAnsi="Arial" w:cs="Arial"/>
                <w:b/>
                <w:color w:val="000000"/>
                <w:sz w:val="20"/>
                <w:szCs w:val="20"/>
              </w:rPr>
              <w:br/>
            </w:r>
            <w:r>
              <w:rPr>
                <w:rFonts w:ascii="Arial" w:hAnsi="Arial" w:cs="Arial"/>
                <w:color w:val="000000" w:themeColor="text1"/>
                <w:sz w:val="20"/>
                <w:szCs w:val="20"/>
              </w:rPr>
              <w:object w:dxaOrig="1508" w:dyaOrig="983" w14:anchorId="4C6C5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9.1pt" o:ole="">
                  <v:imagedata r:id="rId8" o:title=""/>
                </v:shape>
                <o:OLEObject Type="Embed" ProgID="Package" ShapeID="_x0000_i1025" DrawAspect="Icon" ObjectID="_1840185411" r:id="rId9"/>
              </w:object>
            </w:r>
          </w:p>
        </w:tc>
      </w:tr>
    </w:tbl>
    <w:p w14:paraId="5FBDFB53" w14:textId="77777777" w:rsidR="00546633" w:rsidRDefault="00546633" w:rsidP="008028AD">
      <w:pPr>
        <w:adjustRightInd w:val="0"/>
        <w:snapToGrid w:val="0"/>
        <w:spacing w:before="0" w:after="0"/>
        <w:jc w:val="center"/>
        <w:rPr>
          <w:rFonts w:ascii="Arial" w:hAnsi="Arial" w:cs="Arial"/>
          <w:color w:val="000000" w:themeColor="text1"/>
          <w:sz w:val="20"/>
          <w:szCs w:val="20"/>
        </w:rPr>
      </w:pPr>
    </w:p>
    <w:p w14:paraId="37B83DFD" w14:textId="77777777" w:rsidR="008028AD" w:rsidRPr="00236E65" w:rsidRDefault="008028AD" w:rsidP="008028AD">
      <w:pPr>
        <w:spacing w:before="0"/>
        <w:jc w:val="center"/>
        <w:rPr>
          <w:rFonts w:ascii="Arial" w:hAnsi="Arial" w:cs="Arial"/>
          <w:color w:val="000000" w:themeColor="text1"/>
          <w:sz w:val="20"/>
          <w:szCs w:val="20"/>
        </w:rPr>
      </w:pPr>
    </w:p>
    <w:sectPr w:rsidR="008028AD" w:rsidRPr="00236E65" w:rsidSect="00236E65">
      <w:headerReference w:type="default" r:id="rId10"/>
      <w:footerReference w:type="first" r:id="rId11"/>
      <w:pgSz w:w="11907" w:h="16839" w:code="9"/>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C8D2" w14:textId="77777777" w:rsidR="00310682" w:rsidRDefault="00310682" w:rsidP="00CB5A29">
      <w:r>
        <w:separator/>
      </w:r>
    </w:p>
  </w:endnote>
  <w:endnote w:type="continuationSeparator" w:id="0">
    <w:p w14:paraId="1179852B" w14:textId="77777777" w:rsidR="00310682" w:rsidRDefault="00310682" w:rsidP="00CB5A29">
      <w:r>
        <w:continuationSeparator/>
      </w:r>
    </w:p>
  </w:endnote>
  <w:endnote w:type="continuationNotice" w:id="1">
    <w:p w14:paraId="716B6248" w14:textId="77777777" w:rsidR="00310682" w:rsidRDefault="00310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5CC6" w14:textId="77777777" w:rsidR="00236E65" w:rsidRPr="007E3250" w:rsidRDefault="00236E65" w:rsidP="007E3250">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D1A2" w14:textId="77777777" w:rsidR="00310682" w:rsidRDefault="00310682" w:rsidP="003C7AAC">
      <w:pPr>
        <w:spacing w:before="0" w:after="0"/>
      </w:pPr>
      <w:r>
        <w:separator/>
      </w:r>
    </w:p>
  </w:footnote>
  <w:footnote w:type="continuationSeparator" w:id="0">
    <w:p w14:paraId="39DECFBD" w14:textId="77777777" w:rsidR="00310682" w:rsidRDefault="00310682" w:rsidP="003C7AAC">
      <w:pPr>
        <w:spacing w:before="0" w:after="0"/>
      </w:pPr>
      <w:r>
        <w:continuationSeparator/>
      </w:r>
    </w:p>
  </w:footnote>
  <w:footnote w:type="continuationNotice" w:id="1">
    <w:p w14:paraId="71D14C2A" w14:textId="77777777" w:rsidR="00310682" w:rsidRDefault="00310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A6FC" w14:textId="687DCCF9" w:rsidR="008F4A73" w:rsidRPr="00236E65" w:rsidRDefault="008F4A73" w:rsidP="007E3250">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12D"/>
    <w:multiLevelType w:val="hybridMultilevel"/>
    <w:tmpl w:val="EF2ADB88"/>
    <w:lvl w:ilvl="0" w:tplc="24FADBB8">
      <w:start w:val="1"/>
      <w:numFmt w:val="bullet"/>
      <w:lvlText w:val="-"/>
      <w:lvlJc w:val="left"/>
      <w:pPr>
        <w:ind w:left="1440" w:hanging="360"/>
      </w:pPr>
      <w:rPr>
        <w:rFonts w:ascii="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D2734"/>
    <w:multiLevelType w:val="hybridMultilevel"/>
    <w:tmpl w:val="F8BCF290"/>
    <w:lvl w:ilvl="0" w:tplc="529222A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0C1C6B"/>
    <w:multiLevelType w:val="multilevel"/>
    <w:tmpl w:val="C6D2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20BA6"/>
    <w:multiLevelType w:val="hybridMultilevel"/>
    <w:tmpl w:val="442261C4"/>
    <w:lvl w:ilvl="0" w:tplc="7B12E4DC">
      <w:start w:val="1"/>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7955401"/>
    <w:multiLevelType w:val="hybridMultilevel"/>
    <w:tmpl w:val="BC0A6E7A"/>
    <w:lvl w:ilvl="0" w:tplc="DB36264C">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A2532E1"/>
    <w:multiLevelType w:val="hybridMultilevel"/>
    <w:tmpl w:val="98988694"/>
    <w:lvl w:ilvl="0" w:tplc="8A6CE4F2">
      <w:start w:val="1"/>
      <w:numFmt w:val="bullet"/>
      <w:lvlText w:val="-"/>
      <w:lvlJc w:val="left"/>
      <w:pPr>
        <w:ind w:left="1935" w:hanging="360"/>
      </w:pPr>
      <w:rPr>
        <w:rFonts w:ascii="Arial" w:eastAsia="Arial" w:hAnsi="Arial" w:cs="Arial" w:hint="default"/>
      </w:rPr>
    </w:lvl>
    <w:lvl w:ilvl="1" w:tplc="042A0003" w:tentative="1">
      <w:start w:val="1"/>
      <w:numFmt w:val="bullet"/>
      <w:lvlText w:val="o"/>
      <w:lvlJc w:val="left"/>
      <w:pPr>
        <w:ind w:left="2655" w:hanging="360"/>
      </w:pPr>
      <w:rPr>
        <w:rFonts w:ascii="Courier New" w:hAnsi="Courier New" w:cs="Courier New" w:hint="default"/>
      </w:rPr>
    </w:lvl>
    <w:lvl w:ilvl="2" w:tplc="042A0005" w:tentative="1">
      <w:start w:val="1"/>
      <w:numFmt w:val="bullet"/>
      <w:lvlText w:val=""/>
      <w:lvlJc w:val="left"/>
      <w:pPr>
        <w:ind w:left="3375" w:hanging="360"/>
      </w:pPr>
      <w:rPr>
        <w:rFonts w:ascii="Wingdings" w:hAnsi="Wingdings" w:hint="default"/>
      </w:rPr>
    </w:lvl>
    <w:lvl w:ilvl="3" w:tplc="042A0001" w:tentative="1">
      <w:start w:val="1"/>
      <w:numFmt w:val="bullet"/>
      <w:lvlText w:val=""/>
      <w:lvlJc w:val="left"/>
      <w:pPr>
        <w:ind w:left="4095" w:hanging="360"/>
      </w:pPr>
      <w:rPr>
        <w:rFonts w:ascii="Symbol" w:hAnsi="Symbol" w:hint="default"/>
      </w:rPr>
    </w:lvl>
    <w:lvl w:ilvl="4" w:tplc="042A0003" w:tentative="1">
      <w:start w:val="1"/>
      <w:numFmt w:val="bullet"/>
      <w:lvlText w:val="o"/>
      <w:lvlJc w:val="left"/>
      <w:pPr>
        <w:ind w:left="4815" w:hanging="360"/>
      </w:pPr>
      <w:rPr>
        <w:rFonts w:ascii="Courier New" w:hAnsi="Courier New" w:cs="Courier New" w:hint="default"/>
      </w:rPr>
    </w:lvl>
    <w:lvl w:ilvl="5" w:tplc="042A0005" w:tentative="1">
      <w:start w:val="1"/>
      <w:numFmt w:val="bullet"/>
      <w:lvlText w:val=""/>
      <w:lvlJc w:val="left"/>
      <w:pPr>
        <w:ind w:left="5535" w:hanging="360"/>
      </w:pPr>
      <w:rPr>
        <w:rFonts w:ascii="Wingdings" w:hAnsi="Wingdings" w:hint="default"/>
      </w:rPr>
    </w:lvl>
    <w:lvl w:ilvl="6" w:tplc="042A0001" w:tentative="1">
      <w:start w:val="1"/>
      <w:numFmt w:val="bullet"/>
      <w:lvlText w:val=""/>
      <w:lvlJc w:val="left"/>
      <w:pPr>
        <w:ind w:left="6255" w:hanging="360"/>
      </w:pPr>
      <w:rPr>
        <w:rFonts w:ascii="Symbol" w:hAnsi="Symbol" w:hint="default"/>
      </w:rPr>
    </w:lvl>
    <w:lvl w:ilvl="7" w:tplc="042A0003" w:tentative="1">
      <w:start w:val="1"/>
      <w:numFmt w:val="bullet"/>
      <w:lvlText w:val="o"/>
      <w:lvlJc w:val="left"/>
      <w:pPr>
        <w:ind w:left="6975" w:hanging="360"/>
      </w:pPr>
      <w:rPr>
        <w:rFonts w:ascii="Courier New" w:hAnsi="Courier New" w:cs="Courier New" w:hint="default"/>
      </w:rPr>
    </w:lvl>
    <w:lvl w:ilvl="8" w:tplc="042A0005" w:tentative="1">
      <w:start w:val="1"/>
      <w:numFmt w:val="bullet"/>
      <w:lvlText w:val=""/>
      <w:lvlJc w:val="left"/>
      <w:pPr>
        <w:ind w:left="7695" w:hanging="360"/>
      </w:pPr>
      <w:rPr>
        <w:rFonts w:ascii="Wingdings" w:hAnsi="Wingdings" w:hint="default"/>
      </w:rPr>
    </w:lvl>
  </w:abstractNum>
  <w:abstractNum w:abstractNumId="6" w15:restartNumberingAfterBreak="0">
    <w:nsid w:val="209C4665"/>
    <w:multiLevelType w:val="hybridMultilevel"/>
    <w:tmpl w:val="E57C4262"/>
    <w:lvl w:ilvl="0" w:tplc="C05C1D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68C7286"/>
    <w:multiLevelType w:val="hybridMultilevel"/>
    <w:tmpl w:val="8EA491D4"/>
    <w:lvl w:ilvl="0" w:tplc="A98C1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169BF"/>
    <w:multiLevelType w:val="hybridMultilevel"/>
    <w:tmpl w:val="346A234E"/>
    <w:lvl w:ilvl="0" w:tplc="C8644AD4">
      <w:start w:val="2"/>
      <w:numFmt w:val="bullet"/>
      <w:lvlText w:val="-"/>
      <w:lvlJc w:val="left"/>
      <w:pPr>
        <w:ind w:left="949" w:hanging="360"/>
      </w:pPr>
      <w:rPr>
        <w:rFonts w:ascii="Times New Roman" w:eastAsia="Times New Roman" w:hAnsi="Times New Roman" w:cs="Times New Roman" w:hint="default"/>
      </w:rPr>
    </w:lvl>
    <w:lvl w:ilvl="1" w:tplc="042A0003" w:tentative="1">
      <w:start w:val="1"/>
      <w:numFmt w:val="bullet"/>
      <w:lvlText w:val="o"/>
      <w:lvlJc w:val="left"/>
      <w:pPr>
        <w:ind w:left="1669" w:hanging="360"/>
      </w:pPr>
      <w:rPr>
        <w:rFonts w:ascii="Courier New" w:hAnsi="Courier New" w:cs="Courier New" w:hint="default"/>
      </w:rPr>
    </w:lvl>
    <w:lvl w:ilvl="2" w:tplc="042A0005" w:tentative="1">
      <w:start w:val="1"/>
      <w:numFmt w:val="bullet"/>
      <w:lvlText w:val=""/>
      <w:lvlJc w:val="left"/>
      <w:pPr>
        <w:ind w:left="2389" w:hanging="360"/>
      </w:pPr>
      <w:rPr>
        <w:rFonts w:ascii="Wingdings" w:hAnsi="Wingdings" w:hint="default"/>
      </w:rPr>
    </w:lvl>
    <w:lvl w:ilvl="3" w:tplc="042A0001" w:tentative="1">
      <w:start w:val="1"/>
      <w:numFmt w:val="bullet"/>
      <w:lvlText w:val=""/>
      <w:lvlJc w:val="left"/>
      <w:pPr>
        <w:ind w:left="3109" w:hanging="360"/>
      </w:pPr>
      <w:rPr>
        <w:rFonts w:ascii="Symbol" w:hAnsi="Symbol" w:hint="default"/>
      </w:rPr>
    </w:lvl>
    <w:lvl w:ilvl="4" w:tplc="042A0003" w:tentative="1">
      <w:start w:val="1"/>
      <w:numFmt w:val="bullet"/>
      <w:lvlText w:val="o"/>
      <w:lvlJc w:val="left"/>
      <w:pPr>
        <w:ind w:left="3829" w:hanging="360"/>
      </w:pPr>
      <w:rPr>
        <w:rFonts w:ascii="Courier New" w:hAnsi="Courier New" w:cs="Courier New" w:hint="default"/>
      </w:rPr>
    </w:lvl>
    <w:lvl w:ilvl="5" w:tplc="042A0005" w:tentative="1">
      <w:start w:val="1"/>
      <w:numFmt w:val="bullet"/>
      <w:lvlText w:val=""/>
      <w:lvlJc w:val="left"/>
      <w:pPr>
        <w:ind w:left="4549" w:hanging="360"/>
      </w:pPr>
      <w:rPr>
        <w:rFonts w:ascii="Wingdings" w:hAnsi="Wingdings" w:hint="default"/>
      </w:rPr>
    </w:lvl>
    <w:lvl w:ilvl="6" w:tplc="042A0001" w:tentative="1">
      <w:start w:val="1"/>
      <w:numFmt w:val="bullet"/>
      <w:lvlText w:val=""/>
      <w:lvlJc w:val="left"/>
      <w:pPr>
        <w:ind w:left="5269" w:hanging="360"/>
      </w:pPr>
      <w:rPr>
        <w:rFonts w:ascii="Symbol" w:hAnsi="Symbol" w:hint="default"/>
      </w:rPr>
    </w:lvl>
    <w:lvl w:ilvl="7" w:tplc="042A0003" w:tentative="1">
      <w:start w:val="1"/>
      <w:numFmt w:val="bullet"/>
      <w:lvlText w:val="o"/>
      <w:lvlJc w:val="left"/>
      <w:pPr>
        <w:ind w:left="5989" w:hanging="360"/>
      </w:pPr>
      <w:rPr>
        <w:rFonts w:ascii="Courier New" w:hAnsi="Courier New" w:cs="Courier New" w:hint="default"/>
      </w:rPr>
    </w:lvl>
    <w:lvl w:ilvl="8" w:tplc="042A0005" w:tentative="1">
      <w:start w:val="1"/>
      <w:numFmt w:val="bullet"/>
      <w:lvlText w:val=""/>
      <w:lvlJc w:val="left"/>
      <w:pPr>
        <w:ind w:left="6709" w:hanging="360"/>
      </w:pPr>
      <w:rPr>
        <w:rFonts w:ascii="Wingdings" w:hAnsi="Wingdings" w:hint="default"/>
      </w:rPr>
    </w:lvl>
  </w:abstractNum>
  <w:abstractNum w:abstractNumId="9" w15:restartNumberingAfterBreak="0">
    <w:nsid w:val="2AAA73B1"/>
    <w:multiLevelType w:val="multilevel"/>
    <w:tmpl w:val="60B46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4A7C18"/>
    <w:multiLevelType w:val="hybridMultilevel"/>
    <w:tmpl w:val="7BD667CA"/>
    <w:lvl w:ilvl="0" w:tplc="15825A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393493"/>
    <w:multiLevelType w:val="hybridMultilevel"/>
    <w:tmpl w:val="E57C4262"/>
    <w:lvl w:ilvl="0" w:tplc="C05C1D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22E3E11"/>
    <w:multiLevelType w:val="hybridMultilevel"/>
    <w:tmpl w:val="E63E599A"/>
    <w:lvl w:ilvl="0" w:tplc="74F8DD86">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B1A49"/>
    <w:multiLevelType w:val="hybridMultilevel"/>
    <w:tmpl w:val="508C6FA8"/>
    <w:lvl w:ilvl="0" w:tplc="7B12E4DC">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3B753C5A"/>
    <w:multiLevelType w:val="hybridMultilevel"/>
    <w:tmpl w:val="0A6E5842"/>
    <w:lvl w:ilvl="0" w:tplc="413E57EA">
      <w:start w:val="1"/>
      <w:numFmt w:val="lowerRoman"/>
      <w:lvlText w:val="(%1)"/>
      <w:lvlJc w:val="left"/>
      <w:pPr>
        <w:ind w:left="1575" w:hanging="72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5" w15:restartNumberingAfterBreak="0">
    <w:nsid w:val="3F0B527B"/>
    <w:multiLevelType w:val="hybridMultilevel"/>
    <w:tmpl w:val="FBB27E20"/>
    <w:lvl w:ilvl="0" w:tplc="C1F09704">
      <w:start w:val="1"/>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6" w15:restartNumberingAfterBreak="0">
    <w:nsid w:val="459A7AFA"/>
    <w:multiLevelType w:val="hybridMultilevel"/>
    <w:tmpl w:val="644AC908"/>
    <w:lvl w:ilvl="0" w:tplc="CE6A70F2">
      <w:start w:val="1"/>
      <w:numFmt w:val="bullet"/>
      <w:lvlText w:val="-"/>
      <w:lvlJc w:val="left"/>
      <w:pPr>
        <w:ind w:left="720" w:hanging="360"/>
      </w:pPr>
      <w:rPr>
        <w:rFonts w:ascii="Arial" w:eastAsia="Arial" w:hAnsi="Arial" w:cs="Arial"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7" w15:restartNumberingAfterBreak="0">
    <w:nsid w:val="45E92D88"/>
    <w:multiLevelType w:val="hybridMultilevel"/>
    <w:tmpl w:val="36F832A6"/>
    <w:lvl w:ilvl="0" w:tplc="F2E855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7149E0"/>
    <w:multiLevelType w:val="hybridMultilevel"/>
    <w:tmpl w:val="67104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820F3"/>
    <w:multiLevelType w:val="hybridMultilevel"/>
    <w:tmpl w:val="A4F25110"/>
    <w:lvl w:ilvl="0" w:tplc="56BE479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509F2DF3"/>
    <w:multiLevelType w:val="hybridMultilevel"/>
    <w:tmpl w:val="1598CDAA"/>
    <w:lvl w:ilvl="0" w:tplc="CBE8189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2644F2"/>
    <w:multiLevelType w:val="hybridMultilevel"/>
    <w:tmpl w:val="F35CB188"/>
    <w:lvl w:ilvl="0" w:tplc="8F8691E2">
      <w:numFmt w:val="bullet"/>
      <w:lvlText w:val="-"/>
      <w:lvlJc w:val="left"/>
      <w:pPr>
        <w:ind w:left="540" w:hanging="360"/>
      </w:pPr>
      <w:rPr>
        <w:rFonts w:ascii="Times New Roman" w:eastAsia="Times New Roman" w:hAnsi="Times New Roman" w:cs="Times New Roman" w:hint="default"/>
      </w:rPr>
    </w:lvl>
    <w:lvl w:ilvl="1" w:tplc="042A0003">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22" w15:restartNumberingAfterBreak="0">
    <w:nsid w:val="55783785"/>
    <w:multiLevelType w:val="hybridMultilevel"/>
    <w:tmpl w:val="67104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B5BD3"/>
    <w:multiLevelType w:val="hybridMultilevel"/>
    <w:tmpl w:val="B37C139C"/>
    <w:lvl w:ilvl="0" w:tplc="BC7ED40A">
      <w:start w:val="5"/>
      <w:numFmt w:val="bullet"/>
      <w:lvlText w:val="-"/>
      <w:lvlJc w:val="left"/>
      <w:pPr>
        <w:tabs>
          <w:tab w:val="num" w:pos="360"/>
        </w:tabs>
        <w:ind w:left="360" w:hanging="360"/>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AC0306"/>
    <w:multiLevelType w:val="hybridMultilevel"/>
    <w:tmpl w:val="82D80E66"/>
    <w:lvl w:ilvl="0" w:tplc="B8E4AC74">
      <w:start w:val="1"/>
      <w:numFmt w:val="decimal"/>
      <w:lvlText w:val="%1."/>
      <w:lvlJc w:val="left"/>
      <w:pPr>
        <w:ind w:left="1211" w:hanging="360"/>
      </w:pPr>
      <w:rPr>
        <w:rFonts w:cs="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FE47780"/>
    <w:multiLevelType w:val="hybridMultilevel"/>
    <w:tmpl w:val="99D63AC0"/>
    <w:lvl w:ilvl="0" w:tplc="84264D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3D24758"/>
    <w:multiLevelType w:val="hybridMultilevel"/>
    <w:tmpl w:val="9D30C2CC"/>
    <w:lvl w:ilvl="0" w:tplc="E2240058">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81D74B7"/>
    <w:multiLevelType w:val="hybridMultilevel"/>
    <w:tmpl w:val="B41E75A4"/>
    <w:lvl w:ilvl="0" w:tplc="43B867E2">
      <w:start w:val="11"/>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8" w15:restartNumberingAfterBreak="0">
    <w:nsid w:val="6EC43464"/>
    <w:multiLevelType w:val="hybridMultilevel"/>
    <w:tmpl w:val="341A462E"/>
    <w:lvl w:ilvl="0" w:tplc="A5BCB8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D1AC3"/>
    <w:multiLevelType w:val="hybridMultilevel"/>
    <w:tmpl w:val="9CC01F60"/>
    <w:lvl w:ilvl="0" w:tplc="7B12E4DC">
      <w:start w:val="1"/>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7A473D1F"/>
    <w:multiLevelType w:val="hybridMultilevel"/>
    <w:tmpl w:val="3156FC46"/>
    <w:lvl w:ilvl="0" w:tplc="149052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416366876">
    <w:abstractNumId w:val="23"/>
  </w:num>
  <w:num w:numId="2" w16cid:durableId="212549911">
    <w:abstractNumId w:val="26"/>
  </w:num>
  <w:num w:numId="3" w16cid:durableId="5902425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1350983">
    <w:abstractNumId w:val="20"/>
  </w:num>
  <w:num w:numId="5" w16cid:durableId="2051760921">
    <w:abstractNumId w:val="0"/>
  </w:num>
  <w:num w:numId="6" w16cid:durableId="1376388143">
    <w:abstractNumId w:val="17"/>
  </w:num>
  <w:num w:numId="7" w16cid:durableId="1874726697">
    <w:abstractNumId w:val="24"/>
  </w:num>
  <w:num w:numId="8" w16cid:durableId="1620721909">
    <w:abstractNumId w:val="13"/>
  </w:num>
  <w:num w:numId="9" w16cid:durableId="1849978237">
    <w:abstractNumId w:val="3"/>
  </w:num>
  <w:num w:numId="10" w16cid:durableId="1197036708">
    <w:abstractNumId w:val="29"/>
  </w:num>
  <w:num w:numId="11" w16cid:durableId="976254604">
    <w:abstractNumId w:val="25"/>
  </w:num>
  <w:num w:numId="12" w16cid:durableId="1610357127">
    <w:abstractNumId w:val="30"/>
  </w:num>
  <w:num w:numId="13" w16cid:durableId="1371689552">
    <w:abstractNumId w:val="28"/>
  </w:num>
  <w:num w:numId="14" w16cid:durableId="755785975">
    <w:abstractNumId w:val="6"/>
  </w:num>
  <w:num w:numId="15" w16cid:durableId="1031220229">
    <w:abstractNumId w:val="18"/>
  </w:num>
  <w:num w:numId="16" w16cid:durableId="784617781">
    <w:abstractNumId w:val="21"/>
  </w:num>
  <w:num w:numId="17" w16cid:durableId="1597135146">
    <w:abstractNumId w:val="11"/>
  </w:num>
  <w:num w:numId="18" w16cid:durableId="678849407">
    <w:abstractNumId w:val="22"/>
  </w:num>
  <w:num w:numId="19" w16cid:durableId="1582449336">
    <w:abstractNumId w:val="1"/>
  </w:num>
  <w:num w:numId="20" w16cid:durableId="1261136415">
    <w:abstractNumId w:val="15"/>
  </w:num>
  <w:num w:numId="21" w16cid:durableId="1964385884">
    <w:abstractNumId w:val="14"/>
  </w:num>
  <w:num w:numId="22" w16cid:durableId="409813656">
    <w:abstractNumId w:val="5"/>
  </w:num>
  <w:num w:numId="23" w16cid:durableId="509101242">
    <w:abstractNumId w:val="12"/>
  </w:num>
  <w:num w:numId="24" w16cid:durableId="868683711">
    <w:abstractNumId w:val="4"/>
  </w:num>
  <w:num w:numId="25" w16cid:durableId="434206797">
    <w:abstractNumId w:val="19"/>
  </w:num>
  <w:num w:numId="26" w16cid:durableId="818107513">
    <w:abstractNumId w:val="8"/>
  </w:num>
  <w:num w:numId="27" w16cid:durableId="1025591614">
    <w:abstractNumId w:val="27"/>
  </w:num>
  <w:num w:numId="28" w16cid:durableId="858856977">
    <w:abstractNumId w:val="10"/>
  </w:num>
  <w:num w:numId="29" w16cid:durableId="967664184">
    <w:abstractNumId w:val="7"/>
  </w:num>
  <w:num w:numId="30" w16cid:durableId="920142372">
    <w:abstractNumId w:val="9"/>
  </w:num>
  <w:num w:numId="31" w16cid:durableId="3270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s-ES" w:vendorID="64" w:dllVersion="6" w:nlCheck="1" w:checkStyle="1"/>
  <w:activeWritingStyle w:appName="MSWord" w:lang="nl-NL" w:vendorID="64" w:dllVersion="4096" w:nlCheck="1" w:checkStyle="0"/>
  <w:activeWritingStyle w:appName="MSWord" w:lang="nb-NO"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s-ES" w:vendorID="64" w:dllVersion="0"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F2"/>
    <w:rsid w:val="00000B49"/>
    <w:rsid w:val="00001BBC"/>
    <w:rsid w:val="00002007"/>
    <w:rsid w:val="000021CE"/>
    <w:rsid w:val="00003AB7"/>
    <w:rsid w:val="00005112"/>
    <w:rsid w:val="000057EA"/>
    <w:rsid w:val="00005FFF"/>
    <w:rsid w:val="0001040E"/>
    <w:rsid w:val="00010952"/>
    <w:rsid w:val="00013336"/>
    <w:rsid w:val="000137D6"/>
    <w:rsid w:val="0001383E"/>
    <w:rsid w:val="00013CFC"/>
    <w:rsid w:val="00014096"/>
    <w:rsid w:val="0001446E"/>
    <w:rsid w:val="00014940"/>
    <w:rsid w:val="000164FB"/>
    <w:rsid w:val="000169F6"/>
    <w:rsid w:val="000170F2"/>
    <w:rsid w:val="000257B6"/>
    <w:rsid w:val="00027E8A"/>
    <w:rsid w:val="00030A69"/>
    <w:rsid w:val="00031124"/>
    <w:rsid w:val="00032D7F"/>
    <w:rsid w:val="00034204"/>
    <w:rsid w:val="0003578B"/>
    <w:rsid w:val="00036DC6"/>
    <w:rsid w:val="00037F7E"/>
    <w:rsid w:val="0004258D"/>
    <w:rsid w:val="000431F7"/>
    <w:rsid w:val="00047989"/>
    <w:rsid w:val="00050D4F"/>
    <w:rsid w:val="000518C3"/>
    <w:rsid w:val="0005264D"/>
    <w:rsid w:val="00052B6C"/>
    <w:rsid w:val="00053AA3"/>
    <w:rsid w:val="0005623D"/>
    <w:rsid w:val="00056E62"/>
    <w:rsid w:val="00056E85"/>
    <w:rsid w:val="00062020"/>
    <w:rsid w:val="00063CC1"/>
    <w:rsid w:val="00064419"/>
    <w:rsid w:val="000646FD"/>
    <w:rsid w:val="00065021"/>
    <w:rsid w:val="0006514F"/>
    <w:rsid w:val="000654AA"/>
    <w:rsid w:val="00066A2A"/>
    <w:rsid w:val="0006770A"/>
    <w:rsid w:val="00070BD8"/>
    <w:rsid w:val="000711F7"/>
    <w:rsid w:val="00073036"/>
    <w:rsid w:val="00073044"/>
    <w:rsid w:val="00073351"/>
    <w:rsid w:val="000751A5"/>
    <w:rsid w:val="00077E6C"/>
    <w:rsid w:val="000807F0"/>
    <w:rsid w:val="0008082A"/>
    <w:rsid w:val="00081D3C"/>
    <w:rsid w:val="0008289E"/>
    <w:rsid w:val="00083A77"/>
    <w:rsid w:val="00084395"/>
    <w:rsid w:val="00084863"/>
    <w:rsid w:val="000855BF"/>
    <w:rsid w:val="00085729"/>
    <w:rsid w:val="00085E45"/>
    <w:rsid w:val="00086B2F"/>
    <w:rsid w:val="00090042"/>
    <w:rsid w:val="000909A3"/>
    <w:rsid w:val="00090D1E"/>
    <w:rsid w:val="00091CC7"/>
    <w:rsid w:val="00092442"/>
    <w:rsid w:val="0009273B"/>
    <w:rsid w:val="000940C4"/>
    <w:rsid w:val="0009413D"/>
    <w:rsid w:val="00094F7B"/>
    <w:rsid w:val="00095F93"/>
    <w:rsid w:val="00096076"/>
    <w:rsid w:val="00096A75"/>
    <w:rsid w:val="000A17DB"/>
    <w:rsid w:val="000A1B12"/>
    <w:rsid w:val="000A21E0"/>
    <w:rsid w:val="000A2A6B"/>
    <w:rsid w:val="000A2DD7"/>
    <w:rsid w:val="000A3C1C"/>
    <w:rsid w:val="000A57C5"/>
    <w:rsid w:val="000A6DD2"/>
    <w:rsid w:val="000B06E4"/>
    <w:rsid w:val="000B0B0F"/>
    <w:rsid w:val="000B2299"/>
    <w:rsid w:val="000B36BF"/>
    <w:rsid w:val="000B40F6"/>
    <w:rsid w:val="000B4BB5"/>
    <w:rsid w:val="000B4DCD"/>
    <w:rsid w:val="000B5508"/>
    <w:rsid w:val="000B5E67"/>
    <w:rsid w:val="000C293C"/>
    <w:rsid w:val="000C2BC2"/>
    <w:rsid w:val="000C2EBD"/>
    <w:rsid w:val="000C5577"/>
    <w:rsid w:val="000C71D8"/>
    <w:rsid w:val="000D34E9"/>
    <w:rsid w:val="000D4BD9"/>
    <w:rsid w:val="000D4EBE"/>
    <w:rsid w:val="000D7890"/>
    <w:rsid w:val="000E1297"/>
    <w:rsid w:val="000E184C"/>
    <w:rsid w:val="000E34AF"/>
    <w:rsid w:val="000E4C0A"/>
    <w:rsid w:val="000E5636"/>
    <w:rsid w:val="000E6DBC"/>
    <w:rsid w:val="000F0D80"/>
    <w:rsid w:val="000F1E71"/>
    <w:rsid w:val="000F2EF7"/>
    <w:rsid w:val="000F35B2"/>
    <w:rsid w:val="000F42DD"/>
    <w:rsid w:val="000F43AF"/>
    <w:rsid w:val="000F5A48"/>
    <w:rsid w:val="000F5A5F"/>
    <w:rsid w:val="000F61C9"/>
    <w:rsid w:val="000F6496"/>
    <w:rsid w:val="001006AE"/>
    <w:rsid w:val="00100A1B"/>
    <w:rsid w:val="00100C9A"/>
    <w:rsid w:val="00101787"/>
    <w:rsid w:val="0010436F"/>
    <w:rsid w:val="001043AF"/>
    <w:rsid w:val="00104F00"/>
    <w:rsid w:val="001068EA"/>
    <w:rsid w:val="00110BB6"/>
    <w:rsid w:val="0011202A"/>
    <w:rsid w:val="00112046"/>
    <w:rsid w:val="0011312D"/>
    <w:rsid w:val="001150F8"/>
    <w:rsid w:val="00115A97"/>
    <w:rsid w:val="00115C21"/>
    <w:rsid w:val="0011660E"/>
    <w:rsid w:val="0012256B"/>
    <w:rsid w:val="0012259E"/>
    <w:rsid w:val="001239D2"/>
    <w:rsid w:val="001239DE"/>
    <w:rsid w:val="00124E2A"/>
    <w:rsid w:val="00125888"/>
    <w:rsid w:val="00127D33"/>
    <w:rsid w:val="0013078D"/>
    <w:rsid w:val="00132398"/>
    <w:rsid w:val="001358AC"/>
    <w:rsid w:val="00135A2F"/>
    <w:rsid w:val="0013645E"/>
    <w:rsid w:val="00137954"/>
    <w:rsid w:val="0014005C"/>
    <w:rsid w:val="00142BB6"/>
    <w:rsid w:val="0014396D"/>
    <w:rsid w:val="00143F67"/>
    <w:rsid w:val="0014686E"/>
    <w:rsid w:val="00147913"/>
    <w:rsid w:val="00152E3B"/>
    <w:rsid w:val="0015355C"/>
    <w:rsid w:val="001540E9"/>
    <w:rsid w:val="00154233"/>
    <w:rsid w:val="00154BAC"/>
    <w:rsid w:val="00156021"/>
    <w:rsid w:val="00157143"/>
    <w:rsid w:val="00157F3B"/>
    <w:rsid w:val="0016095F"/>
    <w:rsid w:val="001609ED"/>
    <w:rsid w:val="00160A40"/>
    <w:rsid w:val="001630C7"/>
    <w:rsid w:val="001646C0"/>
    <w:rsid w:val="0016495D"/>
    <w:rsid w:val="00164E44"/>
    <w:rsid w:val="00164E4E"/>
    <w:rsid w:val="001665A8"/>
    <w:rsid w:val="0016672A"/>
    <w:rsid w:val="0016733A"/>
    <w:rsid w:val="001710CD"/>
    <w:rsid w:val="001714E9"/>
    <w:rsid w:val="0017198A"/>
    <w:rsid w:val="0017199E"/>
    <w:rsid w:val="00172076"/>
    <w:rsid w:val="0017213F"/>
    <w:rsid w:val="00175704"/>
    <w:rsid w:val="001777B6"/>
    <w:rsid w:val="001777EB"/>
    <w:rsid w:val="00177B54"/>
    <w:rsid w:val="00180A8D"/>
    <w:rsid w:val="00180F5B"/>
    <w:rsid w:val="00181DBE"/>
    <w:rsid w:val="00182C01"/>
    <w:rsid w:val="00183B23"/>
    <w:rsid w:val="00184326"/>
    <w:rsid w:val="00184B80"/>
    <w:rsid w:val="00184E8C"/>
    <w:rsid w:val="001858CD"/>
    <w:rsid w:val="00185D96"/>
    <w:rsid w:val="0018601F"/>
    <w:rsid w:val="00186125"/>
    <w:rsid w:val="001862FD"/>
    <w:rsid w:val="00186994"/>
    <w:rsid w:val="001870E2"/>
    <w:rsid w:val="001905C0"/>
    <w:rsid w:val="001917DB"/>
    <w:rsid w:val="00192898"/>
    <w:rsid w:val="00192E17"/>
    <w:rsid w:val="00194508"/>
    <w:rsid w:val="00194BAA"/>
    <w:rsid w:val="00195113"/>
    <w:rsid w:val="00196FED"/>
    <w:rsid w:val="00197321"/>
    <w:rsid w:val="00197449"/>
    <w:rsid w:val="00197FF1"/>
    <w:rsid w:val="001A004B"/>
    <w:rsid w:val="001A0D26"/>
    <w:rsid w:val="001A1258"/>
    <w:rsid w:val="001A38D6"/>
    <w:rsid w:val="001A4DB1"/>
    <w:rsid w:val="001A52E0"/>
    <w:rsid w:val="001A5C41"/>
    <w:rsid w:val="001A6C7D"/>
    <w:rsid w:val="001A7E4F"/>
    <w:rsid w:val="001B00BA"/>
    <w:rsid w:val="001B1834"/>
    <w:rsid w:val="001B5225"/>
    <w:rsid w:val="001B6846"/>
    <w:rsid w:val="001B74A2"/>
    <w:rsid w:val="001B7F5E"/>
    <w:rsid w:val="001C047A"/>
    <w:rsid w:val="001C19C7"/>
    <w:rsid w:val="001C3D8C"/>
    <w:rsid w:val="001C4841"/>
    <w:rsid w:val="001C64E4"/>
    <w:rsid w:val="001C64ED"/>
    <w:rsid w:val="001C6FFE"/>
    <w:rsid w:val="001C7DC9"/>
    <w:rsid w:val="001D040E"/>
    <w:rsid w:val="001D2606"/>
    <w:rsid w:val="001D2ECF"/>
    <w:rsid w:val="001D3128"/>
    <w:rsid w:val="001D57EC"/>
    <w:rsid w:val="001D598B"/>
    <w:rsid w:val="001D6101"/>
    <w:rsid w:val="001D66E6"/>
    <w:rsid w:val="001D694A"/>
    <w:rsid w:val="001D6B0E"/>
    <w:rsid w:val="001D6DA8"/>
    <w:rsid w:val="001D741A"/>
    <w:rsid w:val="001E0A5B"/>
    <w:rsid w:val="001E14A9"/>
    <w:rsid w:val="001E2148"/>
    <w:rsid w:val="001E258A"/>
    <w:rsid w:val="001E3633"/>
    <w:rsid w:val="001E55F3"/>
    <w:rsid w:val="001E59F3"/>
    <w:rsid w:val="001E73CF"/>
    <w:rsid w:val="001E7A31"/>
    <w:rsid w:val="001F12FA"/>
    <w:rsid w:val="001F260C"/>
    <w:rsid w:val="001F3922"/>
    <w:rsid w:val="001F6C03"/>
    <w:rsid w:val="002003D1"/>
    <w:rsid w:val="00200540"/>
    <w:rsid w:val="00200B4E"/>
    <w:rsid w:val="00200FBB"/>
    <w:rsid w:val="002012F1"/>
    <w:rsid w:val="002016CC"/>
    <w:rsid w:val="002047BF"/>
    <w:rsid w:val="002052DA"/>
    <w:rsid w:val="0020726B"/>
    <w:rsid w:val="00207D7D"/>
    <w:rsid w:val="00210964"/>
    <w:rsid w:val="002114CB"/>
    <w:rsid w:val="002153CA"/>
    <w:rsid w:val="00216D09"/>
    <w:rsid w:val="002216BD"/>
    <w:rsid w:val="00221CD4"/>
    <w:rsid w:val="00221FF6"/>
    <w:rsid w:val="002268DC"/>
    <w:rsid w:val="0022781D"/>
    <w:rsid w:val="00227A00"/>
    <w:rsid w:val="00227CA0"/>
    <w:rsid w:val="00230387"/>
    <w:rsid w:val="0023051C"/>
    <w:rsid w:val="002305AB"/>
    <w:rsid w:val="0023071E"/>
    <w:rsid w:val="002311C9"/>
    <w:rsid w:val="002337B8"/>
    <w:rsid w:val="0023381C"/>
    <w:rsid w:val="0023433F"/>
    <w:rsid w:val="0023441A"/>
    <w:rsid w:val="00234D25"/>
    <w:rsid w:val="00235DF6"/>
    <w:rsid w:val="00236E65"/>
    <w:rsid w:val="00237F9D"/>
    <w:rsid w:val="00242D46"/>
    <w:rsid w:val="0024308E"/>
    <w:rsid w:val="002450CA"/>
    <w:rsid w:val="002459D7"/>
    <w:rsid w:val="002475EB"/>
    <w:rsid w:val="002509D4"/>
    <w:rsid w:val="00250B21"/>
    <w:rsid w:val="002514F9"/>
    <w:rsid w:val="00251F13"/>
    <w:rsid w:val="00252F48"/>
    <w:rsid w:val="002542E8"/>
    <w:rsid w:val="00254D70"/>
    <w:rsid w:val="002604B6"/>
    <w:rsid w:val="002617F2"/>
    <w:rsid w:val="00262496"/>
    <w:rsid w:val="002639C4"/>
    <w:rsid w:val="0026421A"/>
    <w:rsid w:val="00264779"/>
    <w:rsid w:val="0026571C"/>
    <w:rsid w:val="0026576C"/>
    <w:rsid w:val="002661D7"/>
    <w:rsid w:val="0027012C"/>
    <w:rsid w:val="00272DBF"/>
    <w:rsid w:val="00277E66"/>
    <w:rsid w:val="00282DF9"/>
    <w:rsid w:val="00283854"/>
    <w:rsid w:val="00283CB7"/>
    <w:rsid w:val="00283F92"/>
    <w:rsid w:val="00284EED"/>
    <w:rsid w:val="0028695E"/>
    <w:rsid w:val="00286CEC"/>
    <w:rsid w:val="00287118"/>
    <w:rsid w:val="00287CCB"/>
    <w:rsid w:val="002900DC"/>
    <w:rsid w:val="002910DC"/>
    <w:rsid w:val="002928DE"/>
    <w:rsid w:val="00292C85"/>
    <w:rsid w:val="00292F32"/>
    <w:rsid w:val="00293199"/>
    <w:rsid w:val="002934A0"/>
    <w:rsid w:val="002947C3"/>
    <w:rsid w:val="002957B5"/>
    <w:rsid w:val="002A2D8F"/>
    <w:rsid w:val="002A3DE2"/>
    <w:rsid w:val="002A485D"/>
    <w:rsid w:val="002A4A49"/>
    <w:rsid w:val="002A5C6D"/>
    <w:rsid w:val="002B0250"/>
    <w:rsid w:val="002B2748"/>
    <w:rsid w:val="002B4E62"/>
    <w:rsid w:val="002B5E4A"/>
    <w:rsid w:val="002B69DC"/>
    <w:rsid w:val="002B6C38"/>
    <w:rsid w:val="002B75FA"/>
    <w:rsid w:val="002B7B50"/>
    <w:rsid w:val="002C08E1"/>
    <w:rsid w:val="002C1270"/>
    <w:rsid w:val="002C1401"/>
    <w:rsid w:val="002C1FA0"/>
    <w:rsid w:val="002C3186"/>
    <w:rsid w:val="002C481B"/>
    <w:rsid w:val="002C4C41"/>
    <w:rsid w:val="002C4DCA"/>
    <w:rsid w:val="002C55B9"/>
    <w:rsid w:val="002D2804"/>
    <w:rsid w:val="002D3CE3"/>
    <w:rsid w:val="002D507E"/>
    <w:rsid w:val="002D5892"/>
    <w:rsid w:val="002D5E3C"/>
    <w:rsid w:val="002E060E"/>
    <w:rsid w:val="002E3198"/>
    <w:rsid w:val="002E36D4"/>
    <w:rsid w:val="002E4801"/>
    <w:rsid w:val="002F08B5"/>
    <w:rsid w:val="002F0C17"/>
    <w:rsid w:val="002F1A00"/>
    <w:rsid w:val="002F3C35"/>
    <w:rsid w:val="002F578F"/>
    <w:rsid w:val="00300803"/>
    <w:rsid w:val="00301513"/>
    <w:rsid w:val="0030279C"/>
    <w:rsid w:val="00302FC1"/>
    <w:rsid w:val="0030386E"/>
    <w:rsid w:val="00303998"/>
    <w:rsid w:val="00304450"/>
    <w:rsid w:val="00305184"/>
    <w:rsid w:val="003053FC"/>
    <w:rsid w:val="0030632D"/>
    <w:rsid w:val="00306B6E"/>
    <w:rsid w:val="00310682"/>
    <w:rsid w:val="003116D3"/>
    <w:rsid w:val="0031246B"/>
    <w:rsid w:val="003126A0"/>
    <w:rsid w:val="00312E71"/>
    <w:rsid w:val="003152A9"/>
    <w:rsid w:val="0031623A"/>
    <w:rsid w:val="00317082"/>
    <w:rsid w:val="003221C7"/>
    <w:rsid w:val="0032558F"/>
    <w:rsid w:val="00326580"/>
    <w:rsid w:val="0032669B"/>
    <w:rsid w:val="00332806"/>
    <w:rsid w:val="003345DB"/>
    <w:rsid w:val="003346B4"/>
    <w:rsid w:val="003354DE"/>
    <w:rsid w:val="00337B11"/>
    <w:rsid w:val="00337E61"/>
    <w:rsid w:val="003418B7"/>
    <w:rsid w:val="00341B05"/>
    <w:rsid w:val="00342385"/>
    <w:rsid w:val="003423F5"/>
    <w:rsid w:val="00342DE0"/>
    <w:rsid w:val="0034306B"/>
    <w:rsid w:val="003433F2"/>
    <w:rsid w:val="00343840"/>
    <w:rsid w:val="003453AA"/>
    <w:rsid w:val="00345556"/>
    <w:rsid w:val="00345882"/>
    <w:rsid w:val="00351323"/>
    <w:rsid w:val="003556B6"/>
    <w:rsid w:val="00355CD0"/>
    <w:rsid w:val="00356047"/>
    <w:rsid w:val="00356D20"/>
    <w:rsid w:val="00360081"/>
    <w:rsid w:val="00360515"/>
    <w:rsid w:val="00362398"/>
    <w:rsid w:val="00362BD3"/>
    <w:rsid w:val="00362D9D"/>
    <w:rsid w:val="00365493"/>
    <w:rsid w:val="003655E1"/>
    <w:rsid w:val="003703E4"/>
    <w:rsid w:val="0037068B"/>
    <w:rsid w:val="0037389D"/>
    <w:rsid w:val="003741BF"/>
    <w:rsid w:val="00374AE1"/>
    <w:rsid w:val="00375208"/>
    <w:rsid w:val="003766B4"/>
    <w:rsid w:val="00376BCF"/>
    <w:rsid w:val="003811D0"/>
    <w:rsid w:val="00384F2D"/>
    <w:rsid w:val="003851B2"/>
    <w:rsid w:val="00385A57"/>
    <w:rsid w:val="00385CDF"/>
    <w:rsid w:val="0038721F"/>
    <w:rsid w:val="00390C57"/>
    <w:rsid w:val="00391B0C"/>
    <w:rsid w:val="00392C96"/>
    <w:rsid w:val="00394149"/>
    <w:rsid w:val="003942E7"/>
    <w:rsid w:val="0039481A"/>
    <w:rsid w:val="00394C6B"/>
    <w:rsid w:val="00394DD8"/>
    <w:rsid w:val="00396D1E"/>
    <w:rsid w:val="003A3E54"/>
    <w:rsid w:val="003A504B"/>
    <w:rsid w:val="003A603B"/>
    <w:rsid w:val="003A6388"/>
    <w:rsid w:val="003A6B50"/>
    <w:rsid w:val="003A7264"/>
    <w:rsid w:val="003B0E48"/>
    <w:rsid w:val="003B27D7"/>
    <w:rsid w:val="003B32F2"/>
    <w:rsid w:val="003B4A74"/>
    <w:rsid w:val="003B667F"/>
    <w:rsid w:val="003B6B06"/>
    <w:rsid w:val="003C018D"/>
    <w:rsid w:val="003C0AB8"/>
    <w:rsid w:val="003C10EA"/>
    <w:rsid w:val="003C16E4"/>
    <w:rsid w:val="003C1C9E"/>
    <w:rsid w:val="003C2E8A"/>
    <w:rsid w:val="003C396A"/>
    <w:rsid w:val="003C65B3"/>
    <w:rsid w:val="003C6AAB"/>
    <w:rsid w:val="003C78FF"/>
    <w:rsid w:val="003C7AAC"/>
    <w:rsid w:val="003D1581"/>
    <w:rsid w:val="003D180D"/>
    <w:rsid w:val="003D23F1"/>
    <w:rsid w:val="003D23F6"/>
    <w:rsid w:val="003D3856"/>
    <w:rsid w:val="003D3900"/>
    <w:rsid w:val="003D59E1"/>
    <w:rsid w:val="003E0405"/>
    <w:rsid w:val="003E1269"/>
    <w:rsid w:val="003E1AAF"/>
    <w:rsid w:val="003E1CD2"/>
    <w:rsid w:val="003E7C10"/>
    <w:rsid w:val="003F10E6"/>
    <w:rsid w:val="003F23F8"/>
    <w:rsid w:val="003F2EAB"/>
    <w:rsid w:val="003F486A"/>
    <w:rsid w:val="003F65CB"/>
    <w:rsid w:val="003F679B"/>
    <w:rsid w:val="00401D6D"/>
    <w:rsid w:val="00404419"/>
    <w:rsid w:val="0040587D"/>
    <w:rsid w:val="004066C9"/>
    <w:rsid w:val="00411BD7"/>
    <w:rsid w:val="00413129"/>
    <w:rsid w:val="00414552"/>
    <w:rsid w:val="00414FC1"/>
    <w:rsid w:val="004159B3"/>
    <w:rsid w:val="004166D5"/>
    <w:rsid w:val="00420A43"/>
    <w:rsid w:val="00423111"/>
    <w:rsid w:val="00425DC5"/>
    <w:rsid w:val="00426B4A"/>
    <w:rsid w:val="004273B3"/>
    <w:rsid w:val="00430109"/>
    <w:rsid w:val="00431D4A"/>
    <w:rsid w:val="0043213B"/>
    <w:rsid w:val="004323DB"/>
    <w:rsid w:val="00432F03"/>
    <w:rsid w:val="004330F8"/>
    <w:rsid w:val="00433988"/>
    <w:rsid w:val="0043445C"/>
    <w:rsid w:val="00434687"/>
    <w:rsid w:val="00434BAB"/>
    <w:rsid w:val="00436462"/>
    <w:rsid w:val="00436B49"/>
    <w:rsid w:val="0043728D"/>
    <w:rsid w:val="00437777"/>
    <w:rsid w:val="00437C79"/>
    <w:rsid w:val="004404F0"/>
    <w:rsid w:val="00444030"/>
    <w:rsid w:val="00445670"/>
    <w:rsid w:val="00450A46"/>
    <w:rsid w:val="00450D13"/>
    <w:rsid w:val="00451469"/>
    <w:rsid w:val="00451893"/>
    <w:rsid w:val="00452104"/>
    <w:rsid w:val="00452608"/>
    <w:rsid w:val="00452776"/>
    <w:rsid w:val="0045461E"/>
    <w:rsid w:val="004559F2"/>
    <w:rsid w:val="004566E2"/>
    <w:rsid w:val="00461E5A"/>
    <w:rsid w:val="00462B62"/>
    <w:rsid w:val="00462CD4"/>
    <w:rsid w:val="00464C5D"/>
    <w:rsid w:val="00465B2C"/>
    <w:rsid w:val="00465B2D"/>
    <w:rsid w:val="00466C84"/>
    <w:rsid w:val="00467713"/>
    <w:rsid w:val="00467FA8"/>
    <w:rsid w:val="004702C4"/>
    <w:rsid w:val="004710EC"/>
    <w:rsid w:val="00472547"/>
    <w:rsid w:val="00472DEF"/>
    <w:rsid w:val="0047396B"/>
    <w:rsid w:val="0048266A"/>
    <w:rsid w:val="00483471"/>
    <w:rsid w:val="00483DA6"/>
    <w:rsid w:val="00484B7E"/>
    <w:rsid w:val="00486E63"/>
    <w:rsid w:val="00486F39"/>
    <w:rsid w:val="00487459"/>
    <w:rsid w:val="00487DF1"/>
    <w:rsid w:val="004907C6"/>
    <w:rsid w:val="004920BA"/>
    <w:rsid w:val="00492E77"/>
    <w:rsid w:val="00492FB7"/>
    <w:rsid w:val="00493AEA"/>
    <w:rsid w:val="004946A5"/>
    <w:rsid w:val="004958D2"/>
    <w:rsid w:val="00495FF2"/>
    <w:rsid w:val="004A0A21"/>
    <w:rsid w:val="004A2A8D"/>
    <w:rsid w:val="004A3652"/>
    <w:rsid w:val="004A46D9"/>
    <w:rsid w:val="004A4C92"/>
    <w:rsid w:val="004A545F"/>
    <w:rsid w:val="004A5FCF"/>
    <w:rsid w:val="004A768F"/>
    <w:rsid w:val="004A78D6"/>
    <w:rsid w:val="004B0389"/>
    <w:rsid w:val="004B0BEA"/>
    <w:rsid w:val="004B1059"/>
    <w:rsid w:val="004B25D7"/>
    <w:rsid w:val="004B2930"/>
    <w:rsid w:val="004B2F97"/>
    <w:rsid w:val="004B4A40"/>
    <w:rsid w:val="004B528F"/>
    <w:rsid w:val="004B5B3B"/>
    <w:rsid w:val="004B66F0"/>
    <w:rsid w:val="004B706C"/>
    <w:rsid w:val="004B7DA7"/>
    <w:rsid w:val="004C0530"/>
    <w:rsid w:val="004C07F6"/>
    <w:rsid w:val="004C6840"/>
    <w:rsid w:val="004C6A56"/>
    <w:rsid w:val="004D07E7"/>
    <w:rsid w:val="004D1B7A"/>
    <w:rsid w:val="004D325D"/>
    <w:rsid w:val="004D358F"/>
    <w:rsid w:val="004D3D8D"/>
    <w:rsid w:val="004D46E6"/>
    <w:rsid w:val="004D4774"/>
    <w:rsid w:val="004D7BA4"/>
    <w:rsid w:val="004E06B4"/>
    <w:rsid w:val="004E161B"/>
    <w:rsid w:val="004E1BC8"/>
    <w:rsid w:val="004E2014"/>
    <w:rsid w:val="004E25F8"/>
    <w:rsid w:val="004E39E4"/>
    <w:rsid w:val="004E3B26"/>
    <w:rsid w:val="004E47C8"/>
    <w:rsid w:val="004E535A"/>
    <w:rsid w:val="004E7993"/>
    <w:rsid w:val="004F0078"/>
    <w:rsid w:val="004F06E2"/>
    <w:rsid w:val="004F1527"/>
    <w:rsid w:val="004F23EE"/>
    <w:rsid w:val="004F6D5A"/>
    <w:rsid w:val="004F7AC9"/>
    <w:rsid w:val="00500D9E"/>
    <w:rsid w:val="00500FAC"/>
    <w:rsid w:val="00501728"/>
    <w:rsid w:val="00503BF7"/>
    <w:rsid w:val="00503FF1"/>
    <w:rsid w:val="0050661B"/>
    <w:rsid w:val="00510653"/>
    <w:rsid w:val="0051088A"/>
    <w:rsid w:val="005108CA"/>
    <w:rsid w:val="00510E8D"/>
    <w:rsid w:val="00511619"/>
    <w:rsid w:val="00512076"/>
    <w:rsid w:val="00512E29"/>
    <w:rsid w:val="00514238"/>
    <w:rsid w:val="00514A2B"/>
    <w:rsid w:val="005157FA"/>
    <w:rsid w:val="005167C9"/>
    <w:rsid w:val="00520DA8"/>
    <w:rsid w:val="00521F02"/>
    <w:rsid w:val="0052298B"/>
    <w:rsid w:val="00522D7E"/>
    <w:rsid w:val="00523151"/>
    <w:rsid w:val="00524723"/>
    <w:rsid w:val="00525CA0"/>
    <w:rsid w:val="00526E87"/>
    <w:rsid w:val="00530D15"/>
    <w:rsid w:val="0053142D"/>
    <w:rsid w:val="0053298F"/>
    <w:rsid w:val="00532E08"/>
    <w:rsid w:val="005334D0"/>
    <w:rsid w:val="00533795"/>
    <w:rsid w:val="00534FBF"/>
    <w:rsid w:val="00536A9F"/>
    <w:rsid w:val="00536EE5"/>
    <w:rsid w:val="00537F17"/>
    <w:rsid w:val="00540D69"/>
    <w:rsid w:val="00540EED"/>
    <w:rsid w:val="0054195F"/>
    <w:rsid w:val="00541BE4"/>
    <w:rsid w:val="0054259D"/>
    <w:rsid w:val="0054275F"/>
    <w:rsid w:val="005438EF"/>
    <w:rsid w:val="00543B17"/>
    <w:rsid w:val="00544071"/>
    <w:rsid w:val="00544F95"/>
    <w:rsid w:val="00546633"/>
    <w:rsid w:val="00546A88"/>
    <w:rsid w:val="00551318"/>
    <w:rsid w:val="00551C11"/>
    <w:rsid w:val="00551FCA"/>
    <w:rsid w:val="00552082"/>
    <w:rsid w:val="00552D9C"/>
    <w:rsid w:val="00553130"/>
    <w:rsid w:val="005538E3"/>
    <w:rsid w:val="00553F80"/>
    <w:rsid w:val="00555492"/>
    <w:rsid w:val="0056151A"/>
    <w:rsid w:val="00562595"/>
    <w:rsid w:val="00562832"/>
    <w:rsid w:val="00563924"/>
    <w:rsid w:val="00563C2D"/>
    <w:rsid w:val="005646DD"/>
    <w:rsid w:val="00564BDA"/>
    <w:rsid w:val="00564EE8"/>
    <w:rsid w:val="00565135"/>
    <w:rsid w:val="00565537"/>
    <w:rsid w:val="00566E26"/>
    <w:rsid w:val="00566FDB"/>
    <w:rsid w:val="005703E2"/>
    <w:rsid w:val="00570790"/>
    <w:rsid w:val="005707A2"/>
    <w:rsid w:val="00571441"/>
    <w:rsid w:val="005746D5"/>
    <w:rsid w:val="00575935"/>
    <w:rsid w:val="00576D5D"/>
    <w:rsid w:val="005774C6"/>
    <w:rsid w:val="0057755D"/>
    <w:rsid w:val="005805F3"/>
    <w:rsid w:val="005819C0"/>
    <w:rsid w:val="00582359"/>
    <w:rsid w:val="005854C5"/>
    <w:rsid w:val="0058675D"/>
    <w:rsid w:val="00587267"/>
    <w:rsid w:val="0059079D"/>
    <w:rsid w:val="00590AAF"/>
    <w:rsid w:val="005912D9"/>
    <w:rsid w:val="005916EA"/>
    <w:rsid w:val="00591E80"/>
    <w:rsid w:val="00597F90"/>
    <w:rsid w:val="005A0330"/>
    <w:rsid w:val="005A04A7"/>
    <w:rsid w:val="005A370F"/>
    <w:rsid w:val="005A746C"/>
    <w:rsid w:val="005B50F7"/>
    <w:rsid w:val="005C088B"/>
    <w:rsid w:val="005C2607"/>
    <w:rsid w:val="005C3F1A"/>
    <w:rsid w:val="005C483A"/>
    <w:rsid w:val="005C4A3C"/>
    <w:rsid w:val="005C6A71"/>
    <w:rsid w:val="005D01EC"/>
    <w:rsid w:val="005D0511"/>
    <w:rsid w:val="005D1005"/>
    <w:rsid w:val="005D13D1"/>
    <w:rsid w:val="005D2F12"/>
    <w:rsid w:val="005D3B40"/>
    <w:rsid w:val="005D44D6"/>
    <w:rsid w:val="005D52F1"/>
    <w:rsid w:val="005D6388"/>
    <w:rsid w:val="005E084F"/>
    <w:rsid w:val="005E1ECA"/>
    <w:rsid w:val="005E24E1"/>
    <w:rsid w:val="005E2895"/>
    <w:rsid w:val="005E35E5"/>
    <w:rsid w:val="005E3D26"/>
    <w:rsid w:val="005E426A"/>
    <w:rsid w:val="005E4B81"/>
    <w:rsid w:val="005E6ECF"/>
    <w:rsid w:val="005F0C1B"/>
    <w:rsid w:val="005F1B8D"/>
    <w:rsid w:val="005F27CE"/>
    <w:rsid w:val="005F41DF"/>
    <w:rsid w:val="005F56A6"/>
    <w:rsid w:val="005F6620"/>
    <w:rsid w:val="005F749F"/>
    <w:rsid w:val="005F7CD7"/>
    <w:rsid w:val="0060027E"/>
    <w:rsid w:val="0060047C"/>
    <w:rsid w:val="006008A0"/>
    <w:rsid w:val="00600E13"/>
    <w:rsid w:val="00602E7D"/>
    <w:rsid w:val="00604C9B"/>
    <w:rsid w:val="00605F6F"/>
    <w:rsid w:val="00606F0E"/>
    <w:rsid w:val="006100A7"/>
    <w:rsid w:val="00610CB8"/>
    <w:rsid w:val="00611056"/>
    <w:rsid w:val="00611292"/>
    <w:rsid w:val="0061288C"/>
    <w:rsid w:val="0061454D"/>
    <w:rsid w:val="006155C3"/>
    <w:rsid w:val="00615FF2"/>
    <w:rsid w:val="0061655B"/>
    <w:rsid w:val="00617617"/>
    <w:rsid w:val="00623BA2"/>
    <w:rsid w:val="006249F5"/>
    <w:rsid w:val="00624CE1"/>
    <w:rsid w:val="00625027"/>
    <w:rsid w:val="00625178"/>
    <w:rsid w:val="00627546"/>
    <w:rsid w:val="00627CFF"/>
    <w:rsid w:val="00630BEB"/>
    <w:rsid w:val="006322FE"/>
    <w:rsid w:val="00633653"/>
    <w:rsid w:val="0063531B"/>
    <w:rsid w:val="00636A2F"/>
    <w:rsid w:val="00637850"/>
    <w:rsid w:val="00640AB1"/>
    <w:rsid w:val="00641C73"/>
    <w:rsid w:val="00643D30"/>
    <w:rsid w:val="00644965"/>
    <w:rsid w:val="00645507"/>
    <w:rsid w:val="00645593"/>
    <w:rsid w:val="00651357"/>
    <w:rsid w:val="00653392"/>
    <w:rsid w:val="00654135"/>
    <w:rsid w:val="006552E3"/>
    <w:rsid w:val="00655693"/>
    <w:rsid w:val="00656AEA"/>
    <w:rsid w:val="00657323"/>
    <w:rsid w:val="00661F2E"/>
    <w:rsid w:val="00662B74"/>
    <w:rsid w:val="00663301"/>
    <w:rsid w:val="00663319"/>
    <w:rsid w:val="00666581"/>
    <w:rsid w:val="00666C1F"/>
    <w:rsid w:val="00667A5D"/>
    <w:rsid w:val="006704E6"/>
    <w:rsid w:val="00670A3F"/>
    <w:rsid w:val="00671166"/>
    <w:rsid w:val="006712C3"/>
    <w:rsid w:val="00671320"/>
    <w:rsid w:val="006779BF"/>
    <w:rsid w:val="00680740"/>
    <w:rsid w:val="00681F34"/>
    <w:rsid w:val="00682A18"/>
    <w:rsid w:val="00684857"/>
    <w:rsid w:val="00684D8A"/>
    <w:rsid w:val="00684F6F"/>
    <w:rsid w:val="006859B3"/>
    <w:rsid w:val="006878D6"/>
    <w:rsid w:val="00687A72"/>
    <w:rsid w:val="00692800"/>
    <w:rsid w:val="0069466B"/>
    <w:rsid w:val="00695157"/>
    <w:rsid w:val="006962F5"/>
    <w:rsid w:val="006A0F1A"/>
    <w:rsid w:val="006A1A8B"/>
    <w:rsid w:val="006A266B"/>
    <w:rsid w:val="006A2C69"/>
    <w:rsid w:val="006A3123"/>
    <w:rsid w:val="006A3B2E"/>
    <w:rsid w:val="006A3D29"/>
    <w:rsid w:val="006A438A"/>
    <w:rsid w:val="006A5D68"/>
    <w:rsid w:val="006A791B"/>
    <w:rsid w:val="006B00B0"/>
    <w:rsid w:val="006B08B5"/>
    <w:rsid w:val="006B130D"/>
    <w:rsid w:val="006B2052"/>
    <w:rsid w:val="006B28FF"/>
    <w:rsid w:val="006B4E4B"/>
    <w:rsid w:val="006B5AA4"/>
    <w:rsid w:val="006B5DAE"/>
    <w:rsid w:val="006C0A21"/>
    <w:rsid w:val="006C1886"/>
    <w:rsid w:val="006C3383"/>
    <w:rsid w:val="006C3808"/>
    <w:rsid w:val="006C419F"/>
    <w:rsid w:val="006C5256"/>
    <w:rsid w:val="006C5932"/>
    <w:rsid w:val="006C5CF7"/>
    <w:rsid w:val="006C62C3"/>
    <w:rsid w:val="006C6A62"/>
    <w:rsid w:val="006D0E4C"/>
    <w:rsid w:val="006D14B8"/>
    <w:rsid w:val="006D1652"/>
    <w:rsid w:val="006D2067"/>
    <w:rsid w:val="006D24C5"/>
    <w:rsid w:val="006D25D8"/>
    <w:rsid w:val="006D4306"/>
    <w:rsid w:val="006D4CD8"/>
    <w:rsid w:val="006D544B"/>
    <w:rsid w:val="006D5580"/>
    <w:rsid w:val="006D5B01"/>
    <w:rsid w:val="006D6B35"/>
    <w:rsid w:val="006D7151"/>
    <w:rsid w:val="006D7448"/>
    <w:rsid w:val="006E01BD"/>
    <w:rsid w:val="006E20A4"/>
    <w:rsid w:val="006E2AC5"/>
    <w:rsid w:val="006E2D5A"/>
    <w:rsid w:val="006E3F71"/>
    <w:rsid w:val="006E51ED"/>
    <w:rsid w:val="006E6C6A"/>
    <w:rsid w:val="006F001D"/>
    <w:rsid w:val="006F1722"/>
    <w:rsid w:val="006F1DFA"/>
    <w:rsid w:val="006F2B61"/>
    <w:rsid w:val="006F3237"/>
    <w:rsid w:val="006F32B8"/>
    <w:rsid w:val="006F4BCD"/>
    <w:rsid w:val="006F5F22"/>
    <w:rsid w:val="006F6560"/>
    <w:rsid w:val="00700499"/>
    <w:rsid w:val="00700AF9"/>
    <w:rsid w:val="00703619"/>
    <w:rsid w:val="00704381"/>
    <w:rsid w:val="00704D78"/>
    <w:rsid w:val="00704F06"/>
    <w:rsid w:val="00706915"/>
    <w:rsid w:val="00711AAC"/>
    <w:rsid w:val="00712CC1"/>
    <w:rsid w:val="007139E1"/>
    <w:rsid w:val="007155A3"/>
    <w:rsid w:val="007156BC"/>
    <w:rsid w:val="00717151"/>
    <w:rsid w:val="007205AE"/>
    <w:rsid w:val="00720A1C"/>
    <w:rsid w:val="00721AC9"/>
    <w:rsid w:val="007228C7"/>
    <w:rsid w:val="00722CA8"/>
    <w:rsid w:val="00724261"/>
    <w:rsid w:val="00724C1C"/>
    <w:rsid w:val="0072623D"/>
    <w:rsid w:val="007266BC"/>
    <w:rsid w:val="00726889"/>
    <w:rsid w:val="00726DA8"/>
    <w:rsid w:val="00733001"/>
    <w:rsid w:val="00736361"/>
    <w:rsid w:val="0074095D"/>
    <w:rsid w:val="00741CE9"/>
    <w:rsid w:val="00741FE3"/>
    <w:rsid w:val="007428E8"/>
    <w:rsid w:val="00743758"/>
    <w:rsid w:val="007445FF"/>
    <w:rsid w:val="00744D79"/>
    <w:rsid w:val="00744F4F"/>
    <w:rsid w:val="007456C4"/>
    <w:rsid w:val="00745880"/>
    <w:rsid w:val="00746F11"/>
    <w:rsid w:val="00750DDF"/>
    <w:rsid w:val="00752826"/>
    <w:rsid w:val="00752A88"/>
    <w:rsid w:val="00753DC9"/>
    <w:rsid w:val="00755A30"/>
    <w:rsid w:val="00755E89"/>
    <w:rsid w:val="007577E0"/>
    <w:rsid w:val="007613EA"/>
    <w:rsid w:val="00763469"/>
    <w:rsid w:val="007635DA"/>
    <w:rsid w:val="0076416D"/>
    <w:rsid w:val="007652DB"/>
    <w:rsid w:val="00765C67"/>
    <w:rsid w:val="00766B20"/>
    <w:rsid w:val="00766DA6"/>
    <w:rsid w:val="00767021"/>
    <w:rsid w:val="00770979"/>
    <w:rsid w:val="00771D5B"/>
    <w:rsid w:val="00772539"/>
    <w:rsid w:val="00772B1A"/>
    <w:rsid w:val="00773AFB"/>
    <w:rsid w:val="00774D08"/>
    <w:rsid w:val="00774FA0"/>
    <w:rsid w:val="0077541A"/>
    <w:rsid w:val="00776420"/>
    <w:rsid w:val="00777BC8"/>
    <w:rsid w:val="00780720"/>
    <w:rsid w:val="00781753"/>
    <w:rsid w:val="00781812"/>
    <w:rsid w:val="00781D90"/>
    <w:rsid w:val="0078309B"/>
    <w:rsid w:val="007831B0"/>
    <w:rsid w:val="00786325"/>
    <w:rsid w:val="0078682B"/>
    <w:rsid w:val="00786B4A"/>
    <w:rsid w:val="007874D5"/>
    <w:rsid w:val="00787B3D"/>
    <w:rsid w:val="00790173"/>
    <w:rsid w:val="0079135A"/>
    <w:rsid w:val="00793C0B"/>
    <w:rsid w:val="00797448"/>
    <w:rsid w:val="00797E65"/>
    <w:rsid w:val="007A071F"/>
    <w:rsid w:val="007A1927"/>
    <w:rsid w:val="007A2188"/>
    <w:rsid w:val="007A21BD"/>
    <w:rsid w:val="007A309B"/>
    <w:rsid w:val="007A38E3"/>
    <w:rsid w:val="007A4D35"/>
    <w:rsid w:val="007A7B47"/>
    <w:rsid w:val="007A7F6A"/>
    <w:rsid w:val="007B2310"/>
    <w:rsid w:val="007B5527"/>
    <w:rsid w:val="007B5682"/>
    <w:rsid w:val="007B74CF"/>
    <w:rsid w:val="007C0598"/>
    <w:rsid w:val="007C1F30"/>
    <w:rsid w:val="007C2B0D"/>
    <w:rsid w:val="007C35C4"/>
    <w:rsid w:val="007C3DA8"/>
    <w:rsid w:val="007C7A80"/>
    <w:rsid w:val="007D1776"/>
    <w:rsid w:val="007D314E"/>
    <w:rsid w:val="007D46D2"/>
    <w:rsid w:val="007D5834"/>
    <w:rsid w:val="007D595B"/>
    <w:rsid w:val="007D5B71"/>
    <w:rsid w:val="007D7F53"/>
    <w:rsid w:val="007E03E3"/>
    <w:rsid w:val="007E2459"/>
    <w:rsid w:val="007E3250"/>
    <w:rsid w:val="007E376B"/>
    <w:rsid w:val="007E662D"/>
    <w:rsid w:val="007E6F95"/>
    <w:rsid w:val="007F0040"/>
    <w:rsid w:val="007F05FF"/>
    <w:rsid w:val="007F1802"/>
    <w:rsid w:val="007F5218"/>
    <w:rsid w:val="007F6249"/>
    <w:rsid w:val="008007F8"/>
    <w:rsid w:val="00801354"/>
    <w:rsid w:val="008015E6"/>
    <w:rsid w:val="008015F4"/>
    <w:rsid w:val="0080268E"/>
    <w:rsid w:val="008028AD"/>
    <w:rsid w:val="00803939"/>
    <w:rsid w:val="00806B37"/>
    <w:rsid w:val="00807C92"/>
    <w:rsid w:val="00810635"/>
    <w:rsid w:val="00810657"/>
    <w:rsid w:val="008112A5"/>
    <w:rsid w:val="0081144D"/>
    <w:rsid w:val="00812E47"/>
    <w:rsid w:val="008147E8"/>
    <w:rsid w:val="008151A0"/>
    <w:rsid w:val="0081742E"/>
    <w:rsid w:val="0081781E"/>
    <w:rsid w:val="00817CA5"/>
    <w:rsid w:val="008220E4"/>
    <w:rsid w:val="008234F9"/>
    <w:rsid w:val="0082351F"/>
    <w:rsid w:val="008248A5"/>
    <w:rsid w:val="00824E8B"/>
    <w:rsid w:val="008313A1"/>
    <w:rsid w:val="00833342"/>
    <w:rsid w:val="00833BB4"/>
    <w:rsid w:val="00841230"/>
    <w:rsid w:val="008413DF"/>
    <w:rsid w:val="00841529"/>
    <w:rsid w:val="00841A5A"/>
    <w:rsid w:val="0084353A"/>
    <w:rsid w:val="00844671"/>
    <w:rsid w:val="00844FBB"/>
    <w:rsid w:val="0084663A"/>
    <w:rsid w:val="00850B28"/>
    <w:rsid w:val="00851267"/>
    <w:rsid w:val="00851B4A"/>
    <w:rsid w:val="00852C58"/>
    <w:rsid w:val="0085362C"/>
    <w:rsid w:val="00854401"/>
    <w:rsid w:val="00855759"/>
    <w:rsid w:val="00855CAF"/>
    <w:rsid w:val="00856044"/>
    <w:rsid w:val="00861188"/>
    <w:rsid w:val="008612BF"/>
    <w:rsid w:val="00861BB4"/>
    <w:rsid w:val="00862ACF"/>
    <w:rsid w:val="00862B73"/>
    <w:rsid w:val="008646D7"/>
    <w:rsid w:val="00864DB1"/>
    <w:rsid w:val="00865689"/>
    <w:rsid w:val="008663DE"/>
    <w:rsid w:val="008663F2"/>
    <w:rsid w:val="00867DDA"/>
    <w:rsid w:val="008754A4"/>
    <w:rsid w:val="008759B2"/>
    <w:rsid w:val="0087637C"/>
    <w:rsid w:val="008777B7"/>
    <w:rsid w:val="00877BFD"/>
    <w:rsid w:val="00886D41"/>
    <w:rsid w:val="0089026B"/>
    <w:rsid w:val="0089035A"/>
    <w:rsid w:val="00890AFE"/>
    <w:rsid w:val="0089348A"/>
    <w:rsid w:val="0089508A"/>
    <w:rsid w:val="008962E6"/>
    <w:rsid w:val="00897C3E"/>
    <w:rsid w:val="008A00E6"/>
    <w:rsid w:val="008A13E8"/>
    <w:rsid w:val="008A201C"/>
    <w:rsid w:val="008A4471"/>
    <w:rsid w:val="008A4782"/>
    <w:rsid w:val="008A4EA3"/>
    <w:rsid w:val="008A66B5"/>
    <w:rsid w:val="008A6FC8"/>
    <w:rsid w:val="008A7A10"/>
    <w:rsid w:val="008A7F93"/>
    <w:rsid w:val="008B0C08"/>
    <w:rsid w:val="008B2B14"/>
    <w:rsid w:val="008B6BA5"/>
    <w:rsid w:val="008B7845"/>
    <w:rsid w:val="008B7EDC"/>
    <w:rsid w:val="008C1566"/>
    <w:rsid w:val="008C1EA1"/>
    <w:rsid w:val="008C46D2"/>
    <w:rsid w:val="008C50C6"/>
    <w:rsid w:val="008C51EF"/>
    <w:rsid w:val="008C5AEB"/>
    <w:rsid w:val="008C5C4B"/>
    <w:rsid w:val="008D0007"/>
    <w:rsid w:val="008D035C"/>
    <w:rsid w:val="008D367B"/>
    <w:rsid w:val="008D3AF4"/>
    <w:rsid w:val="008D43B7"/>
    <w:rsid w:val="008D55E1"/>
    <w:rsid w:val="008D646B"/>
    <w:rsid w:val="008E0170"/>
    <w:rsid w:val="008E22D3"/>
    <w:rsid w:val="008E2F81"/>
    <w:rsid w:val="008E2FC3"/>
    <w:rsid w:val="008E3D51"/>
    <w:rsid w:val="008E688F"/>
    <w:rsid w:val="008F30F9"/>
    <w:rsid w:val="008F4106"/>
    <w:rsid w:val="008F4A73"/>
    <w:rsid w:val="008F7D50"/>
    <w:rsid w:val="00900146"/>
    <w:rsid w:val="00901E94"/>
    <w:rsid w:val="0090384D"/>
    <w:rsid w:val="009051CE"/>
    <w:rsid w:val="00905587"/>
    <w:rsid w:val="009057B8"/>
    <w:rsid w:val="00907E00"/>
    <w:rsid w:val="0091050B"/>
    <w:rsid w:val="00911117"/>
    <w:rsid w:val="0091191B"/>
    <w:rsid w:val="00914643"/>
    <w:rsid w:val="009201FD"/>
    <w:rsid w:val="009210C4"/>
    <w:rsid w:val="00921F75"/>
    <w:rsid w:val="009221F3"/>
    <w:rsid w:val="00924C51"/>
    <w:rsid w:val="009266EA"/>
    <w:rsid w:val="009303F2"/>
    <w:rsid w:val="0093101B"/>
    <w:rsid w:val="00932B30"/>
    <w:rsid w:val="00932FB4"/>
    <w:rsid w:val="00934502"/>
    <w:rsid w:val="00935460"/>
    <w:rsid w:val="009366A0"/>
    <w:rsid w:val="00936B3D"/>
    <w:rsid w:val="00937D3B"/>
    <w:rsid w:val="00945DEF"/>
    <w:rsid w:val="00946569"/>
    <w:rsid w:val="00946D9D"/>
    <w:rsid w:val="00952206"/>
    <w:rsid w:val="009535A5"/>
    <w:rsid w:val="00953A85"/>
    <w:rsid w:val="00954091"/>
    <w:rsid w:val="0095447F"/>
    <w:rsid w:val="00954B6D"/>
    <w:rsid w:val="009555C6"/>
    <w:rsid w:val="00955D52"/>
    <w:rsid w:val="00956F5E"/>
    <w:rsid w:val="0095709A"/>
    <w:rsid w:val="00962653"/>
    <w:rsid w:val="009626EE"/>
    <w:rsid w:val="00962B13"/>
    <w:rsid w:val="00964B84"/>
    <w:rsid w:val="00966931"/>
    <w:rsid w:val="00970716"/>
    <w:rsid w:val="00970801"/>
    <w:rsid w:val="00971CDE"/>
    <w:rsid w:val="0097219C"/>
    <w:rsid w:val="00972798"/>
    <w:rsid w:val="0097305D"/>
    <w:rsid w:val="009738FF"/>
    <w:rsid w:val="0097509F"/>
    <w:rsid w:val="009753CA"/>
    <w:rsid w:val="0097727B"/>
    <w:rsid w:val="009774E5"/>
    <w:rsid w:val="00977FD0"/>
    <w:rsid w:val="009845A0"/>
    <w:rsid w:val="0098570B"/>
    <w:rsid w:val="009859A8"/>
    <w:rsid w:val="009861EB"/>
    <w:rsid w:val="00986999"/>
    <w:rsid w:val="00991872"/>
    <w:rsid w:val="00992B5B"/>
    <w:rsid w:val="00997F12"/>
    <w:rsid w:val="009A0BAF"/>
    <w:rsid w:val="009A1362"/>
    <w:rsid w:val="009A13FF"/>
    <w:rsid w:val="009A19D8"/>
    <w:rsid w:val="009A268F"/>
    <w:rsid w:val="009A4D82"/>
    <w:rsid w:val="009A4E74"/>
    <w:rsid w:val="009A5971"/>
    <w:rsid w:val="009A5A18"/>
    <w:rsid w:val="009A5CAF"/>
    <w:rsid w:val="009A66ED"/>
    <w:rsid w:val="009B0AFA"/>
    <w:rsid w:val="009B1544"/>
    <w:rsid w:val="009B2078"/>
    <w:rsid w:val="009B33FE"/>
    <w:rsid w:val="009B3810"/>
    <w:rsid w:val="009B3841"/>
    <w:rsid w:val="009B5BB9"/>
    <w:rsid w:val="009B5F80"/>
    <w:rsid w:val="009B6E44"/>
    <w:rsid w:val="009B7791"/>
    <w:rsid w:val="009C0369"/>
    <w:rsid w:val="009C33A0"/>
    <w:rsid w:val="009C39DC"/>
    <w:rsid w:val="009D3D87"/>
    <w:rsid w:val="009E0D91"/>
    <w:rsid w:val="009E1018"/>
    <w:rsid w:val="009E2909"/>
    <w:rsid w:val="009E2EC3"/>
    <w:rsid w:val="009E3778"/>
    <w:rsid w:val="009E4608"/>
    <w:rsid w:val="009E76DE"/>
    <w:rsid w:val="009E7A5A"/>
    <w:rsid w:val="009F0521"/>
    <w:rsid w:val="009F0628"/>
    <w:rsid w:val="009F3C43"/>
    <w:rsid w:val="009F41A2"/>
    <w:rsid w:val="009F426F"/>
    <w:rsid w:val="009F4994"/>
    <w:rsid w:val="009F5D36"/>
    <w:rsid w:val="009F6890"/>
    <w:rsid w:val="009F770C"/>
    <w:rsid w:val="00A0159E"/>
    <w:rsid w:val="00A025F4"/>
    <w:rsid w:val="00A02A5E"/>
    <w:rsid w:val="00A0541F"/>
    <w:rsid w:val="00A06D3E"/>
    <w:rsid w:val="00A070BB"/>
    <w:rsid w:val="00A10739"/>
    <w:rsid w:val="00A11318"/>
    <w:rsid w:val="00A1329B"/>
    <w:rsid w:val="00A16871"/>
    <w:rsid w:val="00A20F53"/>
    <w:rsid w:val="00A210B0"/>
    <w:rsid w:val="00A21A46"/>
    <w:rsid w:val="00A21F4A"/>
    <w:rsid w:val="00A22C7A"/>
    <w:rsid w:val="00A23A8F"/>
    <w:rsid w:val="00A2512B"/>
    <w:rsid w:val="00A25907"/>
    <w:rsid w:val="00A268F4"/>
    <w:rsid w:val="00A26C06"/>
    <w:rsid w:val="00A26CFD"/>
    <w:rsid w:val="00A3013F"/>
    <w:rsid w:val="00A3018F"/>
    <w:rsid w:val="00A3054A"/>
    <w:rsid w:val="00A31590"/>
    <w:rsid w:val="00A334BA"/>
    <w:rsid w:val="00A346A8"/>
    <w:rsid w:val="00A3481B"/>
    <w:rsid w:val="00A369E0"/>
    <w:rsid w:val="00A36DB1"/>
    <w:rsid w:val="00A36EAA"/>
    <w:rsid w:val="00A403EE"/>
    <w:rsid w:val="00A40905"/>
    <w:rsid w:val="00A41457"/>
    <w:rsid w:val="00A4160A"/>
    <w:rsid w:val="00A422FF"/>
    <w:rsid w:val="00A44B76"/>
    <w:rsid w:val="00A44FCF"/>
    <w:rsid w:val="00A4503A"/>
    <w:rsid w:val="00A45899"/>
    <w:rsid w:val="00A472FB"/>
    <w:rsid w:val="00A50030"/>
    <w:rsid w:val="00A51282"/>
    <w:rsid w:val="00A51DF2"/>
    <w:rsid w:val="00A53B48"/>
    <w:rsid w:val="00A53EB8"/>
    <w:rsid w:val="00A54A1D"/>
    <w:rsid w:val="00A55302"/>
    <w:rsid w:val="00A55591"/>
    <w:rsid w:val="00A559B9"/>
    <w:rsid w:val="00A627B1"/>
    <w:rsid w:val="00A64186"/>
    <w:rsid w:val="00A65132"/>
    <w:rsid w:val="00A65A58"/>
    <w:rsid w:val="00A65FA8"/>
    <w:rsid w:val="00A718A8"/>
    <w:rsid w:val="00A71E19"/>
    <w:rsid w:val="00A722CF"/>
    <w:rsid w:val="00A739A0"/>
    <w:rsid w:val="00A757C0"/>
    <w:rsid w:val="00A778F4"/>
    <w:rsid w:val="00A77CFF"/>
    <w:rsid w:val="00A77EB6"/>
    <w:rsid w:val="00A800B4"/>
    <w:rsid w:val="00A8041A"/>
    <w:rsid w:val="00A82807"/>
    <w:rsid w:val="00A82959"/>
    <w:rsid w:val="00A837C6"/>
    <w:rsid w:val="00A846D8"/>
    <w:rsid w:val="00A84A79"/>
    <w:rsid w:val="00A853F4"/>
    <w:rsid w:val="00A86313"/>
    <w:rsid w:val="00A86318"/>
    <w:rsid w:val="00A8664A"/>
    <w:rsid w:val="00A875FC"/>
    <w:rsid w:val="00A876B5"/>
    <w:rsid w:val="00A90132"/>
    <w:rsid w:val="00A919C6"/>
    <w:rsid w:val="00A926E9"/>
    <w:rsid w:val="00A939DF"/>
    <w:rsid w:val="00A9518F"/>
    <w:rsid w:val="00A960F7"/>
    <w:rsid w:val="00A97C8A"/>
    <w:rsid w:val="00AA0A49"/>
    <w:rsid w:val="00AA3FBB"/>
    <w:rsid w:val="00AA4314"/>
    <w:rsid w:val="00AA5089"/>
    <w:rsid w:val="00AA67FF"/>
    <w:rsid w:val="00AB12F9"/>
    <w:rsid w:val="00AB4E2F"/>
    <w:rsid w:val="00AB59E5"/>
    <w:rsid w:val="00AB5BFA"/>
    <w:rsid w:val="00AB69E3"/>
    <w:rsid w:val="00AC1C6D"/>
    <w:rsid w:val="00AC2212"/>
    <w:rsid w:val="00AC232C"/>
    <w:rsid w:val="00AC36F3"/>
    <w:rsid w:val="00AC3E0A"/>
    <w:rsid w:val="00AC4EE6"/>
    <w:rsid w:val="00AC559F"/>
    <w:rsid w:val="00AD0D38"/>
    <w:rsid w:val="00AD13C6"/>
    <w:rsid w:val="00AD1686"/>
    <w:rsid w:val="00AD19FE"/>
    <w:rsid w:val="00AD3A8F"/>
    <w:rsid w:val="00AD3AA2"/>
    <w:rsid w:val="00AD3AC5"/>
    <w:rsid w:val="00AD3E1B"/>
    <w:rsid w:val="00AD3F4A"/>
    <w:rsid w:val="00AD4798"/>
    <w:rsid w:val="00AD4C72"/>
    <w:rsid w:val="00AD54F0"/>
    <w:rsid w:val="00AD5CF8"/>
    <w:rsid w:val="00AD64DB"/>
    <w:rsid w:val="00AD6B9B"/>
    <w:rsid w:val="00AD6F12"/>
    <w:rsid w:val="00AD7471"/>
    <w:rsid w:val="00AE065C"/>
    <w:rsid w:val="00AE0EBD"/>
    <w:rsid w:val="00AE24E5"/>
    <w:rsid w:val="00AE3098"/>
    <w:rsid w:val="00AE64BF"/>
    <w:rsid w:val="00AE675B"/>
    <w:rsid w:val="00AE6F71"/>
    <w:rsid w:val="00AE75A5"/>
    <w:rsid w:val="00AF0B11"/>
    <w:rsid w:val="00AF1A34"/>
    <w:rsid w:val="00AF3A9A"/>
    <w:rsid w:val="00AF3BD8"/>
    <w:rsid w:val="00AF47BB"/>
    <w:rsid w:val="00AF589F"/>
    <w:rsid w:val="00AF7B52"/>
    <w:rsid w:val="00B0181F"/>
    <w:rsid w:val="00B027DA"/>
    <w:rsid w:val="00B0728D"/>
    <w:rsid w:val="00B10AA0"/>
    <w:rsid w:val="00B11B3D"/>
    <w:rsid w:val="00B11F27"/>
    <w:rsid w:val="00B130E7"/>
    <w:rsid w:val="00B134A6"/>
    <w:rsid w:val="00B1398A"/>
    <w:rsid w:val="00B1444D"/>
    <w:rsid w:val="00B15FB8"/>
    <w:rsid w:val="00B17FCC"/>
    <w:rsid w:val="00B20019"/>
    <w:rsid w:val="00B2016E"/>
    <w:rsid w:val="00B20A6D"/>
    <w:rsid w:val="00B21CED"/>
    <w:rsid w:val="00B21FBE"/>
    <w:rsid w:val="00B22284"/>
    <w:rsid w:val="00B25A00"/>
    <w:rsid w:val="00B2655E"/>
    <w:rsid w:val="00B26E44"/>
    <w:rsid w:val="00B27D7E"/>
    <w:rsid w:val="00B3088B"/>
    <w:rsid w:val="00B315F6"/>
    <w:rsid w:val="00B36B0B"/>
    <w:rsid w:val="00B36FFE"/>
    <w:rsid w:val="00B402C6"/>
    <w:rsid w:val="00B40390"/>
    <w:rsid w:val="00B42750"/>
    <w:rsid w:val="00B43321"/>
    <w:rsid w:val="00B443FA"/>
    <w:rsid w:val="00B445D7"/>
    <w:rsid w:val="00B4505C"/>
    <w:rsid w:val="00B45D95"/>
    <w:rsid w:val="00B47002"/>
    <w:rsid w:val="00B47416"/>
    <w:rsid w:val="00B47A93"/>
    <w:rsid w:val="00B508C7"/>
    <w:rsid w:val="00B509DC"/>
    <w:rsid w:val="00B5190D"/>
    <w:rsid w:val="00B51E70"/>
    <w:rsid w:val="00B526EF"/>
    <w:rsid w:val="00B528BE"/>
    <w:rsid w:val="00B5298E"/>
    <w:rsid w:val="00B52A32"/>
    <w:rsid w:val="00B52F3E"/>
    <w:rsid w:val="00B5417E"/>
    <w:rsid w:val="00B54E64"/>
    <w:rsid w:val="00B56ACA"/>
    <w:rsid w:val="00B574F5"/>
    <w:rsid w:val="00B57BA5"/>
    <w:rsid w:val="00B61153"/>
    <w:rsid w:val="00B61260"/>
    <w:rsid w:val="00B621E5"/>
    <w:rsid w:val="00B63F11"/>
    <w:rsid w:val="00B6568D"/>
    <w:rsid w:val="00B67081"/>
    <w:rsid w:val="00B6768D"/>
    <w:rsid w:val="00B67C8E"/>
    <w:rsid w:val="00B70FFB"/>
    <w:rsid w:val="00B7383E"/>
    <w:rsid w:val="00B73E20"/>
    <w:rsid w:val="00B81222"/>
    <w:rsid w:val="00B81DFA"/>
    <w:rsid w:val="00B83943"/>
    <w:rsid w:val="00B83BFC"/>
    <w:rsid w:val="00B83F27"/>
    <w:rsid w:val="00B84C05"/>
    <w:rsid w:val="00B85513"/>
    <w:rsid w:val="00B864A4"/>
    <w:rsid w:val="00B91D6B"/>
    <w:rsid w:val="00B94D03"/>
    <w:rsid w:val="00B94EDD"/>
    <w:rsid w:val="00B971EA"/>
    <w:rsid w:val="00BA01D3"/>
    <w:rsid w:val="00BA17D4"/>
    <w:rsid w:val="00BA27F9"/>
    <w:rsid w:val="00BA2EBA"/>
    <w:rsid w:val="00BA3991"/>
    <w:rsid w:val="00BA58AE"/>
    <w:rsid w:val="00BA6233"/>
    <w:rsid w:val="00BA6307"/>
    <w:rsid w:val="00BA686F"/>
    <w:rsid w:val="00BA7213"/>
    <w:rsid w:val="00BA7E27"/>
    <w:rsid w:val="00BB0105"/>
    <w:rsid w:val="00BB0FF9"/>
    <w:rsid w:val="00BB1966"/>
    <w:rsid w:val="00BB253E"/>
    <w:rsid w:val="00BB2881"/>
    <w:rsid w:val="00BB2947"/>
    <w:rsid w:val="00BB2EF4"/>
    <w:rsid w:val="00BB3CEE"/>
    <w:rsid w:val="00BB43A5"/>
    <w:rsid w:val="00BB5087"/>
    <w:rsid w:val="00BC07C4"/>
    <w:rsid w:val="00BC19B6"/>
    <w:rsid w:val="00BC3299"/>
    <w:rsid w:val="00BC3866"/>
    <w:rsid w:val="00BC6389"/>
    <w:rsid w:val="00BD0F3B"/>
    <w:rsid w:val="00BD3191"/>
    <w:rsid w:val="00BD400B"/>
    <w:rsid w:val="00BD45B8"/>
    <w:rsid w:val="00BD4B38"/>
    <w:rsid w:val="00BD70B4"/>
    <w:rsid w:val="00BE014D"/>
    <w:rsid w:val="00BE174D"/>
    <w:rsid w:val="00BE4F96"/>
    <w:rsid w:val="00BE7EEA"/>
    <w:rsid w:val="00BF06B8"/>
    <w:rsid w:val="00BF3756"/>
    <w:rsid w:val="00BF4D1A"/>
    <w:rsid w:val="00BF67FE"/>
    <w:rsid w:val="00BF6BC8"/>
    <w:rsid w:val="00BF7AAB"/>
    <w:rsid w:val="00C00479"/>
    <w:rsid w:val="00C010DA"/>
    <w:rsid w:val="00C01238"/>
    <w:rsid w:val="00C03525"/>
    <w:rsid w:val="00C039D2"/>
    <w:rsid w:val="00C057BA"/>
    <w:rsid w:val="00C05CCD"/>
    <w:rsid w:val="00C06398"/>
    <w:rsid w:val="00C06D57"/>
    <w:rsid w:val="00C1026E"/>
    <w:rsid w:val="00C11D41"/>
    <w:rsid w:val="00C121FE"/>
    <w:rsid w:val="00C138D1"/>
    <w:rsid w:val="00C14210"/>
    <w:rsid w:val="00C14AE1"/>
    <w:rsid w:val="00C14EE6"/>
    <w:rsid w:val="00C1654B"/>
    <w:rsid w:val="00C1676D"/>
    <w:rsid w:val="00C16D6F"/>
    <w:rsid w:val="00C216C9"/>
    <w:rsid w:val="00C22771"/>
    <w:rsid w:val="00C231CA"/>
    <w:rsid w:val="00C250BF"/>
    <w:rsid w:val="00C25542"/>
    <w:rsid w:val="00C2571A"/>
    <w:rsid w:val="00C27D96"/>
    <w:rsid w:val="00C31D32"/>
    <w:rsid w:val="00C31D6B"/>
    <w:rsid w:val="00C32861"/>
    <w:rsid w:val="00C32E16"/>
    <w:rsid w:val="00C333C0"/>
    <w:rsid w:val="00C347D0"/>
    <w:rsid w:val="00C3506C"/>
    <w:rsid w:val="00C35E23"/>
    <w:rsid w:val="00C37F86"/>
    <w:rsid w:val="00C40455"/>
    <w:rsid w:val="00C4191A"/>
    <w:rsid w:val="00C42C4B"/>
    <w:rsid w:val="00C43145"/>
    <w:rsid w:val="00C43ADB"/>
    <w:rsid w:val="00C4545C"/>
    <w:rsid w:val="00C50084"/>
    <w:rsid w:val="00C51114"/>
    <w:rsid w:val="00C51E9E"/>
    <w:rsid w:val="00C52DEC"/>
    <w:rsid w:val="00C53092"/>
    <w:rsid w:val="00C550C4"/>
    <w:rsid w:val="00C55B69"/>
    <w:rsid w:val="00C60585"/>
    <w:rsid w:val="00C608B9"/>
    <w:rsid w:val="00C62463"/>
    <w:rsid w:val="00C64CB7"/>
    <w:rsid w:val="00C66E5B"/>
    <w:rsid w:val="00C67EE1"/>
    <w:rsid w:val="00C70797"/>
    <w:rsid w:val="00C712EF"/>
    <w:rsid w:val="00C719AF"/>
    <w:rsid w:val="00C72EF2"/>
    <w:rsid w:val="00C73800"/>
    <w:rsid w:val="00C759C2"/>
    <w:rsid w:val="00C75AA6"/>
    <w:rsid w:val="00C760E5"/>
    <w:rsid w:val="00C83F5E"/>
    <w:rsid w:val="00C853AE"/>
    <w:rsid w:val="00C86076"/>
    <w:rsid w:val="00C87162"/>
    <w:rsid w:val="00C903CC"/>
    <w:rsid w:val="00C91DC8"/>
    <w:rsid w:val="00C91F51"/>
    <w:rsid w:val="00C92BA3"/>
    <w:rsid w:val="00C94A08"/>
    <w:rsid w:val="00C95FD3"/>
    <w:rsid w:val="00C96B1D"/>
    <w:rsid w:val="00C974F0"/>
    <w:rsid w:val="00CA141C"/>
    <w:rsid w:val="00CA1C63"/>
    <w:rsid w:val="00CA35DE"/>
    <w:rsid w:val="00CA39ED"/>
    <w:rsid w:val="00CB061E"/>
    <w:rsid w:val="00CB0A9F"/>
    <w:rsid w:val="00CB19CC"/>
    <w:rsid w:val="00CB2B61"/>
    <w:rsid w:val="00CB54E9"/>
    <w:rsid w:val="00CB5589"/>
    <w:rsid w:val="00CB5A29"/>
    <w:rsid w:val="00CB785F"/>
    <w:rsid w:val="00CB7F25"/>
    <w:rsid w:val="00CC246F"/>
    <w:rsid w:val="00CC41A8"/>
    <w:rsid w:val="00CC5F93"/>
    <w:rsid w:val="00CC6262"/>
    <w:rsid w:val="00CC64E3"/>
    <w:rsid w:val="00CC65D8"/>
    <w:rsid w:val="00CC7D4A"/>
    <w:rsid w:val="00CD5DFC"/>
    <w:rsid w:val="00CE0EE6"/>
    <w:rsid w:val="00CE1059"/>
    <w:rsid w:val="00CE3C07"/>
    <w:rsid w:val="00CE4636"/>
    <w:rsid w:val="00CE4E30"/>
    <w:rsid w:val="00CE53FB"/>
    <w:rsid w:val="00CE6774"/>
    <w:rsid w:val="00CF15A4"/>
    <w:rsid w:val="00CF1614"/>
    <w:rsid w:val="00CF2392"/>
    <w:rsid w:val="00CF5114"/>
    <w:rsid w:val="00CF6D99"/>
    <w:rsid w:val="00CF71A7"/>
    <w:rsid w:val="00D00D7F"/>
    <w:rsid w:val="00D0224B"/>
    <w:rsid w:val="00D0238D"/>
    <w:rsid w:val="00D02784"/>
    <w:rsid w:val="00D04884"/>
    <w:rsid w:val="00D04C20"/>
    <w:rsid w:val="00D0552C"/>
    <w:rsid w:val="00D067FD"/>
    <w:rsid w:val="00D07E37"/>
    <w:rsid w:val="00D10774"/>
    <w:rsid w:val="00D107DD"/>
    <w:rsid w:val="00D10F16"/>
    <w:rsid w:val="00D11BC9"/>
    <w:rsid w:val="00D11ED7"/>
    <w:rsid w:val="00D122EB"/>
    <w:rsid w:val="00D128E2"/>
    <w:rsid w:val="00D13475"/>
    <w:rsid w:val="00D135D8"/>
    <w:rsid w:val="00D1446B"/>
    <w:rsid w:val="00D14AEF"/>
    <w:rsid w:val="00D14BA2"/>
    <w:rsid w:val="00D1507A"/>
    <w:rsid w:val="00D15F54"/>
    <w:rsid w:val="00D16E0B"/>
    <w:rsid w:val="00D202BC"/>
    <w:rsid w:val="00D20D45"/>
    <w:rsid w:val="00D21426"/>
    <w:rsid w:val="00D21B20"/>
    <w:rsid w:val="00D21C79"/>
    <w:rsid w:val="00D27A6B"/>
    <w:rsid w:val="00D27B2E"/>
    <w:rsid w:val="00D31723"/>
    <w:rsid w:val="00D31CAE"/>
    <w:rsid w:val="00D3228A"/>
    <w:rsid w:val="00D327D3"/>
    <w:rsid w:val="00D34EBC"/>
    <w:rsid w:val="00D36553"/>
    <w:rsid w:val="00D37CA5"/>
    <w:rsid w:val="00D42219"/>
    <w:rsid w:val="00D42297"/>
    <w:rsid w:val="00D42CFC"/>
    <w:rsid w:val="00D42E51"/>
    <w:rsid w:val="00D44DC6"/>
    <w:rsid w:val="00D46DB3"/>
    <w:rsid w:val="00D46DE3"/>
    <w:rsid w:val="00D47789"/>
    <w:rsid w:val="00D50B26"/>
    <w:rsid w:val="00D5453C"/>
    <w:rsid w:val="00D54622"/>
    <w:rsid w:val="00D5533D"/>
    <w:rsid w:val="00D55FB3"/>
    <w:rsid w:val="00D561F3"/>
    <w:rsid w:val="00D60C2B"/>
    <w:rsid w:val="00D618E2"/>
    <w:rsid w:val="00D62318"/>
    <w:rsid w:val="00D62602"/>
    <w:rsid w:val="00D62ED5"/>
    <w:rsid w:val="00D63481"/>
    <w:rsid w:val="00D6499A"/>
    <w:rsid w:val="00D64D11"/>
    <w:rsid w:val="00D70F6A"/>
    <w:rsid w:val="00D70FB5"/>
    <w:rsid w:val="00D72220"/>
    <w:rsid w:val="00D72703"/>
    <w:rsid w:val="00D73B99"/>
    <w:rsid w:val="00D7583C"/>
    <w:rsid w:val="00D771DB"/>
    <w:rsid w:val="00D80ADB"/>
    <w:rsid w:val="00D81121"/>
    <w:rsid w:val="00D819BC"/>
    <w:rsid w:val="00D821AE"/>
    <w:rsid w:val="00D82A1D"/>
    <w:rsid w:val="00D82DC6"/>
    <w:rsid w:val="00D86119"/>
    <w:rsid w:val="00D861DD"/>
    <w:rsid w:val="00D8711A"/>
    <w:rsid w:val="00D90AA4"/>
    <w:rsid w:val="00D91473"/>
    <w:rsid w:val="00D914D3"/>
    <w:rsid w:val="00D91E8E"/>
    <w:rsid w:val="00D92FAD"/>
    <w:rsid w:val="00D93D9A"/>
    <w:rsid w:val="00D94463"/>
    <w:rsid w:val="00D94CB8"/>
    <w:rsid w:val="00D9605B"/>
    <w:rsid w:val="00D976F6"/>
    <w:rsid w:val="00D97F30"/>
    <w:rsid w:val="00DA02A1"/>
    <w:rsid w:val="00DA0749"/>
    <w:rsid w:val="00DA185F"/>
    <w:rsid w:val="00DA4BA6"/>
    <w:rsid w:val="00DA5C83"/>
    <w:rsid w:val="00DA5C89"/>
    <w:rsid w:val="00DA6449"/>
    <w:rsid w:val="00DA6B56"/>
    <w:rsid w:val="00DB0C31"/>
    <w:rsid w:val="00DB1159"/>
    <w:rsid w:val="00DB2188"/>
    <w:rsid w:val="00DB2D5C"/>
    <w:rsid w:val="00DB5077"/>
    <w:rsid w:val="00DB6CF0"/>
    <w:rsid w:val="00DB713E"/>
    <w:rsid w:val="00DB7464"/>
    <w:rsid w:val="00DC1E3E"/>
    <w:rsid w:val="00DC264B"/>
    <w:rsid w:val="00DC31E1"/>
    <w:rsid w:val="00DC3436"/>
    <w:rsid w:val="00DC38C1"/>
    <w:rsid w:val="00DD112C"/>
    <w:rsid w:val="00DD16B0"/>
    <w:rsid w:val="00DD1A63"/>
    <w:rsid w:val="00DD1AFD"/>
    <w:rsid w:val="00DD2338"/>
    <w:rsid w:val="00DD313A"/>
    <w:rsid w:val="00DD4096"/>
    <w:rsid w:val="00DD5B99"/>
    <w:rsid w:val="00DE0A83"/>
    <w:rsid w:val="00DE3763"/>
    <w:rsid w:val="00DE3C3E"/>
    <w:rsid w:val="00DE5DD2"/>
    <w:rsid w:val="00DE6DC4"/>
    <w:rsid w:val="00DE6FF7"/>
    <w:rsid w:val="00DE7FE5"/>
    <w:rsid w:val="00DE7FF3"/>
    <w:rsid w:val="00DF006F"/>
    <w:rsid w:val="00DF3305"/>
    <w:rsid w:val="00DF3D60"/>
    <w:rsid w:val="00DF44FB"/>
    <w:rsid w:val="00DF708C"/>
    <w:rsid w:val="00DF737E"/>
    <w:rsid w:val="00E00CD4"/>
    <w:rsid w:val="00E015DC"/>
    <w:rsid w:val="00E02F62"/>
    <w:rsid w:val="00E04AD2"/>
    <w:rsid w:val="00E0522C"/>
    <w:rsid w:val="00E062BC"/>
    <w:rsid w:val="00E07664"/>
    <w:rsid w:val="00E134D4"/>
    <w:rsid w:val="00E13B8A"/>
    <w:rsid w:val="00E151BA"/>
    <w:rsid w:val="00E15A42"/>
    <w:rsid w:val="00E205D3"/>
    <w:rsid w:val="00E20C5F"/>
    <w:rsid w:val="00E25587"/>
    <w:rsid w:val="00E25BDC"/>
    <w:rsid w:val="00E25EDB"/>
    <w:rsid w:val="00E27CCA"/>
    <w:rsid w:val="00E3106D"/>
    <w:rsid w:val="00E332AD"/>
    <w:rsid w:val="00E34EA5"/>
    <w:rsid w:val="00E36575"/>
    <w:rsid w:val="00E372BB"/>
    <w:rsid w:val="00E405E0"/>
    <w:rsid w:val="00E423E0"/>
    <w:rsid w:val="00E42CD1"/>
    <w:rsid w:val="00E42FE6"/>
    <w:rsid w:val="00E434DA"/>
    <w:rsid w:val="00E51558"/>
    <w:rsid w:val="00E5268D"/>
    <w:rsid w:val="00E53283"/>
    <w:rsid w:val="00E55A97"/>
    <w:rsid w:val="00E57589"/>
    <w:rsid w:val="00E619D6"/>
    <w:rsid w:val="00E6435F"/>
    <w:rsid w:val="00E64DF2"/>
    <w:rsid w:val="00E65722"/>
    <w:rsid w:val="00E65AFC"/>
    <w:rsid w:val="00E703C7"/>
    <w:rsid w:val="00E71DE1"/>
    <w:rsid w:val="00E71FF1"/>
    <w:rsid w:val="00E72F23"/>
    <w:rsid w:val="00E74A6C"/>
    <w:rsid w:val="00E75007"/>
    <w:rsid w:val="00E754C3"/>
    <w:rsid w:val="00E75A27"/>
    <w:rsid w:val="00E75A45"/>
    <w:rsid w:val="00E8046A"/>
    <w:rsid w:val="00E8104E"/>
    <w:rsid w:val="00E813ED"/>
    <w:rsid w:val="00E84AE4"/>
    <w:rsid w:val="00E84B8A"/>
    <w:rsid w:val="00E9048D"/>
    <w:rsid w:val="00E90507"/>
    <w:rsid w:val="00E90CB5"/>
    <w:rsid w:val="00E923B6"/>
    <w:rsid w:val="00E9373F"/>
    <w:rsid w:val="00E94252"/>
    <w:rsid w:val="00E95B7B"/>
    <w:rsid w:val="00E95FA5"/>
    <w:rsid w:val="00E966C6"/>
    <w:rsid w:val="00EA25E9"/>
    <w:rsid w:val="00EA32E0"/>
    <w:rsid w:val="00EA3821"/>
    <w:rsid w:val="00EA485F"/>
    <w:rsid w:val="00EA5CC2"/>
    <w:rsid w:val="00EA65DB"/>
    <w:rsid w:val="00EA711C"/>
    <w:rsid w:val="00EA75AE"/>
    <w:rsid w:val="00EA7D83"/>
    <w:rsid w:val="00EB09F2"/>
    <w:rsid w:val="00EB0C35"/>
    <w:rsid w:val="00EB2AC7"/>
    <w:rsid w:val="00EB44A7"/>
    <w:rsid w:val="00EC0916"/>
    <w:rsid w:val="00EC28E1"/>
    <w:rsid w:val="00EC4C30"/>
    <w:rsid w:val="00EC67DA"/>
    <w:rsid w:val="00ED09AB"/>
    <w:rsid w:val="00ED2804"/>
    <w:rsid w:val="00ED35D7"/>
    <w:rsid w:val="00ED7549"/>
    <w:rsid w:val="00EE28C1"/>
    <w:rsid w:val="00EE3121"/>
    <w:rsid w:val="00EE4654"/>
    <w:rsid w:val="00EF1027"/>
    <w:rsid w:val="00EF161C"/>
    <w:rsid w:val="00EF35E0"/>
    <w:rsid w:val="00EF4920"/>
    <w:rsid w:val="00EF516C"/>
    <w:rsid w:val="00EF58B2"/>
    <w:rsid w:val="00EF5E5D"/>
    <w:rsid w:val="00EF7B3D"/>
    <w:rsid w:val="00EF7F0E"/>
    <w:rsid w:val="00F0084B"/>
    <w:rsid w:val="00F01030"/>
    <w:rsid w:val="00F016F5"/>
    <w:rsid w:val="00F028A1"/>
    <w:rsid w:val="00F02CC9"/>
    <w:rsid w:val="00F03224"/>
    <w:rsid w:val="00F07419"/>
    <w:rsid w:val="00F07FB3"/>
    <w:rsid w:val="00F1017A"/>
    <w:rsid w:val="00F10560"/>
    <w:rsid w:val="00F109BD"/>
    <w:rsid w:val="00F10E90"/>
    <w:rsid w:val="00F1155E"/>
    <w:rsid w:val="00F11676"/>
    <w:rsid w:val="00F12B2E"/>
    <w:rsid w:val="00F13268"/>
    <w:rsid w:val="00F13FD9"/>
    <w:rsid w:val="00F14EEA"/>
    <w:rsid w:val="00F16450"/>
    <w:rsid w:val="00F21BCF"/>
    <w:rsid w:val="00F22E4D"/>
    <w:rsid w:val="00F24B96"/>
    <w:rsid w:val="00F24FFD"/>
    <w:rsid w:val="00F25295"/>
    <w:rsid w:val="00F25C68"/>
    <w:rsid w:val="00F26A55"/>
    <w:rsid w:val="00F306FE"/>
    <w:rsid w:val="00F31E48"/>
    <w:rsid w:val="00F33141"/>
    <w:rsid w:val="00F34A89"/>
    <w:rsid w:val="00F36315"/>
    <w:rsid w:val="00F37D55"/>
    <w:rsid w:val="00F40813"/>
    <w:rsid w:val="00F43381"/>
    <w:rsid w:val="00F436C1"/>
    <w:rsid w:val="00F43D9A"/>
    <w:rsid w:val="00F468EE"/>
    <w:rsid w:val="00F46BBD"/>
    <w:rsid w:val="00F4781D"/>
    <w:rsid w:val="00F47FD2"/>
    <w:rsid w:val="00F5043F"/>
    <w:rsid w:val="00F50DD6"/>
    <w:rsid w:val="00F5124F"/>
    <w:rsid w:val="00F5380C"/>
    <w:rsid w:val="00F53EED"/>
    <w:rsid w:val="00F5446E"/>
    <w:rsid w:val="00F5580E"/>
    <w:rsid w:val="00F55DFC"/>
    <w:rsid w:val="00F57DA9"/>
    <w:rsid w:val="00F61ECC"/>
    <w:rsid w:val="00F622D4"/>
    <w:rsid w:val="00F62CA2"/>
    <w:rsid w:val="00F64107"/>
    <w:rsid w:val="00F64A80"/>
    <w:rsid w:val="00F65108"/>
    <w:rsid w:val="00F651C0"/>
    <w:rsid w:val="00F71CEC"/>
    <w:rsid w:val="00F7271B"/>
    <w:rsid w:val="00F73CE2"/>
    <w:rsid w:val="00F74F73"/>
    <w:rsid w:val="00F7532F"/>
    <w:rsid w:val="00F75727"/>
    <w:rsid w:val="00F75B44"/>
    <w:rsid w:val="00F77611"/>
    <w:rsid w:val="00F80896"/>
    <w:rsid w:val="00F80A70"/>
    <w:rsid w:val="00F81217"/>
    <w:rsid w:val="00F81582"/>
    <w:rsid w:val="00F83115"/>
    <w:rsid w:val="00F83E8C"/>
    <w:rsid w:val="00F853E6"/>
    <w:rsid w:val="00F90032"/>
    <w:rsid w:val="00F9007D"/>
    <w:rsid w:val="00F91A05"/>
    <w:rsid w:val="00F93F25"/>
    <w:rsid w:val="00F94CD6"/>
    <w:rsid w:val="00F95A65"/>
    <w:rsid w:val="00F95F55"/>
    <w:rsid w:val="00F968E9"/>
    <w:rsid w:val="00FA39F2"/>
    <w:rsid w:val="00FA4E48"/>
    <w:rsid w:val="00FA6623"/>
    <w:rsid w:val="00FA6B33"/>
    <w:rsid w:val="00FB0344"/>
    <w:rsid w:val="00FB08CF"/>
    <w:rsid w:val="00FB0AE6"/>
    <w:rsid w:val="00FB1D04"/>
    <w:rsid w:val="00FB1F68"/>
    <w:rsid w:val="00FB28F3"/>
    <w:rsid w:val="00FB5F9E"/>
    <w:rsid w:val="00FB6223"/>
    <w:rsid w:val="00FB6501"/>
    <w:rsid w:val="00FB79AF"/>
    <w:rsid w:val="00FC04D2"/>
    <w:rsid w:val="00FC3FD3"/>
    <w:rsid w:val="00FC7624"/>
    <w:rsid w:val="00FD0662"/>
    <w:rsid w:val="00FD06FC"/>
    <w:rsid w:val="00FD1215"/>
    <w:rsid w:val="00FD1355"/>
    <w:rsid w:val="00FD2978"/>
    <w:rsid w:val="00FD3E15"/>
    <w:rsid w:val="00FD42E9"/>
    <w:rsid w:val="00FD508D"/>
    <w:rsid w:val="00FD5440"/>
    <w:rsid w:val="00FD5709"/>
    <w:rsid w:val="00FE1EF3"/>
    <w:rsid w:val="00FE274E"/>
    <w:rsid w:val="00FE5E87"/>
    <w:rsid w:val="00FE6C52"/>
    <w:rsid w:val="00FF24CF"/>
    <w:rsid w:val="00FF3810"/>
    <w:rsid w:val="00FF387A"/>
    <w:rsid w:val="00FF4094"/>
    <w:rsid w:val="00FF4201"/>
    <w:rsid w:val="00FF6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79043"/>
  <w15:docId w15:val="{D70F122C-449E-4AEF-BBA9-C28A17C6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8EE"/>
    <w:pPr>
      <w:spacing w:before="120" w:after="120"/>
      <w:jc w:val="both"/>
    </w:pPr>
    <w:rPr>
      <w:sz w:val="28"/>
      <w:szCs w:val="24"/>
    </w:rPr>
  </w:style>
  <w:style w:type="paragraph" w:styleId="Heading3">
    <w:name w:val="heading 3"/>
    <w:basedOn w:val="Normal"/>
    <w:next w:val="Normal"/>
    <w:link w:val="Heading3Char"/>
    <w:uiPriority w:val="9"/>
    <w:unhideWhenUsed/>
    <w:qFormat/>
    <w:rsid w:val="00841A5A"/>
    <w:pPr>
      <w:ind w:firstLine="709"/>
      <w:outlineLvl w:val="2"/>
    </w:pPr>
    <w:rPr>
      <w:rFonts w:eastAsia="Batang"/>
      <w:b/>
      <w:bCs/>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2617F2"/>
    <w:pPr>
      <w:spacing w:before="120"/>
      <w:ind w:left="1440" w:hanging="720"/>
    </w:pPr>
    <w:rPr>
      <w:noProof/>
      <w:sz w:val="24"/>
    </w:rPr>
  </w:style>
  <w:style w:type="paragraph" w:customStyle="1" w:styleId="Char">
    <w:name w:val="Char"/>
    <w:basedOn w:val="Normal"/>
    <w:rsid w:val="00AD1686"/>
    <w:pPr>
      <w:keepNext/>
      <w:tabs>
        <w:tab w:val="num" w:pos="425"/>
      </w:tabs>
      <w:autoSpaceDE w:val="0"/>
      <w:autoSpaceDN w:val="0"/>
      <w:adjustRightInd w:val="0"/>
      <w:spacing w:before="80" w:after="80"/>
      <w:ind w:hanging="425"/>
    </w:pPr>
    <w:rPr>
      <w:rFonts w:ascii="Arial" w:eastAsia="SimSun" w:hAnsi="Arial" w:cs="Arial"/>
      <w:noProof/>
      <w:kern w:val="2"/>
      <w:sz w:val="20"/>
      <w:szCs w:val="20"/>
      <w:lang w:eastAsia="zh-CN"/>
    </w:rPr>
  </w:style>
  <w:style w:type="character" w:styleId="CommentReference">
    <w:name w:val="annotation reference"/>
    <w:semiHidden/>
    <w:rsid w:val="00666581"/>
    <w:rPr>
      <w:sz w:val="16"/>
      <w:szCs w:val="16"/>
    </w:rPr>
  </w:style>
  <w:style w:type="paragraph" w:styleId="CommentText">
    <w:name w:val="annotation text"/>
    <w:basedOn w:val="Normal"/>
    <w:link w:val="CommentTextChar"/>
    <w:semiHidden/>
    <w:rsid w:val="00666581"/>
    <w:rPr>
      <w:sz w:val="20"/>
      <w:szCs w:val="20"/>
    </w:rPr>
  </w:style>
  <w:style w:type="paragraph" w:styleId="CommentSubject">
    <w:name w:val="annotation subject"/>
    <w:basedOn w:val="CommentText"/>
    <w:next w:val="CommentText"/>
    <w:semiHidden/>
    <w:rsid w:val="00666581"/>
    <w:rPr>
      <w:b/>
      <w:bCs/>
    </w:rPr>
  </w:style>
  <w:style w:type="paragraph" w:styleId="BalloonText">
    <w:name w:val="Balloon Text"/>
    <w:basedOn w:val="Normal"/>
    <w:semiHidden/>
    <w:rsid w:val="00666581"/>
    <w:rPr>
      <w:rFonts w:ascii="Tahoma" w:hAnsi="Tahoma" w:cs="Tahoma"/>
      <w:sz w:val="16"/>
      <w:szCs w:val="16"/>
    </w:rPr>
  </w:style>
  <w:style w:type="paragraph" w:styleId="DocumentMap">
    <w:name w:val="Document Map"/>
    <w:basedOn w:val="Normal"/>
    <w:link w:val="DocumentMapChar"/>
    <w:rsid w:val="0023441A"/>
    <w:rPr>
      <w:rFonts w:ascii="Tahoma" w:hAnsi="Tahoma"/>
      <w:sz w:val="16"/>
      <w:szCs w:val="16"/>
    </w:rPr>
  </w:style>
  <w:style w:type="character" w:customStyle="1" w:styleId="DocumentMapChar">
    <w:name w:val="Document Map Char"/>
    <w:link w:val="DocumentMap"/>
    <w:rsid w:val="0023441A"/>
    <w:rPr>
      <w:rFonts w:ascii="Tahoma" w:hAnsi="Tahoma" w:cs="Tahoma"/>
      <w:sz w:val="16"/>
      <w:szCs w:val="16"/>
      <w:lang w:val="en-US" w:eastAsia="en-US"/>
    </w:rPr>
  </w:style>
  <w:style w:type="character" w:styleId="Hyperlink">
    <w:name w:val="Hyperlink"/>
    <w:rsid w:val="00F02CC9"/>
    <w:rPr>
      <w:color w:val="0000FF"/>
      <w:u w:val="single"/>
    </w:rPr>
  </w:style>
  <w:style w:type="paragraph" w:styleId="ListParagraph">
    <w:name w:val="List Paragraph"/>
    <w:basedOn w:val="Normal"/>
    <w:link w:val="ListParagraphChar"/>
    <w:uiPriority w:val="34"/>
    <w:qFormat/>
    <w:rsid w:val="00704D78"/>
    <w:pPr>
      <w:ind w:left="720"/>
    </w:pPr>
    <w:rPr>
      <w:rFonts w:ascii="Arial" w:eastAsia="Arial" w:hAnsi="Arial" w:cs="Arial"/>
      <w:sz w:val="22"/>
      <w:szCs w:val="22"/>
      <w:lang w:val="vi-VN" w:eastAsia="vi-VN"/>
    </w:rPr>
  </w:style>
  <w:style w:type="paragraph" w:styleId="Header">
    <w:name w:val="header"/>
    <w:basedOn w:val="Normal"/>
    <w:link w:val="HeaderChar"/>
    <w:uiPriority w:val="99"/>
    <w:rsid w:val="00CB5A29"/>
    <w:pPr>
      <w:tabs>
        <w:tab w:val="center" w:pos="4680"/>
        <w:tab w:val="right" w:pos="9360"/>
      </w:tabs>
    </w:pPr>
    <w:rPr>
      <w:szCs w:val="28"/>
    </w:rPr>
  </w:style>
  <w:style w:type="character" w:customStyle="1" w:styleId="HeaderChar">
    <w:name w:val="Header Char"/>
    <w:basedOn w:val="DefaultParagraphFont"/>
    <w:link w:val="Header"/>
    <w:uiPriority w:val="99"/>
    <w:rsid w:val="00CB5A29"/>
    <w:rPr>
      <w:sz w:val="28"/>
      <w:szCs w:val="28"/>
    </w:rPr>
  </w:style>
  <w:style w:type="paragraph" w:styleId="Footer">
    <w:name w:val="footer"/>
    <w:basedOn w:val="Normal"/>
    <w:link w:val="FooterChar"/>
    <w:rsid w:val="00CB5A29"/>
    <w:pPr>
      <w:tabs>
        <w:tab w:val="center" w:pos="4680"/>
        <w:tab w:val="right" w:pos="9360"/>
      </w:tabs>
    </w:pPr>
    <w:rPr>
      <w:szCs w:val="28"/>
    </w:rPr>
  </w:style>
  <w:style w:type="character" w:customStyle="1" w:styleId="FooterChar">
    <w:name w:val="Footer Char"/>
    <w:basedOn w:val="DefaultParagraphFont"/>
    <w:link w:val="Footer"/>
    <w:rsid w:val="00CB5A29"/>
    <w:rPr>
      <w:sz w:val="28"/>
      <w:szCs w:val="28"/>
    </w:rPr>
  </w:style>
  <w:style w:type="character" w:customStyle="1" w:styleId="Heading3Char">
    <w:name w:val="Heading 3 Char"/>
    <w:basedOn w:val="DefaultParagraphFont"/>
    <w:link w:val="Heading3"/>
    <w:uiPriority w:val="9"/>
    <w:rsid w:val="00841A5A"/>
    <w:rPr>
      <w:rFonts w:eastAsia="Batang"/>
      <w:b/>
      <w:bCs/>
      <w:sz w:val="28"/>
      <w:szCs w:val="28"/>
      <w:lang w:eastAsia="ko-KR"/>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qFormat/>
    <w:rsid w:val="00192898"/>
    <w:rPr>
      <w:rFonts w:eastAsia="Batang"/>
      <w:sz w:val="20"/>
      <w:szCs w:val="20"/>
      <w:lang w:eastAsia="ko-KR"/>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rsid w:val="00192898"/>
    <w:rPr>
      <w:rFonts w:eastAsia="Batang"/>
      <w:lang w:eastAsia="ko-KR"/>
    </w:rPr>
  </w:style>
  <w:style w:type="paragraph" w:styleId="Revision">
    <w:name w:val="Revision"/>
    <w:hidden/>
    <w:uiPriority w:val="99"/>
    <w:semiHidden/>
    <w:rsid w:val="00861BB4"/>
    <w:rPr>
      <w:sz w:val="28"/>
      <w:szCs w:val="28"/>
    </w:rPr>
  </w:style>
  <w:style w:type="paragraph" w:styleId="NormalWeb">
    <w:name w:val="Normal (Web)"/>
    <w:basedOn w:val="Normal"/>
    <w:uiPriority w:val="99"/>
    <w:unhideWhenUsed/>
    <w:rsid w:val="006A2C69"/>
    <w:rPr>
      <w:rFonts w:eastAsiaTheme="minorHAnsi"/>
    </w:rPr>
  </w:style>
  <w:style w:type="character" w:customStyle="1" w:styleId="CommentTextChar">
    <w:name w:val="Comment Text Char"/>
    <w:basedOn w:val="DefaultParagraphFont"/>
    <w:link w:val="CommentText"/>
    <w:semiHidden/>
    <w:rsid w:val="008A4782"/>
  </w:style>
  <w:style w:type="character" w:customStyle="1" w:styleId="ListParagraphChar">
    <w:name w:val="List Paragraph Char"/>
    <w:basedOn w:val="DefaultParagraphFont"/>
    <w:link w:val="ListParagraph"/>
    <w:uiPriority w:val="34"/>
    <w:locked/>
    <w:rsid w:val="00483471"/>
    <w:rPr>
      <w:rFonts w:ascii="Arial" w:eastAsia="Arial" w:hAnsi="Arial" w:cs="Arial"/>
      <w:sz w:val="22"/>
      <w:szCs w:val="22"/>
      <w:lang w:val="vi-VN" w:eastAsia="vi-VN"/>
    </w:rPr>
  </w:style>
  <w:style w:type="character" w:styleId="FootnoteReference">
    <w:name w:val="footnote reference"/>
    <w:basedOn w:val="DefaultParagraphFont"/>
    <w:semiHidden/>
    <w:unhideWhenUsed/>
    <w:qFormat/>
    <w:rsid w:val="003C7AAC"/>
    <w:rPr>
      <w:vertAlign w:val="superscript"/>
    </w:rPr>
  </w:style>
  <w:style w:type="paragraph" w:customStyle="1" w:styleId="Char0">
    <w:name w:val="Char"/>
    <w:basedOn w:val="Normal"/>
    <w:autoRedefine/>
    <w:rsid w:val="00C22771"/>
    <w:pPr>
      <w:spacing w:before="0" w:after="160" w:line="240" w:lineRule="exact"/>
      <w:jc w:val="left"/>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DA4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0135">
      <w:bodyDiv w:val="1"/>
      <w:marLeft w:val="0"/>
      <w:marRight w:val="0"/>
      <w:marTop w:val="0"/>
      <w:marBottom w:val="0"/>
      <w:divBdr>
        <w:top w:val="none" w:sz="0" w:space="0" w:color="auto"/>
        <w:left w:val="none" w:sz="0" w:space="0" w:color="auto"/>
        <w:bottom w:val="none" w:sz="0" w:space="0" w:color="auto"/>
        <w:right w:val="none" w:sz="0" w:space="0" w:color="auto"/>
      </w:divBdr>
    </w:div>
    <w:div w:id="25955370">
      <w:bodyDiv w:val="1"/>
      <w:marLeft w:val="0"/>
      <w:marRight w:val="0"/>
      <w:marTop w:val="0"/>
      <w:marBottom w:val="0"/>
      <w:divBdr>
        <w:top w:val="none" w:sz="0" w:space="0" w:color="auto"/>
        <w:left w:val="none" w:sz="0" w:space="0" w:color="auto"/>
        <w:bottom w:val="none" w:sz="0" w:space="0" w:color="auto"/>
        <w:right w:val="none" w:sz="0" w:space="0" w:color="auto"/>
      </w:divBdr>
    </w:div>
    <w:div w:id="158812782">
      <w:bodyDiv w:val="1"/>
      <w:marLeft w:val="0"/>
      <w:marRight w:val="0"/>
      <w:marTop w:val="0"/>
      <w:marBottom w:val="0"/>
      <w:divBdr>
        <w:top w:val="none" w:sz="0" w:space="0" w:color="auto"/>
        <w:left w:val="none" w:sz="0" w:space="0" w:color="auto"/>
        <w:bottom w:val="none" w:sz="0" w:space="0" w:color="auto"/>
        <w:right w:val="none" w:sz="0" w:space="0" w:color="auto"/>
      </w:divBdr>
    </w:div>
    <w:div w:id="335573151">
      <w:bodyDiv w:val="1"/>
      <w:marLeft w:val="0"/>
      <w:marRight w:val="0"/>
      <w:marTop w:val="0"/>
      <w:marBottom w:val="0"/>
      <w:divBdr>
        <w:top w:val="none" w:sz="0" w:space="0" w:color="auto"/>
        <w:left w:val="none" w:sz="0" w:space="0" w:color="auto"/>
        <w:bottom w:val="none" w:sz="0" w:space="0" w:color="auto"/>
        <w:right w:val="none" w:sz="0" w:space="0" w:color="auto"/>
      </w:divBdr>
    </w:div>
    <w:div w:id="533618980">
      <w:bodyDiv w:val="1"/>
      <w:marLeft w:val="0"/>
      <w:marRight w:val="0"/>
      <w:marTop w:val="0"/>
      <w:marBottom w:val="0"/>
      <w:divBdr>
        <w:top w:val="none" w:sz="0" w:space="0" w:color="auto"/>
        <w:left w:val="none" w:sz="0" w:space="0" w:color="auto"/>
        <w:bottom w:val="none" w:sz="0" w:space="0" w:color="auto"/>
        <w:right w:val="none" w:sz="0" w:space="0" w:color="auto"/>
      </w:divBdr>
    </w:div>
    <w:div w:id="536238950">
      <w:bodyDiv w:val="1"/>
      <w:marLeft w:val="0"/>
      <w:marRight w:val="0"/>
      <w:marTop w:val="0"/>
      <w:marBottom w:val="0"/>
      <w:divBdr>
        <w:top w:val="none" w:sz="0" w:space="0" w:color="auto"/>
        <w:left w:val="none" w:sz="0" w:space="0" w:color="auto"/>
        <w:bottom w:val="none" w:sz="0" w:space="0" w:color="auto"/>
        <w:right w:val="none" w:sz="0" w:space="0" w:color="auto"/>
      </w:divBdr>
    </w:div>
    <w:div w:id="639505384">
      <w:bodyDiv w:val="1"/>
      <w:marLeft w:val="0"/>
      <w:marRight w:val="0"/>
      <w:marTop w:val="0"/>
      <w:marBottom w:val="0"/>
      <w:divBdr>
        <w:top w:val="none" w:sz="0" w:space="0" w:color="auto"/>
        <w:left w:val="none" w:sz="0" w:space="0" w:color="auto"/>
        <w:bottom w:val="none" w:sz="0" w:space="0" w:color="auto"/>
        <w:right w:val="none" w:sz="0" w:space="0" w:color="auto"/>
      </w:divBdr>
    </w:div>
    <w:div w:id="727802312">
      <w:bodyDiv w:val="1"/>
      <w:marLeft w:val="0"/>
      <w:marRight w:val="0"/>
      <w:marTop w:val="0"/>
      <w:marBottom w:val="0"/>
      <w:divBdr>
        <w:top w:val="none" w:sz="0" w:space="0" w:color="auto"/>
        <w:left w:val="none" w:sz="0" w:space="0" w:color="auto"/>
        <w:bottom w:val="none" w:sz="0" w:space="0" w:color="auto"/>
        <w:right w:val="none" w:sz="0" w:space="0" w:color="auto"/>
      </w:divBdr>
    </w:div>
    <w:div w:id="916129732">
      <w:bodyDiv w:val="1"/>
      <w:marLeft w:val="0"/>
      <w:marRight w:val="0"/>
      <w:marTop w:val="0"/>
      <w:marBottom w:val="0"/>
      <w:divBdr>
        <w:top w:val="none" w:sz="0" w:space="0" w:color="auto"/>
        <w:left w:val="none" w:sz="0" w:space="0" w:color="auto"/>
        <w:bottom w:val="none" w:sz="0" w:space="0" w:color="auto"/>
        <w:right w:val="none" w:sz="0" w:space="0" w:color="auto"/>
      </w:divBdr>
    </w:div>
    <w:div w:id="949512355">
      <w:bodyDiv w:val="1"/>
      <w:marLeft w:val="0"/>
      <w:marRight w:val="0"/>
      <w:marTop w:val="0"/>
      <w:marBottom w:val="0"/>
      <w:divBdr>
        <w:top w:val="none" w:sz="0" w:space="0" w:color="auto"/>
        <w:left w:val="none" w:sz="0" w:space="0" w:color="auto"/>
        <w:bottom w:val="none" w:sz="0" w:space="0" w:color="auto"/>
        <w:right w:val="none" w:sz="0" w:space="0" w:color="auto"/>
      </w:divBdr>
    </w:div>
    <w:div w:id="999963155">
      <w:bodyDiv w:val="1"/>
      <w:marLeft w:val="0"/>
      <w:marRight w:val="0"/>
      <w:marTop w:val="0"/>
      <w:marBottom w:val="0"/>
      <w:divBdr>
        <w:top w:val="none" w:sz="0" w:space="0" w:color="auto"/>
        <w:left w:val="none" w:sz="0" w:space="0" w:color="auto"/>
        <w:bottom w:val="none" w:sz="0" w:space="0" w:color="auto"/>
        <w:right w:val="none" w:sz="0" w:space="0" w:color="auto"/>
      </w:divBdr>
    </w:div>
    <w:div w:id="1024013604">
      <w:bodyDiv w:val="1"/>
      <w:marLeft w:val="0"/>
      <w:marRight w:val="0"/>
      <w:marTop w:val="0"/>
      <w:marBottom w:val="0"/>
      <w:divBdr>
        <w:top w:val="none" w:sz="0" w:space="0" w:color="auto"/>
        <w:left w:val="none" w:sz="0" w:space="0" w:color="auto"/>
        <w:bottom w:val="none" w:sz="0" w:space="0" w:color="auto"/>
        <w:right w:val="none" w:sz="0" w:space="0" w:color="auto"/>
      </w:divBdr>
    </w:div>
    <w:div w:id="1102189581">
      <w:bodyDiv w:val="1"/>
      <w:marLeft w:val="0"/>
      <w:marRight w:val="0"/>
      <w:marTop w:val="0"/>
      <w:marBottom w:val="0"/>
      <w:divBdr>
        <w:top w:val="none" w:sz="0" w:space="0" w:color="auto"/>
        <w:left w:val="none" w:sz="0" w:space="0" w:color="auto"/>
        <w:bottom w:val="none" w:sz="0" w:space="0" w:color="auto"/>
        <w:right w:val="none" w:sz="0" w:space="0" w:color="auto"/>
      </w:divBdr>
    </w:div>
    <w:div w:id="1250238664">
      <w:bodyDiv w:val="1"/>
      <w:marLeft w:val="0"/>
      <w:marRight w:val="0"/>
      <w:marTop w:val="0"/>
      <w:marBottom w:val="0"/>
      <w:divBdr>
        <w:top w:val="none" w:sz="0" w:space="0" w:color="auto"/>
        <w:left w:val="none" w:sz="0" w:space="0" w:color="auto"/>
        <w:bottom w:val="none" w:sz="0" w:space="0" w:color="auto"/>
        <w:right w:val="none" w:sz="0" w:space="0" w:color="auto"/>
      </w:divBdr>
    </w:div>
    <w:div w:id="1284725366">
      <w:bodyDiv w:val="1"/>
      <w:marLeft w:val="0"/>
      <w:marRight w:val="0"/>
      <w:marTop w:val="0"/>
      <w:marBottom w:val="0"/>
      <w:divBdr>
        <w:top w:val="none" w:sz="0" w:space="0" w:color="auto"/>
        <w:left w:val="none" w:sz="0" w:space="0" w:color="auto"/>
        <w:bottom w:val="none" w:sz="0" w:space="0" w:color="auto"/>
        <w:right w:val="none" w:sz="0" w:space="0" w:color="auto"/>
      </w:divBdr>
    </w:div>
    <w:div w:id="1353994352">
      <w:bodyDiv w:val="1"/>
      <w:marLeft w:val="0"/>
      <w:marRight w:val="0"/>
      <w:marTop w:val="0"/>
      <w:marBottom w:val="0"/>
      <w:divBdr>
        <w:top w:val="none" w:sz="0" w:space="0" w:color="auto"/>
        <w:left w:val="none" w:sz="0" w:space="0" w:color="auto"/>
        <w:bottom w:val="none" w:sz="0" w:space="0" w:color="auto"/>
        <w:right w:val="none" w:sz="0" w:space="0" w:color="auto"/>
      </w:divBdr>
    </w:div>
    <w:div w:id="1416899613">
      <w:bodyDiv w:val="1"/>
      <w:marLeft w:val="0"/>
      <w:marRight w:val="0"/>
      <w:marTop w:val="0"/>
      <w:marBottom w:val="0"/>
      <w:divBdr>
        <w:top w:val="none" w:sz="0" w:space="0" w:color="auto"/>
        <w:left w:val="none" w:sz="0" w:space="0" w:color="auto"/>
        <w:bottom w:val="none" w:sz="0" w:space="0" w:color="auto"/>
        <w:right w:val="none" w:sz="0" w:space="0" w:color="auto"/>
      </w:divBdr>
    </w:div>
    <w:div w:id="1487161692">
      <w:bodyDiv w:val="1"/>
      <w:marLeft w:val="0"/>
      <w:marRight w:val="0"/>
      <w:marTop w:val="0"/>
      <w:marBottom w:val="0"/>
      <w:divBdr>
        <w:top w:val="none" w:sz="0" w:space="0" w:color="auto"/>
        <w:left w:val="none" w:sz="0" w:space="0" w:color="auto"/>
        <w:bottom w:val="none" w:sz="0" w:space="0" w:color="auto"/>
        <w:right w:val="none" w:sz="0" w:space="0" w:color="auto"/>
      </w:divBdr>
    </w:div>
    <w:div w:id="1488936219">
      <w:bodyDiv w:val="1"/>
      <w:marLeft w:val="0"/>
      <w:marRight w:val="0"/>
      <w:marTop w:val="0"/>
      <w:marBottom w:val="0"/>
      <w:divBdr>
        <w:top w:val="none" w:sz="0" w:space="0" w:color="auto"/>
        <w:left w:val="none" w:sz="0" w:space="0" w:color="auto"/>
        <w:bottom w:val="none" w:sz="0" w:space="0" w:color="auto"/>
        <w:right w:val="none" w:sz="0" w:space="0" w:color="auto"/>
      </w:divBdr>
      <w:divsChild>
        <w:div w:id="1959605007">
          <w:marLeft w:val="0"/>
          <w:marRight w:val="0"/>
          <w:marTop w:val="0"/>
          <w:marBottom w:val="0"/>
          <w:divBdr>
            <w:top w:val="none" w:sz="0" w:space="0" w:color="auto"/>
            <w:left w:val="none" w:sz="0" w:space="0" w:color="auto"/>
            <w:bottom w:val="none" w:sz="0" w:space="0" w:color="auto"/>
            <w:right w:val="none" w:sz="0" w:space="0" w:color="auto"/>
          </w:divBdr>
          <w:divsChild>
            <w:div w:id="1906799150">
              <w:marLeft w:val="0"/>
              <w:marRight w:val="0"/>
              <w:marTop w:val="0"/>
              <w:marBottom w:val="0"/>
              <w:divBdr>
                <w:top w:val="none" w:sz="0" w:space="0" w:color="auto"/>
                <w:left w:val="none" w:sz="0" w:space="0" w:color="auto"/>
                <w:bottom w:val="none" w:sz="0" w:space="0" w:color="auto"/>
                <w:right w:val="none" w:sz="0" w:space="0" w:color="auto"/>
              </w:divBdr>
              <w:divsChild>
                <w:div w:id="1773162911">
                  <w:marLeft w:val="0"/>
                  <w:marRight w:val="0"/>
                  <w:marTop w:val="0"/>
                  <w:marBottom w:val="0"/>
                  <w:divBdr>
                    <w:top w:val="none" w:sz="0" w:space="0" w:color="auto"/>
                    <w:left w:val="none" w:sz="0" w:space="0" w:color="auto"/>
                    <w:bottom w:val="none" w:sz="0" w:space="0" w:color="auto"/>
                    <w:right w:val="none" w:sz="0" w:space="0" w:color="auto"/>
                  </w:divBdr>
                  <w:divsChild>
                    <w:div w:id="1942688108">
                      <w:marLeft w:val="0"/>
                      <w:marRight w:val="0"/>
                      <w:marTop w:val="0"/>
                      <w:marBottom w:val="0"/>
                      <w:divBdr>
                        <w:top w:val="none" w:sz="0" w:space="0" w:color="auto"/>
                        <w:left w:val="none" w:sz="0" w:space="0" w:color="auto"/>
                        <w:bottom w:val="none" w:sz="0" w:space="0" w:color="auto"/>
                        <w:right w:val="none" w:sz="0" w:space="0" w:color="auto"/>
                      </w:divBdr>
                      <w:divsChild>
                        <w:div w:id="1782261022">
                          <w:marLeft w:val="0"/>
                          <w:marRight w:val="0"/>
                          <w:marTop w:val="0"/>
                          <w:marBottom w:val="0"/>
                          <w:divBdr>
                            <w:top w:val="none" w:sz="0" w:space="0" w:color="auto"/>
                            <w:left w:val="none" w:sz="0" w:space="0" w:color="auto"/>
                            <w:bottom w:val="none" w:sz="0" w:space="0" w:color="auto"/>
                            <w:right w:val="none" w:sz="0" w:space="0" w:color="auto"/>
                          </w:divBdr>
                          <w:divsChild>
                            <w:div w:id="719937992">
                              <w:marLeft w:val="0"/>
                              <w:marRight w:val="0"/>
                              <w:marTop w:val="0"/>
                              <w:marBottom w:val="0"/>
                              <w:divBdr>
                                <w:top w:val="none" w:sz="0" w:space="0" w:color="auto"/>
                                <w:left w:val="none" w:sz="0" w:space="0" w:color="auto"/>
                                <w:bottom w:val="none" w:sz="0" w:space="0" w:color="auto"/>
                                <w:right w:val="none" w:sz="0" w:space="0" w:color="auto"/>
                              </w:divBdr>
                              <w:divsChild>
                                <w:div w:id="652686974">
                                  <w:marLeft w:val="0"/>
                                  <w:marRight w:val="0"/>
                                  <w:marTop w:val="0"/>
                                  <w:marBottom w:val="0"/>
                                  <w:divBdr>
                                    <w:top w:val="none" w:sz="0" w:space="0" w:color="auto"/>
                                    <w:left w:val="none" w:sz="0" w:space="0" w:color="auto"/>
                                    <w:bottom w:val="none" w:sz="0" w:space="0" w:color="auto"/>
                                    <w:right w:val="none" w:sz="0" w:space="0" w:color="auto"/>
                                  </w:divBdr>
                                  <w:divsChild>
                                    <w:div w:id="1641956801">
                                      <w:marLeft w:val="0"/>
                                      <w:marRight w:val="0"/>
                                      <w:marTop w:val="0"/>
                                      <w:marBottom w:val="0"/>
                                      <w:divBdr>
                                        <w:top w:val="none" w:sz="0" w:space="0" w:color="auto"/>
                                        <w:left w:val="none" w:sz="0" w:space="0" w:color="auto"/>
                                        <w:bottom w:val="none" w:sz="0" w:space="0" w:color="auto"/>
                                        <w:right w:val="none" w:sz="0" w:space="0" w:color="auto"/>
                                      </w:divBdr>
                                      <w:divsChild>
                                        <w:div w:id="889809570">
                                          <w:marLeft w:val="0"/>
                                          <w:marRight w:val="0"/>
                                          <w:marTop w:val="0"/>
                                          <w:marBottom w:val="0"/>
                                          <w:divBdr>
                                            <w:top w:val="none" w:sz="0" w:space="0" w:color="auto"/>
                                            <w:left w:val="none" w:sz="0" w:space="0" w:color="auto"/>
                                            <w:bottom w:val="none" w:sz="0" w:space="0" w:color="auto"/>
                                            <w:right w:val="none" w:sz="0" w:space="0" w:color="auto"/>
                                          </w:divBdr>
                                          <w:divsChild>
                                            <w:div w:id="642932787">
                                              <w:marLeft w:val="0"/>
                                              <w:marRight w:val="0"/>
                                              <w:marTop w:val="0"/>
                                              <w:marBottom w:val="0"/>
                                              <w:divBdr>
                                                <w:top w:val="none" w:sz="0" w:space="0" w:color="auto"/>
                                                <w:left w:val="none" w:sz="0" w:space="0" w:color="auto"/>
                                                <w:bottom w:val="none" w:sz="0" w:space="0" w:color="auto"/>
                                                <w:right w:val="none" w:sz="0" w:space="0" w:color="auto"/>
                                              </w:divBdr>
                                              <w:divsChild>
                                                <w:div w:id="925724274">
                                                  <w:marLeft w:val="0"/>
                                                  <w:marRight w:val="0"/>
                                                  <w:marTop w:val="0"/>
                                                  <w:marBottom w:val="0"/>
                                                  <w:divBdr>
                                                    <w:top w:val="none" w:sz="0" w:space="0" w:color="auto"/>
                                                    <w:left w:val="none" w:sz="0" w:space="0" w:color="auto"/>
                                                    <w:bottom w:val="none" w:sz="0" w:space="0" w:color="auto"/>
                                                    <w:right w:val="none" w:sz="0" w:space="0" w:color="auto"/>
                                                  </w:divBdr>
                                                  <w:divsChild>
                                                    <w:div w:id="1672488844">
                                                      <w:marLeft w:val="0"/>
                                                      <w:marRight w:val="0"/>
                                                      <w:marTop w:val="0"/>
                                                      <w:marBottom w:val="0"/>
                                                      <w:divBdr>
                                                        <w:top w:val="none" w:sz="0" w:space="0" w:color="auto"/>
                                                        <w:left w:val="none" w:sz="0" w:space="0" w:color="auto"/>
                                                        <w:bottom w:val="none" w:sz="0" w:space="0" w:color="auto"/>
                                                        <w:right w:val="none" w:sz="0" w:space="0" w:color="auto"/>
                                                      </w:divBdr>
                                                      <w:divsChild>
                                                        <w:div w:id="21322978">
                                                          <w:marLeft w:val="0"/>
                                                          <w:marRight w:val="0"/>
                                                          <w:marTop w:val="0"/>
                                                          <w:marBottom w:val="0"/>
                                                          <w:divBdr>
                                                            <w:top w:val="none" w:sz="0" w:space="0" w:color="auto"/>
                                                            <w:left w:val="none" w:sz="0" w:space="0" w:color="auto"/>
                                                            <w:bottom w:val="none" w:sz="0" w:space="0" w:color="auto"/>
                                                            <w:right w:val="none" w:sz="0" w:space="0" w:color="auto"/>
                                                          </w:divBdr>
                                                          <w:divsChild>
                                                            <w:div w:id="211576472">
                                                              <w:marLeft w:val="0"/>
                                                              <w:marRight w:val="0"/>
                                                              <w:marTop w:val="0"/>
                                                              <w:marBottom w:val="0"/>
                                                              <w:divBdr>
                                                                <w:top w:val="none" w:sz="0" w:space="0" w:color="auto"/>
                                                                <w:left w:val="none" w:sz="0" w:space="0" w:color="auto"/>
                                                                <w:bottom w:val="none" w:sz="0" w:space="0" w:color="auto"/>
                                                                <w:right w:val="none" w:sz="0" w:space="0" w:color="auto"/>
                                                              </w:divBdr>
                                                              <w:divsChild>
                                                                <w:div w:id="817302686">
                                                                  <w:marLeft w:val="0"/>
                                                                  <w:marRight w:val="0"/>
                                                                  <w:marTop w:val="0"/>
                                                                  <w:marBottom w:val="0"/>
                                                                  <w:divBdr>
                                                                    <w:top w:val="none" w:sz="0" w:space="0" w:color="auto"/>
                                                                    <w:left w:val="none" w:sz="0" w:space="0" w:color="auto"/>
                                                                    <w:bottom w:val="none" w:sz="0" w:space="0" w:color="auto"/>
                                                                    <w:right w:val="none" w:sz="0" w:space="0" w:color="auto"/>
                                                                  </w:divBdr>
                                                                  <w:divsChild>
                                                                    <w:div w:id="915432106">
                                                                      <w:marLeft w:val="0"/>
                                                                      <w:marRight w:val="0"/>
                                                                      <w:marTop w:val="0"/>
                                                                      <w:marBottom w:val="0"/>
                                                                      <w:divBdr>
                                                                        <w:top w:val="none" w:sz="0" w:space="0" w:color="auto"/>
                                                                        <w:left w:val="none" w:sz="0" w:space="0" w:color="auto"/>
                                                                        <w:bottom w:val="none" w:sz="0" w:space="0" w:color="auto"/>
                                                                        <w:right w:val="none" w:sz="0" w:space="0" w:color="auto"/>
                                                                      </w:divBdr>
                                                                      <w:divsChild>
                                                                        <w:div w:id="1156334665">
                                                                          <w:marLeft w:val="0"/>
                                                                          <w:marRight w:val="0"/>
                                                                          <w:marTop w:val="0"/>
                                                                          <w:marBottom w:val="0"/>
                                                                          <w:divBdr>
                                                                            <w:top w:val="none" w:sz="0" w:space="0" w:color="auto"/>
                                                                            <w:left w:val="none" w:sz="0" w:space="0" w:color="auto"/>
                                                                            <w:bottom w:val="none" w:sz="0" w:space="0" w:color="auto"/>
                                                                            <w:right w:val="none" w:sz="0" w:space="0" w:color="auto"/>
                                                                          </w:divBdr>
                                                                          <w:divsChild>
                                                                            <w:div w:id="734280867">
                                                                              <w:marLeft w:val="0"/>
                                                                              <w:marRight w:val="0"/>
                                                                              <w:marTop w:val="0"/>
                                                                              <w:marBottom w:val="0"/>
                                                                              <w:divBdr>
                                                                                <w:top w:val="none" w:sz="0" w:space="0" w:color="auto"/>
                                                                                <w:left w:val="none" w:sz="0" w:space="0" w:color="auto"/>
                                                                                <w:bottom w:val="none" w:sz="0" w:space="0" w:color="auto"/>
                                                                                <w:right w:val="none" w:sz="0" w:space="0" w:color="auto"/>
                                                                              </w:divBdr>
                                                                              <w:divsChild>
                                                                                <w:div w:id="1376733190">
                                                                                  <w:marLeft w:val="0"/>
                                                                                  <w:marRight w:val="0"/>
                                                                                  <w:marTop w:val="0"/>
                                                                                  <w:marBottom w:val="0"/>
                                                                                  <w:divBdr>
                                                                                    <w:top w:val="none" w:sz="0" w:space="0" w:color="auto"/>
                                                                                    <w:left w:val="none" w:sz="0" w:space="0" w:color="auto"/>
                                                                                    <w:bottom w:val="none" w:sz="0" w:space="0" w:color="auto"/>
                                                                                    <w:right w:val="none" w:sz="0" w:space="0" w:color="auto"/>
                                                                                  </w:divBdr>
                                                                                  <w:divsChild>
                                                                                    <w:div w:id="1029331624">
                                                                                      <w:marLeft w:val="0"/>
                                                                                      <w:marRight w:val="0"/>
                                                                                      <w:marTop w:val="0"/>
                                                                                      <w:marBottom w:val="0"/>
                                                                                      <w:divBdr>
                                                                                        <w:top w:val="none" w:sz="0" w:space="0" w:color="auto"/>
                                                                                        <w:left w:val="none" w:sz="0" w:space="0" w:color="auto"/>
                                                                                        <w:bottom w:val="none" w:sz="0" w:space="0" w:color="auto"/>
                                                                                        <w:right w:val="none" w:sz="0" w:space="0" w:color="auto"/>
                                                                                      </w:divBdr>
                                                                                    </w:div>
                                                                                    <w:div w:id="21233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315694">
      <w:bodyDiv w:val="1"/>
      <w:marLeft w:val="0"/>
      <w:marRight w:val="0"/>
      <w:marTop w:val="0"/>
      <w:marBottom w:val="0"/>
      <w:divBdr>
        <w:top w:val="none" w:sz="0" w:space="0" w:color="auto"/>
        <w:left w:val="none" w:sz="0" w:space="0" w:color="auto"/>
        <w:bottom w:val="none" w:sz="0" w:space="0" w:color="auto"/>
        <w:right w:val="none" w:sz="0" w:space="0" w:color="auto"/>
      </w:divBdr>
    </w:div>
    <w:div w:id="1575387098">
      <w:bodyDiv w:val="1"/>
      <w:marLeft w:val="0"/>
      <w:marRight w:val="0"/>
      <w:marTop w:val="0"/>
      <w:marBottom w:val="0"/>
      <w:divBdr>
        <w:top w:val="none" w:sz="0" w:space="0" w:color="auto"/>
        <w:left w:val="none" w:sz="0" w:space="0" w:color="auto"/>
        <w:bottom w:val="none" w:sz="0" w:space="0" w:color="auto"/>
        <w:right w:val="none" w:sz="0" w:space="0" w:color="auto"/>
      </w:divBdr>
    </w:div>
    <w:div w:id="1612400609">
      <w:bodyDiv w:val="1"/>
      <w:marLeft w:val="0"/>
      <w:marRight w:val="0"/>
      <w:marTop w:val="0"/>
      <w:marBottom w:val="0"/>
      <w:divBdr>
        <w:top w:val="none" w:sz="0" w:space="0" w:color="auto"/>
        <w:left w:val="none" w:sz="0" w:space="0" w:color="auto"/>
        <w:bottom w:val="none" w:sz="0" w:space="0" w:color="auto"/>
        <w:right w:val="none" w:sz="0" w:space="0" w:color="auto"/>
      </w:divBdr>
    </w:div>
    <w:div w:id="1661736283">
      <w:bodyDiv w:val="1"/>
      <w:marLeft w:val="0"/>
      <w:marRight w:val="0"/>
      <w:marTop w:val="0"/>
      <w:marBottom w:val="0"/>
      <w:divBdr>
        <w:top w:val="none" w:sz="0" w:space="0" w:color="auto"/>
        <w:left w:val="none" w:sz="0" w:space="0" w:color="auto"/>
        <w:bottom w:val="none" w:sz="0" w:space="0" w:color="auto"/>
        <w:right w:val="none" w:sz="0" w:space="0" w:color="auto"/>
      </w:divBdr>
    </w:div>
    <w:div w:id="1723168606">
      <w:bodyDiv w:val="1"/>
      <w:marLeft w:val="0"/>
      <w:marRight w:val="0"/>
      <w:marTop w:val="0"/>
      <w:marBottom w:val="0"/>
      <w:divBdr>
        <w:top w:val="none" w:sz="0" w:space="0" w:color="auto"/>
        <w:left w:val="none" w:sz="0" w:space="0" w:color="auto"/>
        <w:bottom w:val="none" w:sz="0" w:space="0" w:color="auto"/>
        <w:right w:val="none" w:sz="0" w:space="0" w:color="auto"/>
      </w:divBdr>
    </w:div>
    <w:div w:id="1761025092">
      <w:bodyDiv w:val="1"/>
      <w:marLeft w:val="0"/>
      <w:marRight w:val="0"/>
      <w:marTop w:val="0"/>
      <w:marBottom w:val="0"/>
      <w:divBdr>
        <w:top w:val="none" w:sz="0" w:space="0" w:color="auto"/>
        <w:left w:val="none" w:sz="0" w:space="0" w:color="auto"/>
        <w:bottom w:val="none" w:sz="0" w:space="0" w:color="auto"/>
        <w:right w:val="none" w:sz="0" w:space="0" w:color="auto"/>
      </w:divBdr>
    </w:div>
    <w:div w:id="1796021173">
      <w:bodyDiv w:val="1"/>
      <w:marLeft w:val="0"/>
      <w:marRight w:val="0"/>
      <w:marTop w:val="0"/>
      <w:marBottom w:val="0"/>
      <w:divBdr>
        <w:top w:val="none" w:sz="0" w:space="0" w:color="auto"/>
        <w:left w:val="none" w:sz="0" w:space="0" w:color="auto"/>
        <w:bottom w:val="none" w:sz="0" w:space="0" w:color="auto"/>
        <w:right w:val="none" w:sz="0" w:space="0" w:color="auto"/>
      </w:divBdr>
    </w:div>
    <w:div w:id="2000426246">
      <w:bodyDiv w:val="1"/>
      <w:marLeft w:val="0"/>
      <w:marRight w:val="0"/>
      <w:marTop w:val="0"/>
      <w:marBottom w:val="0"/>
      <w:divBdr>
        <w:top w:val="none" w:sz="0" w:space="0" w:color="auto"/>
        <w:left w:val="none" w:sz="0" w:space="0" w:color="auto"/>
        <w:bottom w:val="none" w:sz="0" w:space="0" w:color="auto"/>
        <w:right w:val="none" w:sz="0" w:space="0" w:color="auto"/>
      </w:divBdr>
    </w:div>
    <w:div w:id="20857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C350-08DA-40B5-AF3B-77C0921E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BỘ TÀI CHÍNH</vt:lpstr>
    </vt:vector>
  </TitlesOfParts>
  <Company>BTC</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binh</dc:creator>
  <cp:lastModifiedBy>ADMIN</cp:lastModifiedBy>
  <cp:revision>6</cp:revision>
  <cp:lastPrinted>2026-05-08T01:33:00Z</cp:lastPrinted>
  <dcterms:created xsi:type="dcterms:W3CDTF">2026-05-13T04:53:00Z</dcterms:created>
  <dcterms:modified xsi:type="dcterms:W3CDTF">2026-05-13T06:50:00Z</dcterms:modified>
</cp:coreProperties>
</file>