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221EE8" w:rsidRPr="00221EE8" w14:paraId="011403E3" w14:textId="77777777" w:rsidTr="00AE3EB8">
        <w:tc>
          <w:tcPr>
            <w:tcW w:w="2037" w:type="pct"/>
          </w:tcPr>
          <w:p w14:paraId="16198DD4" w14:textId="272A2018" w:rsidR="00823753" w:rsidRPr="00221EE8" w:rsidRDefault="003F367E" w:rsidP="00221E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br/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349/2025/NĐ-CP</w:t>
            </w:r>
          </w:p>
        </w:tc>
        <w:tc>
          <w:tcPr>
            <w:tcW w:w="2963" w:type="pct"/>
          </w:tcPr>
          <w:p w14:paraId="6D62C45D" w14:textId="3CF6D667" w:rsidR="00823753" w:rsidRPr="00221EE8" w:rsidRDefault="003F367E" w:rsidP="00221E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21EE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221EE8" w:rsidRPr="00221EE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221EE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221EE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221EE8" w:rsidRPr="00221EE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221EE8" w:rsidRPr="00221EE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30</w:t>
            </w:r>
            <w:r w:rsidR="00221EE8" w:rsidRPr="00221EE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221EE8" w:rsidRPr="00221EE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12</w:t>
            </w:r>
            <w:r w:rsidR="00221EE8" w:rsidRPr="00221EE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221EE8" w:rsidRPr="00221EE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2025</w:t>
            </w:r>
          </w:p>
        </w:tc>
      </w:tr>
    </w:tbl>
    <w:p w14:paraId="3F9D5EF2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9F32689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7E5BA1C" w14:textId="72AF4B92" w:rsidR="00823753" w:rsidRPr="00221EE8" w:rsidRDefault="003F367E" w:rsidP="00221E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321A92D" w14:textId="77777777" w:rsidR="00823753" w:rsidRPr="00221EE8" w:rsidRDefault="003F367E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nh ch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, chính sách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thành viên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thao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br/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tham gia t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p trung t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0780C918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D640307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00D52207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t Ban hành văn b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n quy ph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m pháp lu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64/2025/QH15 đư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87/2025/QH15;</w:t>
      </w:r>
    </w:p>
    <w:p w14:paraId="0B870B09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t Th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c, th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thao s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77/2006/QH11 đư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a 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26/2018/QH14;</w:t>
      </w:r>
    </w:p>
    <w:p w14:paraId="56BF1D5B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B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t Lao đ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45/2019/QH14;</w:t>
      </w:r>
    </w:p>
    <w:p w14:paraId="7CD5FD2A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Văn hóa, Th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thao và Du l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ch;</w:t>
      </w:r>
    </w:p>
    <w:p w14:paraId="385E3955" w14:textId="77777777" w:rsidR="00823753" w:rsidRPr="00221EE8" w:rsidRDefault="003F367E" w:rsidP="00221EE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, chính sách đ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i thành viên đ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thao tham gia t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p trung t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n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, thi đ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u.</w:t>
      </w:r>
    </w:p>
    <w:p w14:paraId="57E6423D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11CA3C23" w14:textId="101A3169" w:rsidR="00823753" w:rsidRPr="00221EE8" w:rsidRDefault="003F367E" w:rsidP="00221E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Chương I</w:t>
      </w:r>
    </w:p>
    <w:p w14:paraId="1671BE6B" w14:textId="77777777" w:rsidR="00823753" w:rsidRPr="00221EE8" w:rsidRDefault="003F367E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789D8E83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4A2CF16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4EF4C05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chính sách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lương,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dinh dư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ng;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đãi ng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thù; chăm sóc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e,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thương; đào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văn hoá,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làm;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m;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theo thành tích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thành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tham gia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trung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B442B2B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138D1CF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1. Thành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g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BD5CD16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a)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gia;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năng khi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ngành,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 đang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lương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429AB7F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b)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gia;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năng khi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ngành,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trung ương không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lương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DA4ED32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c)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gia;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ngành,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 không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lương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5B2C6AA2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d)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năng khi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ng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ành,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 không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lương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5203B007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đ) Nhân viên y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(bác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y)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lương 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không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lương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284DAF3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2. Cơ quan,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viên, nhân viên y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xuyên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khi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(sau đây g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là cơ quan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lý).</w:t>
      </w:r>
    </w:p>
    <w:p w14:paraId="6DD09762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3. Cơ quan,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viên, nhân viên y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sau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khi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(sau đây g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là cơ quan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ng).</w:t>
      </w:r>
    </w:p>
    <w:p w14:paraId="764C7539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Cơ quan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lý có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là cơ quan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E39F7D3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4. Cơ quan,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c, cá nhân khác có liên quan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0E55E0D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bookmarkStart w:id="0" w:name="_GoBack"/>
      <w:bookmarkEnd w:id="0"/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3. Gi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3A55F110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lastRenderedPageBreak/>
        <w:t>Trong Ng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này, các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0E0DD293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1. Thành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là công dân Vi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Nam bao g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viên, nhân viên y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theo quy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tham gia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trung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43540A20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trung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là quá trình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có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nâng cao trình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chuyên môn, k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c, chi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và tâm lý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cho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viên.</w:t>
      </w:r>
    </w:p>
    <w:p w14:paraId="0A15345C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3. Olympic Games: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A8672E1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4. Paralympic Games: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2F20A30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5. Youth Olympic Games: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5A7DB538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6. ASIAD: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châu Á.</w:t>
      </w:r>
    </w:p>
    <w:p w14:paraId="239E00C2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7. Asian Para Games: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châu Á.</w:t>
      </w:r>
    </w:p>
    <w:p w14:paraId="7F8FDD07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8. SEA Games: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Đông Nam Á.</w:t>
      </w:r>
    </w:p>
    <w:p w14:paraId="4D1F4B7B" w14:textId="4F7121EA" w:rsidR="00823753" w:rsidRPr="00221EE8" w:rsidRDefault="003F367E" w:rsidP="00221EE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9. ASEAN Para Games: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t Đông Nam Á. </w:t>
      </w:r>
    </w:p>
    <w:p w14:paraId="16A937BB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449F83ED" w14:textId="0B74B0A4" w:rsidR="00823753" w:rsidRPr="00221EE8" w:rsidRDefault="003F367E" w:rsidP="00221E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3694F78F" w14:textId="77777777" w:rsidR="00823753" w:rsidRPr="00221EE8" w:rsidRDefault="003F367E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CHÍNH SÁCH TI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 LƯƠNG, CH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DINH DƯ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841D5E2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BEA0856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4. Ti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 lương t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p trung t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2C4E877C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 lương như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sau:</w:t>
      </w:r>
    </w:p>
    <w:p w14:paraId="5BB07B62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nguyên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đang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(bao g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lương,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lương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có) do cơ quan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lý chi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C7A488D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bù chênh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 trong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 (tính bình quân theo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ngày làm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bình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trong tháng)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hơn so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A3E1CEC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tính bình quân theo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ngày làm vi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bình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tháng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khi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iên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chia cho 26 ngày.</w:t>
      </w:r>
    </w:p>
    <w:p w14:paraId="5BE83916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theo ngày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trung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76E2F966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a)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gia: 1.100.000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i/ngày;</w:t>
      </w:r>
    </w:p>
    <w:p w14:paraId="7C86BA48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b)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gia: 750.000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i/ngày;</w:t>
      </w:r>
    </w:p>
    <w:p w14:paraId="57A562A7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c)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gia: 750.000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i/ngày;</w:t>
      </w:r>
    </w:p>
    <w:p w14:paraId="7EC67C4D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d)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gia: 550.000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i/ngày;</w:t>
      </w:r>
    </w:p>
    <w:p w14:paraId="1F9B9BCC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đ)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ngành,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ương: 430.000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i/ngày;</w:t>
      </w:r>
    </w:p>
    <w:p w14:paraId="2FB4A479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e)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ngành,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ương: 360.000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i/ngày;</w:t>
      </w:r>
    </w:p>
    <w:p w14:paraId="401674BF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g)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năng khi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ngành,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ương: 360.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i/ngày.</w:t>
      </w:r>
    </w:p>
    <w:p w14:paraId="3889A578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theo ngày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trung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139DBD85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a)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gia: 550.000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i/ngày;</w:t>
      </w:r>
    </w:p>
    <w:p w14:paraId="257C5163" w14:textId="20B710DA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b)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gia: 430.000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i/ngày; </w:t>
      </w:r>
    </w:p>
    <w:p w14:paraId="2D4B140A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c)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ngành,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ương: 360.000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i/ngày.</w:t>
      </w:r>
    </w:p>
    <w:p w14:paraId="344C8BA4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lastRenderedPageBreak/>
        <w:t>4.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theo ngày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trung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7795DB68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a)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ngành,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ương: 150.000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i/ngày;</w:t>
      </w:r>
    </w:p>
    <w:p w14:paraId="4B0F13E6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b)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năng khi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ngành,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ương: 110.000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i/ngày.</w:t>
      </w:r>
    </w:p>
    <w:p w14:paraId="1C7B46C8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đ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theo ngày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trung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40573388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a) Nhân viên y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không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lương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c: Bác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ng; k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y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chi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C60D02E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b) Nhân viên y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đang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lương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c: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nguyên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đang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(bao g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lương,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lương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có) do cơ quan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lý chi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;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bù chênh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 trong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đang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(tính bình quân theo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ngày làm vi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bình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trong tháng)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hơn so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591F6481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tính bình quân theo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ngày làm vi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bình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tháng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khi nhân viên y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chia cho 26 ngày.</w:t>
      </w:r>
    </w:p>
    <w:p w14:paraId="245F8301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6. Các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1, 2, 3, 4 và 5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làm thêm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cho nh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ngày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trung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vư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quá 26 ngày trong tháng.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làm thêm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theo ngày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2, 3, 4 và 5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 nhân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c tương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98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F31848B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5. Ch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dinh dư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thành viên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thao trong th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gian t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p trung t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29B6B7C4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1. Thành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trong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trung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trong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theo quy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dinh dư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như sau:</w:t>
      </w:r>
    </w:p>
    <w:p w14:paraId="61B4AA00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gia: 400.000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i/ngày;</w:t>
      </w:r>
    </w:p>
    <w:p w14:paraId="6AEAACFF" w14:textId="2A0E3531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gia: 400.000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i/ngày; </w:t>
      </w:r>
    </w:p>
    <w:p w14:paraId="47FB9B29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ngành,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ương: 300.000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i/ngày;</w:t>
      </w:r>
    </w:p>
    <w:p w14:paraId="1A7C5CB9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ngành,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ương: 250.000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 ngày;</w:t>
      </w:r>
    </w:p>
    <w:p w14:paraId="2FFDDD1B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 năng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khi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ngành,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ương: 190.000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i/ngày.</w:t>
      </w:r>
    </w:p>
    <w:p w14:paraId="39181B9E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2. Thành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trong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trung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dinh dư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ngày theo thư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ký k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 lý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6CE848D3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3. Thành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trong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trung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thành tích cao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2, 4, 5, 6, 7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37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năm 2006 (s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sung năm 2018)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inh dư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như sau:</w:t>
      </w:r>
    </w:p>
    <w:p w14:paraId="263EAAFC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gia: 400.000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i/ngày;</w:t>
      </w:r>
    </w:p>
    <w:p w14:paraId="4D32416A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ngành,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ương: 400.000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i/ngày;</w:t>
      </w:r>
    </w:p>
    <w:p w14:paraId="1C045E5F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ngành,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ương: 300.000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i/ngày;</w:t>
      </w:r>
    </w:p>
    <w:p w14:paraId="6EA51456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năng khi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ngành,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ương: 300.000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i/ngày.</w:t>
      </w:r>
    </w:p>
    <w:p w14:paraId="4E0A1F6D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4. Thành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trong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trung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37;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13;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khu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hâu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Nam cho 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13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năm 2006 (s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sung năm 2018)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chi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dinh dư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(không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dinh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dư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này).</w:t>
      </w:r>
    </w:p>
    <w:p w14:paraId="75647FEC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5.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dinh dư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khác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viên:</w:t>
      </w:r>
    </w:p>
    <w:p w14:paraId="2B8C6D15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lastRenderedPageBreak/>
        <w:t>a)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vào các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tham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SEA Games, ASIAD, Asian Para Games, Olympic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Games và Paralympic Games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dinh dư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600.000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i/ngày trong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gian không quá 90 ngày;</w:t>
      </w:r>
    </w:p>
    <w:p w14:paraId="45418B48" w14:textId="161E0EAA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b)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vào các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 và có kh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năng giành huy chương vàng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ASIAD, giành huy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chương vàng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Youth Olympic Games, có kh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năng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chu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tham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Olympic Games và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chu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tham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Paralympic Games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dinh dư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800.000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i/ngày. </w:t>
      </w:r>
    </w:p>
    <w:p w14:paraId="7E891C06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 quy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danh sách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này;</w:t>
      </w:r>
    </w:p>
    <w:p w14:paraId="6D050E55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c) Trong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gian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thù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này,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không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dinh dư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603D254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6.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năng: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năng trong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trung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u.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c năng theo tính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thù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môn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vào các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 và có kh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năng giành huy chương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ASIAD, tham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vòng lo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và tham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Olympic Games, tham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Paralympic Games.</w:t>
      </w:r>
    </w:p>
    <w:p w14:paraId="0BA8DFAC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7. Trong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trong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c,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di chuy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các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khác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trung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thành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đi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công tác phí trong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công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và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dinh dư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8998666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8. Trong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ng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ngoài, thành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các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công tác ng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côn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c, viên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(không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dinh dư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này).</w:t>
      </w:r>
    </w:p>
    <w:p w14:paraId="7BAE2A68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64C5EABE" w14:textId="7E1B62E7" w:rsidR="00823753" w:rsidRPr="00221EE8" w:rsidRDefault="003F367E" w:rsidP="00221E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17CB6640" w14:textId="77777777" w:rsidR="00823753" w:rsidRPr="00221EE8" w:rsidRDefault="003F367E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ĐÃI NG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THÙ VÀ CHĂM SÓC S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KH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E</w:t>
      </w:r>
    </w:p>
    <w:p w14:paraId="36D8CE4C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11E55F3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6. Ch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 lương dành cho hu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 viên tr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 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33D44E07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1.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g viên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vào các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 có kh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năng giành huy chương vàng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ASIAD, Asian Para Games, Youth Olympic Games, có kh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năng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chu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tham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Olympic Games, Paralympic Games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1,5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2,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2C23B08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2.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phươn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g pháp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lương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này, trong đó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bù chênh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theo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và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05F8F9B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3.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làm thêm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này, trong đó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theo ngày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theo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D14DDCA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4. Trong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gian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này,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không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2,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48D55DD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 quy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danh sách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D23E410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7. Ch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đãi ng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thù dành cho v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t thành tích xu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14F11F7E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thành tích xu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tháng theo các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0151EAFC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a) Huy chương vàng Olympic Games: 40.000.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i/tháng;</w:t>
      </w:r>
    </w:p>
    <w:p w14:paraId="3EB08097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b) Huy chương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Olympic Games: 30.000.000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i/tháng;</w:t>
      </w:r>
    </w:p>
    <w:p w14:paraId="1441FFCB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lastRenderedPageBreak/>
        <w:t>c) Huy chương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Olympic Games, Huy chương vàng ASIAD, Huy chương vàng Paralympic Games: 20.000.000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i/tháng;</w:t>
      </w:r>
    </w:p>
    <w:p w14:paraId="42FED302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d) Huy chương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Paralympic Games: 15.000.000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i/tháng;</w:t>
      </w:r>
    </w:p>
    <w:p w14:paraId="44F1B969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đ) Vư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qua vòng lo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tham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Olympic Games, Huy chương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Paralympic Games: 10.000.000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i/tháng.</w:t>
      </w:r>
    </w:p>
    <w:p w14:paraId="0862C824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gian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: Các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tính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thành tích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theo.</w:t>
      </w:r>
    </w:p>
    <w:p w14:paraId="50A4BC22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cùng lúc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nhi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 thì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cao nh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AD240E3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8. Ch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thù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 viên n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, hu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 viên n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4F102AD1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là thành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gia,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gia;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ngành,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ương;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ngành,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 trong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trung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theo quy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chăm sóc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e và sinh lý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1.100.000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ng/ngư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i/tháng.</w:t>
      </w:r>
    </w:p>
    <w:p w14:paraId="3A477269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9. Chăm sóc s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kh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e, ch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a tr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 thương</w:t>
      </w:r>
    </w:p>
    <w:p w14:paraId="61FD01DB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1.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423D14FC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a) Ki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tra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e ban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ngay khi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vào các cơ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đào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và các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thao;</w:t>
      </w:r>
    </w:p>
    <w:p w14:paraId="3C5AED00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b) Ki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tra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e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ít nh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2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n/năm;</w:t>
      </w:r>
    </w:p>
    <w:p w14:paraId="0742F098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c) Ki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tra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e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khi tham gia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các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thành tích cao;</w:t>
      </w:r>
    </w:p>
    <w:p w14:paraId="2E14B7A9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d)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chăm sóc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e,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năng và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thương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i các cơ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y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BD689F6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 quy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cho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 chu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tham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và có kh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năng giành huy chương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ASIAD, tham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Olympic Games, P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aralympic Games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 thương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20778BB8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dung ki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tra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e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 bao g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2537D44F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a) Ki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tra, đánh giá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9D89298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b) Ki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tra, đánh giá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hình thái;</w:t>
      </w:r>
    </w:p>
    <w:p w14:paraId="347CBE64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c) Ki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tra, đánh g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iá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tâm lý;</w:t>
      </w:r>
    </w:p>
    <w:p w14:paraId="30A0CEC2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d) Ki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tra, đánh giá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y sinh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2428A672" w14:textId="77777777" w:rsidR="00823753" w:rsidRPr="00221EE8" w:rsidRDefault="003F367E" w:rsidP="00221EE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dung ki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tra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e cho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ED10E5F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46861F35" w14:textId="366F16F9" w:rsidR="00823753" w:rsidRPr="00221EE8" w:rsidRDefault="003F367E" w:rsidP="00221E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22680C26" w14:textId="77777777" w:rsidR="00823753" w:rsidRPr="00221EE8" w:rsidRDefault="003F367E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CHÍNH SÁCH ĐÀO T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O VĂN HÓA, GI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T VI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LÀM</w:t>
      </w:r>
    </w:p>
    <w:p w14:paraId="34562E61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CA6C3C2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10. B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p văn hóa</w:t>
      </w:r>
    </w:p>
    <w:p w14:paraId="74B0948F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1.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đang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vào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gia,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ngành,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và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thì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cơ quan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g chi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phí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5401CCC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2.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thành tích xu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trong các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 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xét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cách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trung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trung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thông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gian thi trùng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gian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iên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tham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779D98D8" w14:textId="693DFEED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3.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giành huy chương trong các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lên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xét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vào trung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thông. </w:t>
      </w:r>
    </w:p>
    <w:p w14:paraId="73FD9565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11. Ưu đãi v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đào t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o, b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dư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ỡ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 chuyên môn nghi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p v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ụ</w:t>
      </w:r>
    </w:p>
    <w:p w14:paraId="62593881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 đã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trung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thông,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 xác nh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đã hoàn thành nhi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tham gia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Olympic Games,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vô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úp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i, ASIAD,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vô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 châu Á, Cúp châu Á, SEA Games,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vô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 Đông Nam Á, Cúp Đông Nam Á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các ưu đãi như sau:</w:t>
      </w:r>
    </w:p>
    <w:p w14:paraId="13D98D99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1.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trong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sinh vào các ngành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các chuyên ngành giáo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các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c, cao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C19ED2B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2.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tham gia các khóa đào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tham gia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đào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nâng cao trình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chuyên môn nghi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29AC4225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3.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cơ quan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cơ quan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chi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chi phí đào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nâng cao trình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chuyên môn nghi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phí,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chi phí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0724FC5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12. Ưu đãi v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, gi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t vi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làm</w:t>
      </w:r>
    </w:p>
    <w:p w14:paraId="4C6B1999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1.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gia,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ngành,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ương khi thôi làm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đào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3C1E50A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2.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huy chương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Olympic Games, ASIAD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các chính sách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25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Nhà giáo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chính sách thu hút,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nhà giáo.</w:t>
      </w:r>
    </w:p>
    <w:p w14:paraId="007C7E0A" w14:textId="77777777" w:rsidR="00823753" w:rsidRPr="00221EE8" w:rsidRDefault="003F367E" w:rsidP="00221EE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3.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huy chương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Olympic Games, ASIAD, SEA Games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vào làm viên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u đáp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đăng ký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và yêu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làm 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ưu tiên trong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thao khi có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năng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chuyên môn phù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trí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ng. Trong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100%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lương và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danh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p tương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làm.</w:t>
      </w:r>
    </w:p>
    <w:p w14:paraId="1407A5BD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42FBEB19" w14:textId="0A69B313" w:rsidR="00823753" w:rsidRPr="00221EE8" w:rsidRDefault="003F367E" w:rsidP="00221E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 </w:t>
      </w:r>
    </w:p>
    <w:p w14:paraId="5576F107" w14:textId="77777777" w:rsidR="00823753" w:rsidRPr="00221EE8" w:rsidRDefault="003F367E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M</w:t>
      </w:r>
    </w:p>
    <w:p w14:paraId="0B583840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F0981C5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13. Tham gia b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o 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m xã 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b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t bu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c, b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m y t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, b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m th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t nghi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p, b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m tai n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 lao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ng, b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nh ngh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3AC42F72" w14:textId="5272A62C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tham gia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ta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lý trong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trung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t. </w:t>
      </w:r>
    </w:p>
    <w:p w14:paraId="135CE9D4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b, c, d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khi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đang tham gia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tai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lý thì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tham gia các lo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này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E833371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Cơ quan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tháng chuy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trách nhi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cơ quan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cho cơ quan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đóng các lo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này cho các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A59768E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b, c, d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khi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chư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tham gia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tai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thì cơ quan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ký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và đóng các lo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này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cơ quan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525ECD8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tháng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đóng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cho các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này là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ngày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2, 3 và 4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4 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nhân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26 ngày.</w:t>
      </w:r>
    </w:p>
    <w:p w14:paraId="6AFBEA57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tham gia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tai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áp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như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1, 2 và 3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D59FD92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14. Ch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m đau, thai s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6061AE84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nh này khi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đau, thai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các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sa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u:</w:t>
      </w:r>
    </w:p>
    <w:p w14:paraId="1E70EE0C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lastRenderedPageBreak/>
        <w:t>1.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D691201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2.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cơ quan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chi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chi phí khám,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ngoài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vi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và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2E4B3C9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3.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cơ quan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chi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chênh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 (n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có) khi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cho ngày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khám,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do cơ quan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chi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hơn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2, 3, 4 và 5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4 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AD216F0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15. Ch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tai n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 lao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ng, b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nh ngh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78C6C4D5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các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7C7A22CD" w14:textId="135DC54C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cơ quan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sơ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và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chi phí sơ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u,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</w:p>
    <w:p w14:paraId="74960363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cơ quan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thanh toán chi phí y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khi sơ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khi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g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m: Thanh toán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chi phí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chi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và nh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chi phí không có trong danh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do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;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phí khám giám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suy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năng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suy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năng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dư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i 5%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do cơ quan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đi khám giám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suy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năng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giám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y khoa;</w:t>
      </w:r>
    </w:p>
    <w:p w14:paraId="3A0CE2FA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c)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cơ quan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4 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khi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trong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gian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năng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B6C6DF5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d)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cơ quan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và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giám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y khoa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4, 5, 6 và 7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38,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39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An toàn,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sinh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9C32161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đ)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3 Chương III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An toàn,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sinh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DE443C1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không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cơ quan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cơ quan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lý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tai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trong các nguyên nh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ân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40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An toàn,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sinh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90821D2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3. Cơ quan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trong vi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khai báo,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tra, báo cáo tai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Chương III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39/2016/NĐ-CP ngày 15 tháng 5 năm 2016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thi hành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An toàn,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sinh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80665E8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16. Ch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m khi t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nư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38804F6C" w14:textId="77777777" w:rsidR="00823753" w:rsidRPr="00221EE8" w:rsidRDefault="003F367E" w:rsidP="00221EE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2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khi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mua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 nơi có 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090228F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37C938F9" w14:textId="77777777" w:rsidR="00221EE8" w:rsidRPr="00221EE8" w:rsidRDefault="003F367E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VI </w:t>
      </w:r>
    </w:p>
    <w:p w14:paraId="2D73A96B" w14:textId="3D9B7363" w:rsidR="00823753" w:rsidRPr="00221EE8" w:rsidRDefault="003F367E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TI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 THƯ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E17A64D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93736C7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17. M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 ti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 viên l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p thành tích t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các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i, gi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663D4004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1.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thành tích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theo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I ban hành kèm theo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6CDBD7B" w14:textId="6C53CEBB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Môn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nhóm I, nhóm II, nhóm III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các môn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đưa vào chương trình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u Olympic Games, ASIAD và các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khác. </w:t>
      </w:r>
    </w:p>
    <w:p w14:paraId="2DEB0455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2.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thành tích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cúp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i, cúp châu Á và cúp Đông Nam Á;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vô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i; các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vô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châu Á, Đông Nam Á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5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0%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dành cho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vô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môn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tương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C11F2E4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3.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thành tích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vô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i, châu Á, Đông Nam Á có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tu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i đa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50%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này,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479FEFA4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a)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dành cho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12 tu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i: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20%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ng tương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DB9461C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lastRenderedPageBreak/>
        <w:t>b)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dành cho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12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16 tu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i: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30%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ng tương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7C390B7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c)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dành cho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16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18 tu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i: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40%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ng tương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4938F94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d)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dành cho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18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21 tu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i: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50%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ng tương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BF7E519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4.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thành tích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trong các môn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có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dung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nhân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ng tương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1,2 và 3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01CE318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môn,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dung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mà thành tích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huy chương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các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dung cá nhân và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tính trong cùng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thi, thì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huy chương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hai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lên,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chung cho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nhân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50%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ng tương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1, 2, 3 và 4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F410908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18. M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 ti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hu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luy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 viên l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p thành tích t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các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i, gi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ế</w:t>
      </w:r>
    </w:p>
    <w:p w14:paraId="1D042E62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thành tích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như sau:</w:t>
      </w:r>
    </w:p>
    <w:p w14:paraId="44741B1A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1.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thành tích trong các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có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dung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cá nhân thì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chung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viên.</w:t>
      </w:r>
    </w:p>
    <w:p w14:paraId="35408272" w14:textId="0C846CB2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2.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thành tích trong các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có môn 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dung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thì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chung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nhân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như sau: Dư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04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tham gia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u,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chung tính cho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01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viên;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04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08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tham gia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u,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chung tính</w:t>
      </w:r>
      <w:r w:rsidR="00221EE8" w:rsidRPr="00221E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cho 02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viên;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09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12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tham gia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u,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chung tính cho 03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viên;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13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15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tham gia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u,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chung tính cho 04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viên; trên 15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tham gia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u,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chung tính cho 05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viên.</w:t>
      </w:r>
    </w:p>
    <w:p w14:paraId="06D92CA1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phân chia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theo nguyên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c: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60%, trong đó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thành tích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30%,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 còn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30%;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đào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ng viên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khi tham gia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40%.</w:t>
      </w:r>
    </w:p>
    <w:p w14:paraId="5491CE77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i các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môn,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dung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mà thành tích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huy chương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các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dung cá nhân và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tính trong cùng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thi, thì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huy chương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hai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lên,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chung cho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hân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50%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ng tương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1, 2, 3 và 4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17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8AA8AFC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19. M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 ti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 dành cho các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 khác</w:t>
      </w:r>
    </w:p>
    <w:p w14:paraId="41A2EAFF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1.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thành tích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dành cho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theo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II ban hành kèm theo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này.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thành tích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vô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châu Á, Đông Nam Á,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vô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i, châu Á, Đông Nam Á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50%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ng tương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II ban hành kèm theo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21DFF72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dành cho 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khuy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17 và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73DD84D7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môn,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dung thi mà thành tích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huy chương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các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dung cá nhân và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tính trong cùng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thi, thì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huy chương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hai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lên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chung cho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nhân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50%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ng tương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143E1070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Các môn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nhóm I là các môn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trong chương trình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Paralympic Ga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mes, các môn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nhóm II là các môn còn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2C09548F" w14:textId="4F4AA009" w:rsidR="00823753" w:rsidRPr="00221EE8" w:rsidRDefault="003F367E" w:rsidP="00221EE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lastRenderedPageBreak/>
        <w:t>2.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thành tích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dành cho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sinh, sinh viên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i, châu Á, Đông Nam Á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30%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17,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nh này. </w:t>
      </w:r>
    </w:p>
    <w:p w14:paraId="45D93B74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5B30DFFF" w14:textId="77777777" w:rsidR="00221EE8" w:rsidRPr="00221EE8" w:rsidRDefault="003F367E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VII </w:t>
      </w:r>
    </w:p>
    <w:p w14:paraId="7CFDAA71" w14:textId="7D0E0FE0" w:rsidR="00823753" w:rsidRPr="00221EE8" w:rsidRDefault="003F367E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303EE326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A80AF9B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20. Kinh phí th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5DD9F35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1. Kinh phí chi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cho các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trí trong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toán ngân sách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hàng năm theo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phân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lý ngân sách nhà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42317C2F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 chi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4,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dinh dư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5,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thù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6,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8, chăm sóc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e,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thương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9,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p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hí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10,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này,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đóng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tai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khi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ngoài, chi phí khám,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tai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và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cho thành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gia; chi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cho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gia,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thành tích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F75FF4C" w14:textId="38E17825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b) Các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, ngành, </w:t>
      </w:r>
      <w:r w:rsidR="00221EE8" w:rsidRPr="00221EE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nhân dân các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 chi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lương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4,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dinh dư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5,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thù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7,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8, chăm sóc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e,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thương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9,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phí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10,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này,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đóng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xã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y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tai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khi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ngoài, chi phí khám,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tai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và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cho thành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, ngành, </w:t>
      </w:r>
      <w:r w:rsidR="00221EE8" w:rsidRPr="00221EE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nhân dân các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lý;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và chi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cho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thành tích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 và các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ngành,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CCFF9D9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toán,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hành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toán và thanh, quy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toán kinh phí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các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thành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1B0E1C3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3. Nhà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khích các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c, đơn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cá nhân huy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các ngu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kinh phí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pháp khác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khuy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khích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trong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trung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9D1A6EA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21. T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7AFD5E3C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1. Trách nhi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515250C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Văn hóa,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và Du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ch quy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danh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các môn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các nhóm I, II, III;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khi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thành tích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ác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17,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18,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19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73B23EF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văn hóa cho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10,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này;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trình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o, các thành tích cá nhân trong lĩnh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đăng ký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thành nhà giáo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12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32DE7B37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Công an căn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này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hư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các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thành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tham gia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trung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lý phù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thù quân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phòng và an ninh.</w:t>
      </w:r>
    </w:p>
    <w:p w14:paraId="1C29BC55" w14:textId="5149D180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2. Trách nhi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ng nhân dân, </w:t>
      </w:r>
      <w:r w:rsidR="00221EE8" w:rsidRPr="00221EE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nhâ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dân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nh: Tri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và ban hành các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tiêu chu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chi cho thành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c, phù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ngân sách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phương.</w:t>
      </w:r>
    </w:p>
    <w:p w14:paraId="082ACA12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3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. Trách nhi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lý, cơ quan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6C96C910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giao k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làm vi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và các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thành viên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theo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6FAC5150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lastRenderedPageBreak/>
        <w:t>b)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sung ki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văn hóa cho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sau khi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tham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các gi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trong nư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và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; chi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các kho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chi phí liên quan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sung ki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văn hóa cho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viên;</w:t>
      </w:r>
    </w:p>
    <w:p w14:paraId="40B8567C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chăm sóc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e,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thươ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cho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lý.</w:t>
      </w:r>
    </w:p>
    <w:p w14:paraId="7ADAA697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22. Hi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3135DD00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ngày 15 tháng 02 năm 2026.</w:t>
      </w:r>
    </w:p>
    <w:p w14:paraId="7A6C236F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2.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152/2018/NĐ-CP ngày 07 tháng 11 năm 2018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luy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viê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viên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trong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trung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n, thi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u; Chương II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36/2019/NĐ-CP ngày 29 tháng 4 năm 2019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thao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ngày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thi hành.</w:t>
      </w:r>
    </w:p>
    <w:p w14:paraId="219862BF" w14:textId="6DEFA2FD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p các văn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chi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áp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thì áp d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theo các văn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đó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i dung liên quan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E10F1F5" w14:textId="77777777" w:rsidR="00823753" w:rsidRPr="00221EE8" w:rsidRDefault="003F367E" w:rsidP="00221EE8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23. Trách nhi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1B1F232A" w14:textId="7B25BA22" w:rsidR="00823753" w:rsidRPr="00221EE8" w:rsidRDefault="003F367E" w:rsidP="00221EE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21EE8" w:rsidRPr="00221EE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nhân dân các t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c trung ương ch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7150F10" w14:textId="77777777" w:rsidR="00221EE8" w:rsidRPr="00221EE8" w:rsidRDefault="00221EE8" w:rsidP="00221EE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221EE8" w:rsidRPr="00221EE8" w14:paraId="2CD8A300" w14:textId="77777777" w:rsidTr="00AE3EB8">
        <w:tc>
          <w:tcPr>
            <w:tcW w:w="2500" w:type="pct"/>
          </w:tcPr>
          <w:p w14:paraId="1494D01C" w14:textId="6F9692B8" w:rsidR="00823753" w:rsidRPr="00221EE8" w:rsidRDefault="003F367E" w:rsidP="00221EE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221EE8" w:rsidRPr="00221EE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</w:t>
            </w:r>
            <w:r w:rsidRPr="00221EE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221EE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221EE8" w:rsidRPr="00221EE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thư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ng,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Phó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Th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tư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ngang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br/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HĐND,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UBND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nh,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ph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ương;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thư;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Ủy ban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Tòa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án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sát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Ki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nư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Ủy ban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qu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Vi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Nam;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ch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xã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VPCP: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BTCN,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PCN,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TTg,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TGĐ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ng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TTĐT,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tr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thu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báo;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VT,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KGVX</w:t>
            </w:r>
            <w:r w:rsidR="00221EE8"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(2b)</w:t>
            </w:r>
          </w:p>
        </w:tc>
        <w:tc>
          <w:tcPr>
            <w:tcW w:w="2500" w:type="pct"/>
          </w:tcPr>
          <w:p w14:paraId="2C009173" w14:textId="7A5E3D5F" w:rsidR="00823753" w:rsidRPr="00221EE8" w:rsidRDefault="003F367E" w:rsidP="00221EE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Mai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Văn</w:t>
            </w:r>
            <w:r w:rsidR="00221EE8"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1E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</w:p>
        </w:tc>
      </w:tr>
    </w:tbl>
    <w:p w14:paraId="0CCBDAAA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53889F24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US"/>
        </w:rPr>
      </w:pPr>
    </w:p>
    <w:p w14:paraId="1A255059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  <w:sectPr w:rsidR="00221EE8" w:rsidRPr="00221EE8" w:rsidSect="00221EE8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0DF1EFA6" w14:textId="039057E5" w:rsidR="00823753" w:rsidRPr="00221EE8" w:rsidRDefault="003F367E" w:rsidP="00221E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Ph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I</w:t>
      </w:r>
    </w:p>
    <w:p w14:paraId="15837312" w14:textId="6C13A047" w:rsidR="00823753" w:rsidRPr="00221EE8" w:rsidRDefault="003F367E" w:rsidP="00221E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THƯ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NG VIÊN L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P THÀNH TÍCH </w:t>
      </w:r>
      <w:r w:rsidR="00221EE8" w:rsidRPr="00221EE8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br/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CÁC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I, GI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I THI 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U TH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THAO QU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C T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21EE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7935BDF8" w14:textId="2BE03244" w:rsidR="00823753" w:rsidRPr="00221EE8" w:rsidRDefault="003F367E" w:rsidP="00221EE8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20"/>
          <w:szCs w:val="20"/>
          <w:lang w:val="en-US"/>
        </w:rPr>
      </w:pP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(Kèm theo Ngh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 xml:space="preserve"> 349/2025/NĐ-CP</w:t>
      </w:r>
      <w:r w:rsidR="00221EE8" w:rsidRPr="00221EE8">
        <w:rPr>
          <w:rFonts w:ascii="Arial" w:hAnsi="Arial" w:cs="Arial"/>
          <w:color w:val="000000" w:themeColor="text1"/>
          <w:sz w:val="20"/>
          <w:szCs w:val="20"/>
        </w:rPr>
        <w:br/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30 tháng 12 năm 2025 c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21EE8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087813B5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233530D" w14:textId="0198CE51" w:rsidR="00221EE8" w:rsidRPr="00221EE8" w:rsidRDefault="003F367E" w:rsidP="00221EE8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21EE8">
        <w:rPr>
          <w:rFonts w:ascii="Arial" w:hAnsi="Arial" w:cs="Arial"/>
          <w:color w:val="000000" w:themeColor="text1"/>
          <w:sz w:val="20"/>
          <w:szCs w:val="20"/>
        </w:rPr>
        <w:t>Đơn v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 xml:space="preserve"> tính: Tri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1EE8">
        <w:rPr>
          <w:rFonts w:ascii="Arial" w:hAnsi="Arial" w:cs="Arial"/>
          <w:color w:val="000000" w:themeColor="text1"/>
          <w:sz w:val="20"/>
          <w:szCs w:val="20"/>
        </w:rPr>
        <w:t>ng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778"/>
        <w:gridCol w:w="848"/>
        <w:gridCol w:w="848"/>
        <w:gridCol w:w="848"/>
        <w:gridCol w:w="1095"/>
      </w:tblGrid>
      <w:tr w:rsidR="00221EE8" w:rsidRPr="00221EE8" w14:paraId="4266FDCE" w14:textId="77777777" w:rsidTr="00AE3EB8">
        <w:trPr>
          <w:trHeight w:val="2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13986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89210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cuộc thi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83520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HCV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AC0C6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HCB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255F4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HCĐ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84C60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Phá kỷ lục</w:t>
            </w:r>
          </w:p>
        </w:tc>
      </w:tr>
      <w:tr w:rsidR="00221EE8" w:rsidRPr="00221EE8" w14:paraId="29F2274A" w14:textId="77777777" w:rsidTr="00AE3EB8">
        <w:trPr>
          <w:trHeight w:val="2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3964A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F5753" w14:textId="4557DB96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Đại hội thể tha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5ED29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807DA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1F463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94AAA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21EE8" w:rsidRPr="00221EE8" w14:paraId="5626C5A5" w14:textId="77777777" w:rsidTr="00AE3EB8">
        <w:trPr>
          <w:trHeight w:val="2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9F8F4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095E3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Đại hội thể thao thế giới (Olympic Games)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2F8DC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3.500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1F021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2.200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60485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1.400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836B1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+1.400</w:t>
            </w:r>
          </w:p>
        </w:tc>
      </w:tr>
      <w:tr w:rsidR="00221EE8" w:rsidRPr="00221EE8" w14:paraId="1C5ECD34" w14:textId="77777777" w:rsidTr="00AE3EB8">
        <w:trPr>
          <w:trHeight w:val="2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91E44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AD737" w14:textId="466B7E72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Đại hội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thể thao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trẻ thế giới (Youth Olympic Games)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F41E1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F39F8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9FA1DB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12254" w14:textId="04CEA6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+150</w:t>
            </w:r>
          </w:p>
        </w:tc>
      </w:tr>
      <w:tr w:rsidR="00221EE8" w:rsidRPr="00221EE8" w14:paraId="362A321A" w14:textId="77777777" w:rsidTr="00AE3EB8">
        <w:trPr>
          <w:trHeight w:val="2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311D0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FF552B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Đại hội thể thao châu Á (ASIAD)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32F27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4F7E2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677BD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C50F2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+110</w:t>
            </w:r>
          </w:p>
        </w:tc>
      </w:tr>
      <w:tr w:rsidR="00221EE8" w:rsidRPr="00221EE8" w14:paraId="1A91C1C9" w14:textId="77777777" w:rsidTr="00AE3EB8">
        <w:trPr>
          <w:trHeight w:val="2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0CF4A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CF411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Đại hội thể thao Đông Nam Á (SEA Games)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C1421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D1BAC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B3540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6D90E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+24</w:t>
            </w:r>
          </w:p>
        </w:tc>
      </w:tr>
      <w:tr w:rsidR="00221EE8" w:rsidRPr="00221EE8" w14:paraId="65125327" w14:textId="77777777" w:rsidTr="00AE3EB8">
        <w:trPr>
          <w:trHeight w:val="2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3EB5F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993EC" w14:textId="6A0C3F0A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Giải vô địch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thế giới</w:t>
            </w: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từng môn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C9A9B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3E5EF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8A916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B91BB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21EE8" w:rsidRPr="00221EE8" w14:paraId="7CD061C7" w14:textId="77777777" w:rsidTr="00AE3EB8">
        <w:trPr>
          <w:trHeight w:val="2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CDD0F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92C6B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9BF8A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5F397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EB543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C70CE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+70</w:t>
            </w:r>
          </w:p>
        </w:tc>
      </w:tr>
      <w:tr w:rsidR="00221EE8" w:rsidRPr="00221EE8" w14:paraId="0A00877D" w14:textId="77777777" w:rsidTr="00AE3EB8">
        <w:trPr>
          <w:trHeight w:val="2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4126A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367EB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II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65C11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6CCC4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A7E2E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771AB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+30</w:t>
            </w:r>
          </w:p>
        </w:tc>
      </w:tr>
      <w:tr w:rsidR="00221EE8" w:rsidRPr="00221EE8" w14:paraId="440EE40C" w14:textId="77777777" w:rsidTr="00AE3EB8">
        <w:trPr>
          <w:trHeight w:val="2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A7C22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590742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III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83FD3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55B1F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56318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7575A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+20</w:t>
            </w:r>
          </w:p>
        </w:tc>
      </w:tr>
      <w:tr w:rsidR="00221EE8" w:rsidRPr="00221EE8" w14:paraId="7A2DAE7B" w14:textId="77777777" w:rsidTr="00AE3EB8">
        <w:trPr>
          <w:trHeight w:val="2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F7DB9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6E21F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Giải vô địch châu Á từng môn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D96C8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E3020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921AD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DD2D3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21EE8" w:rsidRPr="00221EE8" w14:paraId="6AC2EC2D" w14:textId="77777777" w:rsidTr="00AE3EB8">
        <w:trPr>
          <w:trHeight w:val="2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8BAFFA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AD713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9B1CB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693EF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613D6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3D4AD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+30</w:t>
            </w:r>
          </w:p>
        </w:tc>
      </w:tr>
      <w:tr w:rsidR="00221EE8" w:rsidRPr="00221EE8" w14:paraId="50D60E78" w14:textId="77777777" w:rsidTr="00AE3EB8">
        <w:trPr>
          <w:trHeight w:val="2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B79CD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C8630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II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4BBAD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0A653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9AD20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35879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+20</w:t>
            </w:r>
          </w:p>
        </w:tc>
      </w:tr>
      <w:tr w:rsidR="00221EE8" w:rsidRPr="00221EE8" w14:paraId="758B5981" w14:textId="77777777" w:rsidTr="00AE3EB8">
        <w:trPr>
          <w:trHeight w:val="2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5FCBE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DD51E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III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5E6C5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42EB9B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58390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4CE4E" w14:textId="59509E1D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+10</w:t>
            </w:r>
          </w:p>
        </w:tc>
      </w:tr>
      <w:tr w:rsidR="00221EE8" w:rsidRPr="00221EE8" w14:paraId="5AEE0AC1" w14:textId="77777777" w:rsidTr="00AE3EB8">
        <w:trPr>
          <w:trHeight w:val="2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5A6FD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4454D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Giải vô địch Đông Nam Á từng môn thể thao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B36B86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0B146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0D89BF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A2A85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21EE8" w:rsidRPr="00221EE8" w14:paraId="1FBA7950" w14:textId="77777777" w:rsidTr="00AE3EB8">
        <w:trPr>
          <w:trHeight w:val="2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F712A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55D68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D3013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A4C2D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93D2E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CD7A9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+15</w:t>
            </w:r>
          </w:p>
        </w:tc>
      </w:tr>
      <w:tr w:rsidR="00221EE8" w:rsidRPr="00221EE8" w14:paraId="3113DF79" w14:textId="77777777" w:rsidTr="00AE3EB8">
        <w:trPr>
          <w:trHeight w:val="2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CCC2E9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E3E1B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II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18D5E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916DB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EA2E1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B6AFA" w14:textId="1679CA3F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+10</w:t>
            </w:r>
          </w:p>
        </w:tc>
      </w:tr>
      <w:tr w:rsidR="00221EE8" w:rsidRPr="00221EE8" w14:paraId="078B1E20" w14:textId="77777777" w:rsidTr="00AE3EB8">
        <w:trPr>
          <w:trHeight w:val="2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0F8F3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B73DF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III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8F394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525C5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6C876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54529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+8</w:t>
            </w:r>
          </w:p>
        </w:tc>
      </w:tr>
      <w:tr w:rsidR="00221EE8" w:rsidRPr="00221EE8" w14:paraId="2E96046F" w14:textId="77777777" w:rsidTr="00AE3EB8">
        <w:trPr>
          <w:trHeight w:val="2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F5822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51E7E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Đại hội Thể thao khác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F9147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531E7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82DFB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8BF77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21EE8" w:rsidRPr="00221EE8" w14:paraId="09AE46E2" w14:textId="77777777" w:rsidTr="00AE3EB8">
        <w:trPr>
          <w:trHeight w:val="2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4E5BF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EBEE8" w14:textId="2DDED3B2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Đại hội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thể thao</w:t>
            </w: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quy mô thế giới khác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EA10C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5303C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856B3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2CFE4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+30</w:t>
            </w:r>
          </w:p>
        </w:tc>
      </w:tr>
      <w:tr w:rsidR="00221EE8" w:rsidRPr="00221EE8" w14:paraId="2656A2D3" w14:textId="77777777" w:rsidTr="00AE3EB8">
        <w:trPr>
          <w:trHeight w:val="2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E1F289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2278F0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Đại hội thể thao quy mô châu Á khác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86831A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605636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D82051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CC74C" w14:textId="5E1CEB3F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+10</w:t>
            </w:r>
          </w:p>
        </w:tc>
      </w:tr>
    </w:tbl>
    <w:p w14:paraId="5BA300E6" w14:textId="77777777" w:rsidR="00221EE8" w:rsidRPr="00221EE8" w:rsidRDefault="00221EE8" w:rsidP="00221EE8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E5B3E30" w14:textId="77777777" w:rsidR="00221EE8" w:rsidRPr="00221EE8" w:rsidRDefault="00221EE8" w:rsidP="00221EE8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6E3911DB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sectPr w:rsidR="00221EE8" w:rsidRPr="00221EE8" w:rsidSect="00221EE8">
          <w:pgSz w:w="11906" w:h="16838"/>
          <w:pgMar w:top="1440" w:right="1440" w:bottom="1440" w:left="1440" w:header="0" w:footer="0" w:gutter="0"/>
          <w:cols w:space="720"/>
          <w:docGrid w:linePitch="326"/>
        </w:sectPr>
      </w:pPr>
    </w:p>
    <w:p w14:paraId="0E17F1BB" w14:textId="5E24722B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221EE8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lastRenderedPageBreak/>
        <w:t>Phụ lục II</w:t>
      </w:r>
    </w:p>
    <w:p w14:paraId="32E4352E" w14:textId="09F352A9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r w:rsidRPr="00221EE8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MỨC THƯỞNG ĐỐI VỚI VẬN ĐỘNG VIÊN</w:t>
      </w:r>
      <w:r w:rsidRPr="00221EE8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br/>
        <w:t>LẬP THÀNH TÍCH TẠI CÁC ĐẠI HỘI, GIẢI THI ĐẤU</w:t>
      </w:r>
      <w:r w:rsidRPr="00221EE8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br/>
        <w:t>THỂ THAO QUỐC TẾ DÀNH CHO NGƯỜI KHUYẾT TẬT</w:t>
      </w:r>
    </w:p>
    <w:p w14:paraId="41466C5A" w14:textId="78E2F686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  <w:r w:rsidRPr="00221EE8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(Kèm theo Nghị định số 349/2025/NĐ-CP</w:t>
      </w:r>
      <w:r w:rsidRPr="00221EE8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br/>
        <w:t>Ngày 30 tháng 12 năm 2025 của Chính phủ)</w:t>
      </w:r>
    </w:p>
    <w:p w14:paraId="4B028871" w14:textId="77777777" w:rsidR="00823753" w:rsidRPr="00221EE8" w:rsidRDefault="00823753" w:rsidP="00221EE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EF27655" w14:textId="469EB775" w:rsidR="00D27CA2" w:rsidRPr="00221EE8" w:rsidRDefault="00221EE8" w:rsidP="00221EE8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21EE8">
        <w:rPr>
          <w:rFonts w:ascii="Arial" w:hAnsi="Arial" w:cs="Arial"/>
          <w:color w:val="000000" w:themeColor="text1"/>
          <w:sz w:val="20"/>
          <w:szCs w:val="20"/>
          <w:lang w:val="en-US"/>
        </w:rPr>
        <w:t>Đơn vị tính: Triệu đồng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1"/>
        <w:gridCol w:w="4769"/>
        <w:gridCol w:w="848"/>
        <w:gridCol w:w="848"/>
        <w:gridCol w:w="849"/>
        <w:gridCol w:w="1091"/>
      </w:tblGrid>
      <w:tr w:rsidR="00221EE8" w:rsidRPr="00221EE8" w14:paraId="6F8A3943" w14:textId="77777777" w:rsidTr="00AE3EB8">
        <w:trPr>
          <w:trHeight w:val="20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ABDF6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66838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cuộc thi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93517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HCV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679DD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HCB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DEA34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HCĐ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E9B57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Phá kỷ lục</w:t>
            </w:r>
          </w:p>
        </w:tc>
      </w:tr>
      <w:tr w:rsidR="00221EE8" w:rsidRPr="00221EE8" w14:paraId="370747F3" w14:textId="77777777" w:rsidTr="00AE3EB8">
        <w:trPr>
          <w:trHeight w:val="20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3A552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9F683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Đại hội thể thao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2AA27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6543D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A84BD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2F6EA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21EE8" w:rsidRPr="00221EE8" w14:paraId="45C80321" w14:textId="77777777" w:rsidTr="00AE3EB8">
        <w:trPr>
          <w:trHeight w:val="20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0000F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EFD90" w14:textId="171B015B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Đại hội thể thao người khuyết tật thế giới (Paralympic Games)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26D68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2.200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BFE6F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1.400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C9F05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850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D7395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+850</w:t>
            </w:r>
          </w:p>
        </w:tc>
      </w:tr>
      <w:tr w:rsidR="00221EE8" w:rsidRPr="00221EE8" w14:paraId="66827837" w14:textId="77777777" w:rsidTr="00AE3EB8">
        <w:trPr>
          <w:trHeight w:val="20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CE753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328EE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Đại hội thể thao người khuyết tật trẻ thế giới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5FAC4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215E8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F43EB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D51A8" w14:textId="63323E78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+100</w:t>
            </w:r>
          </w:p>
        </w:tc>
      </w:tr>
      <w:tr w:rsidR="00221EE8" w:rsidRPr="00221EE8" w14:paraId="2151B78A" w14:textId="77777777" w:rsidTr="00AE3EB8">
        <w:trPr>
          <w:trHeight w:val="20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ABC2F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2279F" w14:textId="3280B7AD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Đại hội thể thao người khuyết tật châu Á (Asian Para Games)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6E2B7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160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46C4F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BE6D8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3C5A2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+60</w:t>
            </w:r>
          </w:p>
        </w:tc>
      </w:tr>
      <w:tr w:rsidR="00221EE8" w:rsidRPr="00221EE8" w14:paraId="6258B068" w14:textId="77777777" w:rsidTr="00AE3EB8">
        <w:trPr>
          <w:trHeight w:val="20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ADAE2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C0151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Đại hội thể thao người khuyết tật Đông Nam Á (ASEAN Para Games)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B6BE0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63622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7944F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1925D" w14:textId="462921C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+12</w:t>
            </w:r>
          </w:p>
        </w:tc>
      </w:tr>
      <w:tr w:rsidR="00221EE8" w:rsidRPr="00221EE8" w14:paraId="7C61470A" w14:textId="77777777" w:rsidTr="00AE3EB8">
        <w:trPr>
          <w:trHeight w:val="20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46F94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96CE3" w14:textId="0CEB06A9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Giải vô địch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thế giới</w:t>
            </w: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từng môn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031E81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5ECC4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48F3FF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53A7A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21EE8" w:rsidRPr="00221EE8" w14:paraId="596B5773" w14:textId="77777777" w:rsidTr="00AE3EB8">
        <w:trPr>
          <w:trHeight w:val="20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EF3A0D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2E276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68542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331E41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C5EF6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3B174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+35</w:t>
            </w:r>
          </w:p>
        </w:tc>
      </w:tr>
      <w:tr w:rsidR="00221EE8" w:rsidRPr="00221EE8" w14:paraId="401140B2" w14:textId="77777777" w:rsidTr="00AE3EB8">
        <w:trPr>
          <w:trHeight w:val="20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06CC58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9FF38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II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0EA79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009B5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15839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232BD" w14:textId="3301B2B9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+10</w:t>
            </w:r>
          </w:p>
        </w:tc>
      </w:tr>
      <w:tr w:rsidR="00221EE8" w:rsidRPr="00221EE8" w14:paraId="6F80C3E4" w14:textId="77777777" w:rsidTr="00AE3EB8">
        <w:trPr>
          <w:trHeight w:val="20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BC3CE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39931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Giải vô địch châu Á từng môn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8C13F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A5C8F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DCF83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EAE48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21EE8" w:rsidRPr="00221EE8" w14:paraId="66131715" w14:textId="77777777" w:rsidTr="00AE3EB8">
        <w:trPr>
          <w:trHeight w:val="20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7E376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DF36C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029A4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A1CEA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440E3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A0307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+15</w:t>
            </w:r>
          </w:p>
        </w:tc>
      </w:tr>
      <w:tr w:rsidR="00221EE8" w:rsidRPr="00221EE8" w14:paraId="0AB0E513" w14:textId="77777777" w:rsidTr="00AE3EB8">
        <w:trPr>
          <w:trHeight w:val="20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95DEB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4B951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II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863411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82946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425A3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4DBCC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+8</w:t>
            </w:r>
          </w:p>
        </w:tc>
      </w:tr>
      <w:tr w:rsidR="00221EE8" w:rsidRPr="00221EE8" w14:paraId="1E8482DF" w14:textId="77777777" w:rsidTr="00AE3EB8">
        <w:trPr>
          <w:trHeight w:val="20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50B3B6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B3499" w14:textId="52B8475E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Giải vô địch Đông Nam Á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từng môn</w:t>
            </w:r>
            <w:r w:rsidRPr="00221EE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thể thao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D7F23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34C57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46B49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4CCE0" w14:textId="77777777" w:rsidR="00221EE8" w:rsidRPr="00221EE8" w:rsidRDefault="00221EE8" w:rsidP="00221EE8">
            <w:pPr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21EE8" w:rsidRPr="00221EE8" w14:paraId="297C1061" w14:textId="77777777" w:rsidTr="00AE3EB8">
        <w:trPr>
          <w:trHeight w:val="20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D6227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B5467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71ABEA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D0834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05E59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063A9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+8</w:t>
            </w:r>
          </w:p>
        </w:tc>
      </w:tr>
      <w:tr w:rsidR="00221EE8" w:rsidRPr="00221EE8" w14:paraId="1713A9B5" w14:textId="77777777" w:rsidTr="00AE3EB8">
        <w:trPr>
          <w:trHeight w:val="20"/>
          <w:jc w:val="center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8D25BE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EDAEF6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Nhóm II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5DCB09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4316E6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D24E58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4692C" w14:textId="77777777" w:rsidR="00221EE8" w:rsidRPr="00221EE8" w:rsidRDefault="00221EE8" w:rsidP="00221EE8">
            <w:pPr>
              <w:pStyle w:val="Other0"/>
              <w:spacing w:before="40" w:after="40"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1EE8">
              <w:rPr>
                <w:rFonts w:ascii="Arial" w:hAnsi="Arial" w:cs="Arial"/>
                <w:color w:val="000000" w:themeColor="text1"/>
                <w:sz w:val="20"/>
                <w:szCs w:val="20"/>
              </w:rPr>
              <w:t>+5</w:t>
            </w:r>
          </w:p>
        </w:tc>
      </w:tr>
    </w:tbl>
    <w:p w14:paraId="5F530402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637E76C2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1C651CF" w14:textId="77777777" w:rsidR="00221EE8" w:rsidRPr="00221EE8" w:rsidRDefault="00221EE8" w:rsidP="00221EE8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sectPr w:rsidR="00221EE8" w:rsidRPr="00221EE8" w:rsidSect="00221EE8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A8EDD" w14:textId="77777777" w:rsidR="003F367E" w:rsidRDefault="003F367E">
      <w:pPr>
        <w:spacing w:after="0" w:line="240" w:lineRule="auto"/>
      </w:pPr>
      <w:r>
        <w:separator/>
      </w:r>
    </w:p>
  </w:endnote>
  <w:endnote w:type="continuationSeparator" w:id="0">
    <w:p w14:paraId="7DE41E7D" w14:textId="77777777" w:rsidR="003F367E" w:rsidRDefault="003F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E8D73" w14:textId="77777777" w:rsidR="003F367E" w:rsidRDefault="003F367E">
      <w:pPr>
        <w:spacing w:after="0" w:line="240" w:lineRule="auto"/>
      </w:pPr>
      <w:r>
        <w:separator/>
      </w:r>
    </w:p>
  </w:footnote>
  <w:footnote w:type="continuationSeparator" w:id="0">
    <w:p w14:paraId="3A6242E9" w14:textId="77777777" w:rsidR="003F367E" w:rsidRDefault="003F3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53"/>
    <w:rsid w:val="00022961"/>
    <w:rsid w:val="00027049"/>
    <w:rsid w:val="000B1EC1"/>
    <w:rsid w:val="00221EE8"/>
    <w:rsid w:val="0026749E"/>
    <w:rsid w:val="003F198D"/>
    <w:rsid w:val="003F367E"/>
    <w:rsid w:val="00723B0F"/>
    <w:rsid w:val="00823753"/>
    <w:rsid w:val="00AD43CC"/>
    <w:rsid w:val="00AE3EB8"/>
    <w:rsid w:val="00CD67CD"/>
    <w:rsid w:val="00D27CA2"/>
    <w:rsid w:val="00DC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C5BE"/>
  <w15:docId w15:val="{83537E6E-44C5-4DF2-A9CF-5C06E881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EE8"/>
  </w:style>
  <w:style w:type="paragraph" w:styleId="Footer">
    <w:name w:val="footer"/>
    <w:basedOn w:val="Normal"/>
    <w:link w:val="FooterChar"/>
    <w:uiPriority w:val="99"/>
    <w:unhideWhenUsed/>
    <w:rsid w:val="00221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EE8"/>
  </w:style>
  <w:style w:type="character" w:customStyle="1" w:styleId="Other">
    <w:name w:val="Other_"/>
    <w:basedOn w:val="DefaultParagraphFont"/>
    <w:link w:val="Other0"/>
    <w:rsid w:val="00221EE8"/>
    <w:rPr>
      <w:rFonts w:ascii="Times New Roman" w:eastAsia="Times New Roman" w:hAnsi="Times New Roman" w:cs="Times New Roman"/>
      <w:color w:val="19191A"/>
      <w:sz w:val="26"/>
      <w:szCs w:val="26"/>
    </w:rPr>
  </w:style>
  <w:style w:type="paragraph" w:customStyle="1" w:styleId="Other0">
    <w:name w:val="Other"/>
    <w:basedOn w:val="Normal"/>
    <w:link w:val="Other"/>
    <w:rsid w:val="00221EE8"/>
    <w:pPr>
      <w:widowControl w:val="0"/>
      <w:spacing w:after="220" w:line="259" w:lineRule="auto"/>
      <w:ind w:firstLine="400"/>
    </w:pPr>
    <w:rPr>
      <w:rFonts w:ascii="Times New Roman" w:eastAsia="Times New Roman" w:hAnsi="Times New Roman" w:cs="Times New Roman"/>
      <w:color w:val="19191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5186</Words>
  <Characters>29563</Characters>
  <Application>Microsoft Office Word</Application>
  <DocSecurity>0</DocSecurity>
  <Lines>246</Lines>
  <Paragraphs>69</Paragraphs>
  <ScaleCrop>false</ScaleCrop>
  <Company/>
  <LinksUpToDate>false</LinksUpToDate>
  <CharactersWithSpaces>34680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8</cp:revision>
  <dcterms:created xsi:type="dcterms:W3CDTF">2026-01-06T01:51:00Z</dcterms:created>
  <dcterms:modified xsi:type="dcterms:W3CDTF">2026-01-09T07:35:00Z</dcterms:modified>
</cp:coreProperties>
</file>