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7"/>
      </w:tblGrid>
      <w:tr w:rsidR="00611B98" w:rsidRPr="00611B98">
        <w:tc>
          <w:tcPr>
            <w:tcW w:w="1645" w:type="pct"/>
          </w:tcPr>
          <w:p w:rsidR="00E25A74" w:rsidRPr="00611B98" w:rsidRDefault="006073DD" w:rsidP="0074331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PHỦ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  <w:r w:rsidR="0074331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/2025/NĐ-CP</w:t>
            </w:r>
          </w:p>
        </w:tc>
        <w:tc>
          <w:tcPr>
            <w:tcW w:w="3355" w:type="pct"/>
          </w:tcPr>
          <w:p w:rsidR="00E25A74" w:rsidRPr="00611B98" w:rsidRDefault="006073DD" w:rsidP="00611B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HỘI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CHỦ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VIỆT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lập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Tự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Hạnh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Nội,</w:t>
            </w:r>
            <w:r w:rsid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19</w:t>
            </w:r>
            <w:r w:rsid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11</w:t>
            </w:r>
            <w:r w:rsid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:rsidR="00611B98" w:rsidRDefault="00611B98" w:rsidP="00611B9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11B98" w:rsidRDefault="00611B98" w:rsidP="00611B9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</w:p>
    <w:p w:rsidR="00E25A74" w:rsidRDefault="006073DD" w:rsidP="00611B9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tiết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gia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biện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br/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201/2025/QH15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ngày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29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tháng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năm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2025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hội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br/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thí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một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chế,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đặc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thù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triển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hội</w:t>
      </w:r>
    </w:p>
    <w:p w:rsidR="00611B98" w:rsidRPr="00611B98" w:rsidRDefault="00611B98" w:rsidP="00611B9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63/2025/QH15;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27/2023/QH15;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43/2024/QH15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sửa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đổi,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Đất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đai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31/2024/QH15,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27/2023/QH15,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Kinh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doanh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bất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29/2023/QH15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tín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32/2024/QH15;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83/2015/QH14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đã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sửa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đổi,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56/2024/QH15;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58/2024/QH15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đã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sửa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đổi,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90/2025/QH15;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15/2017/QH14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sửa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đổi,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64/2020/QH14,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07/2022/QH15,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24/2023/QH15,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31/2024/QH15,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43/2024/QH15,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56/2024/QH15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90/2025/QH15;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201/2025/QH15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thí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chế,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đặc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thù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phát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triển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hội;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đề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trưởng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dựng;</w:t>
      </w:r>
    </w:p>
    <w:p w:rsidR="00E25A74" w:rsidRDefault="006073DD" w:rsidP="00611B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ban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tiết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gia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biện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thi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201/2025/QH15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29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5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2025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thí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chế,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đặc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thù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phát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triển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i/>
          <w:color w:val="000000" w:themeColor="text1"/>
          <w:sz w:val="20"/>
          <w:szCs w:val="20"/>
        </w:rPr>
        <w:t>hội.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:rsidR="00E25A74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CHUNG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Phạm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chỉnh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(sau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201/2025/QH15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29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5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2025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(sau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201/2025/QH15),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4.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Nguyên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tắc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áp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nhau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  <w:vertAlign w:val="subscript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giữa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có),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2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25A74" w:rsidRDefault="006073DD" w:rsidP="00611B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dụng.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II</w:t>
      </w:r>
    </w:p>
    <w:p w:rsidR="00E25A74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LẬP,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gia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lý.</w:t>
      </w:r>
      <w:bookmarkStart w:id="0" w:name="_GoBack"/>
      <w:bookmarkEnd w:id="0"/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lastRenderedPageBreak/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4.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nhưng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201/2025/QH15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</w:t>
      </w:r>
      <w:r w:rsidR="00B51027">
        <w:rPr>
          <w:rFonts w:ascii="Arial" w:hAnsi="Arial" w:cs="Arial"/>
          <w:color w:val="000000" w:themeColor="text1"/>
          <w:sz w:val="20"/>
          <w:szCs w:val="20"/>
        </w:rPr>
        <w:t>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mô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mô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tiêu,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5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mô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tiêu,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5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d)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dõi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riêng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mô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cách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lại,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mô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con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dấu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riêng,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mại.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5.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tiêu,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năng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tầng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thuật,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tầng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nắm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giữ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100%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cư,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cư;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nguyện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4.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5.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6.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Nguyên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tắc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đích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nhuận,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trùng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lặp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khai,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minh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bạch.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nguyện,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Nam,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Nam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viên.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7.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hạn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lastRenderedPageBreak/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đích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đai,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d)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tra,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tra,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đ)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="00611B98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yêu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nếu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yêu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8.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nguyện,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thiểu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5.000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(năm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nghìn)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tỷ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ngay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sau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nâng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thiểu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10.000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(mười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nghìn)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tỷ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03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chữa,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đắp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phần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chênh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giữ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nguyện,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trích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tầng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mại,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đô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nghĩa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trích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sau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d)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trích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đấu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4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12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201/2025/QH15;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đ)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phần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chênh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giữ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e)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cùng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tỷ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trích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g)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cùng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9.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cấu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02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05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môn.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lastRenderedPageBreak/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miễn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miễn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nhiệm.</w:t>
      </w:r>
    </w:p>
    <w:p w:rsidR="00E25A74" w:rsidRPr="00611B98" w:rsidRDefault="006073DD" w:rsidP="00611B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phương.</w:t>
      </w:r>
    </w:p>
    <w:p w:rsid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11B98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III</w:t>
      </w:r>
    </w:p>
    <w:p w:rsidR="00E25A74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CHÍNH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10.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bắt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01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01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thúc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31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12.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(bao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lương,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đai.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11.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cáo,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kế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toán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máy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chép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đủ,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kịp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thời,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tế,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E25A74" w:rsidRDefault="006073DD" w:rsidP="00611B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lập.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IV</w:t>
      </w:r>
    </w:p>
    <w:p w:rsidR="00E25A74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NHẬN,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NƯỚC,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NGOÀI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NƯỚC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12.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Nguyên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tắc,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thức,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tự,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tục,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nhân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tắc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nguyện,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khai,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minh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bạch,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đích,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Nam,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Nam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viên.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tiền: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hồ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mại;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thỏa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giữa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hồ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tục,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tục,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hoàn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lại,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(ODA)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vay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ngoài,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tế,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ủy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hoàn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Nam,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(ODA)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vay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ngoài;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kèm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lastRenderedPageBreak/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yêu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cầu,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xem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xét,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tục,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13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13.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tự,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tục,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dung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góp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gửi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rõ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rõ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rõ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loại,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bàn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kèm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yêu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cầu,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xem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xét,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tắc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12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tắc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12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rõ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đích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d)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đ)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14.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góp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dõi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riêng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cứ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hoàn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bàn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dõi,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15.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Ký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kết,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góp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cứ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phiếu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bên.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góp: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loại,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bàn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d)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lastRenderedPageBreak/>
        <w:t>đ)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1027">
        <w:rPr>
          <w:rFonts w:ascii="Arial" w:hAnsi="Arial" w:cs="Arial"/>
          <w:color w:val="000000" w:themeColor="text1"/>
          <w:sz w:val="20"/>
          <w:szCs w:val="20"/>
        </w:rPr>
        <w:t>khác.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16.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góp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25A74" w:rsidRDefault="006073DD" w:rsidP="00611B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</w:t>
      </w:r>
    </w:p>
    <w:p w:rsidR="00E25A74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TƯ,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LẬP,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Ở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17.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Nguyên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tắc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tư,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ở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tầng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thuật,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tầng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nghĩa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4.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phần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đai,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cần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5.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đất,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18.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thức,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tục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nhà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tầng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thuật,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tầng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chữa,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d)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đ)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e)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nắm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giữ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100%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nguyện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g)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cư,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cư.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đãi,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chữa,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2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4.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lastRenderedPageBreak/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trí,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mỗi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B51027">
        <w:rPr>
          <w:rFonts w:ascii="Arial" w:hAnsi="Arial" w:cs="Arial"/>
          <w:color w:val="000000" w:themeColor="text1"/>
          <w:sz w:val="20"/>
          <w:szCs w:val="20"/>
        </w:rPr>
        <w:t>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tham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khảo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5.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e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trí,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mỗi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tắc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đúng,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có),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nhuận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10%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6.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nắm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giữ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100%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cư,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hoàn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7.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nguyện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góp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IV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19.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ở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-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chỉnh,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đích.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hưởng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1027">
        <w:rPr>
          <w:rFonts w:ascii="Arial" w:hAnsi="Arial" w:cs="Arial"/>
          <w:color w:val="000000" w:themeColor="text1"/>
          <w:sz w:val="20"/>
          <w:szCs w:val="20"/>
        </w:rPr>
        <w:t>201/2025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/QH15.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2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4.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Thứ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2,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3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vũ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trang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bởi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sắp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mình;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học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hưởng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học,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vũ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trang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lastRenderedPageBreak/>
        <w:t>d)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đ)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-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e)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g)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35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tuổi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xuống;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h)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hưởng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hỗ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20.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thuê,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tự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ở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18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hồi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vay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nhuận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10%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khai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hồi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cứ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1027">
        <w:rPr>
          <w:rFonts w:ascii="Arial" w:hAnsi="Arial" w:cs="Arial"/>
          <w:color w:val="000000" w:themeColor="text1"/>
          <w:sz w:val="20"/>
          <w:szCs w:val="20"/>
        </w:rPr>
        <w:t>ương,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4.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21.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ở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ở.</w:t>
      </w:r>
    </w:p>
    <w:p w:rsidR="00E25A74" w:rsidRDefault="006073DD" w:rsidP="00611B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nhưng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được.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VI</w:t>
      </w:r>
    </w:p>
    <w:p w:rsidR="00E25A74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ĐỘNG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22.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nhằm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soát,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ngừa,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kịp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rủi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ro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(khi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yêu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cầu),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khăn,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vướng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mắc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23.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dung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tra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khai,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tư.</w:t>
      </w:r>
    </w:p>
    <w:p w:rsidR="00E25A74" w:rsidRDefault="006073DD" w:rsidP="00611B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lastRenderedPageBreak/>
        <w:t>4.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yêu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tỉnh.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VII</w:t>
      </w:r>
    </w:p>
    <w:p w:rsidR="00E25A74" w:rsidRDefault="006073DD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24.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bộ,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ngành,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tướng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tăng,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giảm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danh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phê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làm;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lại,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miễn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khen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thưởng,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kỷ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d)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nghĩa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đ)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tra,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e)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ương;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phủ.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tra,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4.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5.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mới,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giao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tiêu,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c)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nghĩa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d)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gửi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phủ;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đ)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giá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gửi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phủ.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6.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xã: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a)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Phối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tuyên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truyền,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biến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triể</w:t>
      </w:r>
      <w:r w:rsidR="00363A40">
        <w:rPr>
          <w:rFonts w:ascii="Arial" w:hAnsi="Arial" w:cs="Arial"/>
          <w:color w:val="000000" w:themeColor="text1"/>
          <w:sz w:val="20"/>
          <w:szCs w:val="20"/>
        </w:rPr>
        <w:t>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bàn;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b)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vụ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25.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Quỹ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Làm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án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xây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nhận,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vốn,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tài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lastRenderedPageBreak/>
        <w:t>4.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về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phủ.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26.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xử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chuyển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tiếp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2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8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mà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cùng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tỷ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lệ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trích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đã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Quỹ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ở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phương.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27.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611B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1.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từ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19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11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năm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2025.</w:t>
      </w:r>
    </w:p>
    <w:p w:rsidR="00E25A74" w:rsidRPr="00611B98" w:rsidRDefault="006073DD" w:rsidP="00611B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2.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chiếu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sung,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thay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thì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theo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sung,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thay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thế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đó.</w:t>
      </w:r>
    </w:p>
    <w:p w:rsidR="00E25A74" w:rsidRDefault="006073DD" w:rsidP="00611B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B98">
        <w:rPr>
          <w:rFonts w:ascii="Arial" w:hAnsi="Arial" w:cs="Arial"/>
          <w:color w:val="000000" w:themeColor="text1"/>
          <w:sz w:val="20"/>
          <w:szCs w:val="20"/>
        </w:rPr>
        <w:t>3.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phủ,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dân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tỉnh,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phố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và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tổ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cá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thi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611B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1B98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611B98" w:rsidRPr="00611B98" w:rsidRDefault="00611B98" w:rsidP="00611B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4"/>
      </w:tblGrid>
      <w:tr w:rsidR="00611B98" w:rsidRPr="00611B98">
        <w:tc>
          <w:tcPr>
            <w:tcW w:w="2500" w:type="pct"/>
          </w:tcPr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611B9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nhận: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Đảng;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tướng,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tướng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phủ;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bộ,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bộ,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phủ;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tỉnh,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phố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trực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Đảng;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Chủ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tịch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nước,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đồng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tộc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tối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tối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Mặt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trận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Việt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trị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Trợ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ổng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TTĐT,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Vụ,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Cục,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vị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trực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thuộc,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</w:p>
          <w:p w:rsidR="00E25A74" w:rsidRPr="00611B98" w:rsidRDefault="006073DD" w:rsidP="00611B9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CN</w:t>
            </w:r>
            <w:r w:rsid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t>(2).</w:t>
            </w:r>
          </w:p>
        </w:tc>
        <w:tc>
          <w:tcPr>
            <w:tcW w:w="2500" w:type="pct"/>
          </w:tcPr>
          <w:p w:rsidR="00E25A74" w:rsidRPr="00611B98" w:rsidRDefault="006073DD" w:rsidP="00611B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PHỦ</w:t>
            </w:r>
          </w:p>
          <w:p w:rsidR="00E25A74" w:rsidRPr="00611B98" w:rsidRDefault="006073DD" w:rsidP="00611B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THỦ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TƯỚNG</w:t>
            </w:r>
          </w:p>
          <w:p w:rsidR="00E25A74" w:rsidRPr="00611B98" w:rsidRDefault="006073DD" w:rsidP="00611B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THỦ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TƯỚNG</w:t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11B9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Trần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Hồng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="00611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à</w:t>
            </w:r>
          </w:p>
          <w:p w:rsidR="00E25A74" w:rsidRPr="00611B98" w:rsidRDefault="00E25A74" w:rsidP="00611B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6073DD" w:rsidRPr="00611B98" w:rsidRDefault="006073DD" w:rsidP="00611B9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6073DD" w:rsidRPr="00611B98" w:rsidSect="00611B98">
      <w:pgSz w:w="11907" w:h="16840" w:code="9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C4" w:rsidRDefault="00CE36C4">
      <w:pPr>
        <w:spacing w:after="0" w:line="240" w:lineRule="auto"/>
      </w:pPr>
      <w:r>
        <w:separator/>
      </w:r>
    </w:p>
  </w:endnote>
  <w:endnote w:type="continuationSeparator" w:id="0">
    <w:p w:rsidR="00CE36C4" w:rsidRDefault="00CE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C4" w:rsidRDefault="00CE36C4">
      <w:pPr>
        <w:spacing w:after="0" w:line="240" w:lineRule="auto"/>
      </w:pPr>
      <w:r>
        <w:separator/>
      </w:r>
    </w:p>
  </w:footnote>
  <w:footnote w:type="continuationSeparator" w:id="0">
    <w:p w:rsidR="00CE36C4" w:rsidRDefault="00CE3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74"/>
    <w:rsid w:val="000F41EB"/>
    <w:rsid w:val="0016737D"/>
    <w:rsid w:val="00363A40"/>
    <w:rsid w:val="00412186"/>
    <w:rsid w:val="006073DD"/>
    <w:rsid w:val="00611B98"/>
    <w:rsid w:val="00743312"/>
    <w:rsid w:val="00A05ED2"/>
    <w:rsid w:val="00B51027"/>
    <w:rsid w:val="00BD1046"/>
    <w:rsid w:val="00C55C5B"/>
    <w:rsid w:val="00CE36C4"/>
    <w:rsid w:val="00E2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3B619A-526A-4E0F-873D-7E82EA8F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98"/>
  </w:style>
  <w:style w:type="paragraph" w:styleId="Footer">
    <w:name w:val="footer"/>
    <w:basedOn w:val="Normal"/>
    <w:link w:val="FooterChar"/>
    <w:uiPriority w:val="99"/>
    <w:unhideWhenUsed/>
    <w:rsid w:val="00611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4651</Words>
  <Characters>26513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Hòa Phạm</dc:creator>
  <cp:lastModifiedBy>NGUYỄN XUÂN HUY</cp:lastModifiedBy>
  <cp:revision>7</cp:revision>
  <dcterms:created xsi:type="dcterms:W3CDTF">2025-11-20T10:26:00Z</dcterms:created>
  <dcterms:modified xsi:type="dcterms:W3CDTF">2025-11-21T01:32:00Z</dcterms:modified>
</cp:coreProperties>
</file>