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961FFD" w:rsidRPr="00421BB3" w14:paraId="1ADFB0F8" w14:textId="77777777">
        <w:tc>
          <w:tcPr>
            <w:tcW w:w="1645" w:type="pct"/>
          </w:tcPr>
          <w:p w14:paraId="0B570D4B" w14:textId="77777777" w:rsidR="00961FFD" w:rsidRPr="00421BB3" w:rsidRDefault="00EB4971" w:rsidP="002E0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BB3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21BB3">
              <w:rPr>
                <w:rFonts w:ascii="Arial" w:hAnsi="Arial" w:cs="Arial"/>
                <w:sz w:val="20"/>
                <w:szCs w:val="20"/>
              </w:rPr>
              <w:br/>
            </w:r>
            <w:r w:rsidRPr="00421BB3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421BB3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421BB3">
              <w:rPr>
                <w:rFonts w:ascii="Arial" w:hAnsi="Arial" w:cs="Arial"/>
                <w:sz w:val="20"/>
                <w:szCs w:val="20"/>
              </w:rPr>
              <w:t>ố</w:t>
            </w:r>
            <w:r w:rsidRPr="00421BB3">
              <w:rPr>
                <w:rFonts w:ascii="Arial" w:hAnsi="Arial" w:cs="Arial"/>
                <w:sz w:val="20"/>
                <w:szCs w:val="20"/>
              </w:rPr>
              <w:t>: 181/2025/NĐ-CP</w:t>
            </w:r>
          </w:p>
        </w:tc>
        <w:tc>
          <w:tcPr>
            <w:tcW w:w="3355" w:type="pct"/>
          </w:tcPr>
          <w:p w14:paraId="25A59E2F" w14:textId="77777777" w:rsidR="00961FFD" w:rsidRPr="00421BB3" w:rsidRDefault="00EB4971" w:rsidP="002E0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BB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421BB3">
              <w:rPr>
                <w:rFonts w:ascii="Arial" w:hAnsi="Arial" w:cs="Arial"/>
                <w:sz w:val="20"/>
                <w:szCs w:val="20"/>
              </w:rPr>
              <w:br/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421BB3">
              <w:rPr>
                <w:rFonts w:ascii="Arial" w:hAnsi="Arial" w:cs="Arial"/>
                <w:sz w:val="20"/>
                <w:szCs w:val="20"/>
              </w:rPr>
              <w:br/>
            </w:r>
            <w:r w:rsidRPr="00421BB3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5DB243CB" w14:textId="77777777" w:rsidR="00961FFD" w:rsidRPr="00421BB3" w:rsidRDefault="00EB4971" w:rsidP="002E0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BB3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421BB3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421BB3">
              <w:rPr>
                <w:rFonts w:ascii="Arial" w:hAnsi="Arial" w:cs="Arial"/>
                <w:i/>
                <w:sz w:val="20"/>
                <w:szCs w:val="20"/>
              </w:rPr>
              <w:t>i, ngày 01 tháng 7 năm 2025</w:t>
            </w:r>
          </w:p>
        </w:tc>
      </w:tr>
    </w:tbl>
    <w:p w14:paraId="1294D4FE" w14:textId="77777777" w:rsidR="00421BB3" w:rsidRDefault="00421BB3" w:rsidP="002E0A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BBBEE8" w14:textId="77777777" w:rsidR="00421BB3" w:rsidRDefault="00421BB3" w:rsidP="002E0A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797B1AF" w14:textId="77777777" w:rsidR="00961FFD" w:rsidRPr="00421BB3" w:rsidRDefault="00EB4971" w:rsidP="002E0A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NGH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 xml:space="preserve"> Đ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NH</w:t>
      </w:r>
    </w:p>
    <w:p w14:paraId="01885388" w14:textId="77777777" w:rsidR="00961FFD" w:rsidRDefault="00EB4971" w:rsidP="002E0A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Quy đ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nh chi ti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>t thi hành m</w:t>
      </w:r>
      <w:r w:rsidRPr="00421BB3">
        <w:rPr>
          <w:rFonts w:ascii="Arial" w:hAnsi="Arial" w:cs="Arial"/>
          <w:b/>
          <w:sz w:val="20"/>
          <w:szCs w:val="20"/>
        </w:rPr>
        <w:t>ộ</w:t>
      </w:r>
      <w:r w:rsidRPr="00421BB3">
        <w:rPr>
          <w:rFonts w:ascii="Arial" w:hAnsi="Arial" w:cs="Arial"/>
          <w:b/>
          <w:sz w:val="20"/>
          <w:szCs w:val="20"/>
        </w:rPr>
        <w:t>t s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 xml:space="preserve"> 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c</w:t>
      </w:r>
      <w:r w:rsidRPr="00421BB3">
        <w:rPr>
          <w:rFonts w:ascii="Arial" w:hAnsi="Arial" w:cs="Arial"/>
          <w:b/>
          <w:sz w:val="20"/>
          <w:szCs w:val="20"/>
        </w:rPr>
        <w:t>ủ</w:t>
      </w:r>
      <w:r w:rsidRPr="00421BB3">
        <w:rPr>
          <w:rFonts w:ascii="Arial" w:hAnsi="Arial" w:cs="Arial"/>
          <w:b/>
          <w:sz w:val="20"/>
          <w:szCs w:val="20"/>
        </w:rPr>
        <w:t>a Lu</w:t>
      </w:r>
      <w:r w:rsidRPr="00421BB3">
        <w:rPr>
          <w:rFonts w:ascii="Arial" w:hAnsi="Arial" w:cs="Arial"/>
          <w:b/>
          <w:sz w:val="20"/>
          <w:szCs w:val="20"/>
        </w:rPr>
        <w:t>ậ</w:t>
      </w:r>
      <w:r w:rsidRPr="00421BB3">
        <w:rPr>
          <w:rFonts w:ascii="Arial" w:hAnsi="Arial" w:cs="Arial"/>
          <w:b/>
          <w:sz w:val="20"/>
          <w:szCs w:val="20"/>
        </w:rPr>
        <w:t>t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giá tr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 xml:space="preserve"> gia tăng</w:t>
      </w:r>
    </w:p>
    <w:p w14:paraId="65F92A6C" w14:textId="77777777" w:rsidR="00421BB3" w:rsidRPr="00421BB3" w:rsidRDefault="00421BB3" w:rsidP="002E0A25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21BB3">
        <w:rPr>
          <w:rFonts w:ascii="Arial" w:hAnsi="Arial" w:cs="Arial"/>
          <w:bCs/>
          <w:sz w:val="20"/>
          <w:szCs w:val="20"/>
        </w:rPr>
        <w:t>_____________</w:t>
      </w:r>
    </w:p>
    <w:p w14:paraId="22DD5CE9" w14:textId="77777777" w:rsidR="00421BB3" w:rsidRPr="00421BB3" w:rsidRDefault="00421BB3" w:rsidP="002E0A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2164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i/>
          <w:sz w:val="20"/>
          <w:szCs w:val="20"/>
        </w:rPr>
        <w:t>Căn c</w:t>
      </w:r>
      <w:r w:rsidRPr="00421BB3">
        <w:rPr>
          <w:rFonts w:ascii="Arial" w:hAnsi="Arial" w:cs="Arial"/>
          <w:i/>
          <w:sz w:val="20"/>
          <w:szCs w:val="20"/>
        </w:rPr>
        <w:t>ứ</w:t>
      </w:r>
      <w:r w:rsidRPr="00421BB3">
        <w:rPr>
          <w:rFonts w:ascii="Arial" w:hAnsi="Arial" w:cs="Arial"/>
          <w:i/>
          <w:sz w:val="20"/>
          <w:szCs w:val="20"/>
        </w:rPr>
        <w:t xml:space="preserve"> Lu</w:t>
      </w:r>
      <w:r w:rsidRPr="00421BB3">
        <w:rPr>
          <w:rFonts w:ascii="Arial" w:hAnsi="Arial" w:cs="Arial"/>
          <w:i/>
          <w:sz w:val="20"/>
          <w:szCs w:val="20"/>
        </w:rPr>
        <w:t>ậ</w:t>
      </w:r>
      <w:r w:rsidRPr="00421BB3">
        <w:rPr>
          <w:rFonts w:ascii="Arial" w:hAnsi="Arial" w:cs="Arial"/>
          <w:i/>
          <w:sz w:val="20"/>
          <w:szCs w:val="20"/>
        </w:rPr>
        <w:t>t T</w:t>
      </w:r>
      <w:r w:rsidRPr="00421BB3">
        <w:rPr>
          <w:rFonts w:ascii="Arial" w:hAnsi="Arial" w:cs="Arial"/>
          <w:i/>
          <w:sz w:val="20"/>
          <w:szCs w:val="20"/>
        </w:rPr>
        <w:t>ổ</w:t>
      </w:r>
      <w:r w:rsidRPr="00421BB3">
        <w:rPr>
          <w:rFonts w:ascii="Arial" w:hAnsi="Arial" w:cs="Arial"/>
          <w:i/>
          <w:sz w:val="20"/>
          <w:szCs w:val="20"/>
        </w:rPr>
        <w:t xml:space="preserve"> ch</w:t>
      </w:r>
      <w:r w:rsidRPr="00421BB3">
        <w:rPr>
          <w:rFonts w:ascii="Arial" w:hAnsi="Arial" w:cs="Arial"/>
          <w:i/>
          <w:sz w:val="20"/>
          <w:szCs w:val="20"/>
        </w:rPr>
        <w:t>ứ</w:t>
      </w:r>
      <w:r w:rsidRPr="00421BB3">
        <w:rPr>
          <w:rFonts w:ascii="Arial" w:hAnsi="Arial" w:cs="Arial"/>
          <w:i/>
          <w:sz w:val="20"/>
          <w:szCs w:val="20"/>
        </w:rPr>
        <w:t>c Chính ph</w:t>
      </w:r>
      <w:r w:rsidRPr="00421BB3">
        <w:rPr>
          <w:rFonts w:ascii="Arial" w:hAnsi="Arial" w:cs="Arial"/>
          <w:i/>
          <w:sz w:val="20"/>
          <w:szCs w:val="20"/>
        </w:rPr>
        <w:t>ủ</w:t>
      </w:r>
      <w:r w:rsidRPr="00421BB3">
        <w:rPr>
          <w:rFonts w:ascii="Arial" w:hAnsi="Arial" w:cs="Arial"/>
          <w:i/>
          <w:sz w:val="20"/>
          <w:szCs w:val="20"/>
        </w:rPr>
        <w:t xml:space="preserve"> ngày 18 tháng 02 năm 2025;</w:t>
      </w:r>
    </w:p>
    <w:p w14:paraId="7F5CC3F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i/>
          <w:sz w:val="20"/>
          <w:szCs w:val="20"/>
        </w:rPr>
        <w:t>Căn c</w:t>
      </w:r>
      <w:r w:rsidRPr="00421BB3">
        <w:rPr>
          <w:rFonts w:ascii="Arial" w:hAnsi="Arial" w:cs="Arial"/>
          <w:i/>
          <w:sz w:val="20"/>
          <w:szCs w:val="20"/>
        </w:rPr>
        <w:t>ứ</w:t>
      </w:r>
      <w:r w:rsidRPr="00421BB3">
        <w:rPr>
          <w:rFonts w:ascii="Arial" w:hAnsi="Arial" w:cs="Arial"/>
          <w:i/>
          <w:sz w:val="20"/>
          <w:szCs w:val="20"/>
        </w:rPr>
        <w:t xml:space="preserve"> Lu</w:t>
      </w:r>
      <w:r w:rsidRPr="00421BB3">
        <w:rPr>
          <w:rFonts w:ascii="Arial" w:hAnsi="Arial" w:cs="Arial"/>
          <w:i/>
          <w:sz w:val="20"/>
          <w:szCs w:val="20"/>
        </w:rPr>
        <w:t>ậ</w:t>
      </w:r>
      <w:r w:rsidRPr="00421BB3">
        <w:rPr>
          <w:rFonts w:ascii="Arial" w:hAnsi="Arial" w:cs="Arial"/>
          <w:i/>
          <w:sz w:val="20"/>
          <w:szCs w:val="20"/>
        </w:rPr>
        <w:t>t Thu</w:t>
      </w:r>
      <w:r w:rsidRPr="00421BB3">
        <w:rPr>
          <w:rFonts w:ascii="Arial" w:hAnsi="Arial" w:cs="Arial"/>
          <w:i/>
          <w:sz w:val="20"/>
          <w:szCs w:val="20"/>
        </w:rPr>
        <w:t>ế</w:t>
      </w:r>
      <w:r w:rsidRPr="00421BB3">
        <w:rPr>
          <w:rFonts w:ascii="Arial" w:hAnsi="Arial" w:cs="Arial"/>
          <w:i/>
          <w:sz w:val="20"/>
          <w:szCs w:val="20"/>
        </w:rPr>
        <w:t xml:space="preserve"> giá tr</w:t>
      </w:r>
      <w:r w:rsidRPr="00421BB3">
        <w:rPr>
          <w:rFonts w:ascii="Arial" w:hAnsi="Arial" w:cs="Arial"/>
          <w:i/>
          <w:sz w:val="20"/>
          <w:szCs w:val="20"/>
        </w:rPr>
        <w:t>ị</w:t>
      </w:r>
      <w:r w:rsidRPr="00421BB3">
        <w:rPr>
          <w:rFonts w:ascii="Arial" w:hAnsi="Arial" w:cs="Arial"/>
          <w:i/>
          <w:sz w:val="20"/>
          <w:szCs w:val="20"/>
        </w:rPr>
        <w:t xml:space="preserve"> gia tăng ngày 26 tháng 11 năm 2024;</w:t>
      </w:r>
    </w:p>
    <w:p w14:paraId="24D7648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i/>
          <w:sz w:val="20"/>
          <w:szCs w:val="20"/>
        </w:rPr>
        <w:t>Căn c</w:t>
      </w:r>
      <w:r w:rsidRPr="00421BB3">
        <w:rPr>
          <w:rFonts w:ascii="Arial" w:hAnsi="Arial" w:cs="Arial"/>
          <w:i/>
          <w:sz w:val="20"/>
          <w:szCs w:val="20"/>
        </w:rPr>
        <w:t>ứ</w:t>
      </w:r>
      <w:r w:rsidRPr="00421BB3">
        <w:rPr>
          <w:rFonts w:ascii="Arial" w:hAnsi="Arial" w:cs="Arial"/>
          <w:i/>
          <w:sz w:val="20"/>
          <w:szCs w:val="20"/>
        </w:rPr>
        <w:t xml:space="preserve"> Lu</w:t>
      </w:r>
      <w:r w:rsidRPr="00421BB3">
        <w:rPr>
          <w:rFonts w:ascii="Arial" w:hAnsi="Arial" w:cs="Arial"/>
          <w:i/>
          <w:sz w:val="20"/>
          <w:szCs w:val="20"/>
        </w:rPr>
        <w:t>ậ</w:t>
      </w:r>
      <w:r w:rsidRPr="00421BB3">
        <w:rPr>
          <w:rFonts w:ascii="Arial" w:hAnsi="Arial" w:cs="Arial"/>
          <w:i/>
          <w:sz w:val="20"/>
          <w:szCs w:val="20"/>
        </w:rPr>
        <w:t>t s</w:t>
      </w:r>
      <w:r w:rsidRPr="00421BB3">
        <w:rPr>
          <w:rFonts w:ascii="Arial" w:hAnsi="Arial" w:cs="Arial"/>
          <w:i/>
          <w:sz w:val="20"/>
          <w:szCs w:val="20"/>
        </w:rPr>
        <w:t>ử</w:t>
      </w:r>
      <w:r w:rsidRPr="00421BB3">
        <w:rPr>
          <w:rFonts w:ascii="Arial" w:hAnsi="Arial" w:cs="Arial"/>
          <w:i/>
          <w:sz w:val="20"/>
          <w:szCs w:val="20"/>
        </w:rPr>
        <w:t>a đ</w:t>
      </w:r>
      <w:r w:rsidRPr="00421BB3">
        <w:rPr>
          <w:rFonts w:ascii="Arial" w:hAnsi="Arial" w:cs="Arial"/>
          <w:i/>
          <w:sz w:val="20"/>
          <w:szCs w:val="20"/>
        </w:rPr>
        <w:t>ổ</w:t>
      </w:r>
      <w:r w:rsidRPr="00421BB3">
        <w:rPr>
          <w:rFonts w:ascii="Arial" w:hAnsi="Arial" w:cs="Arial"/>
          <w:i/>
          <w:sz w:val="20"/>
          <w:szCs w:val="20"/>
        </w:rPr>
        <w:t>i, b</w:t>
      </w:r>
      <w:r w:rsidRPr="00421BB3">
        <w:rPr>
          <w:rFonts w:ascii="Arial" w:hAnsi="Arial" w:cs="Arial"/>
          <w:i/>
          <w:sz w:val="20"/>
          <w:szCs w:val="20"/>
        </w:rPr>
        <w:t>ổ</w:t>
      </w:r>
      <w:r w:rsidRPr="00421BB3">
        <w:rPr>
          <w:rFonts w:ascii="Arial" w:hAnsi="Arial" w:cs="Arial"/>
          <w:i/>
          <w:sz w:val="20"/>
          <w:szCs w:val="20"/>
        </w:rPr>
        <w:t xml:space="preserve"> sung m</w:t>
      </w:r>
      <w:r w:rsidRPr="00421BB3">
        <w:rPr>
          <w:rFonts w:ascii="Arial" w:hAnsi="Arial" w:cs="Arial"/>
          <w:i/>
          <w:sz w:val="20"/>
          <w:szCs w:val="20"/>
        </w:rPr>
        <w:t>ộ</w:t>
      </w:r>
      <w:r w:rsidRPr="00421BB3">
        <w:rPr>
          <w:rFonts w:ascii="Arial" w:hAnsi="Arial" w:cs="Arial"/>
          <w:i/>
          <w:sz w:val="20"/>
          <w:szCs w:val="20"/>
        </w:rPr>
        <w:t>t s</w:t>
      </w:r>
      <w:r w:rsidRPr="00421BB3">
        <w:rPr>
          <w:rFonts w:ascii="Arial" w:hAnsi="Arial" w:cs="Arial"/>
          <w:i/>
          <w:sz w:val="20"/>
          <w:szCs w:val="20"/>
        </w:rPr>
        <w:t>ố</w:t>
      </w:r>
      <w:r w:rsidRPr="00421BB3">
        <w:rPr>
          <w:rFonts w:ascii="Arial" w:hAnsi="Arial" w:cs="Arial"/>
          <w:i/>
          <w:sz w:val="20"/>
          <w:szCs w:val="20"/>
        </w:rPr>
        <w:t xml:space="preserve"> đi</w:t>
      </w:r>
      <w:r w:rsidRPr="00421BB3">
        <w:rPr>
          <w:rFonts w:ascii="Arial" w:hAnsi="Arial" w:cs="Arial"/>
          <w:i/>
          <w:sz w:val="20"/>
          <w:szCs w:val="20"/>
        </w:rPr>
        <w:t>ề</w:t>
      </w:r>
      <w:r w:rsidRPr="00421BB3">
        <w:rPr>
          <w:rFonts w:ascii="Arial" w:hAnsi="Arial" w:cs="Arial"/>
          <w:i/>
          <w:sz w:val="20"/>
          <w:szCs w:val="20"/>
        </w:rPr>
        <w:t>u c</w:t>
      </w:r>
      <w:r w:rsidRPr="00421BB3">
        <w:rPr>
          <w:rFonts w:ascii="Arial" w:hAnsi="Arial" w:cs="Arial"/>
          <w:i/>
          <w:sz w:val="20"/>
          <w:szCs w:val="20"/>
        </w:rPr>
        <w:t>ủ</w:t>
      </w:r>
      <w:r w:rsidRPr="00421BB3">
        <w:rPr>
          <w:rFonts w:ascii="Arial" w:hAnsi="Arial" w:cs="Arial"/>
          <w:i/>
          <w:sz w:val="20"/>
          <w:szCs w:val="20"/>
        </w:rPr>
        <w:t>a Lu</w:t>
      </w:r>
      <w:r w:rsidRPr="00421BB3">
        <w:rPr>
          <w:rFonts w:ascii="Arial" w:hAnsi="Arial" w:cs="Arial"/>
          <w:i/>
          <w:sz w:val="20"/>
          <w:szCs w:val="20"/>
        </w:rPr>
        <w:t>ậ</w:t>
      </w:r>
      <w:r w:rsidRPr="00421BB3">
        <w:rPr>
          <w:rFonts w:ascii="Arial" w:hAnsi="Arial" w:cs="Arial"/>
          <w:i/>
          <w:sz w:val="20"/>
          <w:szCs w:val="20"/>
        </w:rPr>
        <w:t>t Đ</w:t>
      </w:r>
      <w:r w:rsidRPr="00421BB3">
        <w:rPr>
          <w:rFonts w:ascii="Arial" w:hAnsi="Arial" w:cs="Arial"/>
          <w:i/>
          <w:sz w:val="20"/>
          <w:szCs w:val="20"/>
        </w:rPr>
        <w:t>ấ</w:t>
      </w:r>
      <w:r w:rsidRPr="00421BB3">
        <w:rPr>
          <w:rFonts w:ascii="Arial" w:hAnsi="Arial" w:cs="Arial"/>
          <w:i/>
          <w:sz w:val="20"/>
          <w:szCs w:val="20"/>
        </w:rPr>
        <w:t>u th</w:t>
      </w:r>
      <w:r w:rsidRPr="00421BB3">
        <w:rPr>
          <w:rFonts w:ascii="Arial" w:hAnsi="Arial" w:cs="Arial"/>
          <w:i/>
          <w:sz w:val="20"/>
          <w:szCs w:val="20"/>
        </w:rPr>
        <w:t>ầ</w:t>
      </w:r>
      <w:r w:rsidRPr="00421BB3">
        <w:rPr>
          <w:rFonts w:ascii="Arial" w:hAnsi="Arial" w:cs="Arial"/>
          <w:i/>
          <w:sz w:val="20"/>
          <w:szCs w:val="20"/>
        </w:rPr>
        <w:t>u, Lu</w:t>
      </w:r>
      <w:r w:rsidRPr="00421BB3">
        <w:rPr>
          <w:rFonts w:ascii="Arial" w:hAnsi="Arial" w:cs="Arial"/>
          <w:i/>
          <w:sz w:val="20"/>
          <w:szCs w:val="20"/>
        </w:rPr>
        <w:t>ậ</w:t>
      </w:r>
      <w:r w:rsidRPr="00421BB3">
        <w:rPr>
          <w:rFonts w:ascii="Arial" w:hAnsi="Arial" w:cs="Arial"/>
          <w:i/>
          <w:sz w:val="20"/>
          <w:szCs w:val="20"/>
        </w:rPr>
        <w:t>t Đ</w:t>
      </w:r>
      <w:r w:rsidRPr="00421BB3">
        <w:rPr>
          <w:rFonts w:ascii="Arial" w:hAnsi="Arial" w:cs="Arial"/>
          <w:i/>
          <w:sz w:val="20"/>
          <w:szCs w:val="20"/>
        </w:rPr>
        <w:t>ầ</w:t>
      </w:r>
      <w:r w:rsidRPr="00421BB3">
        <w:rPr>
          <w:rFonts w:ascii="Arial" w:hAnsi="Arial" w:cs="Arial"/>
          <w:i/>
          <w:sz w:val="20"/>
          <w:szCs w:val="20"/>
        </w:rPr>
        <w:t>u tư theo phương th</w:t>
      </w:r>
      <w:r w:rsidRPr="00421BB3">
        <w:rPr>
          <w:rFonts w:ascii="Arial" w:hAnsi="Arial" w:cs="Arial"/>
          <w:i/>
          <w:sz w:val="20"/>
          <w:szCs w:val="20"/>
        </w:rPr>
        <w:t>ứ</w:t>
      </w:r>
      <w:r w:rsidRPr="00421BB3">
        <w:rPr>
          <w:rFonts w:ascii="Arial" w:hAnsi="Arial" w:cs="Arial"/>
          <w:i/>
          <w:sz w:val="20"/>
          <w:szCs w:val="20"/>
        </w:rPr>
        <w:t>c đ</w:t>
      </w:r>
      <w:r w:rsidRPr="00421BB3">
        <w:rPr>
          <w:rFonts w:ascii="Arial" w:hAnsi="Arial" w:cs="Arial"/>
          <w:i/>
          <w:sz w:val="20"/>
          <w:szCs w:val="20"/>
        </w:rPr>
        <w:t>ố</w:t>
      </w:r>
      <w:r w:rsidRPr="00421BB3">
        <w:rPr>
          <w:rFonts w:ascii="Arial" w:hAnsi="Arial" w:cs="Arial"/>
          <w:i/>
          <w:sz w:val="20"/>
          <w:szCs w:val="20"/>
        </w:rPr>
        <w:t>i tác công tư, Lu</w:t>
      </w:r>
      <w:r w:rsidRPr="00421BB3">
        <w:rPr>
          <w:rFonts w:ascii="Arial" w:hAnsi="Arial" w:cs="Arial"/>
          <w:i/>
          <w:sz w:val="20"/>
          <w:szCs w:val="20"/>
        </w:rPr>
        <w:t>ậ</w:t>
      </w:r>
      <w:r w:rsidRPr="00421BB3">
        <w:rPr>
          <w:rFonts w:ascii="Arial" w:hAnsi="Arial" w:cs="Arial"/>
          <w:i/>
          <w:sz w:val="20"/>
          <w:szCs w:val="20"/>
        </w:rPr>
        <w:t>t H</w:t>
      </w:r>
      <w:r w:rsidRPr="00421BB3">
        <w:rPr>
          <w:rFonts w:ascii="Arial" w:hAnsi="Arial" w:cs="Arial"/>
          <w:i/>
          <w:sz w:val="20"/>
          <w:szCs w:val="20"/>
        </w:rPr>
        <w:t>ả</w:t>
      </w:r>
      <w:r w:rsidRPr="00421BB3">
        <w:rPr>
          <w:rFonts w:ascii="Arial" w:hAnsi="Arial" w:cs="Arial"/>
          <w:i/>
          <w:sz w:val="20"/>
          <w:szCs w:val="20"/>
        </w:rPr>
        <w:t>i quan, Lu</w:t>
      </w:r>
      <w:r w:rsidRPr="00421BB3">
        <w:rPr>
          <w:rFonts w:ascii="Arial" w:hAnsi="Arial" w:cs="Arial"/>
          <w:i/>
          <w:sz w:val="20"/>
          <w:szCs w:val="20"/>
        </w:rPr>
        <w:t>ậ</w:t>
      </w:r>
      <w:r w:rsidRPr="00421BB3">
        <w:rPr>
          <w:rFonts w:ascii="Arial" w:hAnsi="Arial" w:cs="Arial"/>
          <w:i/>
          <w:sz w:val="20"/>
          <w:szCs w:val="20"/>
        </w:rPr>
        <w:t>t Thu</w:t>
      </w:r>
      <w:r w:rsidRPr="00421BB3">
        <w:rPr>
          <w:rFonts w:ascii="Arial" w:hAnsi="Arial" w:cs="Arial"/>
          <w:i/>
          <w:sz w:val="20"/>
          <w:szCs w:val="20"/>
        </w:rPr>
        <w:t>ế</w:t>
      </w:r>
      <w:r w:rsidRPr="00421BB3">
        <w:rPr>
          <w:rFonts w:ascii="Arial" w:hAnsi="Arial" w:cs="Arial"/>
          <w:i/>
          <w:sz w:val="20"/>
          <w:szCs w:val="20"/>
        </w:rPr>
        <w:t xml:space="preserve"> giá tr</w:t>
      </w:r>
      <w:r w:rsidRPr="00421BB3">
        <w:rPr>
          <w:rFonts w:ascii="Arial" w:hAnsi="Arial" w:cs="Arial"/>
          <w:i/>
          <w:sz w:val="20"/>
          <w:szCs w:val="20"/>
        </w:rPr>
        <w:t>ị</w:t>
      </w:r>
      <w:r w:rsidRPr="00421BB3">
        <w:rPr>
          <w:rFonts w:ascii="Arial" w:hAnsi="Arial" w:cs="Arial"/>
          <w:i/>
          <w:sz w:val="20"/>
          <w:szCs w:val="20"/>
        </w:rPr>
        <w:t xml:space="preserve"> gia t</w:t>
      </w:r>
      <w:r w:rsidRPr="00421BB3">
        <w:rPr>
          <w:rFonts w:ascii="Arial" w:hAnsi="Arial" w:cs="Arial"/>
          <w:i/>
          <w:sz w:val="20"/>
          <w:szCs w:val="20"/>
        </w:rPr>
        <w:t>ăng, Lu</w:t>
      </w:r>
      <w:r w:rsidRPr="00421BB3">
        <w:rPr>
          <w:rFonts w:ascii="Arial" w:hAnsi="Arial" w:cs="Arial"/>
          <w:i/>
          <w:sz w:val="20"/>
          <w:szCs w:val="20"/>
        </w:rPr>
        <w:t>ậ</w:t>
      </w:r>
      <w:r w:rsidRPr="00421BB3">
        <w:rPr>
          <w:rFonts w:ascii="Arial" w:hAnsi="Arial" w:cs="Arial"/>
          <w:i/>
          <w:sz w:val="20"/>
          <w:szCs w:val="20"/>
        </w:rPr>
        <w:t>t Thu</w:t>
      </w:r>
      <w:r w:rsidRPr="00421BB3">
        <w:rPr>
          <w:rFonts w:ascii="Arial" w:hAnsi="Arial" w:cs="Arial"/>
          <w:i/>
          <w:sz w:val="20"/>
          <w:szCs w:val="20"/>
        </w:rPr>
        <w:t>ế</w:t>
      </w:r>
      <w:r w:rsidRPr="00421BB3">
        <w:rPr>
          <w:rFonts w:ascii="Arial" w:hAnsi="Arial" w:cs="Arial"/>
          <w:i/>
          <w:sz w:val="20"/>
          <w:szCs w:val="20"/>
        </w:rPr>
        <w:t xml:space="preserve"> xu</w:t>
      </w:r>
      <w:r w:rsidRPr="00421BB3">
        <w:rPr>
          <w:rFonts w:ascii="Arial" w:hAnsi="Arial" w:cs="Arial"/>
          <w:i/>
          <w:sz w:val="20"/>
          <w:szCs w:val="20"/>
        </w:rPr>
        <w:t>ấ</w:t>
      </w:r>
      <w:r w:rsidRPr="00421BB3">
        <w:rPr>
          <w:rFonts w:ascii="Arial" w:hAnsi="Arial" w:cs="Arial"/>
          <w:i/>
          <w:sz w:val="20"/>
          <w:szCs w:val="20"/>
        </w:rPr>
        <w:t>t kh</w:t>
      </w:r>
      <w:r w:rsidRPr="00421BB3">
        <w:rPr>
          <w:rFonts w:ascii="Arial" w:hAnsi="Arial" w:cs="Arial"/>
          <w:i/>
          <w:sz w:val="20"/>
          <w:szCs w:val="20"/>
        </w:rPr>
        <w:t>ẩ</w:t>
      </w:r>
      <w:r w:rsidRPr="00421BB3">
        <w:rPr>
          <w:rFonts w:ascii="Arial" w:hAnsi="Arial" w:cs="Arial"/>
          <w:i/>
          <w:sz w:val="20"/>
          <w:szCs w:val="20"/>
        </w:rPr>
        <w:t>u, thu</w:t>
      </w:r>
      <w:r w:rsidRPr="00421BB3">
        <w:rPr>
          <w:rFonts w:ascii="Arial" w:hAnsi="Arial" w:cs="Arial"/>
          <w:i/>
          <w:sz w:val="20"/>
          <w:szCs w:val="20"/>
        </w:rPr>
        <w:t>ế</w:t>
      </w:r>
      <w:r w:rsidRPr="00421BB3">
        <w:rPr>
          <w:rFonts w:ascii="Arial" w:hAnsi="Arial" w:cs="Arial"/>
          <w:i/>
          <w:sz w:val="20"/>
          <w:szCs w:val="20"/>
        </w:rPr>
        <w:t xml:space="preserve"> nh</w:t>
      </w:r>
      <w:r w:rsidRPr="00421BB3">
        <w:rPr>
          <w:rFonts w:ascii="Arial" w:hAnsi="Arial" w:cs="Arial"/>
          <w:i/>
          <w:sz w:val="20"/>
          <w:szCs w:val="20"/>
        </w:rPr>
        <w:t>ậ</w:t>
      </w:r>
      <w:r w:rsidRPr="00421BB3">
        <w:rPr>
          <w:rFonts w:ascii="Arial" w:hAnsi="Arial" w:cs="Arial"/>
          <w:i/>
          <w:sz w:val="20"/>
          <w:szCs w:val="20"/>
        </w:rPr>
        <w:t>p kh</w:t>
      </w:r>
      <w:r w:rsidRPr="00421BB3">
        <w:rPr>
          <w:rFonts w:ascii="Arial" w:hAnsi="Arial" w:cs="Arial"/>
          <w:i/>
          <w:sz w:val="20"/>
          <w:szCs w:val="20"/>
        </w:rPr>
        <w:t>ẩ</w:t>
      </w:r>
      <w:r w:rsidRPr="00421BB3">
        <w:rPr>
          <w:rFonts w:ascii="Arial" w:hAnsi="Arial" w:cs="Arial"/>
          <w:i/>
          <w:sz w:val="20"/>
          <w:szCs w:val="20"/>
        </w:rPr>
        <w:t>u, Lu</w:t>
      </w:r>
      <w:r w:rsidRPr="00421BB3">
        <w:rPr>
          <w:rFonts w:ascii="Arial" w:hAnsi="Arial" w:cs="Arial"/>
          <w:i/>
          <w:sz w:val="20"/>
          <w:szCs w:val="20"/>
        </w:rPr>
        <w:t>ậ</w:t>
      </w:r>
      <w:r w:rsidRPr="00421BB3">
        <w:rPr>
          <w:rFonts w:ascii="Arial" w:hAnsi="Arial" w:cs="Arial"/>
          <w:i/>
          <w:sz w:val="20"/>
          <w:szCs w:val="20"/>
        </w:rPr>
        <w:t>t Đ</w:t>
      </w:r>
      <w:r w:rsidRPr="00421BB3">
        <w:rPr>
          <w:rFonts w:ascii="Arial" w:hAnsi="Arial" w:cs="Arial"/>
          <w:i/>
          <w:sz w:val="20"/>
          <w:szCs w:val="20"/>
        </w:rPr>
        <w:t>ầ</w:t>
      </w:r>
      <w:r w:rsidRPr="00421BB3">
        <w:rPr>
          <w:rFonts w:ascii="Arial" w:hAnsi="Arial" w:cs="Arial"/>
          <w:i/>
          <w:sz w:val="20"/>
          <w:szCs w:val="20"/>
        </w:rPr>
        <w:t>u tư, Lu</w:t>
      </w:r>
      <w:r w:rsidRPr="00421BB3">
        <w:rPr>
          <w:rFonts w:ascii="Arial" w:hAnsi="Arial" w:cs="Arial"/>
          <w:i/>
          <w:sz w:val="20"/>
          <w:szCs w:val="20"/>
        </w:rPr>
        <w:t>ậ</w:t>
      </w:r>
      <w:r w:rsidRPr="00421BB3">
        <w:rPr>
          <w:rFonts w:ascii="Arial" w:hAnsi="Arial" w:cs="Arial"/>
          <w:i/>
          <w:sz w:val="20"/>
          <w:szCs w:val="20"/>
        </w:rPr>
        <w:t>t Đ</w:t>
      </w:r>
      <w:r w:rsidRPr="00421BB3">
        <w:rPr>
          <w:rFonts w:ascii="Arial" w:hAnsi="Arial" w:cs="Arial"/>
          <w:i/>
          <w:sz w:val="20"/>
          <w:szCs w:val="20"/>
        </w:rPr>
        <w:t>ầ</w:t>
      </w:r>
      <w:r w:rsidRPr="00421BB3">
        <w:rPr>
          <w:rFonts w:ascii="Arial" w:hAnsi="Arial" w:cs="Arial"/>
          <w:i/>
          <w:sz w:val="20"/>
          <w:szCs w:val="20"/>
        </w:rPr>
        <w:t>u tư công, Lu</w:t>
      </w:r>
      <w:r w:rsidRPr="00421BB3">
        <w:rPr>
          <w:rFonts w:ascii="Arial" w:hAnsi="Arial" w:cs="Arial"/>
          <w:i/>
          <w:sz w:val="20"/>
          <w:szCs w:val="20"/>
        </w:rPr>
        <w:t>ậ</w:t>
      </w:r>
      <w:r w:rsidRPr="00421BB3">
        <w:rPr>
          <w:rFonts w:ascii="Arial" w:hAnsi="Arial" w:cs="Arial"/>
          <w:i/>
          <w:sz w:val="20"/>
          <w:szCs w:val="20"/>
        </w:rPr>
        <w:t>t Qu</w:t>
      </w:r>
      <w:r w:rsidRPr="00421BB3">
        <w:rPr>
          <w:rFonts w:ascii="Arial" w:hAnsi="Arial" w:cs="Arial"/>
          <w:i/>
          <w:sz w:val="20"/>
          <w:szCs w:val="20"/>
        </w:rPr>
        <w:t>ả</w:t>
      </w:r>
      <w:r w:rsidRPr="00421BB3">
        <w:rPr>
          <w:rFonts w:ascii="Arial" w:hAnsi="Arial" w:cs="Arial"/>
          <w:i/>
          <w:sz w:val="20"/>
          <w:szCs w:val="20"/>
        </w:rPr>
        <w:t>n lý, s</w:t>
      </w:r>
      <w:r w:rsidRPr="00421BB3">
        <w:rPr>
          <w:rFonts w:ascii="Arial" w:hAnsi="Arial" w:cs="Arial"/>
          <w:i/>
          <w:sz w:val="20"/>
          <w:szCs w:val="20"/>
        </w:rPr>
        <w:t>ử</w:t>
      </w:r>
      <w:r w:rsidRPr="00421BB3">
        <w:rPr>
          <w:rFonts w:ascii="Arial" w:hAnsi="Arial" w:cs="Arial"/>
          <w:i/>
          <w:sz w:val="20"/>
          <w:szCs w:val="20"/>
        </w:rPr>
        <w:t xml:space="preserve"> d</w:t>
      </w:r>
      <w:r w:rsidRPr="00421BB3">
        <w:rPr>
          <w:rFonts w:ascii="Arial" w:hAnsi="Arial" w:cs="Arial"/>
          <w:i/>
          <w:sz w:val="20"/>
          <w:szCs w:val="20"/>
        </w:rPr>
        <w:t>ụ</w:t>
      </w:r>
      <w:r w:rsidRPr="00421BB3">
        <w:rPr>
          <w:rFonts w:ascii="Arial" w:hAnsi="Arial" w:cs="Arial"/>
          <w:i/>
          <w:sz w:val="20"/>
          <w:szCs w:val="20"/>
        </w:rPr>
        <w:t>ng tài s</w:t>
      </w:r>
      <w:r w:rsidRPr="00421BB3">
        <w:rPr>
          <w:rFonts w:ascii="Arial" w:hAnsi="Arial" w:cs="Arial"/>
          <w:i/>
          <w:sz w:val="20"/>
          <w:szCs w:val="20"/>
        </w:rPr>
        <w:t>ả</w:t>
      </w:r>
      <w:r w:rsidRPr="00421BB3">
        <w:rPr>
          <w:rFonts w:ascii="Arial" w:hAnsi="Arial" w:cs="Arial"/>
          <w:i/>
          <w:sz w:val="20"/>
          <w:szCs w:val="20"/>
        </w:rPr>
        <w:t>n công ngày 25 tháng 6 năm 2025;</w:t>
      </w:r>
    </w:p>
    <w:p w14:paraId="76376720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i/>
          <w:sz w:val="20"/>
          <w:szCs w:val="20"/>
        </w:rPr>
        <w:t>Theo đ</w:t>
      </w:r>
      <w:r w:rsidRPr="00421BB3">
        <w:rPr>
          <w:rFonts w:ascii="Arial" w:hAnsi="Arial" w:cs="Arial"/>
          <w:i/>
          <w:sz w:val="20"/>
          <w:szCs w:val="20"/>
        </w:rPr>
        <w:t>ề</w:t>
      </w:r>
      <w:r w:rsidRPr="00421BB3">
        <w:rPr>
          <w:rFonts w:ascii="Arial" w:hAnsi="Arial" w:cs="Arial"/>
          <w:i/>
          <w:sz w:val="20"/>
          <w:szCs w:val="20"/>
        </w:rPr>
        <w:t xml:space="preserve"> ngh</w:t>
      </w:r>
      <w:r w:rsidRPr="00421BB3">
        <w:rPr>
          <w:rFonts w:ascii="Arial" w:hAnsi="Arial" w:cs="Arial"/>
          <w:i/>
          <w:sz w:val="20"/>
          <w:szCs w:val="20"/>
        </w:rPr>
        <w:t>ị</w:t>
      </w:r>
      <w:r w:rsidRPr="00421BB3">
        <w:rPr>
          <w:rFonts w:ascii="Arial" w:hAnsi="Arial" w:cs="Arial"/>
          <w:i/>
          <w:sz w:val="20"/>
          <w:szCs w:val="20"/>
        </w:rPr>
        <w:t xml:space="preserve"> c</w:t>
      </w:r>
      <w:r w:rsidRPr="00421BB3">
        <w:rPr>
          <w:rFonts w:ascii="Arial" w:hAnsi="Arial" w:cs="Arial"/>
          <w:i/>
          <w:sz w:val="20"/>
          <w:szCs w:val="20"/>
        </w:rPr>
        <w:t>ủ</w:t>
      </w:r>
      <w:r w:rsidRPr="00421BB3">
        <w:rPr>
          <w:rFonts w:ascii="Arial" w:hAnsi="Arial" w:cs="Arial"/>
          <w:i/>
          <w:sz w:val="20"/>
          <w:szCs w:val="20"/>
        </w:rPr>
        <w:t>a B</w:t>
      </w:r>
      <w:r w:rsidRPr="00421BB3">
        <w:rPr>
          <w:rFonts w:ascii="Arial" w:hAnsi="Arial" w:cs="Arial"/>
          <w:i/>
          <w:sz w:val="20"/>
          <w:szCs w:val="20"/>
        </w:rPr>
        <w:t>ộ</w:t>
      </w:r>
      <w:r w:rsidRPr="00421BB3">
        <w:rPr>
          <w:rFonts w:ascii="Arial" w:hAnsi="Arial" w:cs="Arial"/>
          <w:i/>
          <w:sz w:val="20"/>
          <w:szCs w:val="20"/>
        </w:rPr>
        <w:t xml:space="preserve"> trư</w:t>
      </w:r>
      <w:r w:rsidRPr="00421BB3">
        <w:rPr>
          <w:rFonts w:ascii="Arial" w:hAnsi="Arial" w:cs="Arial"/>
          <w:i/>
          <w:sz w:val="20"/>
          <w:szCs w:val="20"/>
        </w:rPr>
        <w:t>ở</w:t>
      </w:r>
      <w:r w:rsidRPr="00421BB3">
        <w:rPr>
          <w:rFonts w:ascii="Arial" w:hAnsi="Arial" w:cs="Arial"/>
          <w:i/>
          <w:sz w:val="20"/>
          <w:szCs w:val="20"/>
        </w:rPr>
        <w:t>ng B</w:t>
      </w:r>
      <w:r w:rsidRPr="00421BB3">
        <w:rPr>
          <w:rFonts w:ascii="Arial" w:hAnsi="Arial" w:cs="Arial"/>
          <w:i/>
          <w:sz w:val="20"/>
          <w:szCs w:val="20"/>
        </w:rPr>
        <w:t>ộ</w:t>
      </w:r>
      <w:r w:rsidRPr="00421BB3">
        <w:rPr>
          <w:rFonts w:ascii="Arial" w:hAnsi="Arial" w:cs="Arial"/>
          <w:i/>
          <w:sz w:val="20"/>
          <w:szCs w:val="20"/>
        </w:rPr>
        <w:t xml:space="preserve"> Tài chính;</w:t>
      </w:r>
    </w:p>
    <w:p w14:paraId="467C34A8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i/>
          <w:sz w:val="20"/>
          <w:szCs w:val="20"/>
        </w:rPr>
        <w:t>Chính ph</w:t>
      </w:r>
      <w:r w:rsidRPr="00421BB3">
        <w:rPr>
          <w:rFonts w:ascii="Arial" w:hAnsi="Arial" w:cs="Arial"/>
          <w:i/>
          <w:sz w:val="20"/>
          <w:szCs w:val="20"/>
        </w:rPr>
        <w:t>ủ</w:t>
      </w:r>
      <w:r w:rsidRPr="00421BB3">
        <w:rPr>
          <w:rFonts w:ascii="Arial" w:hAnsi="Arial" w:cs="Arial"/>
          <w:i/>
          <w:sz w:val="20"/>
          <w:szCs w:val="20"/>
        </w:rPr>
        <w:t xml:space="preserve"> ban hành Ngh</w:t>
      </w:r>
      <w:r w:rsidRPr="00421BB3">
        <w:rPr>
          <w:rFonts w:ascii="Arial" w:hAnsi="Arial" w:cs="Arial"/>
          <w:i/>
          <w:sz w:val="20"/>
          <w:szCs w:val="20"/>
        </w:rPr>
        <w:t>ị</w:t>
      </w:r>
      <w:r w:rsidRPr="00421BB3">
        <w:rPr>
          <w:rFonts w:ascii="Arial" w:hAnsi="Arial" w:cs="Arial"/>
          <w:i/>
          <w:sz w:val="20"/>
          <w:szCs w:val="20"/>
        </w:rPr>
        <w:t xml:space="preserve"> đ</w:t>
      </w:r>
      <w:r w:rsidRPr="00421BB3">
        <w:rPr>
          <w:rFonts w:ascii="Arial" w:hAnsi="Arial" w:cs="Arial"/>
          <w:i/>
          <w:sz w:val="20"/>
          <w:szCs w:val="20"/>
        </w:rPr>
        <w:t>ị</w:t>
      </w:r>
      <w:r w:rsidRPr="00421BB3">
        <w:rPr>
          <w:rFonts w:ascii="Arial" w:hAnsi="Arial" w:cs="Arial"/>
          <w:i/>
          <w:sz w:val="20"/>
          <w:szCs w:val="20"/>
        </w:rPr>
        <w:t>nh quy đ</w:t>
      </w:r>
      <w:r w:rsidRPr="00421BB3">
        <w:rPr>
          <w:rFonts w:ascii="Arial" w:hAnsi="Arial" w:cs="Arial"/>
          <w:i/>
          <w:sz w:val="20"/>
          <w:szCs w:val="20"/>
        </w:rPr>
        <w:t>ị</w:t>
      </w:r>
      <w:r w:rsidRPr="00421BB3">
        <w:rPr>
          <w:rFonts w:ascii="Arial" w:hAnsi="Arial" w:cs="Arial"/>
          <w:i/>
          <w:sz w:val="20"/>
          <w:szCs w:val="20"/>
        </w:rPr>
        <w:t>nh chi ti</w:t>
      </w:r>
      <w:r w:rsidRPr="00421BB3">
        <w:rPr>
          <w:rFonts w:ascii="Arial" w:hAnsi="Arial" w:cs="Arial"/>
          <w:i/>
          <w:sz w:val="20"/>
          <w:szCs w:val="20"/>
        </w:rPr>
        <w:t>ế</w:t>
      </w:r>
      <w:r w:rsidRPr="00421BB3">
        <w:rPr>
          <w:rFonts w:ascii="Arial" w:hAnsi="Arial" w:cs="Arial"/>
          <w:i/>
          <w:sz w:val="20"/>
          <w:szCs w:val="20"/>
        </w:rPr>
        <w:t>t thi hành m</w:t>
      </w:r>
      <w:r w:rsidRPr="00421BB3">
        <w:rPr>
          <w:rFonts w:ascii="Arial" w:hAnsi="Arial" w:cs="Arial"/>
          <w:i/>
          <w:sz w:val="20"/>
          <w:szCs w:val="20"/>
        </w:rPr>
        <w:t>ộ</w:t>
      </w:r>
      <w:r w:rsidRPr="00421BB3">
        <w:rPr>
          <w:rFonts w:ascii="Arial" w:hAnsi="Arial" w:cs="Arial"/>
          <w:i/>
          <w:sz w:val="20"/>
          <w:szCs w:val="20"/>
        </w:rPr>
        <w:t>t s</w:t>
      </w:r>
      <w:r w:rsidRPr="00421BB3">
        <w:rPr>
          <w:rFonts w:ascii="Arial" w:hAnsi="Arial" w:cs="Arial"/>
          <w:i/>
          <w:sz w:val="20"/>
          <w:szCs w:val="20"/>
        </w:rPr>
        <w:t>ố</w:t>
      </w:r>
      <w:r w:rsidRPr="00421BB3">
        <w:rPr>
          <w:rFonts w:ascii="Arial" w:hAnsi="Arial" w:cs="Arial"/>
          <w:i/>
          <w:sz w:val="20"/>
          <w:szCs w:val="20"/>
        </w:rPr>
        <w:t xml:space="preserve"> đi</w:t>
      </w:r>
      <w:r w:rsidRPr="00421BB3">
        <w:rPr>
          <w:rFonts w:ascii="Arial" w:hAnsi="Arial" w:cs="Arial"/>
          <w:i/>
          <w:sz w:val="20"/>
          <w:szCs w:val="20"/>
        </w:rPr>
        <w:t>ề</w:t>
      </w:r>
      <w:r w:rsidRPr="00421BB3">
        <w:rPr>
          <w:rFonts w:ascii="Arial" w:hAnsi="Arial" w:cs="Arial"/>
          <w:i/>
          <w:sz w:val="20"/>
          <w:szCs w:val="20"/>
        </w:rPr>
        <w:t>u c</w:t>
      </w:r>
      <w:r w:rsidRPr="00421BB3">
        <w:rPr>
          <w:rFonts w:ascii="Arial" w:hAnsi="Arial" w:cs="Arial"/>
          <w:i/>
          <w:sz w:val="20"/>
          <w:szCs w:val="20"/>
        </w:rPr>
        <w:t>ủ</w:t>
      </w:r>
      <w:r w:rsidRPr="00421BB3">
        <w:rPr>
          <w:rFonts w:ascii="Arial" w:hAnsi="Arial" w:cs="Arial"/>
          <w:i/>
          <w:sz w:val="20"/>
          <w:szCs w:val="20"/>
        </w:rPr>
        <w:t>a Lu</w:t>
      </w:r>
      <w:r w:rsidRPr="00421BB3">
        <w:rPr>
          <w:rFonts w:ascii="Arial" w:hAnsi="Arial" w:cs="Arial"/>
          <w:i/>
          <w:sz w:val="20"/>
          <w:szCs w:val="20"/>
        </w:rPr>
        <w:t>ậ</w:t>
      </w:r>
      <w:r w:rsidRPr="00421BB3">
        <w:rPr>
          <w:rFonts w:ascii="Arial" w:hAnsi="Arial" w:cs="Arial"/>
          <w:i/>
          <w:sz w:val="20"/>
          <w:szCs w:val="20"/>
        </w:rPr>
        <w:t>t Thu</w:t>
      </w:r>
      <w:r w:rsidRPr="00421BB3">
        <w:rPr>
          <w:rFonts w:ascii="Arial" w:hAnsi="Arial" w:cs="Arial"/>
          <w:i/>
          <w:sz w:val="20"/>
          <w:szCs w:val="20"/>
        </w:rPr>
        <w:t>ế</w:t>
      </w:r>
      <w:r w:rsidRPr="00421BB3">
        <w:rPr>
          <w:rFonts w:ascii="Arial" w:hAnsi="Arial" w:cs="Arial"/>
          <w:i/>
          <w:sz w:val="20"/>
          <w:szCs w:val="20"/>
        </w:rPr>
        <w:t xml:space="preserve"> giá tr</w:t>
      </w:r>
      <w:r w:rsidRPr="00421BB3">
        <w:rPr>
          <w:rFonts w:ascii="Arial" w:hAnsi="Arial" w:cs="Arial"/>
          <w:i/>
          <w:sz w:val="20"/>
          <w:szCs w:val="20"/>
        </w:rPr>
        <w:t>ị</w:t>
      </w:r>
      <w:r w:rsidRPr="00421BB3">
        <w:rPr>
          <w:rFonts w:ascii="Arial" w:hAnsi="Arial" w:cs="Arial"/>
          <w:i/>
          <w:sz w:val="20"/>
          <w:szCs w:val="20"/>
        </w:rPr>
        <w:t xml:space="preserve"> gia tăng.</w:t>
      </w:r>
    </w:p>
    <w:p w14:paraId="25FCD897" w14:textId="77777777" w:rsidR="00421BB3" w:rsidRDefault="00421BB3" w:rsidP="002E0A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00DDE3D" w14:textId="77777777" w:rsidR="00961FFD" w:rsidRPr="00421BB3" w:rsidRDefault="00EB4971" w:rsidP="002E0A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 xml:space="preserve">Chương I </w:t>
      </w:r>
    </w:p>
    <w:p w14:paraId="5F13ABA4" w14:textId="77777777" w:rsidR="00961FFD" w:rsidRDefault="00EB4971" w:rsidP="002E0A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NH</w:t>
      </w:r>
      <w:r w:rsidRPr="00421BB3">
        <w:rPr>
          <w:rFonts w:ascii="Arial" w:hAnsi="Arial" w:cs="Arial"/>
          <w:b/>
          <w:sz w:val="20"/>
          <w:szCs w:val="20"/>
        </w:rPr>
        <w:t>Ữ</w:t>
      </w:r>
      <w:r w:rsidRPr="00421BB3">
        <w:rPr>
          <w:rFonts w:ascii="Arial" w:hAnsi="Arial" w:cs="Arial"/>
          <w:b/>
          <w:sz w:val="20"/>
          <w:szCs w:val="20"/>
        </w:rPr>
        <w:t>NG QUY Đ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NH CHUNG</w:t>
      </w:r>
    </w:p>
    <w:p w14:paraId="10AC988F" w14:textId="77777777" w:rsidR="00421BB3" w:rsidRPr="00421BB3" w:rsidRDefault="00421BB3" w:rsidP="002E0A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656198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1. Ph</w:t>
      </w:r>
      <w:r w:rsidRPr="00421BB3">
        <w:rPr>
          <w:rFonts w:ascii="Arial" w:hAnsi="Arial" w:cs="Arial"/>
          <w:b/>
          <w:sz w:val="20"/>
          <w:szCs w:val="20"/>
        </w:rPr>
        <w:t>ạ</w:t>
      </w:r>
      <w:r w:rsidRPr="00421BB3">
        <w:rPr>
          <w:rFonts w:ascii="Arial" w:hAnsi="Arial" w:cs="Arial"/>
          <w:b/>
          <w:sz w:val="20"/>
          <w:szCs w:val="20"/>
        </w:rPr>
        <w:t>m vi 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ch</w:t>
      </w:r>
      <w:r w:rsidRPr="00421BB3">
        <w:rPr>
          <w:rFonts w:ascii="Arial" w:hAnsi="Arial" w:cs="Arial"/>
          <w:b/>
          <w:sz w:val="20"/>
          <w:szCs w:val="20"/>
        </w:rPr>
        <w:t>ỉ</w:t>
      </w:r>
      <w:r w:rsidRPr="00421BB3">
        <w:rPr>
          <w:rFonts w:ascii="Arial" w:hAnsi="Arial" w:cs="Arial"/>
          <w:b/>
          <w:sz w:val="20"/>
          <w:szCs w:val="20"/>
        </w:rPr>
        <w:t>nh</w:t>
      </w:r>
    </w:p>
    <w:p w14:paraId="745DCE2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chi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1, 4 và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5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4 và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trong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nhà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i mua là </w:t>
      </w:r>
      <w:r w:rsidRPr="00421BB3">
        <w:rPr>
          <w:rFonts w:ascii="Arial" w:hAnsi="Arial" w:cs="Arial"/>
          <w:sz w:val="20"/>
          <w:szCs w:val="20"/>
        </w:rPr>
        <w:t>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kinh doanh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4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4,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không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5,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7,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2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8,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1, 2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9, phư</w:t>
      </w:r>
      <w:r w:rsidRPr="00421BB3">
        <w:rPr>
          <w:rFonts w:ascii="Arial" w:hAnsi="Arial" w:cs="Arial"/>
          <w:sz w:val="20"/>
          <w:szCs w:val="20"/>
        </w:rPr>
        <w:t>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11, phương pháp tính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12,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14 và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15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425487D6" w14:textId="77777777" w:rsidR="003523A1" w:rsidRPr="00421BB3" w:rsidRDefault="003523A1" w:rsidP="003523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Điều 2. Đối tượng áp dụng</w:t>
      </w:r>
    </w:p>
    <w:p w14:paraId="265A48F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</w:t>
      </w:r>
      <w:r w:rsidRPr="00421BB3">
        <w:rPr>
          <w:rFonts w:ascii="Arial" w:hAnsi="Arial" w:cs="Arial"/>
          <w:sz w:val="20"/>
          <w:szCs w:val="20"/>
        </w:rPr>
        <w:t xml:space="preserve">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m:</w:t>
      </w:r>
    </w:p>
    <w:p w14:paraId="70AE9EA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3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này.</w:t>
      </w:r>
    </w:p>
    <w:p w14:paraId="76091B7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Cơ quan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5670C535" w14:textId="77777777" w:rsidR="00961FFD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Các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khác có liên quan.</w:t>
      </w:r>
    </w:p>
    <w:p w14:paraId="3FEBF29C" w14:textId="4E6345AB" w:rsidR="003523A1" w:rsidRPr="00421BB3" w:rsidRDefault="003523A1" w:rsidP="003523A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 xml:space="preserve">Điều </w:t>
      </w:r>
      <w:r>
        <w:rPr>
          <w:rFonts w:ascii="Arial" w:hAnsi="Arial" w:cs="Arial"/>
          <w:b/>
          <w:sz w:val="20"/>
          <w:szCs w:val="20"/>
        </w:rPr>
        <w:t>3. Người nộp thuế</w:t>
      </w:r>
    </w:p>
    <w:p w14:paraId="3F4A55A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4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chi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như sau:</w:t>
      </w:r>
    </w:p>
    <w:p w14:paraId="21C4A18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4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m:</w:t>
      </w:r>
    </w:p>
    <w:p w14:paraId="0F750120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Các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và đăng ký kinh doanh theo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p,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tác x</w:t>
      </w:r>
      <w:r w:rsidRPr="00421BB3">
        <w:rPr>
          <w:rFonts w:ascii="Arial" w:hAnsi="Arial" w:cs="Arial"/>
          <w:sz w:val="20"/>
          <w:szCs w:val="20"/>
        </w:rPr>
        <w:t>ã và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chuyên ngành khác.</w:t>
      </w:r>
    </w:p>
    <w:p w14:paraId="16B8D6A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Các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kinh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chính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chính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- xã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xã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xã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- ngh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p, đơn v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vũ trang nhân dân,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và các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khác.</w:t>
      </w:r>
    </w:p>
    <w:p w14:paraId="4C0ECC8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Các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có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và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tham gia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tác kinh doanh theo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tư; các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ng kinh doanh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nhưng không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pháp nhân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Nam.</w:t>
      </w:r>
    </w:p>
    <w:p w14:paraId="6ECA5D4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d)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các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ng kinh doanh khác theo quy </w:t>
      </w:r>
      <w:r w:rsidRPr="00421BB3">
        <w:rPr>
          <w:rFonts w:ascii="Arial" w:hAnsi="Arial" w:cs="Arial"/>
          <w:sz w:val="20"/>
          <w:szCs w:val="20"/>
        </w:rPr>
        <w:t>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khu công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và khu kinh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6468F94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đ)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, cá nhân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doanh; nhóm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kinh doanh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p.</w:t>
      </w:r>
    </w:p>
    <w:p w14:paraId="2A310C10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 w:rsidRPr="00421BB3">
        <w:rPr>
          <w:rFonts w:ascii="Arial" w:hAnsi="Arial" w:cs="Arial"/>
          <w:sz w:val="20"/>
          <w:szCs w:val="20"/>
        </w:rPr>
        <w:t>)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khác có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doanh.</w:t>
      </w:r>
    </w:p>
    <w:p w14:paraId="36A89CC7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2.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4,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5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4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</w:t>
      </w:r>
      <w:r w:rsidRPr="00421BB3">
        <w:rPr>
          <w:rFonts w:ascii="Arial" w:hAnsi="Arial" w:cs="Arial"/>
          <w:sz w:val="20"/>
          <w:szCs w:val="20"/>
        </w:rPr>
        <w:t>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m:</w:t>
      </w:r>
    </w:p>
    <w:p w14:paraId="7D93456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Nhà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không có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trú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có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kinh doanh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, kinh doanh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a trên n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(sau đây g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i là nhà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ngoài);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là nhà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n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,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thay nghĩa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nhà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ngoài;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kinh doanh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phương pháp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mua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nhà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</w:t>
      </w:r>
      <w:r w:rsidRPr="00421BB3">
        <w:rPr>
          <w:rFonts w:ascii="Arial" w:hAnsi="Arial" w:cs="Arial"/>
          <w:sz w:val="20"/>
          <w:szCs w:val="20"/>
        </w:rPr>
        <w:t>i không có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trú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thông qua kênh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các n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,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thay nghĩa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nhà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ngoài.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,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thay nghĩa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nhà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ngoài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này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15DA425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5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4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sàn giao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n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năng thanh toán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117/2025/NĐ-CP ngày 09 tháng 6 năm 2025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kinh doanh trên n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, n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, cá nhân.</w:t>
      </w:r>
    </w:p>
    <w:p w14:paraId="77D68D98" w14:textId="3F9E9446" w:rsidR="00940FAE" w:rsidRPr="00940FAE" w:rsidRDefault="00940FAE" w:rsidP="002E0A25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940FAE">
        <w:rPr>
          <w:rFonts w:ascii="Arial" w:hAnsi="Arial" w:cs="Arial"/>
          <w:b/>
          <w:bCs/>
          <w:sz w:val="20"/>
          <w:szCs w:val="20"/>
        </w:rPr>
        <w:t>Điều 4. Đối tượng không chịu thuế</w:t>
      </w:r>
    </w:p>
    <w:p w14:paraId="713070E7" w14:textId="2C4BED2C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không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5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chi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như sau:</w:t>
      </w:r>
    </w:p>
    <w:p w14:paraId="6A683192" w14:textId="27E89A7B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cây tr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chăn nuôi,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nuôi tr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đánh b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t chưa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thành các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khác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qua sơ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thông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đánh b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 xml:space="preserve">t bán ra và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khâu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u. Trong đó, các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qua sơ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thông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là các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m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làm s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ch, phơi, s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khô, bóc v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, xay xát, xay v</w:t>
      </w:r>
      <w:r w:rsidRPr="00421BB3">
        <w:rPr>
          <w:rFonts w:ascii="Arial" w:hAnsi="Arial" w:cs="Arial"/>
          <w:sz w:val="20"/>
          <w:szCs w:val="20"/>
        </w:rPr>
        <w:t>ỡ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nh, nghi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ỡ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</w:t>
      </w:r>
      <w:r w:rsidRPr="00421BB3">
        <w:rPr>
          <w:rFonts w:ascii="Arial" w:hAnsi="Arial" w:cs="Arial"/>
          <w:sz w:val="20"/>
          <w:szCs w:val="20"/>
        </w:rPr>
        <w:t>h, xay b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, xát b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, tách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t, tách c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ng, c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t, xay, đánh bóng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t, h</w:t>
      </w:r>
      <w:r w:rsidR="000C04B0">
        <w:rPr>
          <w:rFonts w:ascii="Arial" w:hAnsi="Arial" w:cs="Arial"/>
          <w:sz w:val="20"/>
          <w:szCs w:val="20"/>
        </w:rPr>
        <w:t xml:space="preserve">ồ </w:t>
      </w:r>
      <w:r w:rsidRPr="00421BB3">
        <w:rPr>
          <w:rFonts w:ascii="Arial" w:hAnsi="Arial" w:cs="Arial"/>
          <w:sz w:val="20"/>
          <w:szCs w:val="20"/>
        </w:rPr>
        <w:t>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t, chia tách ra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ph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n, b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xương, băm, l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da, nghi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n, cán m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ng, 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p mu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i, đóng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kín khí,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nh (ư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p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nh, đông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nh),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khí sunfuro,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theo phương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="0078457C">
        <w:rPr>
          <w:rFonts w:ascii="Arial" w:hAnsi="Arial" w:cs="Arial"/>
          <w:sz w:val="20"/>
          <w:szCs w:val="20"/>
        </w:rPr>
        <w:t>cho</w:t>
      </w:r>
      <w:r w:rsidRPr="00421BB3">
        <w:rPr>
          <w:rFonts w:ascii="Arial" w:hAnsi="Arial" w:cs="Arial"/>
          <w:sz w:val="20"/>
          <w:szCs w:val="20"/>
        </w:rPr>
        <w:t xml:space="preserve"> hóa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tránh th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r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a, ngâm trong dung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lưu hu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>nh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ngâm trong dung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khác và các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thông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khác.</w:t>
      </w:r>
    </w:p>
    <w:p w14:paraId="3A429E5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không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thì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Nông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và Môi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có trách nhi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m căn c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vào quy trình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cây tr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chăn nuôi,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nuôi tr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đánh b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t do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là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chưa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thành các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khác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qua sơ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thông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đánh b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 xml:space="preserve">t bán ra và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khâu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t.</w:t>
      </w:r>
    </w:p>
    <w:p w14:paraId="28C1ED9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 xml:space="preserve">2. Nhà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công do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bán cho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i đang thuê. Trong đó, nhà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công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nhà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.</w:t>
      </w:r>
    </w:p>
    <w:p w14:paraId="32C570B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đai.</w:t>
      </w:r>
    </w:p>
    <w:p w14:paraId="5B82A7D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 xml:space="preserve">4. </w:t>
      </w:r>
      <w:r w:rsidRPr="00421BB3">
        <w:rPr>
          <w:rFonts w:ascii="Arial" w:hAnsi="Arial" w:cs="Arial"/>
          <w:sz w:val="20"/>
          <w:szCs w:val="20"/>
        </w:rPr>
        <w:t>Các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tài chính, ngân hàng, kinh doanh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khoán,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sau đây:</w:t>
      </w:r>
    </w:p>
    <w:p w14:paraId="3E6D2717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tín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các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tín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và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phí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nêu c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vay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Bên cho vay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</w:t>
      </w:r>
      <w:r w:rsidRPr="00421BB3">
        <w:rPr>
          <w:rFonts w:ascii="Arial" w:hAnsi="Arial" w:cs="Arial"/>
          <w:sz w:val="20"/>
          <w:szCs w:val="20"/>
        </w:rPr>
        <w:t>i.</w:t>
      </w:r>
    </w:p>
    <w:p w14:paraId="7C81643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vay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không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là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tín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0AEF4B8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Kinh doanh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khoán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môi gi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khoán, 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doanh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khoán,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lãnh phát hành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khoán, tư v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khoán,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qu</w:t>
      </w:r>
      <w:r w:rsidRPr="00421BB3">
        <w:rPr>
          <w:rFonts w:ascii="Arial" w:hAnsi="Arial" w:cs="Arial"/>
          <w:sz w:val="20"/>
          <w:szCs w:val="20"/>
        </w:rPr>
        <w:t>ỹ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khoán,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danh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khoán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khoán.</w:t>
      </w:r>
    </w:p>
    <w:p w14:paraId="193266D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d)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ph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toàn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đã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vào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kinh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khác (không phân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có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hay không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pháp nhân m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i),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khoán,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góp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và các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khác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t, k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bán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cho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khác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và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mua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a toàn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và nghĩa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bán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t.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này không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tư, bán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n.</w:t>
      </w:r>
    </w:p>
    <w:p w14:paraId="3DA13C2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đ) Bán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bán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và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thu, bán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g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i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không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là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tín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6D8D4E0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e) Kinh doanh ngo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.</w:t>
      </w:r>
    </w:p>
    <w:p w14:paraId="60F8372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g)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phái sinh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các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tín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ng,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khoán và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i,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m: hoán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 lãi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t;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n;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tương lai;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n mua, ch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 xml:space="preserve">n bán </w:t>
      </w:r>
      <w:r w:rsidRPr="00421BB3">
        <w:rPr>
          <w:rFonts w:ascii="Arial" w:hAnsi="Arial" w:cs="Arial"/>
          <w:sz w:val="20"/>
          <w:szCs w:val="20"/>
        </w:rPr>
        <w:t>và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phái sinh khác.</w:t>
      </w:r>
    </w:p>
    <w:p w14:paraId="2D693C9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h) Bán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đ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mà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u 100%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do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năng mua, bán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x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lý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x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các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tín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Nam.</w:t>
      </w:r>
    </w:p>
    <w:p w14:paraId="39457F9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Tài chính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chi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các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ki</w:t>
      </w:r>
      <w:r w:rsidRPr="00421BB3">
        <w:rPr>
          <w:rFonts w:ascii="Arial" w:hAnsi="Arial" w:cs="Arial"/>
          <w:sz w:val="20"/>
          <w:szCs w:val="20"/>
        </w:rPr>
        <w:t>nh doanh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khoán và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khoán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c và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d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này.</w:t>
      </w:r>
    </w:p>
    <w:p w14:paraId="3A3D63F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5.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tang l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 xml:space="preserve">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thuê nhà tang l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, xe ô tô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tang l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, táng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dư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các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di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, chăm sóc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và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do các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năng kinh doanh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tang l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 xml:space="preserve">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p.</w:t>
      </w:r>
    </w:p>
    <w:p w14:paraId="6030712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6.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duy tu,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ch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a,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ngu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đóng góp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nhân dân,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nhân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 (chi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m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50%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công trình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lên;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ngu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đóng góp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nhân dân,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n </w:t>
      </w:r>
      <w:r w:rsidRPr="00421BB3">
        <w:rPr>
          <w:rFonts w:ascii="Arial" w:hAnsi="Arial" w:cs="Arial"/>
          <w:sz w:val="20"/>
          <w:szCs w:val="20"/>
        </w:rPr>
        <w:t>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nhân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 chi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m dư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50%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ngu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công trình thì toàn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công trình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tăng)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các di tích l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- văn hóa, danh lam th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nh, các công trình văn hóa, ngh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 xml:space="preserve">t, công trình </w:t>
      </w:r>
      <w:r w:rsidRPr="00421BB3">
        <w:rPr>
          <w:rFonts w:ascii="Arial" w:hAnsi="Arial" w:cs="Arial"/>
          <w:sz w:val="20"/>
          <w:szCs w:val="20"/>
        </w:rPr>
        <w:t>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công c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ng,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 xml:space="preserve">ng và nhà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cho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chính sách xã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i. Trong đó:</w:t>
      </w:r>
    </w:p>
    <w:p w14:paraId="3D71425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Ngu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đóng góp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nhân dân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đóng góp, tài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nhân.</w:t>
      </w:r>
    </w:p>
    <w:p w14:paraId="3D0A589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Di tích l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- văn hóa, danh lam th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nh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này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di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văn hóa.</w:t>
      </w:r>
    </w:p>
    <w:p w14:paraId="50F5B56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Công trình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công c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ng,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ng là công trình không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đích kinh doanh, không thu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n. Công trình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này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2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I và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III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I ban hành kèm theo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06/2021/NĐ-CP ngày 26 tháng 01 năm 2021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chi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lư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ng, thi công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 và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trì công trình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7D3C353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d)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chính sách xã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này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m: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có côn</w:t>
      </w:r>
      <w:r w:rsidRPr="00421BB3">
        <w:rPr>
          <w:rFonts w:ascii="Arial" w:hAnsi="Arial" w:cs="Arial"/>
          <w:sz w:val="20"/>
          <w:szCs w:val="20"/>
        </w:rPr>
        <w:t>g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có công;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xã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ngân sách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c;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nghèo, c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nghèo và các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khác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t.</w:t>
      </w:r>
    </w:p>
    <w:p w14:paraId="09D3275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7.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y 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c, d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y ngh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giáo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c, giáo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ngh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các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y 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c, d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y ngh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có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thu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, chi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thì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không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tăng;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do các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cho các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y 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c, d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y ngh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</w:t>
      </w:r>
      <w:r w:rsidRPr="00421BB3">
        <w:rPr>
          <w:rFonts w:ascii="Arial" w:hAnsi="Arial" w:cs="Arial"/>
          <w:sz w:val="20"/>
          <w:szCs w:val="20"/>
        </w:rPr>
        <w:t>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nh.</w:t>
      </w:r>
    </w:p>
    <w:p w14:paraId="04985D9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8.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n,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phát hành báo,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p chí,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tin,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san, sách chính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, sách giáo khoa, giáo trình, sách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t, sách khoa 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c - k</w:t>
      </w:r>
      <w:r w:rsidRPr="00421BB3">
        <w:rPr>
          <w:rFonts w:ascii="Arial" w:hAnsi="Arial" w:cs="Arial"/>
          <w:sz w:val="20"/>
          <w:szCs w:val="20"/>
        </w:rPr>
        <w:t>ỹ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t, sách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thông tin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ngo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i, sách in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ch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dân t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thi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u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 xml:space="preserve">à tranh, 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nh, áp phích tuyên truy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ng, k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dư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băng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đĩa ghi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ng, ghi hình, d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;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n, in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n. Trong đó:</w:t>
      </w:r>
    </w:p>
    <w:p w14:paraId="644C2E4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Sách chính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là sách tuyên truy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đư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l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chính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Đ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 và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nhi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m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chính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theo chuyên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, ch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,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các ngày k</w:t>
      </w:r>
      <w:r w:rsidRPr="00421BB3">
        <w:rPr>
          <w:rFonts w:ascii="Arial" w:hAnsi="Arial" w:cs="Arial"/>
          <w:sz w:val="20"/>
          <w:szCs w:val="20"/>
        </w:rPr>
        <w:t>ỷ</w:t>
      </w:r>
      <w:r w:rsidRPr="00421BB3">
        <w:rPr>
          <w:rFonts w:ascii="Arial" w:hAnsi="Arial" w:cs="Arial"/>
          <w:sz w:val="20"/>
          <w:szCs w:val="20"/>
        </w:rPr>
        <w:t xml:space="preserve"> ni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m, ngày truy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các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các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p, các ngành,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 phương; các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sách th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ng kê, tuyên truy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phong trào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t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t; sách in các bài phát bi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u, nghiên c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u lý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lãnh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 Đ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 và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c.</w:t>
      </w:r>
    </w:p>
    <w:p w14:paraId="5998E06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Sá</w:t>
      </w:r>
      <w:r w:rsidRPr="00421BB3">
        <w:rPr>
          <w:rFonts w:ascii="Arial" w:hAnsi="Arial" w:cs="Arial"/>
          <w:sz w:val="20"/>
          <w:szCs w:val="20"/>
        </w:rPr>
        <w:t>ch giáo khoa là sách dùng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y và 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trong t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các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m non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trung 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c ph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thông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sách tham kh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dùng cho giáo viên và 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c sinh phù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dung chương trình giáo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c).</w:t>
      </w:r>
    </w:p>
    <w:p w14:paraId="58E6354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Giáo trình là sách dùng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y và 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t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trong các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c, cao đ</w:t>
      </w:r>
      <w:r w:rsidRPr="00421BB3">
        <w:rPr>
          <w:rFonts w:ascii="Arial" w:hAnsi="Arial" w:cs="Arial"/>
          <w:sz w:val="20"/>
          <w:szCs w:val="20"/>
        </w:rPr>
        <w:t>ẳ</w:t>
      </w:r>
      <w:r w:rsidRPr="00421BB3">
        <w:rPr>
          <w:rFonts w:ascii="Arial" w:hAnsi="Arial" w:cs="Arial"/>
          <w:sz w:val="20"/>
          <w:szCs w:val="20"/>
        </w:rPr>
        <w:t>ng, trung 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c chuyên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và d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y ngh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.</w:t>
      </w:r>
    </w:p>
    <w:p w14:paraId="129788F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d) Sách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là sách in các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quy ph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m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c.</w:t>
      </w:r>
    </w:p>
    <w:p w14:paraId="5A6D4158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đ) Sách khoa 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c - k</w:t>
      </w:r>
      <w:r w:rsidRPr="00421BB3">
        <w:rPr>
          <w:rFonts w:ascii="Arial" w:hAnsi="Arial" w:cs="Arial"/>
          <w:sz w:val="20"/>
          <w:szCs w:val="20"/>
        </w:rPr>
        <w:t>ỹ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là sách dùng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u, hư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nh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ng ki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khoa 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c, k</w:t>
      </w:r>
      <w:r w:rsidRPr="00421BB3">
        <w:rPr>
          <w:rFonts w:ascii="Arial" w:hAnsi="Arial" w:cs="Arial"/>
          <w:sz w:val="20"/>
          <w:szCs w:val="20"/>
        </w:rPr>
        <w:t>ỹ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có quan 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và các ngành khoa 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c, k</w:t>
      </w:r>
      <w:r w:rsidRPr="00421BB3">
        <w:rPr>
          <w:rFonts w:ascii="Arial" w:hAnsi="Arial" w:cs="Arial"/>
          <w:sz w:val="20"/>
          <w:szCs w:val="20"/>
        </w:rPr>
        <w:t>ỹ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t.</w:t>
      </w:r>
    </w:p>
    <w:p w14:paraId="2C70A4D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e) Sách in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ch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dân t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thi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u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sách in song ng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thông và ch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dân t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thi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u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.</w:t>
      </w:r>
    </w:p>
    <w:p w14:paraId="7871683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 xml:space="preserve">g) Tranh, 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nh, áp phích tuyên truy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ng là tranh, 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nh, áp phích, các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rơi,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g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đích tuyên truy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n, c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ng,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u, 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nh lãnh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, Đ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>,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>, Đoàn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>,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>.</w:t>
      </w:r>
    </w:p>
    <w:p w14:paraId="31B8973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h) Sách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thông tin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ngo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i, trong đó thông tin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ngo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72/2015/NĐ-CP ngày 07 tháng 9 năm 2015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a </w:t>
      </w:r>
      <w:r w:rsidRPr="00421BB3">
        <w:rPr>
          <w:rFonts w:ascii="Arial" w:hAnsi="Arial" w:cs="Arial"/>
          <w:sz w:val="20"/>
          <w:szCs w:val="20"/>
        </w:rPr>
        <w:t>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thông tin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ngo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i.</w:t>
      </w:r>
    </w:p>
    <w:p w14:paraId="118F107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9.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hành khách công c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xe buýt, tàu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n, phương ti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nh, trong đô th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và các tuy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lân c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ngo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có các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d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đón,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khách.</w:t>
      </w:r>
    </w:p>
    <w:p w14:paraId="3876C6F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10. Máy móc,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,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tùng,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tư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trong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chưa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cho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nghiên c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u khoa 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c, phát tri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công ngh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; máy móc,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,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tùng thay th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, phương ti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chuyên dùng và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tư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trong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chư</w:t>
      </w:r>
      <w:r w:rsidRPr="00421BB3">
        <w:rPr>
          <w:rFonts w:ascii="Arial" w:hAnsi="Arial" w:cs="Arial"/>
          <w:sz w:val="20"/>
          <w:szCs w:val="20"/>
        </w:rPr>
        <w:t>a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hành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tìm ki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m thăm dò, phát tri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khí; máy bay,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thăng, tàu lư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n, giàn khoan, tàu thuy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trong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chưa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thuê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doanh, cho thuê. Trong đó:</w:t>
      </w:r>
    </w:p>
    <w:p w14:paraId="3FBC04F7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Danh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máy móc,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,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tùng,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tư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trong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đã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làm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phân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trong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chưa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cho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 xml:space="preserve">t </w:t>
      </w:r>
      <w:r w:rsidRPr="00421BB3">
        <w:rPr>
          <w:rFonts w:ascii="Arial" w:hAnsi="Arial" w:cs="Arial"/>
          <w:sz w:val="20"/>
          <w:szCs w:val="20"/>
        </w:rPr>
        <w:t>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nghiên c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u khoa 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c và phát tri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công ngh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; Danh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máy móc,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,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tùng thay th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, phương ti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chuyên dùng và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tư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trong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đã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làm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phân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trong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chưa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hành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tìm ki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m thăm dò, phát tri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khí; Danh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máy bay,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thăng, tàu lư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n, giàn khoan, tàu thuy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trong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đã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làm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phân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trong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chưa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thuê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doanh, cho thuê do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Tài chính ban hành.</w:t>
      </w:r>
    </w:p>
    <w:p w14:paraId="2B174EA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11. Hàng hóa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trong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nhân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o,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không hoàn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i.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bán cho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nhân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o,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không hoàn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cho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Nam. Trong đó:</w:t>
      </w:r>
    </w:p>
    <w:p w14:paraId="383104C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Hàng hóa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trong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nhân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o,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không hoàn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là hàng hóa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n,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và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nhân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o,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không hoàn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i.</w:t>
      </w:r>
    </w:p>
    <w:p w14:paraId="4B9040C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trong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nhân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o,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không hoàn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cho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thì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g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i cho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bán hàng trong đó ghi rõ tên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</w:t>
      </w:r>
      <w:r w:rsidRPr="00421BB3">
        <w:rPr>
          <w:rFonts w:ascii="Arial" w:hAnsi="Arial" w:cs="Arial"/>
          <w:sz w:val="20"/>
          <w:szCs w:val="20"/>
        </w:rPr>
        <w:t>hân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mua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nhân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o,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không hoàn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cho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Nam,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lư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các cơ quan, đơn v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nhân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o,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không h</w:t>
      </w:r>
      <w:r w:rsidRPr="00421BB3">
        <w:rPr>
          <w:rFonts w:ascii="Arial" w:hAnsi="Arial" w:cs="Arial"/>
          <w:sz w:val="20"/>
          <w:szCs w:val="20"/>
        </w:rPr>
        <w:t>oàn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i. Các cơ quan, đơn v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nhân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o,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không hoàn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có trách nhi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m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theo đ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7811AB8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12. Hàng hóa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quá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nh qua lãnh th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Nam; hàng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m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tái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u;</w:t>
      </w:r>
      <w:r w:rsidRPr="00421BB3">
        <w:rPr>
          <w:rFonts w:ascii="Arial" w:hAnsi="Arial" w:cs="Arial"/>
          <w:sz w:val="20"/>
          <w:szCs w:val="20"/>
        </w:rPr>
        <w:t xml:space="preserve"> hàng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m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tái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u; nguyên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gia công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theo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gia công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ký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ngoài;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mua bán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các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 và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các kh</w:t>
      </w:r>
      <w:r w:rsidRPr="00421BB3">
        <w:rPr>
          <w:rFonts w:ascii="Arial" w:hAnsi="Arial" w:cs="Arial"/>
          <w:sz w:val="20"/>
          <w:szCs w:val="20"/>
        </w:rPr>
        <w:t>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nhau. Hàng hóa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công ty cho thuê tài chính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th</w:t>
      </w:r>
      <w:r w:rsidRPr="00421BB3">
        <w:rPr>
          <w:rFonts w:ascii="Arial" w:hAnsi="Arial" w:cs="Arial"/>
          <w:sz w:val="20"/>
          <w:szCs w:val="20"/>
        </w:rPr>
        <w:t>ẳ</w:t>
      </w:r>
      <w:r w:rsidRPr="00421BB3">
        <w:rPr>
          <w:rFonts w:ascii="Arial" w:hAnsi="Arial" w:cs="Arial"/>
          <w:sz w:val="20"/>
          <w:szCs w:val="20"/>
        </w:rPr>
        <w:t>ng vào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cho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 thuê tài chính.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u.</w:t>
      </w:r>
    </w:p>
    <w:p w14:paraId="58EED580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13.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giao công ngh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giao công ngh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;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u trí tu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u trí tu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;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ph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m và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m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công ngh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ông tin,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công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công ngh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và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liên quan.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giao công ngh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,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u trí tu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có kèm theo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giao máy móc,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tách riêng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công ngh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giao,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u trí tu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không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tăng;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không tách riêng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thì toàn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5D817FD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14.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là tài nguyên, khoáng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khai thá</w:t>
      </w:r>
      <w:r w:rsidRPr="00421BB3">
        <w:rPr>
          <w:rFonts w:ascii="Arial" w:hAnsi="Arial" w:cs="Arial"/>
          <w:sz w:val="20"/>
          <w:szCs w:val="20"/>
        </w:rPr>
        <w:t>c chưa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thành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khác và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là tài nguyên, khoáng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khai thác đã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thành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khác theo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hư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không khuy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khích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các tài nguyên, khoáng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thô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anh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(Ph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I,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II) ban hành kèm theo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này.</w:t>
      </w:r>
    </w:p>
    <w:p w14:paraId="4C11597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Trong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Danh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(Ph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I,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II)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phù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b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nh kinh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- xã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trong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>, giao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Tài chính ph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 xml:space="preserve">i </w:t>
      </w:r>
      <w:r w:rsidRPr="00421BB3">
        <w:rPr>
          <w:rFonts w:ascii="Arial" w:hAnsi="Arial" w:cs="Arial"/>
          <w:sz w:val="20"/>
          <w:szCs w:val="20"/>
        </w:rPr>
        <w:t>các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liên quan báo cáo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xem xét, quy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nh.</w:t>
      </w:r>
    </w:p>
    <w:p w14:paraId="50A2946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là tài nguyên, khoáng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khai thác đã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thành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khác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khuy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khích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có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cao theo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và đ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Công Thương thì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Tà</w:t>
      </w:r>
      <w:r w:rsidRPr="00421BB3">
        <w:rPr>
          <w:rFonts w:ascii="Arial" w:hAnsi="Arial" w:cs="Arial"/>
          <w:sz w:val="20"/>
          <w:szCs w:val="20"/>
        </w:rPr>
        <w:t>i chính ch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trì ph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các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liên quan báo cáo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xem xét, quy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nh.</w:t>
      </w:r>
    </w:p>
    <w:p w14:paraId="08233F2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15. Hàng hóa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trong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sau:</w:t>
      </w:r>
    </w:p>
    <w:p w14:paraId="4B39B26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Quà t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ng cho cơ quan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chính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chính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- xã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chính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xã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- ngh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xã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xã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- ngh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p, đơn v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vũ trang nhân dân trong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m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mi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u.</w:t>
      </w:r>
    </w:p>
    <w:p w14:paraId="7F7EC67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Quà bi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u, quà t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ng trong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m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mi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cho cá nhân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Nam;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dùng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theo tiêu chu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n mi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ngo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giao và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di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trong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m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mi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u.</w:t>
      </w:r>
    </w:p>
    <w:p w14:paraId="3D91301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Hàng hóa trong tiêu chu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n hành lý mi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u.</w:t>
      </w:r>
    </w:p>
    <w:p w14:paraId="05EE4F8D" w14:textId="0F3E80B8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d) Hàng hóa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 xml:space="preserve">u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, tài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cho phòng, ch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ng, kh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c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u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a, thiên tai,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b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nh, chi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tran</w:t>
      </w:r>
      <w:r w:rsidRPr="00421BB3">
        <w:rPr>
          <w:rFonts w:ascii="Arial" w:hAnsi="Arial" w:cs="Arial"/>
          <w:sz w:val="20"/>
          <w:szCs w:val="20"/>
        </w:rPr>
        <w:t xml:space="preserve">h là hàng hóa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, tài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các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, cơ quan ngang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, </w:t>
      </w:r>
      <w:r w:rsidR="00AC27EA">
        <w:rPr>
          <w:rFonts w:ascii="Arial" w:hAnsi="Arial" w:cs="Arial"/>
          <w:sz w:val="20"/>
          <w:szCs w:val="20"/>
        </w:rPr>
        <w:t>Ủy ban</w:t>
      </w:r>
      <w:r w:rsidRPr="00421BB3">
        <w:rPr>
          <w:rFonts w:ascii="Arial" w:hAnsi="Arial" w:cs="Arial"/>
          <w:sz w:val="20"/>
          <w:szCs w:val="20"/>
        </w:rPr>
        <w:t xml:space="preserve"> nhân dân các t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nh, thành ph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, </w:t>
      </w:r>
      <w:r w:rsidR="00AC27EA">
        <w:rPr>
          <w:rFonts w:ascii="Arial" w:hAnsi="Arial" w:cs="Arial"/>
          <w:sz w:val="20"/>
          <w:szCs w:val="20"/>
        </w:rPr>
        <w:t>Ủy ban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tr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các t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nh, thành ph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n. Các cơ quan,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có trách nhi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m ban hành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theo đ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c, cá nhân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, tài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.</w:t>
      </w:r>
    </w:p>
    <w:p w14:paraId="226E975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đ) Hàng hóa mua bán, trao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tiêu dùng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cư dân biên gi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Danh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hàng hóa mua bán, trao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cư dân biên gi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và trong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m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mi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u.</w:t>
      </w:r>
    </w:p>
    <w:p w14:paraId="07B174A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e) Di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t, c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t,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gia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di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văn hóa do cơ quan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p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n và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u.</w:t>
      </w:r>
    </w:p>
    <w:p w14:paraId="3DD5B29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16.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hàng</w:t>
      </w:r>
      <w:r w:rsidRPr="00421BB3">
        <w:rPr>
          <w:rFonts w:ascii="Arial" w:hAnsi="Arial" w:cs="Arial"/>
          <w:sz w:val="20"/>
          <w:szCs w:val="20"/>
        </w:rPr>
        <w:t xml:space="preserve">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không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này không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, không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không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tăng,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0%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9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542D7D9D" w14:textId="77777777" w:rsidR="00421BB3" w:rsidRDefault="00421BB3" w:rsidP="00903D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303479" w14:textId="21123FFC" w:rsidR="00961FFD" w:rsidRPr="00421BB3" w:rsidRDefault="00EB4971" w:rsidP="00903D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Chương II</w:t>
      </w:r>
    </w:p>
    <w:p w14:paraId="3659F0F5" w14:textId="77777777" w:rsidR="00961FFD" w:rsidRPr="00421BB3" w:rsidRDefault="00EB4971" w:rsidP="00903D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CĂN C</w:t>
      </w:r>
      <w:r w:rsidRPr="00421BB3">
        <w:rPr>
          <w:rFonts w:ascii="Arial" w:hAnsi="Arial" w:cs="Arial"/>
          <w:b/>
          <w:sz w:val="20"/>
          <w:szCs w:val="20"/>
        </w:rPr>
        <w:t>Ứ</w:t>
      </w:r>
      <w:r w:rsidRPr="00421BB3">
        <w:rPr>
          <w:rFonts w:ascii="Arial" w:hAnsi="Arial" w:cs="Arial"/>
          <w:b/>
          <w:sz w:val="20"/>
          <w:szCs w:val="20"/>
        </w:rPr>
        <w:t xml:space="preserve"> VÀ PHƯƠNG PHÁP TÍNH THU</w:t>
      </w:r>
      <w:r w:rsidRPr="00421BB3">
        <w:rPr>
          <w:rFonts w:ascii="Arial" w:hAnsi="Arial" w:cs="Arial"/>
          <w:b/>
          <w:sz w:val="20"/>
          <w:szCs w:val="20"/>
        </w:rPr>
        <w:t>Ế</w:t>
      </w:r>
    </w:p>
    <w:p w14:paraId="337DA92B" w14:textId="77777777" w:rsidR="00961FFD" w:rsidRPr="00421BB3" w:rsidRDefault="00EB4971" w:rsidP="00903D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M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 xml:space="preserve">c 1 </w:t>
      </w:r>
    </w:p>
    <w:p w14:paraId="76CF9901" w14:textId="77777777" w:rsidR="00961FFD" w:rsidRDefault="00EB4971" w:rsidP="00903D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GIÁ TÍNH THU</w:t>
      </w:r>
      <w:r w:rsidRPr="00421BB3">
        <w:rPr>
          <w:rFonts w:ascii="Arial" w:hAnsi="Arial" w:cs="Arial"/>
          <w:b/>
          <w:sz w:val="20"/>
          <w:szCs w:val="20"/>
        </w:rPr>
        <w:t>Ế</w:t>
      </w:r>
    </w:p>
    <w:p w14:paraId="4E0723A6" w14:textId="77777777" w:rsidR="00421BB3" w:rsidRPr="00421BB3" w:rsidRDefault="00421BB3" w:rsidP="00903D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2DB90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5. Giá tính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hàng hóa, d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ch v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 xml:space="preserve"> bán ra và hàng hóa nh</w:t>
      </w:r>
      <w:r w:rsidRPr="00421BB3">
        <w:rPr>
          <w:rFonts w:ascii="Arial" w:hAnsi="Arial" w:cs="Arial"/>
          <w:b/>
          <w:sz w:val="20"/>
          <w:szCs w:val="20"/>
        </w:rPr>
        <w:t>ậ</w:t>
      </w:r>
      <w:r w:rsidRPr="00421BB3">
        <w:rPr>
          <w:rFonts w:ascii="Arial" w:hAnsi="Arial" w:cs="Arial"/>
          <w:b/>
          <w:sz w:val="20"/>
          <w:szCs w:val="20"/>
        </w:rPr>
        <w:t>p kh</w:t>
      </w:r>
      <w:r w:rsidRPr="00421BB3">
        <w:rPr>
          <w:rFonts w:ascii="Arial" w:hAnsi="Arial" w:cs="Arial"/>
          <w:b/>
          <w:sz w:val="20"/>
          <w:szCs w:val="20"/>
        </w:rPr>
        <w:t>ẩ</w:t>
      </w:r>
      <w:r w:rsidRPr="00421BB3">
        <w:rPr>
          <w:rFonts w:ascii="Arial" w:hAnsi="Arial" w:cs="Arial"/>
          <w:b/>
          <w:sz w:val="20"/>
          <w:szCs w:val="20"/>
        </w:rPr>
        <w:t>u</w:t>
      </w:r>
    </w:p>
    <w:p w14:paraId="161FBFD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do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bán ra là giá bán chưa có </w:t>
      </w:r>
      <w:r w:rsidRPr="00421BB3">
        <w:rPr>
          <w:rFonts w:ascii="Arial" w:hAnsi="Arial" w:cs="Arial"/>
          <w:sz w:val="20"/>
          <w:szCs w:val="20"/>
        </w:rPr>
        <w:t>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tăng;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tiêu th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là giá bán đã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tiêu th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nhưng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tăng;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v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môi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là giá bán đã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v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môi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nhưng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tăng;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tiêu th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và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v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môi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là giá bán đã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tiêu th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và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v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môi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nhưng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5B0EAE4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là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</w:t>
      </w:r>
      <w:r w:rsidRPr="00421BB3">
        <w:rPr>
          <w:rFonts w:ascii="Arial" w:hAnsi="Arial" w:cs="Arial"/>
          <w:sz w:val="20"/>
          <w:szCs w:val="20"/>
        </w:rPr>
        <w:t>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c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là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b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sung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và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ngo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thương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có), c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tiêu th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 và c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v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môi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có).</w:t>
      </w:r>
    </w:p>
    <w:p w14:paraId="5D41F06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hàng hóa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mi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u.</w:t>
      </w:r>
    </w:p>
    <w:p w14:paraId="45B17CB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hàng hóa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(+)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theo m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sau khi đã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m.</w:t>
      </w:r>
    </w:p>
    <w:p w14:paraId="450B0AC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hàng hóa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và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mi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s</w:t>
      </w:r>
      <w:r w:rsidRPr="00421BB3">
        <w:rPr>
          <w:rFonts w:ascii="Arial" w:hAnsi="Arial" w:cs="Arial"/>
          <w:sz w:val="20"/>
          <w:szCs w:val="20"/>
        </w:rPr>
        <w:t>au đó thay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đích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phát sinh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thì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b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sung trên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p.</w:t>
      </w:r>
    </w:p>
    <w:p w14:paraId="53A9E70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lastRenderedPageBreak/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6. Giá tính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hàng hóa, d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ch v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 xml:space="preserve"> dùng đ</w:t>
      </w:r>
      <w:r w:rsidRPr="00421BB3">
        <w:rPr>
          <w:rFonts w:ascii="Arial" w:hAnsi="Arial" w:cs="Arial"/>
          <w:b/>
          <w:sz w:val="20"/>
          <w:szCs w:val="20"/>
        </w:rPr>
        <w:t>ể</w:t>
      </w:r>
      <w:r w:rsidRPr="00421BB3">
        <w:rPr>
          <w:rFonts w:ascii="Arial" w:hAnsi="Arial" w:cs="Arial"/>
          <w:b/>
          <w:sz w:val="20"/>
          <w:szCs w:val="20"/>
        </w:rPr>
        <w:t xml:space="preserve"> trao đ</w:t>
      </w:r>
      <w:r w:rsidRPr="00421BB3">
        <w:rPr>
          <w:rFonts w:ascii="Arial" w:hAnsi="Arial" w:cs="Arial"/>
          <w:b/>
          <w:sz w:val="20"/>
          <w:szCs w:val="20"/>
        </w:rPr>
        <w:t>ổ</w:t>
      </w:r>
      <w:r w:rsidRPr="00421BB3">
        <w:rPr>
          <w:rFonts w:ascii="Arial" w:hAnsi="Arial" w:cs="Arial"/>
          <w:b/>
          <w:sz w:val="20"/>
          <w:szCs w:val="20"/>
        </w:rPr>
        <w:t>i, tiêu dùng n</w:t>
      </w:r>
      <w:r w:rsidRPr="00421BB3">
        <w:rPr>
          <w:rFonts w:ascii="Arial" w:hAnsi="Arial" w:cs="Arial"/>
          <w:b/>
          <w:sz w:val="20"/>
          <w:szCs w:val="20"/>
        </w:rPr>
        <w:t>ộ</w:t>
      </w:r>
      <w:r w:rsidRPr="00421BB3">
        <w:rPr>
          <w:rFonts w:ascii="Arial" w:hAnsi="Arial" w:cs="Arial"/>
          <w:b/>
          <w:sz w:val="20"/>
          <w:szCs w:val="20"/>
        </w:rPr>
        <w:t>i b</w:t>
      </w:r>
      <w:r w:rsidRPr="00421BB3">
        <w:rPr>
          <w:rFonts w:ascii="Arial" w:hAnsi="Arial" w:cs="Arial"/>
          <w:b/>
          <w:sz w:val="20"/>
          <w:szCs w:val="20"/>
        </w:rPr>
        <w:t>ộ</w:t>
      </w:r>
      <w:r w:rsidRPr="00421BB3">
        <w:rPr>
          <w:rFonts w:ascii="Arial" w:hAnsi="Arial" w:cs="Arial"/>
          <w:b/>
          <w:sz w:val="20"/>
          <w:szCs w:val="20"/>
        </w:rPr>
        <w:t>, bi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>u, t</w:t>
      </w:r>
      <w:r w:rsidRPr="00421BB3">
        <w:rPr>
          <w:rFonts w:ascii="Arial" w:hAnsi="Arial" w:cs="Arial"/>
          <w:b/>
          <w:sz w:val="20"/>
          <w:szCs w:val="20"/>
        </w:rPr>
        <w:t>ặ</w:t>
      </w:r>
      <w:r w:rsidRPr="00421BB3">
        <w:rPr>
          <w:rFonts w:ascii="Arial" w:hAnsi="Arial" w:cs="Arial"/>
          <w:b/>
          <w:sz w:val="20"/>
          <w:szCs w:val="20"/>
        </w:rPr>
        <w:t>ng, ch</w:t>
      </w:r>
      <w:r w:rsidRPr="00421BB3">
        <w:rPr>
          <w:rFonts w:ascii="Arial" w:hAnsi="Arial" w:cs="Arial"/>
          <w:b/>
          <w:sz w:val="20"/>
          <w:szCs w:val="20"/>
        </w:rPr>
        <w:t>o và hàng hóa, d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ch v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 xml:space="preserve"> dùng đ</w:t>
      </w:r>
      <w:r w:rsidRPr="00421BB3">
        <w:rPr>
          <w:rFonts w:ascii="Arial" w:hAnsi="Arial" w:cs="Arial"/>
          <w:b/>
          <w:sz w:val="20"/>
          <w:szCs w:val="20"/>
        </w:rPr>
        <w:t>ể</w:t>
      </w:r>
      <w:r w:rsidRPr="00421BB3">
        <w:rPr>
          <w:rFonts w:ascii="Arial" w:hAnsi="Arial" w:cs="Arial"/>
          <w:b/>
          <w:sz w:val="20"/>
          <w:szCs w:val="20"/>
        </w:rPr>
        <w:t xml:space="preserve"> khuy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>n m</w:t>
      </w:r>
      <w:r w:rsidRPr="00421BB3">
        <w:rPr>
          <w:rFonts w:ascii="Arial" w:hAnsi="Arial" w:cs="Arial"/>
          <w:b/>
          <w:sz w:val="20"/>
          <w:szCs w:val="20"/>
        </w:rPr>
        <w:t>ạ</w:t>
      </w:r>
      <w:r w:rsidRPr="00421BB3">
        <w:rPr>
          <w:rFonts w:ascii="Arial" w:hAnsi="Arial" w:cs="Arial"/>
          <w:b/>
          <w:sz w:val="20"/>
          <w:szCs w:val="20"/>
        </w:rPr>
        <w:t>i</w:t>
      </w:r>
    </w:p>
    <w:p w14:paraId="3812181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dùng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trao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i, tiêu dùng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, bi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u, t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ng, cho là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cùng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tương đương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phát sinh các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này. Trong đ</w:t>
      </w:r>
      <w:r w:rsidRPr="00421BB3">
        <w:rPr>
          <w:rFonts w:ascii="Arial" w:hAnsi="Arial" w:cs="Arial"/>
          <w:sz w:val="20"/>
          <w:szCs w:val="20"/>
        </w:rPr>
        <w:t>ó,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tiêu dùng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là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do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tiêu dùng, không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m:</w:t>
      </w:r>
    </w:p>
    <w:p w14:paraId="29323A6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quá trình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như hàng hóa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kho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,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tư, bán thành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m,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quá trình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trong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doanh.</w:t>
      </w:r>
    </w:p>
    <w:p w14:paraId="06F7C01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do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nh do </w:t>
      </w:r>
      <w:r w:rsidRPr="00421BB3">
        <w:rPr>
          <w:rFonts w:ascii="Arial" w:hAnsi="Arial" w:cs="Arial"/>
          <w:sz w:val="20"/>
          <w:szCs w:val="20"/>
        </w:rPr>
        <w:t>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ng, 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t).</w:t>
      </w:r>
    </w:p>
    <w:p w14:paraId="6991D69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các đơn v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thành viên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toán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trong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doanh;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khi chia, tách,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nh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sáp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p,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hình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p;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đang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</w:t>
      </w:r>
      <w:r w:rsidRPr="00421BB3">
        <w:rPr>
          <w:rFonts w:ascii="Arial" w:hAnsi="Arial" w:cs="Arial"/>
          <w:sz w:val="20"/>
          <w:szCs w:val="20"/>
        </w:rPr>
        <w:t>g, đã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trích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hao khi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theo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ghi trên s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sách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toán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và các đơn v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thành viên do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u 100%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các đơn v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thành viên do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u 100%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ho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tăng;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góp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vào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p.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có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nh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n, kèm theo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ngu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 g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n.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góp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vào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có: biên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góp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kinh doanh,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liên doanh, liên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t; biên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giá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giao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góp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các bên góp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(ho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giá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năng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giá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t), kèm theo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ngu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 g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n.</w:t>
      </w:r>
    </w:p>
    <w:p w14:paraId="1AE1AE88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có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a, b, 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này thì không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5EF144D0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dùng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khuy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i,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</w:t>
      </w:r>
      <w:r w:rsidRPr="00421BB3">
        <w:rPr>
          <w:rFonts w:ascii="Arial" w:hAnsi="Arial" w:cs="Arial"/>
          <w:sz w:val="20"/>
          <w:szCs w:val="20"/>
        </w:rPr>
        <w:t>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không (0),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bán hàng,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giá th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hơn giá bán hàng,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đó,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trong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gian khuy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(khuy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giá)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là giá bán đã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trong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</w:t>
      </w:r>
      <w:r w:rsidRPr="00421BB3">
        <w:rPr>
          <w:rFonts w:ascii="Arial" w:hAnsi="Arial" w:cs="Arial"/>
          <w:sz w:val="20"/>
          <w:szCs w:val="20"/>
        </w:rPr>
        <w:t xml:space="preserve"> gian khuy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đã đăng ký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thông báo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xúc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i. Các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khuy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khuy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có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không (0)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bán ra kh</w:t>
      </w:r>
      <w:r w:rsidRPr="00421BB3">
        <w:rPr>
          <w:rFonts w:ascii="Arial" w:hAnsi="Arial" w:cs="Arial"/>
          <w:sz w:val="20"/>
          <w:szCs w:val="20"/>
        </w:rPr>
        <w:t>ông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dùng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khuy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i, c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như sau:</w:t>
      </w:r>
    </w:p>
    <w:p w14:paraId="68E9BC3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Đưa hàng m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u,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khách hàng dùng th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không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thì hàng m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u,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u có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không (0).</w:t>
      </w:r>
    </w:p>
    <w:p w14:paraId="69E7B12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T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ng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khô</w:t>
      </w:r>
      <w:r w:rsidRPr="00421BB3">
        <w:rPr>
          <w:rFonts w:ascii="Arial" w:hAnsi="Arial" w:cs="Arial"/>
          <w:sz w:val="20"/>
          <w:szCs w:val="20"/>
        </w:rPr>
        <w:t>ng thu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thì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ng có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không (0).</w:t>
      </w:r>
    </w:p>
    <w:p w14:paraId="7884E19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Bán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có kèm theo phi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mua hàng hóa, phi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không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phi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mua hàng hóa, phi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ng </w:t>
      </w:r>
      <w:r w:rsidRPr="00421BB3">
        <w:rPr>
          <w:rFonts w:ascii="Arial" w:hAnsi="Arial" w:cs="Arial"/>
          <w:sz w:val="20"/>
          <w:szCs w:val="20"/>
        </w:rPr>
        <w:t>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.</w:t>
      </w:r>
    </w:p>
    <w:p w14:paraId="1CCF3A5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d) Bán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có kèm theo phi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thi cho khách hàng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n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trao thư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theo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và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đã công b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(ho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các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thi và trao thư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khác tương đương)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khôn</w:t>
      </w:r>
      <w:r w:rsidRPr="00421BB3">
        <w:rPr>
          <w:rFonts w:ascii="Arial" w:hAnsi="Arial" w:cs="Arial"/>
          <w:sz w:val="20"/>
          <w:szCs w:val="20"/>
        </w:rPr>
        <w:t>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trúng thư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theo phi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thi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có).</w:t>
      </w:r>
    </w:p>
    <w:p w14:paraId="54FD14F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đ) Bán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kèm theo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tham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các chương trình mang tính may r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i mà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tham gia chương trình g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n li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mua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và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c trúng </w:t>
      </w:r>
      <w:r w:rsidRPr="00421BB3">
        <w:rPr>
          <w:rFonts w:ascii="Arial" w:hAnsi="Arial" w:cs="Arial"/>
          <w:sz w:val="20"/>
          <w:szCs w:val="20"/>
        </w:rPr>
        <w:t>thư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a trên s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may m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tham gia theo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và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đã công b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không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dùng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trao thư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0C19EB8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e)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chương trình khách hàng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xuyên, theo đó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 xml:space="preserve">ng </w:t>
      </w:r>
      <w:r w:rsidRPr="00421BB3">
        <w:rPr>
          <w:rFonts w:ascii="Arial" w:hAnsi="Arial" w:cs="Arial"/>
          <w:sz w:val="20"/>
          <w:szCs w:val="20"/>
        </w:rPr>
        <w:t>thư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cho khách hàng căn c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trên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lư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giá mua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mà khách hàng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dư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</w:t>
      </w:r>
      <w:r w:rsidRPr="00421BB3">
        <w:rPr>
          <w:rFonts w:ascii="Arial" w:hAnsi="Arial" w:cs="Arial"/>
          <w:sz w:val="20"/>
          <w:szCs w:val="20"/>
        </w:rPr>
        <w:t>ẻ</w:t>
      </w:r>
      <w:r w:rsidRPr="00421BB3">
        <w:rPr>
          <w:rFonts w:ascii="Arial" w:hAnsi="Arial" w:cs="Arial"/>
          <w:sz w:val="20"/>
          <w:szCs w:val="20"/>
        </w:rPr>
        <w:t xml:space="preserve"> khách hàng, phi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ghi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mua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các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khác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không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h</w:t>
      </w:r>
      <w:r w:rsidRPr="00421BB3">
        <w:rPr>
          <w:rFonts w:ascii="Arial" w:hAnsi="Arial" w:cs="Arial"/>
          <w:sz w:val="20"/>
          <w:szCs w:val="20"/>
        </w:rPr>
        <w:t>ẻ</w:t>
      </w:r>
      <w:r w:rsidRPr="00421BB3">
        <w:rPr>
          <w:rFonts w:ascii="Arial" w:hAnsi="Arial" w:cs="Arial"/>
          <w:sz w:val="20"/>
          <w:szCs w:val="20"/>
        </w:rPr>
        <w:t xml:space="preserve"> khách hàng, phi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ghi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mua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các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khác.</w:t>
      </w:r>
    </w:p>
    <w:p w14:paraId="596E2CF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bán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này nhưng không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khuy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như h</w:t>
      </w:r>
      <w:r w:rsidRPr="00421BB3">
        <w:rPr>
          <w:rFonts w:ascii="Arial" w:hAnsi="Arial" w:cs="Arial"/>
          <w:sz w:val="20"/>
          <w:szCs w:val="20"/>
        </w:rPr>
        <w:t>àng hóa bi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u, t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ng, cho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này.</w:t>
      </w:r>
    </w:p>
    <w:p w14:paraId="72BF775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7. Giá tính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ho</w:t>
      </w:r>
      <w:r w:rsidRPr="00421BB3">
        <w:rPr>
          <w:rFonts w:ascii="Arial" w:hAnsi="Arial" w:cs="Arial"/>
          <w:b/>
          <w:sz w:val="20"/>
          <w:szCs w:val="20"/>
        </w:rPr>
        <w:t>ạ</w:t>
      </w:r>
      <w:r w:rsidRPr="00421BB3">
        <w:rPr>
          <w:rFonts w:ascii="Arial" w:hAnsi="Arial" w:cs="Arial"/>
          <w:b/>
          <w:sz w:val="20"/>
          <w:szCs w:val="20"/>
        </w:rPr>
        <w:t>t đ</w:t>
      </w:r>
      <w:r w:rsidRPr="00421BB3">
        <w:rPr>
          <w:rFonts w:ascii="Arial" w:hAnsi="Arial" w:cs="Arial"/>
          <w:b/>
          <w:sz w:val="20"/>
          <w:szCs w:val="20"/>
        </w:rPr>
        <w:t>ộ</w:t>
      </w:r>
      <w:r w:rsidRPr="00421BB3">
        <w:rPr>
          <w:rFonts w:ascii="Arial" w:hAnsi="Arial" w:cs="Arial"/>
          <w:b/>
          <w:sz w:val="20"/>
          <w:szCs w:val="20"/>
        </w:rPr>
        <w:t>ng cho thuê tài s</w:t>
      </w:r>
      <w:r w:rsidRPr="00421BB3">
        <w:rPr>
          <w:rFonts w:ascii="Arial" w:hAnsi="Arial" w:cs="Arial"/>
          <w:b/>
          <w:sz w:val="20"/>
          <w:szCs w:val="20"/>
        </w:rPr>
        <w:t>ả</w:t>
      </w:r>
      <w:r w:rsidRPr="00421BB3">
        <w:rPr>
          <w:rFonts w:ascii="Arial" w:hAnsi="Arial" w:cs="Arial"/>
          <w:b/>
          <w:sz w:val="20"/>
          <w:szCs w:val="20"/>
        </w:rPr>
        <w:t>n, gia công hàng hóa và ho</w:t>
      </w:r>
      <w:r w:rsidRPr="00421BB3">
        <w:rPr>
          <w:rFonts w:ascii="Arial" w:hAnsi="Arial" w:cs="Arial"/>
          <w:b/>
          <w:sz w:val="20"/>
          <w:szCs w:val="20"/>
        </w:rPr>
        <w:t>ạ</w:t>
      </w:r>
      <w:r w:rsidRPr="00421BB3">
        <w:rPr>
          <w:rFonts w:ascii="Arial" w:hAnsi="Arial" w:cs="Arial"/>
          <w:b/>
          <w:sz w:val="20"/>
          <w:szCs w:val="20"/>
        </w:rPr>
        <w:t>t đ</w:t>
      </w:r>
      <w:r w:rsidRPr="00421BB3">
        <w:rPr>
          <w:rFonts w:ascii="Arial" w:hAnsi="Arial" w:cs="Arial"/>
          <w:b/>
          <w:sz w:val="20"/>
          <w:szCs w:val="20"/>
        </w:rPr>
        <w:t>ộ</w:t>
      </w:r>
      <w:r w:rsidRPr="00421BB3">
        <w:rPr>
          <w:rFonts w:ascii="Arial" w:hAnsi="Arial" w:cs="Arial"/>
          <w:b/>
          <w:sz w:val="20"/>
          <w:szCs w:val="20"/>
        </w:rPr>
        <w:t>ng xây d</w:t>
      </w:r>
      <w:r w:rsidRPr="00421BB3">
        <w:rPr>
          <w:rFonts w:ascii="Arial" w:hAnsi="Arial" w:cs="Arial"/>
          <w:b/>
          <w:sz w:val="20"/>
          <w:szCs w:val="20"/>
        </w:rPr>
        <w:t>ự</w:t>
      </w:r>
      <w:r w:rsidRPr="00421BB3">
        <w:rPr>
          <w:rFonts w:ascii="Arial" w:hAnsi="Arial" w:cs="Arial"/>
          <w:b/>
          <w:sz w:val="20"/>
          <w:szCs w:val="20"/>
        </w:rPr>
        <w:t>ng, l</w:t>
      </w:r>
      <w:r w:rsidRPr="00421BB3">
        <w:rPr>
          <w:rFonts w:ascii="Arial" w:hAnsi="Arial" w:cs="Arial"/>
          <w:b/>
          <w:sz w:val="20"/>
          <w:szCs w:val="20"/>
        </w:rPr>
        <w:t>ắ</w:t>
      </w:r>
      <w:r w:rsidRPr="00421BB3">
        <w:rPr>
          <w:rFonts w:ascii="Arial" w:hAnsi="Arial" w:cs="Arial"/>
          <w:b/>
          <w:sz w:val="20"/>
          <w:szCs w:val="20"/>
        </w:rPr>
        <w:t>p đ</w:t>
      </w:r>
      <w:r w:rsidRPr="00421BB3">
        <w:rPr>
          <w:rFonts w:ascii="Arial" w:hAnsi="Arial" w:cs="Arial"/>
          <w:b/>
          <w:sz w:val="20"/>
          <w:szCs w:val="20"/>
        </w:rPr>
        <w:t>ặ</w:t>
      </w:r>
      <w:r w:rsidRPr="00421BB3">
        <w:rPr>
          <w:rFonts w:ascii="Arial" w:hAnsi="Arial" w:cs="Arial"/>
          <w:b/>
          <w:sz w:val="20"/>
          <w:szCs w:val="20"/>
        </w:rPr>
        <w:t>t</w:t>
      </w:r>
    </w:p>
    <w:p w14:paraId="3652114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cho thuê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là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cho thuê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Trong</w:t>
      </w:r>
      <w:r w:rsidRPr="00421BB3">
        <w:rPr>
          <w:rFonts w:ascii="Arial" w:hAnsi="Arial" w:cs="Arial"/>
          <w:sz w:val="20"/>
          <w:szCs w:val="20"/>
        </w:rPr>
        <w:t xml:space="preserve"> đó:</w:t>
      </w:r>
    </w:p>
    <w:p w14:paraId="056CE3E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cho thuê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là giá thuê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cho thuê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n.</w:t>
      </w:r>
    </w:p>
    <w:p w14:paraId="3D70B17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cho thuê theo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thuê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thuê cho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thuê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là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cho thuê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cho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thuê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27562A08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gia công hàng hóa là giá gia công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Giá gia công là giá gia công theo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gia công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tăng,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công, chi phí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nhiên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u,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và chi phí khác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gia công hàng hóa.</w:t>
      </w:r>
    </w:p>
    <w:p w14:paraId="2F974707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ng, l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là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công trình,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công trình hay ph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công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bàn giao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nguyên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u, máy móc,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ng, l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không bao th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nguyên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u, máy móc,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là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ng, l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không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nguyên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và máy móc,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.</w:t>
      </w:r>
    </w:p>
    <w:p w14:paraId="598CB46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8. Giá tính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ho</w:t>
      </w:r>
      <w:r w:rsidRPr="00421BB3">
        <w:rPr>
          <w:rFonts w:ascii="Arial" w:hAnsi="Arial" w:cs="Arial"/>
          <w:b/>
          <w:sz w:val="20"/>
          <w:szCs w:val="20"/>
        </w:rPr>
        <w:t>ạ</w:t>
      </w:r>
      <w:r w:rsidRPr="00421BB3">
        <w:rPr>
          <w:rFonts w:ascii="Arial" w:hAnsi="Arial" w:cs="Arial"/>
          <w:b/>
          <w:sz w:val="20"/>
          <w:szCs w:val="20"/>
        </w:rPr>
        <w:t>t đ</w:t>
      </w:r>
      <w:r w:rsidRPr="00421BB3">
        <w:rPr>
          <w:rFonts w:ascii="Arial" w:hAnsi="Arial" w:cs="Arial"/>
          <w:b/>
          <w:sz w:val="20"/>
          <w:szCs w:val="20"/>
        </w:rPr>
        <w:t>ộ</w:t>
      </w:r>
      <w:r w:rsidRPr="00421BB3">
        <w:rPr>
          <w:rFonts w:ascii="Arial" w:hAnsi="Arial" w:cs="Arial"/>
          <w:b/>
          <w:sz w:val="20"/>
          <w:szCs w:val="20"/>
        </w:rPr>
        <w:t>ng kinh doanh b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 xml:space="preserve">t </w:t>
      </w:r>
      <w:r w:rsidRPr="00421BB3">
        <w:rPr>
          <w:rFonts w:ascii="Arial" w:hAnsi="Arial" w:cs="Arial"/>
          <w:b/>
          <w:sz w:val="20"/>
          <w:szCs w:val="20"/>
        </w:rPr>
        <w:t>đ</w:t>
      </w:r>
      <w:r w:rsidRPr="00421BB3">
        <w:rPr>
          <w:rFonts w:ascii="Arial" w:hAnsi="Arial" w:cs="Arial"/>
          <w:b/>
          <w:sz w:val="20"/>
          <w:szCs w:val="20"/>
        </w:rPr>
        <w:t>ộ</w:t>
      </w:r>
      <w:r w:rsidRPr="00421BB3">
        <w:rPr>
          <w:rFonts w:ascii="Arial" w:hAnsi="Arial" w:cs="Arial"/>
          <w:b/>
          <w:sz w:val="20"/>
          <w:szCs w:val="20"/>
        </w:rPr>
        <w:t>ng s</w:t>
      </w:r>
      <w:r w:rsidRPr="00421BB3">
        <w:rPr>
          <w:rFonts w:ascii="Arial" w:hAnsi="Arial" w:cs="Arial"/>
          <w:b/>
          <w:sz w:val="20"/>
          <w:szCs w:val="20"/>
        </w:rPr>
        <w:t>ả</w:t>
      </w:r>
      <w:r w:rsidRPr="00421BB3">
        <w:rPr>
          <w:rFonts w:ascii="Arial" w:hAnsi="Arial" w:cs="Arial"/>
          <w:b/>
          <w:sz w:val="20"/>
          <w:szCs w:val="20"/>
        </w:rPr>
        <w:t>n</w:t>
      </w:r>
    </w:p>
    <w:p w14:paraId="05F0C91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kinh doanh b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là giá bán b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tăng,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thuê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ngân sách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(giá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). Giá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nh trong </w:t>
      </w:r>
      <w:r w:rsidRPr="00421BB3">
        <w:rPr>
          <w:rFonts w:ascii="Arial" w:hAnsi="Arial" w:cs="Arial"/>
          <w:sz w:val="20"/>
          <w:szCs w:val="20"/>
        </w:rPr>
        <w:t>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như sau:</w:t>
      </w:r>
    </w:p>
    <w:p w14:paraId="015FB87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giao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cho thuê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l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cho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gian thuê (thông qua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giá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không thông qua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giá),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đích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công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quy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giao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quy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cho thuê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quy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chi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t, gia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thuê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hàng năm sang thuê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l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cho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gian thuê thì giá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thuê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l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cho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gian thuê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tính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thuê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(chưa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b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ng, h</w:t>
      </w:r>
      <w:r w:rsidRPr="00421BB3">
        <w:rPr>
          <w:rFonts w:ascii="Arial" w:hAnsi="Arial" w:cs="Arial"/>
          <w:sz w:val="20"/>
          <w:szCs w:val="20"/>
        </w:rPr>
        <w:t>ỗ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,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phóng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mà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 xml:space="preserve">t đã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có)).</w:t>
      </w:r>
    </w:p>
    <w:p w14:paraId="5033CAA0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b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là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các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thì giá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khi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là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thuê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p ngân sách </w:t>
      </w:r>
      <w:r w:rsidRPr="00421BB3">
        <w:rPr>
          <w:rFonts w:ascii="Arial" w:hAnsi="Arial" w:cs="Arial"/>
          <w:sz w:val="20"/>
          <w:szCs w:val="20"/>
        </w:rPr>
        <w:t>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khu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th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ng, không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ng.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ng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có).</w:t>
      </w:r>
    </w:p>
    <w:p w14:paraId="6DF13477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góp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</w:t>
      </w:r>
      <w:r w:rsidRPr="00421BB3">
        <w:rPr>
          <w:rFonts w:ascii="Arial" w:hAnsi="Arial" w:cs="Arial"/>
          <w:sz w:val="20"/>
          <w:szCs w:val="20"/>
        </w:rPr>
        <w:t xml:space="preserve"> cá nhân thì giá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thuê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ngân sách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c.</w:t>
      </w:r>
    </w:p>
    <w:p w14:paraId="5976A47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4.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BT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thanh toán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qu</w:t>
      </w:r>
      <w:r w:rsidRPr="00421BB3">
        <w:rPr>
          <w:rFonts w:ascii="Arial" w:hAnsi="Arial" w:cs="Arial"/>
          <w:sz w:val="20"/>
          <w:szCs w:val="20"/>
        </w:rPr>
        <w:t>ỹ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thì giá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g</w:t>
      </w:r>
      <w:r w:rsidRPr="00421BB3">
        <w:rPr>
          <w:rFonts w:ascii="Arial" w:hAnsi="Arial" w:cs="Arial"/>
          <w:sz w:val="20"/>
          <w:szCs w:val="20"/>
        </w:rPr>
        <w:t>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ỹ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thanh toán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theo phương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tác công tư.</w:t>
      </w:r>
    </w:p>
    <w:p w14:paraId="378FCD48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5.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ng, kinh doanh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ng,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 nhà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bán,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cho thuê,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theo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thu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ghi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(-) giá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nh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1, 2, 3, 4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u này tương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ỷ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%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trên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22C3268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6.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</w:t>
      </w:r>
      <w:r w:rsidRPr="00421BB3">
        <w:rPr>
          <w:rFonts w:ascii="Arial" w:hAnsi="Arial" w:cs="Arial"/>
          <w:sz w:val="20"/>
          <w:szCs w:val="20"/>
        </w:rPr>
        <w:t>g nhà nhi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t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ng nhi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, nhà chung cư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bán thì giá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tính cho 01 m </w:t>
      </w:r>
      <w:r w:rsidRPr="00421BB3">
        <w:rPr>
          <w:rFonts w:ascii="Arial" w:hAnsi="Arial" w:cs="Arial"/>
          <w:sz w:val="20"/>
          <w:szCs w:val="20"/>
          <w:vertAlign w:val="superscript"/>
        </w:rPr>
        <w:t>2</w:t>
      </w:r>
      <w:r w:rsidRPr="00421BB3">
        <w:rPr>
          <w:rFonts w:ascii="Arial" w:hAnsi="Arial" w:cs="Arial"/>
          <w:sz w:val="20"/>
          <w:szCs w:val="20"/>
        </w:rPr>
        <w:t xml:space="preserve"> nhà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bán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giá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nh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1, 2, 3, 4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này chia (:)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m </w:t>
      </w:r>
      <w:r w:rsidRPr="00421BB3">
        <w:rPr>
          <w:rFonts w:ascii="Arial" w:hAnsi="Arial" w:cs="Arial"/>
          <w:sz w:val="20"/>
          <w:szCs w:val="20"/>
          <w:vertAlign w:val="superscript"/>
        </w:rPr>
        <w:t>2</w:t>
      </w:r>
      <w:r w:rsidRPr="00421BB3">
        <w:rPr>
          <w:rFonts w:ascii="Arial" w:hAnsi="Arial" w:cs="Arial"/>
          <w:sz w:val="20"/>
          <w:szCs w:val="20"/>
        </w:rPr>
        <w:t xml:space="preserve"> sàn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 không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di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tích dùng chung như hành lang</w:t>
      </w:r>
      <w:r w:rsidRPr="00421BB3">
        <w:rPr>
          <w:rFonts w:ascii="Arial" w:hAnsi="Arial" w:cs="Arial"/>
          <w:sz w:val="20"/>
          <w:szCs w:val="20"/>
        </w:rPr>
        <w:t>,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thang, t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m, công trình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 dư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t.</w:t>
      </w:r>
    </w:p>
    <w:p w14:paraId="33A943E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7.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b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n,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góp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2,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3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này không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lastRenderedPageBreak/>
        <w:t>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thuê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ngân sách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giá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7F9E1C3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9. Giá tính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ho</w:t>
      </w:r>
      <w:r w:rsidRPr="00421BB3">
        <w:rPr>
          <w:rFonts w:ascii="Arial" w:hAnsi="Arial" w:cs="Arial"/>
          <w:b/>
          <w:sz w:val="20"/>
          <w:szCs w:val="20"/>
        </w:rPr>
        <w:t>ạ</w:t>
      </w:r>
      <w:r w:rsidRPr="00421BB3">
        <w:rPr>
          <w:rFonts w:ascii="Arial" w:hAnsi="Arial" w:cs="Arial"/>
          <w:b/>
          <w:sz w:val="20"/>
          <w:szCs w:val="20"/>
        </w:rPr>
        <w:t>t đ</w:t>
      </w:r>
      <w:r w:rsidRPr="00421BB3">
        <w:rPr>
          <w:rFonts w:ascii="Arial" w:hAnsi="Arial" w:cs="Arial"/>
          <w:b/>
          <w:sz w:val="20"/>
          <w:szCs w:val="20"/>
        </w:rPr>
        <w:t>ộ</w:t>
      </w:r>
      <w:r w:rsidRPr="00421BB3">
        <w:rPr>
          <w:rFonts w:ascii="Arial" w:hAnsi="Arial" w:cs="Arial"/>
          <w:b/>
          <w:sz w:val="20"/>
          <w:szCs w:val="20"/>
        </w:rPr>
        <w:t>ng đ</w:t>
      </w:r>
      <w:r w:rsidRPr="00421BB3">
        <w:rPr>
          <w:rFonts w:ascii="Arial" w:hAnsi="Arial" w:cs="Arial"/>
          <w:b/>
          <w:sz w:val="20"/>
          <w:szCs w:val="20"/>
        </w:rPr>
        <w:t>ạ</w:t>
      </w:r>
      <w:r w:rsidRPr="00421BB3">
        <w:rPr>
          <w:rFonts w:ascii="Arial" w:hAnsi="Arial" w:cs="Arial"/>
          <w:b/>
          <w:sz w:val="20"/>
          <w:szCs w:val="20"/>
        </w:rPr>
        <w:t>i lý, môi gi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mua bán hàng hóa, d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ch v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 xml:space="preserve"> hư</w:t>
      </w:r>
      <w:r w:rsidRPr="00421BB3">
        <w:rPr>
          <w:rFonts w:ascii="Arial" w:hAnsi="Arial" w:cs="Arial"/>
          <w:b/>
          <w:sz w:val="20"/>
          <w:szCs w:val="20"/>
        </w:rPr>
        <w:t>ở</w:t>
      </w:r>
      <w:r w:rsidRPr="00421BB3">
        <w:rPr>
          <w:rFonts w:ascii="Arial" w:hAnsi="Arial" w:cs="Arial"/>
          <w:b/>
          <w:sz w:val="20"/>
          <w:szCs w:val="20"/>
        </w:rPr>
        <w:t>ng hoa h</w:t>
      </w:r>
      <w:r w:rsidRPr="00421BB3">
        <w:rPr>
          <w:rFonts w:ascii="Arial" w:hAnsi="Arial" w:cs="Arial"/>
          <w:b/>
          <w:sz w:val="20"/>
          <w:szCs w:val="20"/>
        </w:rPr>
        <w:t>ồ</w:t>
      </w:r>
      <w:r w:rsidRPr="00421BB3">
        <w:rPr>
          <w:rFonts w:ascii="Arial" w:hAnsi="Arial" w:cs="Arial"/>
          <w:b/>
          <w:sz w:val="20"/>
          <w:szCs w:val="20"/>
        </w:rPr>
        <w:t>ng và hàng hóa, d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ch v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 xml:space="preserve"> đư</w:t>
      </w:r>
      <w:r w:rsidRPr="00421BB3">
        <w:rPr>
          <w:rFonts w:ascii="Arial" w:hAnsi="Arial" w:cs="Arial"/>
          <w:b/>
          <w:sz w:val="20"/>
          <w:szCs w:val="20"/>
        </w:rPr>
        <w:t>ợ</w:t>
      </w:r>
      <w:r w:rsidRPr="00421BB3">
        <w:rPr>
          <w:rFonts w:ascii="Arial" w:hAnsi="Arial" w:cs="Arial"/>
          <w:b/>
          <w:sz w:val="20"/>
          <w:szCs w:val="20"/>
        </w:rPr>
        <w:t>c s</w:t>
      </w:r>
      <w:r w:rsidRPr="00421BB3">
        <w:rPr>
          <w:rFonts w:ascii="Arial" w:hAnsi="Arial" w:cs="Arial"/>
          <w:b/>
          <w:sz w:val="20"/>
          <w:szCs w:val="20"/>
        </w:rPr>
        <w:t>ử</w:t>
      </w:r>
      <w:r w:rsidRPr="00421BB3">
        <w:rPr>
          <w:rFonts w:ascii="Arial" w:hAnsi="Arial" w:cs="Arial"/>
          <w:b/>
          <w:sz w:val="20"/>
          <w:szCs w:val="20"/>
        </w:rPr>
        <w:t xml:space="preserve"> d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>ng hóa đơn thanh toán ghi giá thanh toán</w:t>
      </w:r>
    </w:p>
    <w:p w14:paraId="6FACCE5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lý, môi gi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mua bán hàng hóa và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hoa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là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hoa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thu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các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này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tăng,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không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</w:t>
      </w:r>
      <w:r w:rsidRPr="00421BB3">
        <w:rPr>
          <w:rFonts w:ascii="Arial" w:hAnsi="Arial" w:cs="Arial"/>
          <w:sz w:val="20"/>
          <w:szCs w:val="20"/>
        </w:rPr>
        <w:t>:</w:t>
      </w:r>
    </w:p>
    <w:p w14:paraId="53746BD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Doanh thu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bán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và doanh thu hoa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bán đúng giá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giao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hoa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: bưu chính, vi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thông, bán vé x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, vé máy bay, ô tô, tàu h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a, tàu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y;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;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các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ngành hàng không, hàng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mà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0%;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bán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m.</w:t>
      </w:r>
    </w:p>
    <w:p w14:paraId="3459222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Doanh thu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và doanh thu hoa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bán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di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không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5A7FAA8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hóa đơn thanh toán ghi giá thanh toán là giá đã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theo công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1178"/>
        <w:gridCol w:w="2254"/>
      </w:tblGrid>
      <w:tr w:rsidR="00BE656E" w14:paraId="4BB581FE" w14:textId="77777777" w:rsidTr="00903DD0">
        <w:trPr>
          <w:trHeight w:val="432"/>
        </w:trPr>
        <w:tc>
          <w:tcPr>
            <w:tcW w:w="3330" w:type="dxa"/>
            <w:vMerge w:val="restart"/>
            <w:vAlign w:val="center"/>
          </w:tcPr>
          <w:p w14:paraId="7E031F86" w14:textId="0E34EAEA" w:rsidR="00BE656E" w:rsidRDefault="00BE656E" w:rsidP="00903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BB3">
              <w:rPr>
                <w:rFonts w:ascii="Arial" w:hAnsi="Arial" w:cs="Arial"/>
                <w:sz w:val="20"/>
                <w:szCs w:val="20"/>
              </w:rPr>
              <w:t>Giá chưa có thuế giá trị</w:t>
            </w:r>
            <w:r>
              <w:rPr>
                <w:rFonts w:ascii="Arial" w:hAnsi="Arial" w:cs="Arial"/>
                <w:sz w:val="20"/>
                <w:szCs w:val="20"/>
              </w:rPr>
              <w:t xml:space="preserve"> gia tăng</w:t>
            </w:r>
          </w:p>
        </w:tc>
        <w:tc>
          <w:tcPr>
            <w:tcW w:w="1178" w:type="dxa"/>
            <w:vMerge w:val="restart"/>
            <w:vAlign w:val="center"/>
          </w:tcPr>
          <w:p w14:paraId="58DD5FAC" w14:textId="5521B3EE" w:rsidR="00BE656E" w:rsidRDefault="00BE656E" w:rsidP="00903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3FAC3D66" w14:textId="560028F1" w:rsidR="00BE656E" w:rsidRDefault="00BE656E" w:rsidP="00903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BB3">
              <w:rPr>
                <w:rFonts w:ascii="Arial" w:hAnsi="Arial" w:cs="Arial"/>
                <w:sz w:val="20"/>
                <w:szCs w:val="20"/>
              </w:rPr>
              <w:t>Giá thanh toán</w:t>
            </w:r>
          </w:p>
        </w:tc>
      </w:tr>
      <w:tr w:rsidR="00BE656E" w14:paraId="2FC4C175" w14:textId="77777777" w:rsidTr="00903DD0">
        <w:trPr>
          <w:trHeight w:val="432"/>
        </w:trPr>
        <w:tc>
          <w:tcPr>
            <w:tcW w:w="3330" w:type="dxa"/>
            <w:vMerge/>
            <w:vAlign w:val="center"/>
          </w:tcPr>
          <w:p w14:paraId="0D48CACA" w14:textId="77777777" w:rsidR="00BE656E" w:rsidRDefault="00BE656E" w:rsidP="00903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14:paraId="3C984EDF" w14:textId="77777777" w:rsidR="00BE656E" w:rsidRDefault="00BE656E" w:rsidP="00903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3A169049" w14:textId="4188D68F" w:rsidR="00BE656E" w:rsidRDefault="00BE656E" w:rsidP="00903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BB3">
              <w:rPr>
                <w:rFonts w:ascii="Arial" w:hAnsi="Arial" w:cs="Arial"/>
                <w:sz w:val="20"/>
                <w:szCs w:val="20"/>
              </w:rPr>
              <w:t>1 + thuế suất của hàng hóa,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BB3">
              <w:rPr>
                <w:rFonts w:ascii="Arial" w:hAnsi="Arial" w:cs="Arial"/>
                <w:sz w:val="20"/>
                <w:szCs w:val="20"/>
              </w:rPr>
              <w:t>dịch vụ (%)</w:t>
            </w:r>
          </w:p>
        </w:tc>
      </w:tr>
    </w:tbl>
    <w:p w14:paraId="626317B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10. Giá tính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d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ch v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 xml:space="preserve"> kinh doanh casino, trò chơi đi</w:t>
      </w:r>
      <w:r w:rsidRPr="00421BB3">
        <w:rPr>
          <w:rFonts w:ascii="Arial" w:hAnsi="Arial" w:cs="Arial"/>
          <w:b/>
          <w:sz w:val="20"/>
          <w:szCs w:val="20"/>
        </w:rPr>
        <w:t>ệ</w:t>
      </w:r>
      <w:r w:rsidRPr="00421BB3">
        <w:rPr>
          <w:rFonts w:ascii="Arial" w:hAnsi="Arial" w:cs="Arial"/>
          <w:b/>
          <w:sz w:val="20"/>
          <w:szCs w:val="20"/>
        </w:rPr>
        <w:t>n t</w:t>
      </w:r>
      <w:r w:rsidRPr="00421BB3">
        <w:rPr>
          <w:rFonts w:ascii="Arial" w:hAnsi="Arial" w:cs="Arial"/>
          <w:b/>
          <w:sz w:val="20"/>
          <w:szCs w:val="20"/>
        </w:rPr>
        <w:t>ử</w:t>
      </w:r>
      <w:r w:rsidRPr="00421BB3">
        <w:rPr>
          <w:rFonts w:ascii="Arial" w:hAnsi="Arial" w:cs="Arial"/>
          <w:b/>
          <w:sz w:val="20"/>
          <w:szCs w:val="20"/>
        </w:rPr>
        <w:t xml:space="preserve"> có thư</w:t>
      </w:r>
      <w:r w:rsidRPr="00421BB3">
        <w:rPr>
          <w:rFonts w:ascii="Arial" w:hAnsi="Arial" w:cs="Arial"/>
          <w:b/>
          <w:sz w:val="20"/>
          <w:szCs w:val="20"/>
        </w:rPr>
        <w:t>ở</w:t>
      </w:r>
      <w:r w:rsidRPr="00421BB3">
        <w:rPr>
          <w:rFonts w:ascii="Arial" w:hAnsi="Arial" w:cs="Arial"/>
          <w:b/>
          <w:sz w:val="20"/>
          <w:szCs w:val="20"/>
        </w:rPr>
        <w:t>ng và d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ch v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 xml:space="preserve"> kinh doanh đ</w:t>
      </w:r>
      <w:r w:rsidRPr="00421BB3">
        <w:rPr>
          <w:rFonts w:ascii="Arial" w:hAnsi="Arial" w:cs="Arial"/>
          <w:b/>
          <w:sz w:val="20"/>
          <w:szCs w:val="20"/>
        </w:rPr>
        <w:t>ặ</w:t>
      </w:r>
      <w:r w:rsidRPr="00421BB3">
        <w:rPr>
          <w:rFonts w:ascii="Arial" w:hAnsi="Arial" w:cs="Arial"/>
          <w:b/>
          <w:sz w:val="20"/>
          <w:szCs w:val="20"/>
        </w:rPr>
        <w:t>t cư</w:t>
      </w:r>
      <w:r w:rsidRPr="00421BB3">
        <w:rPr>
          <w:rFonts w:ascii="Arial" w:hAnsi="Arial" w:cs="Arial"/>
          <w:b/>
          <w:sz w:val="20"/>
          <w:szCs w:val="20"/>
        </w:rPr>
        <w:t>ợ</w:t>
      </w:r>
      <w:r w:rsidRPr="00421BB3">
        <w:rPr>
          <w:rFonts w:ascii="Arial" w:hAnsi="Arial" w:cs="Arial"/>
          <w:b/>
          <w:sz w:val="20"/>
          <w:szCs w:val="20"/>
        </w:rPr>
        <w:t>c</w:t>
      </w:r>
    </w:p>
    <w:p w14:paraId="0E9143E3" w14:textId="585884FA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kinh doanh ca</w:t>
      </w:r>
      <w:r w:rsidR="00AD651C">
        <w:rPr>
          <w:rFonts w:ascii="Arial" w:hAnsi="Arial" w:cs="Arial"/>
          <w:sz w:val="20"/>
          <w:szCs w:val="20"/>
        </w:rPr>
        <w:t>-</w:t>
      </w:r>
      <w:r w:rsidRPr="00421BB3">
        <w:rPr>
          <w:rFonts w:ascii="Arial" w:hAnsi="Arial" w:cs="Arial"/>
          <w:sz w:val="20"/>
          <w:szCs w:val="20"/>
        </w:rPr>
        <w:t>si</w:t>
      </w:r>
      <w:r w:rsidR="00AD651C">
        <w:rPr>
          <w:rFonts w:ascii="Arial" w:hAnsi="Arial" w:cs="Arial"/>
          <w:sz w:val="20"/>
          <w:szCs w:val="20"/>
        </w:rPr>
        <w:t>-</w:t>
      </w:r>
      <w:r w:rsidRPr="00421BB3">
        <w:rPr>
          <w:rFonts w:ascii="Arial" w:hAnsi="Arial" w:cs="Arial"/>
          <w:sz w:val="20"/>
          <w:szCs w:val="20"/>
        </w:rPr>
        <w:t>n</w:t>
      </w:r>
      <w:r w:rsidR="00594532">
        <w:rPr>
          <w:rFonts w:ascii="Arial" w:hAnsi="Arial" w:cs="Arial"/>
          <w:sz w:val="20"/>
          <w:szCs w:val="20"/>
        </w:rPr>
        <w:t>ô</w:t>
      </w:r>
      <w:r w:rsidRPr="00421BB3">
        <w:rPr>
          <w:rFonts w:ascii="Arial" w:hAnsi="Arial" w:cs="Arial"/>
          <w:sz w:val="20"/>
          <w:szCs w:val="20"/>
        </w:rPr>
        <w:t>, trò chơi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có thư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là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 xml:space="preserve">t </w:t>
      </w:r>
      <w:r w:rsidRPr="00421BB3">
        <w:rPr>
          <w:rFonts w:ascii="Arial" w:hAnsi="Arial" w:cs="Arial"/>
          <w:sz w:val="20"/>
          <w:szCs w:val="20"/>
        </w:rPr>
        <w:t>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này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đã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cho khách không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và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cho khách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có), đã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tiêu th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t,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Trong đó,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là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quy 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cho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chơi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qu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y,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bàn chơi và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máy trò chơi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có thư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75E619B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kinh doanh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cư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là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bán vé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cư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đã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cho khách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có), đã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tiêu th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t,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1775F29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11.</w:t>
      </w:r>
      <w:r w:rsidRPr="00421BB3">
        <w:rPr>
          <w:rFonts w:ascii="Arial" w:hAnsi="Arial" w:cs="Arial"/>
          <w:b/>
          <w:sz w:val="20"/>
          <w:szCs w:val="20"/>
        </w:rPr>
        <w:t xml:space="preserve"> Giá tính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m</w:t>
      </w:r>
      <w:r w:rsidRPr="00421BB3">
        <w:rPr>
          <w:rFonts w:ascii="Arial" w:hAnsi="Arial" w:cs="Arial"/>
          <w:b/>
          <w:sz w:val="20"/>
          <w:szCs w:val="20"/>
        </w:rPr>
        <w:t>ộ</w:t>
      </w:r>
      <w:r w:rsidRPr="00421BB3">
        <w:rPr>
          <w:rFonts w:ascii="Arial" w:hAnsi="Arial" w:cs="Arial"/>
          <w:b/>
          <w:sz w:val="20"/>
          <w:szCs w:val="20"/>
        </w:rPr>
        <w:t>t s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 xml:space="preserve"> ho</w:t>
      </w:r>
      <w:r w:rsidRPr="00421BB3">
        <w:rPr>
          <w:rFonts w:ascii="Arial" w:hAnsi="Arial" w:cs="Arial"/>
          <w:b/>
          <w:sz w:val="20"/>
          <w:szCs w:val="20"/>
        </w:rPr>
        <w:t>ạ</w:t>
      </w:r>
      <w:r w:rsidRPr="00421BB3">
        <w:rPr>
          <w:rFonts w:ascii="Arial" w:hAnsi="Arial" w:cs="Arial"/>
          <w:b/>
          <w:sz w:val="20"/>
          <w:szCs w:val="20"/>
        </w:rPr>
        <w:t>t đ</w:t>
      </w:r>
      <w:r w:rsidRPr="00421BB3">
        <w:rPr>
          <w:rFonts w:ascii="Arial" w:hAnsi="Arial" w:cs="Arial"/>
          <w:b/>
          <w:sz w:val="20"/>
          <w:szCs w:val="20"/>
        </w:rPr>
        <w:t>ộ</w:t>
      </w:r>
      <w:r w:rsidRPr="00421BB3">
        <w:rPr>
          <w:rFonts w:ascii="Arial" w:hAnsi="Arial" w:cs="Arial"/>
          <w:b/>
          <w:sz w:val="20"/>
          <w:szCs w:val="20"/>
        </w:rPr>
        <w:t>ng s</w:t>
      </w:r>
      <w:r w:rsidRPr="00421BB3">
        <w:rPr>
          <w:rFonts w:ascii="Arial" w:hAnsi="Arial" w:cs="Arial"/>
          <w:b/>
          <w:sz w:val="20"/>
          <w:szCs w:val="20"/>
        </w:rPr>
        <w:t>ả</w:t>
      </w:r>
      <w:r w:rsidRPr="00421BB3">
        <w:rPr>
          <w:rFonts w:ascii="Arial" w:hAnsi="Arial" w:cs="Arial"/>
          <w:b/>
          <w:sz w:val="20"/>
          <w:szCs w:val="20"/>
        </w:rPr>
        <w:t>n xu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t, kinh doanh khác</w:t>
      </w:r>
    </w:p>
    <w:p w14:paraId="22E8C58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các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m: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đoàn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l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Nam;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i, b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x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du l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theo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l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hành;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m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; sách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</w:t>
      </w:r>
      <w:r w:rsidRPr="00421BB3">
        <w:rPr>
          <w:rFonts w:ascii="Arial" w:hAnsi="Arial" w:cs="Arial"/>
          <w:sz w:val="20"/>
          <w:szCs w:val="20"/>
        </w:rPr>
        <w:t>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bán theo đúng giá phát hành (giá bìa);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in;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giám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nh,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xét b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ng,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đòi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b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hoàn,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x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lý hàng b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100% 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công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hoa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là giá bán ch</w:t>
      </w:r>
      <w:r w:rsidRPr="00421BB3">
        <w:rPr>
          <w:rFonts w:ascii="Arial" w:hAnsi="Arial" w:cs="Arial"/>
          <w:sz w:val="20"/>
          <w:szCs w:val="20"/>
        </w:rPr>
        <w:t>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Trong đó:</w:t>
      </w:r>
    </w:p>
    <w:p w14:paraId="56EDAB3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đoàn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l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Nam:</w:t>
      </w:r>
    </w:p>
    <w:p w14:paraId="76CF715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các công ty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toán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đoàn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l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Nam,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toán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các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công ty phát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n,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 phương nơi có nhà máy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tính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35% giá bán l</w:t>
      </w:r>
      <w:r w:rsidRPr="00421BB3">
        <w:rPr>
          <w:rFonts w:ascii="Arial" w:hAnsi="Arial" w:cs="Arial"/>
          <w:sz w:val="20"/>
          <w:szCs w:val="20"/>
        </w:rPr>
        <w:t>ẻ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bình quân chưa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l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và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giá.</w:t>
      </w:r>
    </w:p>
    <w:p w14:paraId="0F3D090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</w:t>
      </w:r>
      <w:r w:rsidRPr="00421BB3">
        <w:rPr>
          <w:rFonts w:ascii="Arial" w:hAnsi="Arial" w:cs="Arial"/>
          <w:sz w:val="20"/>
          <w:szCs w:val="20"/>
        </w:rPr>
        <w:t>ác công ty nhi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toán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đoàn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l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Nam,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toán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các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công ty phát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n,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 phương nơi có nhà máy nhi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là giá bán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cho khách</w:t>
      </w:r>
      <w:r w:rsidRPr="00421BB3">
        <w:rPr>
          <w:rFonts w:ascii="Arial" w:hAnsi="Arial" w:cs="Arial"/>
          <w:sz w:val="20"/>
          <w:szCs w:val="20"/>
        </w:rPr>
        <w:t xml:space="preserve"> hàng ghi trên hóa đơn theo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mua bán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nhà máy nhi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chưa có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mua bán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nhà máy nhi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là giá bán l</w:t>
      </w:r>
      <w:r w:rsidRPr="00421BB3">
        <w:rPr>
          <w:rFonts w:ascii="Arial" w:hAnsi="Arial" w:cs="Arial"/>
          <w:sz w:val="20"/>
          <w:szCs w:val="20"/>
        </w:rPr>
        <w:t>ẻ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bình quân chưa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t</w:t>
      </w:r>
      <w:r w:rsidRPr="00421BB3">
        <w:rPr>
          <w:rFonts w:ascii="Arial" w:hAnsi="Arial" w:cs="Arial"/>
          <w:sz w:val="20"/>
          <w:szCs w:val="20"/>
        </w:rPr>
        <w:t>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l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và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giá.</w:t>
      </w:r>
    </w:p>
    <w:p w14:paraId="339112C3" w14:textId="567B0450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các công ty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(tr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n, nhi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n)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toán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đoàn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l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Nam,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toán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các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công ty phát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n, giá tính t</w:t>
      </w:r>
      <w:r w:rsidRPr="00421BB3">
        <w:rPr>
          <w:rFonts w:ascii="Arial" w:hAnsi="Arial" w:cs="Arial"/>
          <w:sz w:val="20"/>
          <w:szCs w:val="20"/>
        </w:rPr>
        <w:t>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 phương nơi có nhà máy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là giá bán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do cơ quan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cho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hình phát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chưa có giá bán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</w:t>
      </w:r>
      <w:r w:rsidRPr="00421BB3">
        <w:rPr>
          <w:rFonts w:ascii="Arial" w:hAnsi="Arial" w:cs="Arial"/>
          <w:sz w:val="20"/>
          <w:szCs w:val="20"/>
        </w:rPr>
        <w:t xml:space="preserve"> do cơ quan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cho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hình phát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nêu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này</w:t>
      </w:r>
      <w:r w:rsidR="00BE656E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là giá bán l</w:t>
      </w:r>
      <w:r w:rsidRPr="00421BB3">
        <w:rPr>
          <w:rFonts w:ascii="Arial" w:hAnsi="Arial" w:cs="Arial"/>
          <w:sz w:val="20"/>
          <w:szCs w:val="20"/>
        </w:rPr>
        <w:t>ẻ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bình quân chưa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l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và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giá</w:t>
      </w:r>
      <w:r w:rsidRPr="00421BB3">
        <w:rPr>
          <w:rFonts w:ascii="Arial" w:hAnsi="Arial" w:cs="Arial"/>
          <w:sz w:val="20"/>
          <w:szCs w:val="20"/>
        </w:rPr>
        <w:t>.</w:t>
      </w:r>
    </w:p>
    <w:p w14:paraId="5F8990E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2.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i, b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x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là giá cư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i, b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x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tăng, không phân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i, b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x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hay thuê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i.</w:t>
      </w:r>
    </w:p>
    <w:p w14:paraId="3B894530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du l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theo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l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hành,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ký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khách hàng theo giá tr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 xml:space="preserve">n gói (ăn,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,</w:t>
      </w:r>
      <w:r w:rsidRPr="00421BB3">
        <w:rPr>
          <w:rFonts w:ascii="Arial" w:hAnsi="Arial" w:cs="Arial"/>
          <w:sz w:val="20"/>
          <w:szCs w:val="20"/>
        </w:rPr>
        <w:t xml:space="preserve"> đi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i) thì giá tr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n gói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là giá đã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1C3016A9" w14:textId="77777777" w:rsidR="00961FFD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theo công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1178"/>
        <w:gridCol w:w="2254"/>
      </w:tblGrid>
      <w:tr w:rsidR="00061D43" w14:paraId="4CABCBB8" w14:textId="77777777" w:rsidTr="00903DD0">
        <w:tc>
          <w:tcPr>
            <w:tcW w:w="3330" w:type="dxa"/>
            <w:vMerge w:val="restart"/>
            <w:vAlign w:val="center"/>
          </w:tcPr>
          <w:p w14:paraId="6F7EB792" w14:textId="3CDE14CE" w:rsidR="00061D43" w:rsidRDefault="00061D43" w:rsidP="00903DD0">
            <w:pPr>
              <w:spacing w:after="12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BB3">
              <w:rPr>
                <w:rFonts w:ascii="Arial" w:hAnsi="Arial" w:cs="Arial"/>
                <w:sz w:val="20"/>
                <w:szCs w:val="20"/>
              </w:rPr>
              <w:t>Giá tính thuế</w:t>
            </w:r>
          </w:p>
        </w:tc>
        <w:tc>
          <w:tcPr>
            <w:tcW w:w="1178" w:type="dxa"/>
            <w:vMerge w:val="restart"/>
            <w:vAlign w:val="center"/>
          </w:tcPr>
          <w:p w14:paraId="6B555C17" w14:textId="77777777" w:rsidR="00061D43" w:rsidRDefault="00061D43" w:rsidP="00903DD0">
            <w:pPr>
              <w:spacing w:after="12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44BAC887" w14:textId="01368734" w:rsidR="00061D43" w:rsidRDefault="00061D43" w:rsidP="00903DD0">
            <w:pPr>
              <w:spacing w:after="12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BB3">
              <w:rPr>
                <w:rFonts w:ascii="Arial" w:hAnsi="Arial" w:cs="Arial"/>
                <w:sz w:val="20"/>
                <w:szCs w:val="20"/>
              </w:rPr>
              <w:t>Giá trọn gói</w:t>
            </w:r>
          </w:p>
        </w:tc>
      </w:tr>
      <w:tr w:rsidR="00061D43" w14:paraId="2F31E437" w14:textId="77777777" w:rsidTr="00903DD0">
        <w:tc>
          <w:tcPr>
            <w:tcW w:w="3330" w:type="dxa"/>
            <w:vMerge/>
            <w:vAlign w:val="center"/>
          </w:tcPr>
          <w:p w14:paraId="75B3222A" w14:textId="77777777" w:rsidR="00061D43" w:rsidRDefault="00061D43" w:rsidP="00903DD0">
            <w:pPr>
              <w:spacing w:after="12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14:paraId="74329AAB" w14:textId="77777777" w:rsidR="00061D43" w:rsidRDefault="00061D43" w:rsidP="00903DD0">
            <w:pPr>
              <w:spacing w:after="12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5464843C" w14:textId="2ED6EE18" w:rsidR="00061D43" w:rsidRDefault="00061D43" w:rsidP="00903DD0">
            <w:pPr>
              <w:spacing w:after="12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BB3">
              <w:rPr>
                <w:rFonts w:ascii="Arial" w:hAnsi="Arial" w:cs="Arial"/>
                <w:sz w:val="20"/>
                <w:szCs w:val="20"/>
              </w:rPr>
              <w:t>1 + thuế suất</w:t>
            </w:r>
          </w:p>
        </w:tc>
      </w:tr>
    </w:tbl>
    <w:p w14:paraId="62429CBA" w14:textId="79971E75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giá tr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n gói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chi vé máy bay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khách du l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ch </w:t>
      </w:r>
      <w:r w:rsidRPr="00421BB3">
        <w:rPr>
          <w:rFonts w:ascii="Arial" w:hAnsi="Arial" w:cs="Arial"/>
          <w:sz w:val="20"/>
          <w:szCs w:val="20"/>
        </w:rPr>
        <w:t>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vào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Nam,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đi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các chi phí ăn, ngh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, th</w:t>
      </w:r>
      <w:r w:rsidR="007B4CE5">
        <w:rPr>
          <w:rFonts w:ascii="Arial" w:hAnsi="Arial" w:cs="Arial"/>
          <w:sz w:val="20"/>
          <w:szCs w:val="20"/>
        </w:rPr>
        <w:t>ă</w:t>
      </w:r>
      <w:r w:rsidRPr="00421BB3">
        <w:rPr>
          <w:rFonts w:ascii="Arial" w:hAnsi="Arial" w:cs="Arial"/>
          <w:sz w:val="20"/>
          <w:szCs w:val="20"/>
        </w:rPr>
        <w:t>m quan và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n chi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khác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pháp) thì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khách hàng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chi cho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trên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tính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trong giá (doanh thu) tính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du l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tr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n gói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toàn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nh.</w:t>
      </w:r>
    </w:p>
    <w:p w14:paraId="30838089" w14:textId="77777777" w:rsidR="00961FFD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4.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m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thu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này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thu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này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lãi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thu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cho vay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m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và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thu khác phát sinh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bán hàng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m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này đã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theo công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1178"/>
        <w:gridCol w:w="2254"/>
      </w:tblGrid>
      <w:tr w:rsidR="00B86ECA" w14:paraId="4F70ADC2" w14:textId="77777777" w:rsidTr="00903DD0">
        <w:trPr>
          <w:trHeight w:val="432"/>
        </w:trPr>
        <w:tc>
          <w:tcPr>
            <w:tcW w:w="3330" w:type="dxa"/>
            <w:vMerge w:val="restart"/>
            <w:vAlign w:val="center"/>
          </w:tcPr>
          <w:p w14:paraId="2A77F09F" w14:textId="77777777" w:rsidR="00B86ECA" w:rsidRDefault="00B86ECA" w:rsidP="00903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BB3">
              <w:rPr>
                <w:rFonts w:ascii="Arial" w:hAnsi="Arial" w:cs="Arial"/>
                <w:sz w:val="20"/>
                <w:szCs w:val="20"/>
              </w:rPr>
              <w:t>Giá tính thuế</w:t>
            </w:r>
          </w:p>
        </w:tc>
        <w:tc>
          <w:tcPr>
            <w:tcW w:w="1178" w:type="dxa"/>
            <w:vMerge w:val="restart"/>
            <w:vAlign w:val="center"/>
          </w:tcPr>
          <w:p w14:paraId="5656C027" w14:textId="77777777" w:rsidR="00B86ECA" w:rsidRDefault="00B86ECA" w:rsidP="00903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59168171" w14:textId="6194D4FC" w:rsidR="00B86ECA" w:rsidRDefault="00B86ECA" w:rsidP="00903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Số tiền phải thu</w:t>
            </w:r>
          </w:p>
        </w:tc>
      </w:tr>
      <w:tr w:rsidR="00B86ECA" w14:paraId="1482CF96" w14:textId="77777777" w:rsidTr="00903DD0">
        <w:trPr>
          <w:trHeight w:val="432"/>
        </w:trPr>
        <w:tc>
          <w:tcPr>
            <w:tcW w:w="3330" w:type="dxa"/>
            <w:vMerge/>
            <w:vAlign w:val="center"/>
          </w:tcPr>
          <w:p w14:paraId="30C6BFEC" w14:textId="77777777" w:rsidR="00B86ECA" w:rsidRDefault="00B86ECA" w:rsidP="00903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14:paraId="53BD8F69" w14:textId="77777777" w:rsidR="00B86ECA" w:rsidRDefault="00B86ECA" w:rsidP="00903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2A337E58" w14:textId="77777777" w:rsidR="00B86ECA" w:rsidRDefault="00B86ECA" w:rsidP="00903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BB3">
              <w:rPr>
                <w:rFonts w:ascii="Arial" w:hAnsi="Arial" w:cs="Arial"/>
                <w:sz w:val="20"/>
                <w:szCs w:val="20"/>
              </w:rPr>
              <w:t>1 + thuế suất</w:t>
            </w:r>
          </w:p>
        </w:tc>
      </w:tr>
    </w:tbl>
    <w:p w14:paraId="3FE6D000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5.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sách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bán theo đúng giá phát hành (giá bìa)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thì giá bán đó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là giá đã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Các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bán không theo</w:t>
      </w:r>
      <w:r w:rsidRPr="00421BB3">
        <w:rPr>
          <w:rFonts w:ascii="Arial" w:hAnsi="Arial" w:cs="Arial"/>
          <w:sz w:val="20"/>
          <w:szCs w:val="20"/>
        </w:rPr>
        <w:t xml:space="preserve"> giá bìa thì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tính trên giá bán ra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14C66DB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6.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in,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là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công in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in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các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in, giá thanh toán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n công </w:t>
      </w:r>
      <w:r w:rsidRPr="00421BB3">
        <w:rPr>
          <w:rFonts w:ascii="Arial" w:hAnsi="Arial" w:cs="Arial"/>
          <w:sz w:val="20"/>
          <w:szCs w:val="20"/>
        </w:rPr>
        <w:t>in và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in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công in và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in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1B6CA80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7.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giám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nh,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xét b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ng,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đòi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b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hoàn,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x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lý hàng b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100% có 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công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hoa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công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hoa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3277E400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12. Giá tính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d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ch v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 xml:space="preserve"> vi</w:t>
      </w:r>
      <w:r w:rsidRPr="00421BB3">
        <w:rPr>
          <w:rFonts w:ascii="Arial" w:hAnsi="Arial" w:cs="Arial"/>
          <w:b/>
          <w:sz w:val="20"/>
          <w:szCs w:val="20"/>
        </w:rPr>
        <w:t>ễ</w:t>
      </w:r>
      <w:r w:rsidRPr="00421BB3">
        <w:rPr>
          <w:rFonts w:ascii="Arial" w:hAnsi="Arial" w:cs="Arial"/>
          <w:b/>
          <w:sz w:val="20"/>
          <w:szCs w:val="20"/>
        </w:rPr>
        <w:t>n thông qu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c t</w:t>
      </w:r>
      <w:r w:rsidRPr="00421BB3">
        <w:rPr>
          <w:rFonts w:ascii="Arial" w:hAnsi="Arial" w:cs="Arial"/>
          <w:b/>
          <w:sz w:val="20"/>
          <w:szCs w:val="20"/>
        </w:rPr>
        <w:t>ế</w:t>
      </w:r>
    </w:p>
    <w:p w14:paraId="3C728F58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thông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giá cun</w:t>
      </w:r>
      <w:r w:rsidRPr="00421BB3">
        <w:rPr>
          <w:rFonts w:ascii="Arial" w:hAnsi="Arial" w:cs="Arial"/>
          <w:sz w:val="20"/>
          <w:szCs w:val="20"/>
        </w:rPr>
        <w:t>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thông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tăng;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có phát sinh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n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vi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thông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đi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khách hàng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phí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n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</w:t>
      </w:r>
      <w:r w:rsidRPr="00421BB3">
        <w:rPr>
          <w:rFonts w:ascii="Arial" w:hAnsi="Arial" w:cs="Arial"/>
          <w:sz w:val="20"/>
          <w:szCs w:val="20"/>
        </w:rPr>
        <w:t>.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tách riêng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phí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n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vi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thông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tăng;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không tách riêng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toàn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</w:t>
      </w:r>
      <w:r w:rsidRPr="00421BB3">
        <w:rPr>
          <w:rFonts w:ascii="Arial" w:hAnsi="Arial" w:cs="Arial"/>
          <w:sz w:val="20"/>
          <w:szCs w:val="20"/>
        </w:rPr>
        <w:t>g.</w:t>
      </w:r>
    </w:p>
    <w:p w14:paraId="11F1F76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13. Giá tính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d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ch v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 xml:space="preserve"> do t</w:t>
      </w:r>
      <w:r w:rsidRPr="00421BB3">
        <w:rPr>
          <w:rFonts w:ascii="Arial" w:hAnsi="Arial" w:cs="Arial"/>
          <w:b/>
          <w:sz w:val="20"/>
          <w:szCs w:val="20"/>
        </w:rPr>
        <w:t>ổ</w:t>
      </w:r>
      <w:r w:rsidRPr="00421BB3">
        <w:rPr>
          <w:rFonts w:ascii="Arial" w:hAnsi="Arial" w:cs="Arial"/>
          <w:b/>
          <w:sz w:val="20"/>
          <w:szCs w:val="20"/>
        </w:rPr>
        <w:t xml:space="preserve"> ch</w:t>
      </w:r>
      <w:r w:rsidRPr="00421BB3">
        <w:rPr>
          <w:rFonts w:ascii="Arial" w:hAnsi="Arial" w:cs="Arial"/>
          <w:b/>
          <w:sz w:val="20"/>
          <w:szCs w:val="20"/>
        </w:rPr>
        <w:t>ứ</w:t>
      </w:r>
      <w:r w:rsidRPr="00421BB3">
        <w:rPr>
          <w:rFonts w:ascii="Arial" w:hAnsi="Arial" w:cs="Arial"/>
          <w:b/>
          <w:sz w:val="20"/>
          <w:szCs w:val="20"/>
        </w:rPr>
        <w:t>c nư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 xml:space="preserve">c ngoài, cá nhân </w:t>
      </w:r>
      <w:r w:rsidRPr="00421BB3">
        <w:rPr>
          <w:rFonts w:ascii="Arial" w:hAnsi="Arial" w:cs="Arial"/>
          <w:b/>
          <w:sz w:val="20"/>
          <w:szCs w:val="20"/>
        </w:rPr>
        <w:t>ở</w:t>
      </w:r>
      <w:r w:rsidRPr="00421BB3">
        <w:rPr>
          <w:rFonts w:ascii="Arial" w:hAnsi="Arial" w:cs="Arial"/>
          <w:b/>
          <w:sz w:val="20"/>
          <w:szCs w:val="20"/>
        </w:rPr>
        <w:t xml:space="preserve"> nư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c ngoài cung c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p</w:t>
      </w:r>
    </w:p>
    <w:p w14:paraId="0AAD6C30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do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không có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trú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t Nam, cá nhân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là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không cư trú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(sau đây g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i chung là N</w:t>
      </w:r>
      <w:r w:rsidRPr="00421BB3">
        <w:rPr>
          <w:rFonts w:ascii="Arial" w:hAnsi="Arial" w:cs="Arial"/>
          <w:sz w:val="20"/>
          <w:szCs w:val="20"/>
        </w:rPr>
        <w:t>hà th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Nhà th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ngoài) có doanh thu phát sinh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chưa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y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toán, hóa đơn,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, không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các nhà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4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4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toàn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doanh thu do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g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mà Nhà th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Nhà th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c, chưa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p, k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chi phí do Bên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</w:t>
      </w:r>
      <w:r w:rsidRPr="00421BB3">
        <w:rPr>
          <w:rFonts w:ascii="Arial" w:hAnsi="Arial" w:cs="Arial"/>
          <w:sz w:val="20"/>
          <w:szCs w:val="20"/>
        </w:rPr>
        <w:t xml:space="preserve"> Nam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thay Nhà th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Nhà th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có).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Tài chính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chi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này.</w:t>
      </w:r>
    </w:p>
    <w:p w14:paraId="3A1C164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14. Nguyên t</w:t>
      </w:r>
      <w:r w:rsidRPr="00421BB3">
        <w:rPr>
          <w:rFonts w:ascii="Arial" w:hAnsi="Arial" w:cs="Arial"/>
          <w:b/>
          <w:sz w:val="20"/>
          <w:szCs w:val="20"/>
        </w:rPr>
        <w:t>ắ</w:t>
      </w:r>
      <w:r w:rsidRPr="00421BB3">
        <w:rPr>
          <w:rFonts w:ascii="Arial" w:hAnsi="Arial" w:cs="Arial"/>
          <w:b/>
          <w:sz w:val="20"/>
          <w:szCs w:val="20"/>
        </w:rPr>
        <w:t>c xác đ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nh giá tính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giá tr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 xml:space="preserve"> gia tăng</w:t>
      </w:r>
    </w:p>
    <w:p w14:paraId="628F550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các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này:</w:t>
      </w:r>
    </w:p>
    <w:p w14:paraId="2FBE6A2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thu và phí thu thêm ngoài giá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mà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36FA336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b) Không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thu không liên quan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bán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doanh: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thu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b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và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trên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khi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thu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theo quy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quan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n),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ng, thu đòi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m,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thu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,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thù lao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cơ quan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do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thu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, chi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các cơ quan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c,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thu tài chính.</w:t>
      </w:r>
    </w:p>
    <w:p w14:paraId="3791DD57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chi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dành cho khách hàng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giá bán đã chi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dành cho khách hàng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</w:t>
      </w:r>
      <w:r w:rsidRPr="00421BB3">
        <w:rPr>
          <w:rFonts w:ascii="Arial" w:hAnsi="Arial" w:cs="Arial"/>
          <w:sz w:val="20"/>
          <w:szCs w:val="20"/>
        </w:rPr>
        <w:t>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71E528E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đã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nhưng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thay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 theo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quan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có liên quan thì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theo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a cơ quan </w:t>
      </w:r>
      <w:r w:rsidRPr="00421BB3">
        <w:rPr>
          <w:rFonts w:ascii="Arial" w:hAnsi="Arial" w:cs="Arial"/>
          <w:sz w:val="20"/>
          <w:szCs w:val="20"/>
        </w:rPr>
        <w:t>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n.</w:t>
      </w:r>
    </w:p>
    <w:p w14:paraId="2DBA5BA4" w14:textId="77777777" w:rsidR="00B86ECA" w:rsidRDefault="00B86ECA" w:rsidP="00903D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5FC929" w14:textId="25BBB924" w:rsidR="00961FFD" w:rsidRPr="00421BB3" w:rsidRDefault="00EB4971" w:rsidP="00903D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M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>c 2</w:t>
      </w:r>
    </w:p>
    <w:p w14:paraId="18B52B99" w14:textId="77777777" w:rsidR="00961FFD" w:rsidRDefault="00EB4971" w:rsidP="00903D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TH</w:t>
      </w:r>
      <w:r w:rsidRPr="00421BB3">
        <w:rPr>
          <w:rFonts w:ascii="Arial" w:hAnsi="Arial" w:cs="Arial"/>
          <w:b/>
          <w:sz w:val="20"/>
          <w:szCs w:val="20"/>
        </w:rPr>
        <w:t>Ờ</w:t>
      </w:r>
      <w:r w:rsidRPr="00421BB3">
        <w:rPr>
          <w:rFonts w:ascii="Arial" w:hAnsi="Arial" w:cs="Arial"/>
          <w:b/>
          <w:sz w:val="20"/>
          <w:szCs w:val="20"/>
        </w:rPr>
        <w:t>I ĐI</w:t>
      </w:r>
      <w:r w:rsidRPr="00421BB3">
        <w:rPr>
          <w:rFonts w:ascii="Arial" w:hAnsi="Arial" w:cs="Arial"/>
          <w:b/>
          <w:sz w:val="20"/>
          <w:szCs w:val="20"/>
        </w:rPr>
        <w:t>Ể</w:t>
      </w:r>
      <w:r w:rsidRPr="00421BB3">
        <w:rPr>
          <w:rFonts w:ascii="Arial" w:hAnsi="Arial" w:cs="Arial"/>
          <w:b/>
          <w:sz w:val="20"/>
          <w:szCs w:val="20"/>
        </w:rPr>
        <w:t>M XÁC Đ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NH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GIÁ TR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 xml:space="preserve"> GIA TĂNG</w:t>
      </w:r>
    </w:p>
    <w:p w14:paraId="67050ACF" w14:textId="77777777" w:rsidR="00B86ECA" w:rsidRPr="00421BB3" w:rsidRDefault="00B86ECA" w:rsidP="00903D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956503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15. Th</w:t>
      </w:r>
      <w:r w:rsidRPr="00421BB3">
        <w:rPr>
          <w:rFonts w:ascii="Arial" w:hAnsi="Arial" w:cs="Arial"/>
          <w:b/>
          <w:sz w:val="20"/>
          <w:szCs w:val="20"/>
        </w:rPr>
        <w:t>ờ</w:t>
      </w:r>
      <w:r w:rsidRPr="00421BB3">
        <w:rPr>
          <w:rFonts w:ascii="Arial" w:hAnsi="Arial" w:cs="Arial"/>
          <w:b/>
          <w:sz w:val="20"/>
          <w:szCs w:val="20"/>
        </w:rPr>
        <w:t>i đi</w:t>
      </w:r>
      <w:r w:rsidRPr="00421BB3">
        <w:rPr>
          <w:rFonts w:ascii="Arial" w:hAnsi="Arial" w:cs="Arial"/>
          <w:b/>
          <w:sz w:val="20"/>
          <w:szCs w:val="20"/>
        </w:rPr>
        <w:t>ể</w:t>
      </w:r>
      <w:r w:rsidRPr="00421BB3">
        <w:rPr>
          <w:rFonts w:ascii="Arial" w:hAnsi="Arial" w:cs="Arial"/>
          <w:b/>
          <w:sz w:val="20"/>
          <w:szCs w:val="20"/>
        </w:rPr>
        <w:t>m xác đ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nh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giá tr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 xml:space="preserve"> gia tăng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hàng hóa xu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t kh</w:t>
      </w:r>
      <w:r w:rsidRPr="00421BB3">
        <w:rPr>
          <w:rFonts w:ascii="Arial" w:hAnsi="Arial" w:cs="Arial"/>
          <w:b/>
          <w:sz w:val="20"/>
          <w:szCs w:val="20"/>
        </w:rPr>
        <w:t>ẩ</w:t>
      </w:r>
      <w:r w:rsidRPr="00421BB3">
        <w:rPr>
          <w:rFonts w:ascii="Arial" w:hAnsi="Arial" w:cs="Arial"/>
          <w:b/>
          <w:sz w:val="20"/>
          <w:szCs w:val="20"/>
        </w:rPr>
        <w:t>u, hàng hóa nh</w:t>
      </w:r>
      <w:r w:rsidRPr="00421BB3">
        <w:rPr>
          <w:rFonts w:ascii="Arial" w:hAnsi="Arial" w:cs="Arial"/>
          <w:b/>
          <w:sz w:val="20"/>
          <w:szCs w:val="20"/>
        </w:rPr>
        <w:t>ậ</w:t>
      </w:r>
      <w:r w:rsidRPr="00421BB3">
        <w:rPr>
          <w:rFonts w:ascii="Arial" w:hAnsi="Arial" w:cs="Arial"/>
          <w:b/>
          <w:sz w:val="20"/>
          <w:szCs w:val="20"/>
        </w:rPr>
        <w:t>p kh</w:t>
      </w:r>
      <w:r w:rsidRPr="00421BB3">
        <w:rPr>
          <w:rFonts w:ascii="Arial" w:hAnsi="Arial" w:cs="Arial"/>
          <w:b/>
          <w:sz w:val="20"/>
          <w:szCs w:val="20"/>
        </w:rPr>
        <w:t>ẩ</w:t>
      </w:r>
      <w:r w:rsidRPr="00421BB3">
        <w:rPr>
          <w:rFonts w:ascii="Arial" w:hAnsi="Arial" w:cs="Arial"/>
          <w:b/>
          <w:sz w:val="20"/>
          <w:szCs w:val="20"/>
        </w:rPr>
        <w:t>u</w:t>
      </w:r>
    </w:p>
    <w:p w14:paraId="7F51352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do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i bán </w:t>
      </w:r>
      <w:r w:rsidRPr="00421BB3">
        <w:rPr>
          <w:rFonts w:ascii="Arial" w:hAnsi="Arial" w:cs="Arial"/>
          <w:sz w:val="20"/>
          <w:szCs w:val="20"/>
        </w:rPr>
        <w:t>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nhưng ch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m nh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không quá ngày làm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theo k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ngày hàng hóa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thông quan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quan.</w:t>
      </w:r>
    </w:p>
    <w:p w14:paraId="6972442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theo quy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u.</w:t>
      </w:r>
    </w:p>
    <w:p w14:paraId="5FAE9F8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16. Th</w:t>
      </w:r>
      <w:r w:rsidRPr="00421BB3">
        <w:rPr>
          <w:rFonts w:ascii="Arial" w:hAnsi="Arial" w:cs="Arial"/>
          <w:b/>
          <w:sz w:val="20"/>
          <w:szCs w:val="20"/>
        </w:rPr>
        <w:t>ờ</w:t>
      </w:r>
      <w:r w:rsidRPr="00421BB3">
        <w:rPr>
          <w:rFonts w:ascii="Arial" w:hAnsi="Arial" w:cs="Arial"/>
          <w:b/>
          <w:sz w:val="20"/>
          <w:szCs w:val="20"/>
        </w:rPr>
        <w:t>i đi</w:t>
      </w:r>
      <w:r w:rsidRPr="00421BB3">
        <w:rPr>
          <w:rFonts w:ascii="Arial" w:hAnsi="Arial" w:cs="Arial"/>
          <w:b/>
          <w:sz w:val="20"/>
          <w:szCs w:val="20"/>
        </w:rPr>
        <w:t>ể</w:t>
      </w:r>
      <w:r w:rsidRPr="00421BB3">
        <w:rPr>
          <w:rFonts w:ascii="Arial" w:hAnsi="Arial" w:cs="Arial"/>
          <w:b/>
          <w:sz w:val="20"/>
          <w:szCs w:val="20"/>
        </w:rPr>
        <w:t>m xác đ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nh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giá tr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 xml:space="preserve"> gia tăng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m</w:t>
      </w:r>
      <w:r w:rsidRPr="00421BB3">
        <w:rPr>
          <w:rFonts w:ascii="Arial" w:hAnsi="Arial" w:cs="Arial"/>
          <w:b/>
          <w:sz w:val="20"/>
          <w:szCs w:val="20"/>
        </w:rPr>
        <w:t>ộ</w:t>
      </w:r>
      <w:r w:rsidRPr="00421BB3">
        <w:rPr>
          <w:rFonts w:ascii="Arial" w:hAnsi="Arial" w:cs="Arial"/>
          <w:b/>
          <w:sz w:val="20"/>
          <w:szCs w:val="20"/>
        </w:rPr>
        <w:t>t s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 xml:space="preserve"> hàng hóa, d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ch v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 xml:space="preserve"> khác</w:t>
      </w:r>
    </w:p>
    <w:p w14:paraId="492A0F4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thông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thông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tăng):</w:t>
      </w:r>
    </w:p>
    <w:p w14:paraId="6D99C4F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thông (ba</w:t>
      </w:r>
      <w:r w:rsidRPr="00421BB3">
        <w:rPr>
          <w:rFonts w:ascii="Arial" w:hAnsi="Arial" w:cs="Arial"/>
          <w:sz w:val="20"/>
          <w:szCs w:val="20"/>
        </w:rPr>
        <w:t>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thông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tăng)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soát d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n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các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,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hoàn thành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soát d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cư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theo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kinh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các c</w:t>
      </w:r>
      <w:r w:rsidRPr="00421BB3">
        <w:rPr>
          <w:rFonts w:ascii="Arial" w:hAnsi="Arial" w:cs="Arial"/>
          <w:sz w:val="20"/>
          <w:szCs w:val="20"/>
        </w:rPr>
        <w:t>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nhưng ch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m nh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không quá 02 tháng k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tháng phát sinh cư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n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i.</w:t>
      </w:r>
    </w:p>
    <w:p w14:paraId="3F269A0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thông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thông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tăng)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theo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nh,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</w:t>
      </w:r>
      <w:r w:rsidRPr="00421BB3">
        <w:rPr>
          <w:rFonts w:ascii="Arial" w:hAnsi="Arial" w:cs="Arial"/>
          <w:sz w:val="20"/>
          <w:szCs w:val="20"/>
        </w:rPr>
        <w:t>là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hoàn thành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soát d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các bên (tr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nêu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a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này) nhưng ch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m nh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không quá ngày 07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tháng sau tháng phát sinh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không quá 07 ngày k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ngày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thúc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quy 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c.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quy 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làm căn c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tính lư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căn c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a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đơn v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mua.</w:t>
      </w:r>
    </w:p>
    <w:p w14:paraId="46EF543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thông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thông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tăng)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thông qua bán th</w:t>
      </w:r>
      <w:r w:rsidRPr="00421BB3">
        <w:rPr>
          <w:rFonts w:ascii="Arial" w:hAnsi="Arial" w:cs="Arial"/>
          <w:sz w:val="20"/>
          <w:szCs w:val="20"/>
        </w:rPr>
        <w:t>ẻ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c, thu cư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phí hòa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ng,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m </w:t>
      </w:r>
      <w:r w:rsidRPr="00421BB3">
        <w:rPr>
          <w:rFonts w:ascii="Arial" w:hAnsi="Arial" w:cs="Arial"/>
          <w:sz w:val="20"/>
          <w:szCs w:val="20"/>
        </w:rPr>
        <w:t>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bán th</w:t>
      </w:r>
      <w:r w:rsidRPr="00421BB3">
        <w:rPr>
          <w:rFonts w:ascii="Arial" w:hAnsi="Arial" w:cs="Arial"/>
          <w:sz w:val="20"/>
          <w:szCs w:val="20"/>
        </w:rPr>
        <w:t>ẻ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c, thu cư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phí hòa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667E5D67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bán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n:</w:t>
      </w:r>
    </w:p>
    <w:p w14:paraId="18D224B1" w14:textId="24EEE421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bán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các công ty phát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trên th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n,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căn c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</w:t>
      </w:r>
      <w:r w:rsidR="000F55C9">
        <w:rPr>
          <w:rFonts w:ascii="Arial" w:hAnsi="Arial" w:cs="Arial"/>
          <w:sz w:val="20"/>
          <w:szCs w:val="20"/>
        </w:rPr>
        <w:t xml:space="preserve"> về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soát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thanh toán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đơn v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hành 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ng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và th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n, đơn v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phát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và đơn v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mua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Công Thương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mua bán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đã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Công Thương hư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n, phê duy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nhưng ch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m nh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 xml:space="preserve">t là </w:t>
      </w:r>
      <w:r w:rsidRPr="00421BB3">
        <w:rPr>
          <w:rFonts w:ascii="Arial" w:hAnsi="Arial" w:cs="Arial"/>
          <w:sz w:val="20"/>
          <w:szCs w:val="20"/>
        </w:rPr>
        <w:t>ngày cu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cùng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kê khai,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tháng phát sinh nghĩa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 Riêng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bán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các công ty phát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có cam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lãnh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thanh toán thì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căn c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theo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lãnh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, hư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và phê duy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Công Thương và các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mua bán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đã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ký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bên mua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và bên bán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n.</w:t>
      </w:r>
    </w:p>
    <w:p w14:paraId="50D65FD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bán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(tr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nêu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a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này),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hoàn thành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soát d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các bên nhưng ch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m nh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không quá ngày 07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tháng sau tháng phát sinh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không quá 07 ngày k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ngày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thúc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quy 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c.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quy 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làm căn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tính lư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căn c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a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đơn v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mua.</w:t>
      </w:r>
    </w:p>
    <w:p w14:paraId="4B275DC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3.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ch,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hoàn thành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soát d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các bên nhưng ch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m nh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không quá n</w:t>
      </w:r>
      <w:r w:rsidRPr="00421BB3">
        <w:rPr>
          <w:rFonts w:ascii="Arial" w:hAnsi="Arial" w:cs="Arial"/>
          <w:sz w:val="20"/>
          <w:szCs w:val="20"/>
        </w:rPr>
        <w:t>gày 07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tháng sau tháng phát sinh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không quá 07 ngày k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ngày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thúc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quy 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c.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quy 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làm căn c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tính lư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căn c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a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đơn v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mua.</w:t>
      </w:r>
    </w:p>
    <w:p w14:paraId="404638C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4.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kinh doanh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o </w:t>
      </w:r>
      <w:r w:rsidRPr="00421BB3">
        <w:rPr>
          <w:rFonts w:ascii="Arial" w:hAnsi="Arial" w:cs="Arial"/>
          <w:sz w:val="20"/>
          <w:szCs w:val="20"/>
        </w:rPr>
        <w:t>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m,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ghi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doanh thu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kinh doanh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m.</w:t>
      </w:r>
    </w:p>
    <w:p w14:paraId="60FCB95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5.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kinh doanh b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n,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ng,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 nhà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bán,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cho th</w:t>
      </w:r>
      <w:r w:rsidRPr="00421BB3">
        <w:rPr>
          <w:rFonts w:ascii="Arial" w:hAnsi="Arial" w:cs="Arial"/>
          <w:sz w:val="20"/>
          <w:szCs w:val="20"/>
        </w:rPr>
        <w:t>uê:</w:t>
      </w:r>
    </w:p>
    <w:p w14:paraId="5A5F9F17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đã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giao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u,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ng,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giao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u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hàng hóa cho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mua, không phân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đã thu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hay chưa thu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n.</w:t>
      </w:r>
    </w:p>
    <w:p w14:paraId="216716B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</w:t>
      </w:r>
      <w:r w:rsidRPr="00421BB3">
        <w:rPr>
          <w:rFonts w:ascii="Arial" w:hAnsi="Arial" w:cs="Arial"/>
          <w:sz w:val="20"/>
          <w:szCs w:val="20"/>
        </w:rPr>
        <w:t>hưa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giao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u,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mà có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thu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theo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thu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ghi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ngày thu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theo th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a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thanh toán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0ADE35E8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6.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</w:t>
      </w:r>
      <w:r w:rsidRPr="00421BB3">
        <w:rPr>
          <w:rFonts w:ascii="Arial" w:hAnsi="Arial" w:cs="Arial"/>
          <w:sz w:val="20"/>
          <w:szCs w:val="20"/>
        </w:rPr>
        <w:t xml:space="preserve">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ng, l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đóng tàu,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m thu, bàn giao công trình,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công trình, kh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lư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ng, l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hoàn thành hay ph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công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bàn giao, không phân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t đã </w:t>
      </w:r>
      <w:r w:rsidRPr="00421BB3">
        <w:rPr>
          <w:rFonts w:ascii="Arial" w:hAnsi="Arial" w:cs="Arial"/>
          <w:sz w:val="20"/>
          <w:szCs w:val="20"/>
        </w:rPr>
        <w:t>thu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hay chưa thu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n.</w:t>
      </w:r>
    </w:p>
    <w:p w14:paraId="09C6C23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7.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khí:</w:t>
      </w:r>
    </w:p>
    <w:p w14:paraId="2914EBDB" w14:textId="244379D6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tìm ki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m</w:t>
      </w:r>
      <w:r w:rsidR="00074030">
        <w:rPr>
          <w:rFonts w:ascii="Arial" w:hAnsi="Arial" w:cs="Arial"/>
          <w:sz w:val="20"/>
          <w:szCs w:val="20"/>
        </w:rPr>
        <w:t>,</w:t>
      </w:r>
      <w:r w:rsidRPr="00421BB3">
        <w:rPr>
          <w:rFonts w:ascii="Arial" w:hAnsi="Arial" w:cs="Arial"/>
          <w:sz w:val="20"/>
          <w:szCs w:val="20"/>
        </w:rPr>
        <w:t xml:space="preserve"> thăm dò, khai thác và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d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thô,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bán d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thô, condensate, các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thô</w:t>
      </w:r>
      <w:r w:rsidRPr="00421BB3">
        <w:rPr>
          <w:rFonts w:ascii="Arial" w:hAnsi="Arial" w:cs="Arial"/>
          <w:sz w:val="20"/>
          <w:szCs w:val="20"/>
        </w:rPr>
        <w:t xml:space="preserve">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bao tiêu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theo cam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) là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bên mua và bên bán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giá bán chính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không phân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đã thu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hay chưa thu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n.</w:t>
      </w:r>
    </w:p>
    <w:p w14:paraId="22A8F56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bán khí thiên nhiên, khí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hành, khí tha</w:t>
      </w:r>
      <w:r w:rsidRPr="00421BB3">
        <w:rPr>
          <w:rFonts w:ascii="Arial" w:hAnsi="Arial" w:cs="Arial"/>
          <w:sz w:val="20"/>
          <w:szCs w:val="20"/>
        </w:rPr>
        <w:t>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đư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ng 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khí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mua,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là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bên mua, bên bán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kh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lư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khí giao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tháng nhưng ch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m nh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là ngày cu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cùng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kê khai,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tháng phát sinh nghĩa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303BD059" w14:textId="77777777" w:rsidR="00903DD0" w:rsidRDefault="00903DD0" w:rsidP="00903D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DBE0F0" w14:textId="739EDAC6" w:rsidR="00961FFD" w:rsidRPr="00421BB3" w:rsidRDefault="00EB4971" w:rsidP="00903D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M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>c 3</w:t>
      </w:r>
    </w:p>
    <w:p w14:paraId="7C513392" w14:textId="77777777" w:rsidR="00961FFD" w:rsidRPr="00421BB3" w:rsidRDefault="00EB4971" w:rsidP="00903D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SU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T</w:t>
      </w:r>
    </w:p>
    <w:p w14:paraId="24307FAD" w14:textId="77777777" w:rsidR="00903DD0" w:rsidRDefault="00903DD0" w:rsidP="00903D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3466D1" w14:textId="4B9EBFCA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17. M</w:t>
      </w:r>
      <w:r w:rsidRPr="00421BB3">
        <w:rPr>
          <w:rFonts w:ascii="Arial" w:hAnsi="Arial" w:cs="Arial"/>
          <w:b/>
          <w:sz w:val="20"/>
          <w:szCs w:val="20"/>
        </w:rPr>
        <w:t>ứ</w:t>
      </w:r>
      <w:r w:rsidRPr="00421BB3">
        <w:rPr>
          <w:rFonts w:ascii="Arial" w:hAnsi="Arial" w:cs="Arial"/>
          <w:b/>
          <w:sz w:val="20"/>
          <w:szCs w:val="20"/>
        </w:rPr>
        <w:t>c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su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t 0%</w:t>
      </w:r>
    </w:p>
    <w:p w14:paraId="3F5946A7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M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0%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9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Trong đó:</w:t>
      </w:r>
    </w:p>
    <w:p w14:paraId="5EF84FA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m:</w:t>
      </w:r>
    </w:p>
    <w:p w14:paraId="7713C0F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Hàng hóa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bán cho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c, cá nhân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và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c tiêu dùng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ngoài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Nam.</w:t>
      </w:r>
    </w:p>
    <w:p w14:paraId="4BDE5F4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Hàng hóa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bán cho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 và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tiêu dùng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cho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u.</w:t>
      </w:r>
    </w:p>
    <w:p w14:paraId="2CFB072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Hàn</w:t>
      </w:r>
      <w:r w:rsidRPr="00421BB3">
        <w:rPr>
          <w:rFonts w:ascii="Arial" w:hAnsi="Arial" w:cs="Arial"/>
          <w:sz w:val="20"/>
          <w:szCs w:val="20"/>
        </w:rPr>
        <w:t>g hóa đã bán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khu v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cách ly cho cá nhân (ngư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Nam) đã làm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nh; hàng hóa đã bán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c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hàng mi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 Khu v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cách ly, c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hàng mi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68/2016/NĐ-CP ngày 01 tháng 7 </w:t>
      </w:r>
      <w:r w:rsidRPr="00421BB3">
        <w:rPr>
          <w:rFonts w:ascii="Arial" w:hAnsi="Arial" w:cs="Arial"/>
          <w:sz w:val="20"/>
          <w:szCs w:val="20"/>
        </w:rPr>
        <w:t>năm 2016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kinh doanh hàng mi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, kho bãi,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làm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quan, t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t, ki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tra, giám sát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(đã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i, b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sung b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i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67/2020/NĐ-CP ngày 15 tháng 6 năm 2020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).</w:t>
      </w:r>
    </w:p>
    <w:p w14:paraId="354F535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m:</w:t>
      </w:r>
    </w:p>
    <w:p w14:paraId="3F3E06F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cho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c, cá nhân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và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c tiêu dùng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ngoài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t Nam. Trong đó, cá nhân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 xml:space="preserve">c ngoài đáp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n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ngoài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trong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gian di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ra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.</w:t>
      </w:r>
    </w:p>
    <w:p w14:paraId="499D954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b)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cho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 và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tiêu dùng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cho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m: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cho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 và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tiêu dùng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 </w:t>
      </w:r>
      <w:r w:rsidRPr="00421BB3">
        <w:rPr>
          <w:rFonts w:ascii="Arial" w:hAnsi="Arial" w:cs="Arial"/>
          <w:sz w:val="20"/>
          <w:szCs w:val="20"/>
        </w:rPr>
        <w:t>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cho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cho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(d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nâng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 xml:space="preserve"> container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ng, nhà máy, kho hàng;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ỡ</w:t>
      </w:r>
      <w:r w:rsidRPr="00421BB3">
        <w:rPr>
          <w:rFonts w:ascii="Arial" w:hAnsi="Arial" w:cs="Arial"/>
          <w:sz w:val="20"/>
          <w:szCs w:val="20"/>
        </w:rPr>
        <w:t>, b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x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nhà máy,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ng, sân bay và các chi phí phát sinh có liên q</w:t>
      </w:r>
      <w:r w:rsidRPr="00421BB3">
        <w:rPr>
          <w:rFonts w:ascii="Arial" w:hAnsi="Arial" w:cs="Arial"/>
          <w:sz w:val="20"/>
          <w:szCs w:val="20"/>
        </w:rPr>
        <w:t>uan như: phí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, phí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giao hàng, phí niêm chì, phí làm hàng, phí đóng gói).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 là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có đăng ký kinh doanh.</w:t>
      </w:r>
    </w:p>
    <w:p w14:paraId="3D73DDE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khác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m: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thuê phương ti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ngoài ph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m vi lãnh th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ngành hàng không, hàng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thông qua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cho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;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ng, l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 xml:space="preserve">t công trình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quan;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dung thông tin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cho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và có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sơ, tài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ng minh tiêu dùng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ngoài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Nam;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tùng,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tư thay th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ch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a,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dư</w:t>
      </w:r>
      <w:r w:rsidRPr="00421BB3">
        <w:rPr>
          <w:rFonts w:ascii="Arial" w:hAnsi="Arial" w:cs="Arial"/>
          <w:sz w:val="20"/>
          <w:szCs w:val="20"/>
        </w:rPr>
        <w:t>ỡ</w:t>
      </w:r>
      <w:r w:rsidRPr="00421BB3">
        <w:rPr>
          <w:rFonts w:ascii="Arial" w:hAnsi="Arial" w:cs="Arial"/>
          <w:sz w:val="20"/>
          <w:szCs w:val="20"/>
        </w:rPr>
        <w:t>ng phương ti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n, máy móc,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cho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 xml:space="preserve">c ngoài và tiêu dùng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ngoài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Nam; hàng hóa gia công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t;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không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khi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các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không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0%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4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này. Trong đó:</w:t>
      </w:r>
    </w:p>
    <w:p w14:paraId="21154B27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i hành khách, </w:t>
      </w:r>
      <w:r w:rsidRPr="00421BB3">
        <w:rPr>
          <w:rFonts w:ascii="Arial" w:hAnsi="Arial" w:cs="Arial"/>
          <w:sz w:val="20"/>
          <w:szCs w:val="20"/>
        </w:rPr>
        <w:t>hành lý, hàng hóa theo ch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ng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ra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Nam,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đi và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n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không phân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có phương ti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hay không có phương ti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p,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ch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 thì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ng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a.</w:t>
      </w:r>
    </w:p>
    <w:p w14:paraId="48F0D549" w14:textId="26DDB5CC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ngành hàng không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m: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ăn hàng không;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 xml:space="preserve"> cánh tàu bay;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sân đ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u tàu bay;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an ninh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v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tàu bay; soi chi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an ninh hành khách</w:t>
      </w:r>
      <w:r w:rsidRPr="00421BB3">
        <w:rPr>
          <w:rFonts w:ascii="Arial" w:hAnsi="Arial" w:cs="Arial"/>
          <w:sz w:val="20"/>
          <w:szCs w:val="20"/>
        </w:rPr>
        <w:t>, hành lý và hàng hóa;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băng chuy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hành lý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nhà ga;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</w:t>
      </w:r>
      <w:r w:rsidRPr="00421BB3">
        <w:rPr>
          <w:rFonts w:ascii="Arial" w:hAnsi="Arial" w:cs="Arial"/>
          <w:sz w:val="20"/>
          <w:szCs w:val="20"/>
        </w:rPr>
        <w:t>ỹ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v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tàu bay;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kéo đ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y tàu bay;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tàu bay;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thuê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d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khách lên, xu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ng máy bay;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hành bay đi,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n; </w:t>
      </w:r>
      <w:r w:rsidRPr="00421BB3">
        <w:rPr>
          <w:rFonts w:ascii="Arial" w:hAnsi="Arial" w:cs="Arial"/>
          <w:sz w:val="20"/>
          <w:szCs w:val="20"/>
        </w:rPr>
        <w:t>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lái,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viên và hành khách trong khu v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sân đ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u tàu bay;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x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p, ki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m hàng hóa;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hành khách đi chuy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bay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 hàng không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ch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tàu bay;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tra n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p ng</w:t>
      </w:r>
      <w:r w:rsidR="0021232C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m nhiên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cho các c</w:t>
      </w:r>
      <w:r w:rsidRPr="00421BB3">
        <w:rPr>
          <w:rFonts w:ascii="Arial" w:hAnsi="Arial" w:cs="Arial"/>
          <w:sz w:val="20"/>
          <w:szCs w:val="20"/>
        </w:rPr>
        <w:t>huy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bay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ngành hàng không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0% là nh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trong khu v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 hàng không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, sân bay, nhà ga hàng hóa hàng không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5A331B3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ngành hàng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m: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lai d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t tàu bi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n; hoa tiêu h</w:t>
      </w:r>
      <w:r w:rsidRPr="00421BB3">
        <w:rPr>
          <w:rFonts w:ascii="Arial" w:hAnsi="Arial" w:cs="Arial"/>
          <w:sz w:val="20"/>
          <w:szCs w:val="20"/>
        </w:rPr>
        <w:t>àng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i; c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u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hàng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i;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ng, b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phao; b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x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p; bu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c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i dây; đóng m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p 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m hàng; v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sinh 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m tàu; ki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m, giao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n; đăng ki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ch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tàu bi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n.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ngành hàng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0% là nh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khu v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75A935E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d)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dung thông tin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cho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là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dung, thông tin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n, d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u, hình 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nh, âm thanh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dư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,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lưu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, truy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đưa trên môi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công ngh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thông tin.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dung thông tin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sơ, tài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ng minh tiêu dùng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ngoài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Nam, như: thông tin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tình tr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cư trú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(t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c, cá nhân)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(thông tin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tha</w:t>
      </w:r>
      <w:r w:rsidRPr="00421BB3">
        <w:rPr>
          <w:rFonts w:ascii="Arial" w:hAnsi="Arial" w:cs="Arial"/>
          <w:sz w:val="20"/>
          <w:szCs w:val="20"/>
        </w:rPr>
        <w:t>nh toán,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giao hàng,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,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nhà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các thông tin tương 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mà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mua hàng khai báo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Nam); thông tin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truy c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c, cá nhân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như thông tin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mã vùng đ</w:t>
      </w:r>
      <w:r w:rsidRPr="00421BB3">
        <w:rPr>
          <w:rFonts w:ascii="Arial" w:hAnsi="Arial" w:cs="Arial"/>
          <w:sz w:val="20"/>
          <w:szCs w:val="20"/>
        </w:rPr>
        <w:t>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gia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th</w:t>
      </w:r>
      <w:r w:rsidRPr="00421BB3">
        <w:rPr>
          <w:rFonts w:ascii="Arial" w:hAnsi="Arial" w:cs="Arial"/>
          <w:sz w:val="20"/>
          <w:szCs w:val="20"/>
        </w:rPr>
        <w:t>ẻ</w:t>
      </w:r>
      <w:r w:rsidRPr="00421BB3">
        <w:rPr>
          <w:rFonts w:ascii="Arial" w:hAnsi="Arial" w:cs="Arial"/>
          <w:sz w:val="20"/>
          <w:szCs w:val="20"/>
        </w:rPr>
        <w:t xml:space="preserve"> SIM,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IP, v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trí đư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dây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các thông tin tương 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mua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.</w:t>
      </w:r>
    </w:p>
    <w:p w14:paraId="7785959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4. Các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không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0%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b và d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9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</w:t>
      </w:r>
      <w:r w:rsidRPr="00421BB3">
        <w:rPr>
          <w:rFonts w:ascii="Arial" w:hAnsi="Arial" w:cs="Arial"/>
          <w:sz w:val="20"/>
          <w:szCs w:val="20"/>
        </w:rPr>
        <w:t>ia tăng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m:</w:t>
      </w:r>
    </w:p>
    <w:p w14:paraId="5AC998F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giao công ngh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,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u trí tu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ra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ngoài.</w:t>
      </w:r>
    </w:p>
    <w:p w14:paraId="02FD984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tái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ra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ngoài.</w:t>
      </w:r>
    </w:p>
    <w:p w14:paraId="55C82BF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tín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7B4AAD5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d)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như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n.</w:t>
      </w:r>
    </w:p>
    <w:p w14:paraId="7AE7FB6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đ)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phái sinh.</w:t>
      </w:r>
    </w:p>
    <w:p w14:paraId="30A5804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e)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bưu chính, vi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thông.</w:t>
      </w:r>
    </w:p>
    <w:p w14:paraId="583805F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g)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14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4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này.</w:t>
      </w:r>
    </w:p>
    <w:p w14:paraId="784A394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h) Thu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lá, rư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u, bia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sau đó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u.</w:t>
      </w:r>
    </w:p>
    <w:p w14:paraId="5283995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i) Xăng, d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mua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 bán cho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quan; xe ô tô bán cho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quan.</w:t>
      </w:r>
    </w:p>
    <w:p w14:paraId="1D9E0B34" w14:textId="19986F5A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k)</w:t>
      </w:r>
      <w:r w:rsidR="00903DD0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Các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cun</w:t>
      </w:r>
      <w:r w:rsidRPr="00421BB3">
        <w:rPr>
          <w:rFonts w:ascii="Arial" w:hAnsi="Arial" w:cs="Arial"/>
          <w:sz w:val="20"/>
          <w:szCs w:val="20"/>
        </w:rPr>
        <w:t>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cho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c, cá nhân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như sau: thi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thao, bi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u di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ngh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t, văn hóa,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trí,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, khách s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n, đào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o,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 cáo, du l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l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hành;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g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bán, phân ph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i, tiêu th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m, hàng hóa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t.</w:t>
      </w:r>
    </w:p>
    <w:p w14:paraId="53207BA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l) Các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do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cho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c, cá nhân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m: cho thuê nhà,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ng, văn phòng, khách s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n, kho bãi;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đưa đón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lao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ng;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ch </w:t>
      </w:r>
      <w:r w:rsidRPr="00421BB3">
        <w:rPr>
          <w:rFonts w:ascii="Arial" w:hAnsi="Arial" w:cs="Arial"/>
          <w:sz w:val="20"/>
          <w:szCs w:val="20"/>
        </w:rPr>
        <w:t>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ăn 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ng (tr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ăn công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ăn 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ng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quan).</w:t>
      </w:r>
    </w:p>
    <w:p w14:paraId="203433C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5.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bán,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cho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 và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tiêu dùng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cho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</w:t>
      </w:r>
      <w:r w:rsidRPr="00421BB3">
        <w:rPr>
          <w:rFonts w:ascii="Arial" w:hAnsi="Arial" w:cs="Arial"/>
          <w:sz w:val="20"/>
          <w:szCs w:val="20"/>
        </w:rPr>
        <w:t>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1,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2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này là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tiêu dùng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 và không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khác không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các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4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này.</w:t>
      </w:r>
    </w:p>
    <w:p w14:paraId="0DB3DE3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6.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Tài chính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chi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này trong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năng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c.</w:t>
      </w:r>
    </w:p>
    <w:p w14:paraId="485FE9C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18. 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ki</w:t>
      </w:r>
      <w:r w:rsidRPr="00421BB3">
        <w:rPr>
          <w:rFonts w:ascii="Arial" w:hAnsi="Arial" w:cs="Arial"/>
          <w:b/>
          <w:sz w:val="20"/>
          <w:szCs w:val="20"/>
        </w:rPr>
        <w:t>ệ</w:t>
      </w:r>
      <w:r w:rsidRPr="00421BB3">
        <w:rPr>
          <w:rFonts w:ascii="Arial" w:hAnsi="Arial" w:cs="Arial"/>
          <w:b/>
          <w:sz w:val="20"/>
          <w:szCs w:val="20"/>
        </w:rPr>
        <w:t>n áp d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>ng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su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t 0%</w:t>
      </w:r>
    </w:p>
    <w:p w14:paraId="229820F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 xml:space="preserve">t </w:t>
      </w:r>
      <w:r w:rsidRPr="00421BB3">
        <w:rPr>
          <w:rFonts w:ascii="Arial" w:hAnsi="Arial" w:cs="Arial"/>
          <w:sz w:val="20"/>
          <w:szCs w:val="20"/>
        </w:rPr>
        <w:t>0%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17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 (tr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thù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27,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28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này)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i đáp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sau:</w:t>
      </w:r>
    </w:p>
    <w:p w14:paraId="41350A2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có:</w:t>
      </w:r>
    </w:p>
    <w:p w14:paraId="2AD462E0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bán, gia công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(đ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bán, gia c</w:t>
      </w:r>
      <w:r w:rsidRPr="00421BB3">
        <w:rPr>
          <w:rFonts w:ascii="Arial" w:hAnsi="Arial" w:cs="Arial"/>
          <w:sz w:val="20"/>
          <w:szCs w:val="20"/>
        </w:rPr>
        <w:t>ông);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ng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(đ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p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u).</w:t>
      </w:r>
    </w:p>
    <w:p w14:paraId="30E1EEE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u.</w:t>
      </w:r>
    </w:p>
    <w:p w14:paraId="66964730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khai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nh.</w:t>
      </w:r>
    </w:p>
    <w:p w14:paraId="2E35FCA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3, 4, 5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này,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</w:t>
      </w:r>
      <w:r w:rsidRPr="00421BB3">
        <w:rPr>
          <w:rFonts w:ascii="Arial" w:hAnsi="Arial" w:cs="Arial"/>
          <w:sz w:val="20"/>
          <w:szCs w:val="20"/>
        </w:rPr>
        <w:t>ó:</w:t>
      </w:r>
    </w:p>
    <w:p w14:paraId="6829F13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c, cá nhân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quan.</w:t>
      </w:r>
    </w:p>
    <w:p w14:paraId="2C18FDA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u.</w:t>
      </w:r>
    </w:p>
    <w:p w14:paraId="55C74AC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,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có:</w:t>
      </w:r>
    </w:p>
    <w:p w14:paraId="598D8C9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hành khách, hành lý, hàng hó</w:t>
      </w:r>
      <w:r w:rsidRPr="00421BB3">
        <w:rPr>
          <w:rFonts w:ascii="Arial" w:hAnsi="Arial" w:cs="Arial"/>
          <w:sz w:val="20"/>
          <w:szCs w:val="20"/>
        </w:rPr>
        <w:t>a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và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thuê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theo ch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ng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ra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đi và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n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theo các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phù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hành khách,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là vé.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các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i.</w:t>
      </w:r>
    </w:p>
    <w:p w14:paraId="265748D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hành khách là cá nhân,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p.</w:t>
      </w:r>
    </w:p>
    <w:p w14:paraId="7D91F44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4.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</w:t>
      </w:r>
      <w:r w:rsidRPr="00421BB3">
        <w:rPr>
          <w:rFonts w:ascii="Arial" w:hAnsi="Arial" w:cs="Arial"/>
          <w:sz w:val="20"/>
          <w:szCs w:val="20"/>
        </w:rPr>
        <w:t>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ngành hàng không,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có:</w:t>
      </w:r>
    </w:p>
    <w:p w14:paraId="635482D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hãng hàng không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yêu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hãng hàng không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ngoài.</w:t>
      </w:r>
    </w:p>
    <w:p w14:paraId="3C2D079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</w:t>
      </w:r>
      <w:r w:rsidRPr="00421BB3">
        <w:rPr>
          <w:rFonts w:ascii="Arial" w:hAnsi="Arial" w:cs="Arial"/>
          <w:sz w:val="20"/>
          <w:szCs w:val="20"/>
        </w:rPr>
        <w:t xml:space="preserve"> các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cho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hãng hàng không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phát sinh không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xuyên, không theo l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trình và không có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hãng hàng không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ngoài.</w:t>
      </w:r>
    </w:p>
    <w:p w14:paraId="268810C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Các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và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nêu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này không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hành khách đi chuy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bay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 hàng không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(passenger service charges).</w:t>
      </w:r>
    </w:p>
    <w:p w14:paraId="4CF7961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Riêng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ch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tàu bay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cho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 xml:space="preserve">c ngoài, </w:t>
      </w:r>
      <w:r w:rsidRPr="00421BB3">
        <w:rPr>
          <w:rFonts w:ascii="Arial" w:hAnsi="Arial" w:cs="Arial"/>
          <w:sz w:val="20"/>
          <w:szCs w:val="20"/>
        </w:rPr>
        <w:t>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0%, tàu bay đưa vào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làm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m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tái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nh.</w:t>
      </w:r>
    </w:p>
    <w:p w14:paraId="5146430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5.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ngành hàng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i,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có:</w:t>
      </w:r>
    </w:p>
    <w:p w14:paraId="0F87413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tàu bi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yêu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cu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tàu bi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n.</w:t>
      </w:r>
    </w:p>
    <w:p w14:paraId="52DE69C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lý tàu bi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cho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.</w:t>
      </w:r>
    </w:p>
    <w:p w14:paraId="398C95A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Riêng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ch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tàu bi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cho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0%, tàu bi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đưa vào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làm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m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tái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nh.</w:t>
      </w:r>
    </w:p>
    <w:p w14:paraId="61557DB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19. M</w:t>
      </w:r>
      <w:r w:rsidRPr="00421BB3">
        <w:rPr>
          <w:rFonts w:ascii="Arial" w:hAnsi="Arial" w:cs="Arial"/>
          <w:b/>
          <w:sz w:val="20"/>
          <w:szCs w:val="20"/>
        </w:rPr>
        <w:t>ứ</w:t>
      </w:r>
      <w:r w:rsidRPr="00421BB3">
        <w:rPr>
          <w:rFonts w:ascii="Arial" w:hAnsi="Arial" w:cs="Arial"/>
          <w:b/>
          <w:sz w:val="20"/>
          <w:szCs w:val="20"/>
        </w:rPr>
        <w:t>c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su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t 5%</w:t>
      </w:r>
    </w:p>
    <w:p w14:paraId="27C46D6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M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5%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 xml:space="preserve">i hàng </w:t>
      </w:r>
      <w:r w:rsidRPr="00421BB3">
        <w:rPr>
          <w:rFonts w:ascii="Arial" w:hAnsi="Arial" w:cs="Arial"/>
          <w:sz w:val="20"/>
          <w:szCs w:val="20"/>
        </w:rPr>
        <w:t>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2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9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chi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như sau:</w:t>
      </w:r>
    </w:p>
    <w:p w14:paraId="35A5204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Phân bón, qu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phân bón, thu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v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và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kích thích tăng trư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nuôi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t, trong</w:t>
      </w:r>
      <w:r w:rsidRPr="00421BB3">
        <w:rPr>
          <w:rFonts w:ascii="Arial" w:hAnsi="Arial" w:cs="Arial"/>
          <w:sz w:val="20"/>
          <w:szCs w:val="20"/>
        </w:rPr>
        <w:t xml:space="preserve"> đó: qu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phân bón là các qu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ng làm nguyên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phân bón như qu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ng Apatit dùng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các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phân bón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a lân, đ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bùn làm phân vi sinh; thu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v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v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và ki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t.</w:t>
      </w:r>
    </w:p>
    <w:p w14:paraId="1AD3BE7A" w14:textId="070B1258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đào đ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p, n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 vét kênh, mương, ao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nông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p; nuôi tr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chăm sóc, phòng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sâu b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nh cho cây tr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ng; sơ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,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nông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p. Trong đó, sơ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,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các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nông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các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: làm </w:t>
      </w:r>
      <w:r w:rsidRPr="00421BB3">
        <w:rPr>
          <w:rFonts w:ascii="Arial" w:hAnsi="Arial" w:cs="Arial"/>
          <w:sz w:val="20"/>
          <w:szCs w:val="20"/>
        </w:rPr>
        <w:t>s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ch, phơi, s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khô, bóc v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, xay xát, xay v</w:t>
      </w:r>
      <w:r w:rsidRPr="00421BB3">
        <w:rPr>
          <w:rFonts w:ascii="Arial" w:hAnsi="Arial" w:cs="Arial"/>
          <w:sz w:val="20"/>
          <w:szCs w:val="20"/>
        </w:rPr>
        <w:t>ỡ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nh, nghi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ỡ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nh, xay b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, xát b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, tách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t, tách c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ng, c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t, xay, đánh bóng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t,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t, chia tách ra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ph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n, b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xương, băm, l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da, nghi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n, cán m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ng, 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p mu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i, đóng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kín khí,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nh (ư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p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nh, đông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nh),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khí sunfu</w:t>
      </w:r>
      <w:r w:rsidR="00A67B9C">
        <w:rPr>
          <w:rFonts w:ascii="Arial" w:hAnsi="Arial" w:cs="Arial"/>
          <w:sz w:val="20"/>
          <w:szCs w:val="20"/>
        </w:rPr>
        <w:t>ro</w:t>
      </w:r>
      <w:r w:rsidRPr="00421BB3">
        <w:rPr>
          <w:rFonts w:ascii="Arial" w:hAnsi="Arial" w:cs="Arial"/>
          <w:sz w:val="20"/>
          <w:szCs w:val="20"/>
        </w:rPr>
        <w:t>,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theo phương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cho hóa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tránh th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r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a, ngâm trong dung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lưu hu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>nh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ngâm trong dung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khác và các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thông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khác.</w:t>
      </w:r>
    </w:p>
    <w:p w14:paraId="483F05C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cây tr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(tr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g</w:t>
      </w:r>
      <w:r w:rsidRPr="00421BB3">
        <w:rPr>
          <w:rFonts w:ascii="Arial" w:hAnsi="Arial" w:cs="Arial"/>
          <w:sz w:val="20"/>
          <w:szCs w:val="20"/>
        </w:rPr>
        <w:t>ỗ</w:t>
      </w:r>
      <w:r w:rsidRPr="00421BB3">
        <w:rPr>
          <w:rFonts w:ascii="Arial" w:hAnsi="Arial" w:cs="Arial"/>
          <w:sz w:val="20"/>
          <w:szCs w:val="20"/>
        </w:rPr>
        <w:t>, măng), chăn nuôi,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nuôi tr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đánh b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t chưa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thành các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khác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qua sơ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thông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ng,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4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này.</w:t>
      </w:r>
    </w:p>
    <w:p w14:paraId="34CD19E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4. M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cao su d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r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p, m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, m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bún, m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m; lư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i, dây gi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ng và </w:t>
      </w:r>
      <w:r w:rsidRPr="00421BB3">
        <w:rPr>
          <w:rFonts w:ascii="Arial" w:hAnsi="Arial" w:cs="Arial"/>
          <w:sz w:val="20"/>
          <w:szCs w:val="20"/>
        </w:rPr>
        <w:t>s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đan lư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đánh cá. Trong đó, lư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i, dây gi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ng và s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đan lư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đánh cá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các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đánh cá, các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i, dây gi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ng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chuyên dùng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đan lư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đánh cá không phân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nguyên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t.</w:t>
      </w:r>
    </w:p>
    <w:p w14:paraId="3B687E40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5.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đay, cói, tre, n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a, lá, rơm, v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a, s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a, bèo tây và các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công khác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nguyên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t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nông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p; xơ bông đã qua ch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thô, ch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k</w:t>
      </w:r>
      <w:r w:rsidRPr="00421BB3">
        <w:rPr>
          <w:rFonts w:ascii="Arial" w:hAnsi="Arial" w:cs="Arial"/>
          <w:sz w:val="20"/>
          <w:szCs w:val="20"/>
        </w:rPr>
        <w:t>ỹ</w:t>
      </w:r>
      <w:r w:rsidRPr="00421BB3">
        <w:rPr>
          <w:rFonts w:ascii="Arial" w:hAnsi="Arial" w:cs="Arial"/>
          <w:sz w:val="20"/>
          <w:szCs w:val="20"/>
        </w:rPr>
        <w:t>;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in báo. Trong đó,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đay, cói, tre, n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a, lá, rơm, v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a, s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a, bèo tây và các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công khác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nguyên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t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nông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là các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nguyên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chính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đay, cói, tre, song, mây, trúc, chít, n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a, lu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lá như: th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đay, s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i đay, bao đay, th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xơ d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a, chi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đay, cói; ch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i </w:t>
      </w:r>
      <w:r w:rsidRPr="00421BB3">
        <w:rPr>
          <w:rFonts w:ascii="Arial" w:hAnsi="Arial" w:cs="Arial"/>
          <w:sz w:val="20"/>
          <w:szCs w:val="20"/>
        </w:rPr>
        <w:t>chít, dây th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ng, dây bu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làm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tre n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a, xơ d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a; rèm, mành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tre, trúc, n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a, ch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 tre, nón lá; đũa tre, đũa lu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32C03F55" w14:textId="1D37B2DD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6. Tàu khai thác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vùng bi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n; máy móc,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chuyên dùng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nông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p. Trong đó, máy móc,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uyên dùng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nông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m: máy cày; máy b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a; máy phay; máy r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hàng; máy b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g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c;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san ph</w:t>
      </w:r>
      <w:r w:rsidRPr="00421BB3">
        <w:rPr>
          <w:rFonts w:ascii="Arial" w:hAnsi="Arial" w:cs="Arial"/>
          <w:sz w:val="20"/>
          <w:szCs w:val="20"/>
        </w:rPr>
        <w:t>ẳ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ru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ng; máy gieo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t; máy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y; máy tr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mía; 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ng máy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m; máy x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i, máy vun lu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ng, máy vãi, r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c phân, bón p</w:t>
      </w:r>
      <w:r w:rsidRPr="00421BB3">
        <w:rPr>
          <w:rFonts w:ascii="Arial" w:hAnsi="Arial" w:cs="Arial"/>
          <w:sz w:val="20"/>
          <w:szCs w:val="20"/>
        </w:rPr>
        <w:t>hân; máy, bình phun thu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v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t; máy thu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lúa, ngô, mía, cà phê, bông; máy thu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,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, r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; máy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chè, máy hái chè; máy tu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lúa; máy bóc b</w:t>
      </w:r>
      <w:r w:rsidRPr="00421BB3">
        <w:rPr>
          <w:rFonts w:ascii="Arial" w:hAnsi="Arial" w:cs="Arial"/>
          <w:sz w:val="20"/>
          <w:szCs w:val="20"/>
        </w:rPr>
        <w:t>ẹ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ẽ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ngô; máy t</w:t>
      </w:r>
      <w:r w:rsidRPr="00421BB3">
        <w:rPr>
          <w:rFonts w:ascii="Arial" w:hAnsi="Arial" w:cs="Arial"/>
          <w:sz w:val="20"/>
          <w:szCs w:val="20"/>
        </w:rPr>
        <w:t>ẽ</w:t>
      </w:r>
      <w:r w:rsidRPr="00421BB3">
        <w:rPr>
          <w:rFonts w:ascii="Arial" w:hAnsi="Arial" w:cs="Arial"/>
          <w:sz w:val="20"/>
          <w:szCs w:val="20"/>
        </w:rPr>
        <w:t xml:space="preserve"> ngô; máy đ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u tương; máy bóc v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c; xát v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cà phê; máy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ơ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cà phê, thóc 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t; máy s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nông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(lúa, ngô, cà phê, tiêu,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u...),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n; máy thu gom, b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mía, lúa, rơm r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 xml:space="preserve"> trên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ng; máy 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p, n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gia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m; máy thu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c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, máy đóng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rơm, c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; máy v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và các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máy chuyên dùng khác.</w:t>
      </w:r>
    </w:p>
    <w:p w14:paraId="144A70C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Nông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và Môi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ch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trì, ph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Tài chính hư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các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máy chuyên dùng khác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nông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5%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này.</w:t>
      </w:r>
    </w:p>
    <w:p w14:paraId="06D648E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7.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y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y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; thu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phòng b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nh, ch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b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nh; dư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dư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là nguyên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ch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b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nh, thu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phòng b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nh. Trong đó:</w:t>
      </w:r>
    </w:p>
    <w:p w14:paraId="65B7BD5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y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là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có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phép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có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đăng ký lưu hành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công b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tiêu chu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n á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trang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y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y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theo Danh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y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đã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mà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hàng hóa theo Danh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do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Y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ban hành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</w:t>
      </w:r>
      <w:r w:rsidRPr="00421BB3">
        <w:rPr>
          <w:rFonts w:ascii="Arial" w:hAnsi="Arial" w:cs="Arial"/>
          <w:sz w:val="20"/>
          <w:szCs w:val="20"/>
        </w:rPr>
        <w:t>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y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54E81410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 Thu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phòng b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nh, ch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b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nh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thu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thành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m, nguyên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làm thu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c,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năng; v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c-xin; sinh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y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,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pha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tiêm,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truy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n.</w:t>
      </w:r>
    </w:p>
    <w:p w14:paraId="6656990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8. 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ngh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bi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u di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truy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</w:t>
      </w:r>
      <w:r w:rsidRPr="00421BB3">
        <w:rPr>
          <w:rFonts w:ascii="Arial" w:hAnsi="Arial" w:cs="Arial"/>
          <w:sz w:val="20"/>
          <w:szCs w:val="20"/>
        </w:rPr>
        <w:t>g, dân gian là các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ngh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bi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u di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n, ngh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trình di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dân gian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ngh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bi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u di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và di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văn hóa.</w:t>
      </w:r>
    </w:p>
    <w:p w14:paraId="2338AA7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9. 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chơi cho tr</w:t>
      </w:r>
      <w:r w:rsidRPr="00421BB3">
        <w:rPr>
          <w:rFonts w:ascii="Arial" w:hAnsi="Arial" w:cs="Arial"/>
          <w:sz w:val="20"/>
          <w:szCs w:val="20"/>
        </w:rPr>
        <w:t>ẻ</w:t>
      </w:r>
      <w:r w:rsidRPr="00421BB3">
        <w:rPr>
          <w:rFonts w:ascii="Arial" w:hAnsi="Arial" w:cs="Arial"/>
          <w:sz w:val="20"/>
          <w:szCs w:val="20"/>
        </w:rPr>
        <w:t xml:space="preserve"> em; sách các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i,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sách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8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4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này.</w:t>
      </w:r>
    </w:p>
    <w:p w14:paraId="355A1CBE" w14:textId="77777777" w:rsidR="000D74C3" w:rsidRDefault="000D74C3" w:rsidP="000D74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F118D5" w14:textId="621406EA" w:rsidR="00961FFD" w:rsidRPr="00421BB3" w:rsidRDefault="00EB4971" w:rsidP="000D74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M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 xml:space="preserve">c 4 </w:t>
      </w:r>
    </w:p>
    <w:p w14:paraId="6F528FA6" w14:textId="77777777" w:rsidR="00961FFD" w:rsidRDefault="00EB4971" w:rsidP="000D74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PHƯƠNG PHÁP KH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U TR</w:t>
      </w:r>
      <w:r w:rsidRPr="00421BB3">
        <w:rPr>
          <w:rFonts w:ascii="Arial" w:hAnsi="Arial" w:cs="Arial"/>
          <w:b/>
          <w:sz w:val="20"/>
          <w:szCs w:val="20"/>
        </w:rPr>
        <w:t>Ừ</w:t>
      </w:r>
      <w:r w:rsidRPr="00421BB3">
        <w:rPr>
          <w:rFonts w:ascii="Arial" w:hAnsi="Arial" w:cs="Arial"/>
          <w:b/>
          <w:sz w:val="20"/>
          <w:szCs w:val="20"/>
        </w:rPr>
        <w:t xml:space="preserve"> THU</w:t>
      </w:r>
      <w:r w:rsidRPr="00421BB3">
        <w:rPr>
          <w:rFonts w:ascii="Arial" w:hAnsi="Arial" w:cs="Arial"/>
          <w:b/>
          <w:sz w:val="20"/>
          <w:szCs w:val="20"/>
        </w:rPr>
        <w:t>Ế</w:t>
      </w:r>
    </w:p>
    <w:p w14:paraId="0FDB107B" w14:textId="77777777" w:rsidR="000D74C3" w:rsidRPr="00421BB3" w:rsidRDefault="000D74C3" w:rsidP="000D74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5DBF3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20. Phương pháp kh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u tr</w:t>
      </w:r>
      <w:r w:rsidRPr="00421BB3">
        <w:rPr>
          <w:rFonts w:ascii="Arial" w:hAnsi="Arial" w:cs="Arial"/>
          <w:b/>
          <w:sz w:val="20"/>
          <w:szCs w:val="20"/>
        </w:rPr>
        <w:t>ừ</w:t>
      </w:r>
      <w:r w:rsidRPr="00421BB3">
        <w:rPr>
          <w:rFonts w:ascii="Arial" w:hAnsi="Arial" w:cs="Arial"/>
          <w:b/>
          <w:sz w:val="20"/>
          <w:szCs w:val="20"/>
        </w:rPr>
        <w:t xml:space="preserve"> thu</w:t>
      </w:r>
      <w:r w:rsidRPr="00421BB3">
        <w:rPr>
          <w:rFonts w:ascii="Arial" w:hAnsi="Arial" w:cs="Arial"/>
          <w:b/>
          <w:sz w:val="20"/>
          <w:szCs w:val="20"/>
        </w:rPr>
        <w:t>ế</w:t>
      </w:r>
    </w:p>
    <w:p w14:paraId="207CF6F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theo 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ra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.</w:t>
      </w:r>
    </w:p>
    <w:p w14:paraId="751A7F9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 xml:space="preserve">u ra </w:t>
      </w:r>
      <w:r w:rsidRPr="00421BB3">
        <w:rPr>
          <w:rFonts w:ascii="Arial" w:hAnsi="Arial" w:cs="Arial"/>
          <w:sz w:val="20"/>
          <w:szCs w:val="20"/>
        </w:rPr>
        <w:t>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bán ra ghi trên hóa đơn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149D063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bán ra ghi trên hóa đơn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bán ra nhân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đó.</w:t>
      </w:r>
    </w:p>
    <w:p w14:paraId="67034CE8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hóa đơn ghi giá thanh toán là giá đã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thì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ra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giá thanh toán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giá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2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9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này.</w:t>
      </w:r>
    </w:p>
    <w:p w14:paraId="04AA489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ghi trên hóa đơn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mua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,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p </w:t>
      </w:r>
      <w:r w:rsidRPr="00421BB3">
        <w:rPr>
          <w:rFonts w:ascii="Arial" w:hAnsi="Arial" w:cs="Arial"/>
          <w:sz w:val="20"/>
          <w:szCs w:val="20"/>
        </w:rPr>
        <w:t>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mua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và đáp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1,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2 Chương III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này. Trong đó,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mua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a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2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3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này,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3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4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13AF4FF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21.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tư</w:t>
      </w:r>
      <w:r w:rsidRPr="00421BB3">
        <w:rPr>
          <w:rFonts w:ascii="Arial" w:hAnsi="Arial" w:cs="Arial"/>
          <w:b/>
          <w:sz w:val="20"/>
          <w:szCs w:val="20"/>
        </w:rPr>
        <w:t>ợ</w:t>
      </w:r>
      <w:r w:rsidRPr="00421BB3">
        <w:rPr>
          <w:rFonts w:ascii="Arial" w:hAnsi="Arial" w:cs="Arial"/>
          <w:b/>
          <w:sz w:val="20"/>
          <w:szCs w:val="20"/>
        </w:rPr>
        <w:t>ng áp d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>ng phương pháp kh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u tr</w:t>
      </w:r>
      <w:r w:rsidRPr="00421BB3">
        <w:rPr>
          <w:rFonts w:ascii="Arial" w:hAnsi="Arial" w:cs="Arial"/>
          <w:b/>
          <w:sz w:val="20"/>
          <w:szCs w:val="20"/>
        </w:rPr>
        <w:t>ừ</w:t>
      </w:r>
      <w:r w:rsidRPr="00421BB3">
        <w:rPr>
          <w:rFonts w:ascii="Arial" w:hAnsi="Arial" w:cs="Arial"/>
          <w:b/>
          <w:sz w:val="20"/>
          <w:szCs w:val="20"/>
        </w:rPr>
        <w:t xml:space="preserve"> thu</w:t>
      </w:r>
      <w:r w:rsidRPr="00421BB3">
        <w:rPr>
          <w:rFonts w:ascii="Arial" w:hAnsi="Arial" w:cs="Arial"/>
          <w:b/>
          <w:sz w:val="20"/>
          <w:szCs w:val="20"/>
        </w:rPr>
        <w:t>ế</w:t>
      </w:r>
    </w:p>
    <w:p w14:paraId="479BE71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y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toán, hóa đơn,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toán, hóa đơn,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ba</w:t>
      </w:r>
      <w:r w:rsidRPr="00421BB3">
        <w:rPr>
          <w:rFonts w:ascii="Arial" w:hAnsi="Arial" w:cs="Arial"/>
          <w:sz w:val="20"/>
          <w:szCs w:val="20"/>
        </w:rPr>
        <w:t>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m:</w:t>
      </w:r>
    </w:p>
    <w:p w14:paraId="42FE0D57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có doanh thu h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năm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bán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01 t</w:t>
      </w:r>
      <w:r w:rsidRPr="00421BB3">
        <w:rPr>
          <w:rFonts w:ascii="Arial" w:hAnsi="Arial" w:cs="Arial"/>
          <w:sz w:val="20"/>
          <w:szCs w:val="20"/>
        </w:rPr>
        <w:t>ỷ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lên,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, cá nhân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doanh. Trong đó:</w:t>
      </w:r>
    </w:p>
    <w:p w14:paraId="2752993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 Doanh thu h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năm do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căn c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vào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tiêu “T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ng doanh thu </w:t>
      </w:r>
      <w:r w:rsidRPr="00421BB3">
        <w:rPr>
          <w:rFonts w:ascii="Arial" w:hAnsi="Arial" w:cs="Arial"/>
          <w:sz w:val="20"/>
          <w:szCs w:val="20"/>
        </w:rPr>
        <w:t>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bán ra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tăng” trên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khai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tháng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tháng 11 năm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tháng 10 năm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i,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năm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phương pháp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trên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khai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quý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quý 4 năm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quý 3 năm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i,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năm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phương pháp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gian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ng 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phương pháp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là 02 năm liên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c.</w:t>
      </w:r>
    </w:p>
    <w:p w14:paraId="26CCF8A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</w:t>
      </w:r>
      <w:r w:rsidRPr="00421BB3">
        <w:rPr>
          <w:rFonts w:ascii="Arial" w:hAnsi="Arial" w:cs="Arial"/>
          <w:sz w:val="20"/>
          <w:szCs w:val="20"/>
        </w:rPr>
        <w:t xml:space="preserve"> doanh m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trong năm và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trong năm không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12 tháng thì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doanh thu 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tính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năm như sau: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tiêu “T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doanh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bán ra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tăng” trên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khai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</w:t>
      </w:r>
      <w:r w:rsidRPr="00421BB3">
        <w:rPr>
          <w:rFonts w:ascii="Arial" w:hAnsi="Arial" w:cs="Arial"/>
          <w:sz w:val="20"/>
          <w:szCs w:val="20"/>
        </w:rPr>
        <w:t>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các tháng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chia (:)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tháng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và nhân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(x) 12 tháng.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theo cách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như trên, doanh thu 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tính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01 t</w:t>
      </w:r>
      <w:r w:rsidRPr="00421BB3">
        <w:rPr>
          <w:rFonts w:ascii="Arial" w:hAnsi="Arial" w:cs="Arial"/>
          <w:sz w:val="20"/>
          <w:szCs w:val="20"/>
        </w:rPr>
        <w:t>ỷ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lên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ng </w:t>
      </w:r>
      <w:r w:rsidRPr="00421BB3">
        <w:rPr>
          <w:rFonts w:ascii="Arial" w:hAnsi="Arial" w:cs="Arial"/>
          <w:sz w:val="20"/>
          <w:szCs w:val="20"/>
        </w:rPr>
        <w:t>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doanh thu 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tính theo cách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trên chưa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01 t</w:t>
      </w:r>
      <w:r w:rsidRPr="00421BB3">
        <w:rPr>
          <w:rFonts w:ascii="Arial" w:hAnsi="Arial" w:cs="Arial"/>
          <w:sz w:val="20"/>
          <w:szCs w:val="20"/>
        </w:rPr>
        <w:t>ỷ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ng phương pháp tính </w:t>
      </w:r>
      <w:r w:rsidRPr="00421BB3">
        <w:rPr>
          <w:rFonts w:ascii="Arial" w:hAnsi="Arial" w:cs="Arial"/>
          <w:sz w:val="20"/>
          <w:szCs w:val="20"/>
        </w:rPr>
        <w:lastRenderedPageBreak/>
        <w:t>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theo doanh thu trong 02 năm,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đăng ký 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nguy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ng phương pháp </w:t>
      </w:r>
      <w:r w:rsidRPr="00421BB3">
        <w:rPr>
          <w:rFonts w:ascii="Arial" w:hAnsi="Arial" w:cs="Arial"/>
          <w:sz w:val="20"/>
          <w:szCs w:val="20"/>
        </w:rPr>
        <w:t>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206BC31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m ngh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trong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năm thì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theo doanh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năm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năm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m ngh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m ngh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gian trong năm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 xml:space="preserve">c năm </w:t>
      </w:r>
      <w:r w:rsidRPr="00421BB3">
        <w:rPr>
          <w:rFonts w:ascii="Arial" w:hAnsi="Arial" w:cs="Arial"/>
          <w:sz w:val="20"/>
          <w:szCs w:val="20"/>
        </w:rPr>
        <w:t>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thì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doanh thu theo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tháng, quý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như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không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12 tháng nêu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b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này.</w:t>
      </w:r>
    </w:p>
    <w:p w14:paraId="6127E11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nguy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,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, cá nhân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 xml:space="preserve">t, </w:t>
      </w:r>
      <w:r w:rsidRPr="00421BB3">
        <w:rPr>
          <w:rFonts w:ascii="Arial" w:hAnsi="Arial" w:cs="Arial"/>
          <w:sz w:val="20"/>
          <w:szCs w:val="20"/>
        </w:rPr>
        <w:t>kinh doanh. Trong đó:</w:t>
      </w:r>
    </w:p>
    <w:p w14:paraId="51F3B8E7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p,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tác xã, liên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tác xã đang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có doanh thu h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năm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bán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dư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01 t</w:t>
      </w:r>
      <w:r w:rsidRPr="00421BB3">
        <w:rPr>
          <w:rFonts w:ascii="Arial" w:hAnsi="Arial" w:cs="Arial"/>
          <w:sz w:val="20"/>
          <w:szCs w:val="20"/>
        </w:rPr>
        <w:t>ỷ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đã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y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toán, s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sách, hóa đơn,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theo q</w:t>
      </w:r>
      <w:r w:rsidRPr="00421BB3">
        <w:rPr>
          <w:rFonts w:ascii="Arial" w:hAnsi="Arial" w:cs="Arial"/>
          <w:sz w:val="20"/>
          <w:szCs w:val="20"/>
        </w:rPr>
        <w:t>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toán, hóa đơn,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.</w:t>
      </w:r>
    </w:p>
    <w:p w14:paraId="0E09459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m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đang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14BEA8B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m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có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theo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</w:t>
      </w:r>
      <w:r w:rsidRPr="00421BB3">
        <w:rPr>
          <w:rFonts w:ascii="Arial" w:hAnsi="Arial" w:cs="Arial"/>
          <w:sz w:val="20"/>
          <w:szCs w:val="20"/>
        </w:rPr>
        <w:t>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phê duy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đăng ký 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nguy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715C2510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d) 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p,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tác xã, liên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tác xã m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có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không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phê duy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nhưng có phương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ra quy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phê duy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đăng ký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7706BEC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đ)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p,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tác xã, liên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tác xã m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có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tư, mua s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m,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góp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nh, máy móc,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, công c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,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có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thuê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kinh doanh.</w:t>
      </w:r>
    </w:p>
    <w:p w14:paraId="58D30FE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e) 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có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trú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t Nam, cá nhân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là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cư trú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có doan</w:t>
      </w:r>
      <w:r w:rsidRPr="00421BB3">
        <w:rPr>
          <w:rFonts w:ascii="Arial" w:hAnsi="Arial" w:cs="Arial"/>
          <w:sz w:val="20"/>
          <w:szCs w:val="20"/>
        </w:rPr>
        <w:t>h thu phát sinh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Nam.</w:t>
      </w:r>
    </w:p>
    <w:p w14:paraId="3415B868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g)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kinh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khác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toán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vào,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ra, không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p,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tác xã, liên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tác xã.</w:t>
      </w:r>
    </w:p>
    <w:p w14:paraId="40503D0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hành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ng tìm </w:t>
      </w:r>
      <w:r w:rsidRPr="00421BB3">
        <w:rPr>
          <w:rFonts w:ascii="Arial" w:hAnsi="Arial" w:cs="Arial"/>
          <w:sz w:val="20"/>
          <w:szCs w:val="20"/>
        </w:rPr>
        <w:t>ki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m thăm dò, phát tri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khí và khai thác d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khí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theo 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do bên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kê khai,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,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thay.</w:t>
      </w:r>
    </w:p>
    <w:p w14:paraId="614322A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4.  Chi nhánh m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đang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chi nhánh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p)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khai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riêng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thì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phương pháp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chi nhánh theo phương pháp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p đang </w:t>
      </w:r>
      <w:r w:rsidRPr="00421BB3">
        <w:rPr>
          <w:rFonts w:ascii="Arial" w:hAnsi="Arial" w:cs="Arial"/>
          <w:sz w:val="20"/>
          <w:szCs w:val="20"/>
        </w:rPr>
        <w:t>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5DFB2A62" w14:textId="77777777" w:rsidR="000D74C3" w:rsidRDefault="000D74C3" w:rsidP="000D74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95D921" w14:textId="74AE4E35" w:rsidR="00961FFD" w:rsidRPr="00421BB3" w:rsidRDefault="00EB4971" w:rsidP="000D74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M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>c 5</w:t>
      </w:r>
    </w:p>
    <w:p w14:paraId="7AB7AD1D" w14:textId="79A077FD" w:rsidR="00961FFD" w:rsidRPr="00421BB3" w:rsidRDefault="00EB4971" w:rsidP="000D74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PHƯƠNG PHÁP TÍNH TR</w:t>
      </w:r>
      <w:r w:rsidRPr="00421BB3">
        <w:rPr>
          <w:rFonts w:ascii="Arial" w:hAnsi="Arial" w:cs="Arial"/>
          <w:b/>
          <w:sz w:val="20"/>
          <w:szCs w:val="20"/>
        </w:rPr>
        <w:t>Ự</w:t>
      </w:r>
      <w:r w:rsidRPr="00421BB3">
        <w:rPr>
          <w:rFonts w:ascii="Arial" w:hAnsi="Arial" w:cs="Arial"/>
          <w:b/>
          <w:sz w:val="20"/>
          <w:szCs w:val="20"/>
        </w:rPr>
        <w:t>C TI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>P TRÊN GIÁ TR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 xml:space="preserve"> GIA TĂNG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HO</w:t>
      </w:r>
      <w:r w:rsidRPr="00421BB3">
        <w:rPr>
          <w:rFonts w:ascii="Arial" w:hAnsi="Arial" w:cs="Arial"/>
          <w:b/>
          <w:sz w:val="20"/>
          <w:szCs w:val="20"/>
        </w:rPr>
        <w:t>Ạ</w:t>
      </w:r>
      <w:r w:rsidRPr="00421BB3">
        <w:rPr>
          <w:rFonts w:ascii="Arial" w:hAnsi="Arial" w:cs="Arial"/>
          <w:b/>
          <w:sz w:val="20"/>
          <w:szCs w:val="20"/>
        </w:rPr>
        <w:t>T Đ</w:t>
      </w:r>
      <w:r w:rsidRPr="00421BB3">
        <w:rPr>
          <w:rFonts w:ascii="Arial" w:hAnsi="Arial" w:cs="Arial"/>
          <w:b/>
          <w:sz w:val="20"/>
          <w:szCs w:val="20"/>
        </w:rPr>
        <w:t>Ộ</w:t>
      </w:r>
      <w:r w:rsidRPr="00421BB3">
        <w:rPr>
          <w:rFonts w:ascii="Arial" w:hAnsi="Arial" w:cs="Arial"/>
          <w:b/>
          <w:sz w:val="20"/>
          <w:szCs w:val="20"/>
        </w:rPr>
        <w:t>NG MUA, BÁN, CH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TÁC VÀNG, B</w:t>
      </w:r>
      <w:r w:rsidRPr="00421BB3">
        <w:rPr>
          <w:rFonts w:ascii="Arial" w:hAnsi="Arial" w:cs="Arial"/>
          <w:b/>
          <w:sz w:val="20"/>
          <w:szCs w:val="20"/>
        </w:rPr>
        <w:t>Ạ</w:t>
      </w:r>
      <w:r w:rsidRPr="00421BB3">
        <w:rPr>
          <w:rFonts w:ascii="Arial" w:hAnsi="Arial" w:cs="Arial"/>
          <w:b/>
          <w:sz w:val="20"/>
          <w:szCs w:val="20"/>
        </w:rPr>
        <w:t>C, ĐÁ QUÝ</w:t>
      </w:r>
    </w:p>
    <w:p w14:paraId="6AC3CD77" w14:textId="77777777" w:rsidR="000D74C3" w:rsidRDefault="000D74C3" w:rsidP="000D74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79217A" w14:textId="1D47E909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22. Phương pháp tính tr</w:t>
      </w:r>
      <w:r w:rsidRPr="00421BB3">
        <w:rPr>
          <w:rFonts w:ascii="Arial" w:hAnsi="Arial" w:cs="Arial"/>
          <w:b/>
          <w:sz w:val="20"/>
          <w:szCs w:val="20"/>
        </w:rPr>
        <w:t>ự</w:t>
      </w:r>
      <w:r w:rsidRPr="00421BB3">
        <w:rPr>
          <w:rFonts w:ascii="Arial" w:hAnsi="Arial" w:cs="Arial"/>
          <w:b/>
          <w:sz w:val="20"/>
          <w:szCs w:val="20"/>
        </w:rPr>
        <w:t>c ti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>p trên giá tr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 xml:space="preserve"> gia tăng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ho</w:t>
      </w:r>
      <w:r w:rsidRPr="00421BB3">
        <w:rPr>
          <w:rFonts w:ascii="Arial" w:hAnsi="Arial" w:cs="Arial"/>
          <w:b/>
          <w:sz w:val="20"/>
          <w:szCs w:val="20"/>
        </w:rPr>
        <w:t>ạ</w:t>
      </w:r>
      <w:r w:rsidRPr="00421BB3">
        <w:rPr>
          <w:rFonts w:ascii="Arial" w:hAnsi="Arial" w:cs="Arial"/>
          <w:b/>
          <w:sz w:val="20"/>
          <w:szCs w:val="20"/>
        </w:rPr>
        <w:t>t đ</w:t>
      </w:r>
      <w:r w:rsidRPr="00421BB3">
        <w:rPr>
          <w:rFonts w:ascii="Arial" w:hAnsi="Arial" w:cs="Arial"/>
          <w:b/>
          <w:sz w:val="20"/>
          <w:szCs w:val="20"/>
        </w:rPr>
        <w:t>ộ</w:t>
      </w:r>
      <w:r w:rsidRPr="00421BB3">
        <w:rPr>
          <w:rFonts w:ascii="Arial" w:hAnsi="Arial" w:cs="Arial"/>
          <w:b/>
          <w:sz w:val="20"/>
          <w:szCs w:val="20"/>
        </w:rPr>
        <w:t>ng mua, bán, ch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tác vàng, b</w:t>
      </w:r>
      <w:r w:rsidRPr="00421BB3">
        <w:rPr>
          <w:rFonts w:ascii="Arial" w:hAnsi="Arial" w:cs="Arial"/>
          <w:b/>
          <w:sz w:val="20"/>
          <w:szCs w:val="20"/>
        </w:rPr>
        <w:t>ạ</w:t>
      </w:r>
      <w:r w:rsidRPr="00421BB3">
        <w:rPr>
          <w:rFonts w:ascii="Arial" w:hAnsi="Arial" w:cs="Arial"/>
          <w:b/>
          <w:sz w:val="20"/>
          <w:szCs w:val="20"/>
        </w:rPr>
        <w:t>c, đá quý</w:t>
      </w:r>
    </w:p>
    <w:p w14:paraId="09062D8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a tăng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theo phương pháp tính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trên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nhân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mua, bán,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tác vàng, b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c, đá quý.</w:t>
      </w:r>
    </w:p>
    <w:p w14:paraId="4D0E20C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mua, bán,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tác vàng, b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c, đá quý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giá thanh toán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vàng, b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c, đá quý bán ra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giá thanh toán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vàng, b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 xml:space="preserve">c, đá quý mua vào tương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ng. Trong đó:</w:t>
      </w:r>
    </w:p>
    <w:p w14:paraId="320D93F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 Giá thanh toán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vàng, b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c, đá quý bán ra là giá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bán ghi trên hóa đơn bán vàng, b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c, đá quý,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công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tác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có),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và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thu, phí thu thêm mà bên bán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4DF1703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b)  Giá thanh toán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vàng, b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c, đá quý mua vào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vàng, b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c, đá quý mua vào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đã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</w:t>
      </w:r>
      <w:r w:rsidRPr="00421BB3">
        <w:rPr>
          <w:rFonts w:ascii="Arial" w:hAnsi="Arial" w:cs="Arial"/>
          <w:sz w:val="20"/>
          <w:szCs w:val="20"/>
        </w:rPr>
        <w:t>tăng dùng cho mua, bán,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tác vàng, b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 xml:space="preserve">c, đá quý bán ra tương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426B1538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có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mua, bán,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tác vàng, b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c, đá quý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toán riêng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này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theo phương pháp tính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trên gi</w:t>
      </w:r>
      <w:r w:rsidRPr="00421BB3">
        <w:rPr>
          <w:rFonts w:ascii="Arial" w:hAnsi="Arial" w:cs="Arial"/>
          <w:sz w:val="20"/>
          <w:szCs w:val="20"/>
        </w:rPr>
        <w:t>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2119EF5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4. 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trong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phát sinh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âm (-)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vàng, b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c, đá quý thì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tính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vào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dương (+)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vàng, b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c, đá quý.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không phát sinh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dương (+)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</w:t>
      </w:r>
      <w:r w:rsidRPr="00421BB3">
        <w:rPr>
          <w:rFonts w:ascii="Arial" w:hAnsi="Arial" w:cs="Arial"/>
          <w:sz w:val="20"/>
          <w:szCs w:val="20"/>
        </w:rPr>
        <w:t xml:space="preserve"> dương (+) không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âm (-) thì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vào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sau trong năm.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thúc năm dương l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ch,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âm (-) không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sang năm sau.</w:t>
      </w:r>
    </w:p>
    <w:p w14:paraId="14D3B335" w14:textId="77777777" w:rsidR="00551C55" w:rsidRDefault="00551C55" w:rsidP="00551C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B00C3CF" w14:textId="7751B683" w:rsidR="00961FFD" w:rsidRPr="00421BB3" w:rsidRDefault="00EB4971" w:rsidP="00551C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Chương III</w:t>
      </w:r>
      <w:r w:rsidRPr="00421BB3">
        <w:rPr>
          <w:rFonts w:ascii="Arial" w:hAnsi="Arial" w:cs="Arial"/>
          <w:sz w:val="20"/>
          <w:szCs w:val="20"/>
        </w:rPr>
        <w:br/>
      </w:r>
      <w:r w:rsidRPr="00421BB3">
        <w:rPr>
          <w:rFonts w:ascii="Arial" w:hAnsi="Arial" w:cs="Arial"/>
          <w:b/>
          <w:sz w:val="20"/>
          <w:szCs w:val="20"/>
        </w:rPr>
        <w:t>KH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U TR</w:t>
      </w:r>
      <w:r w:rsidRPr="00421BB3">
        <w:rPr>
          <w:rFonts w:ascii="Arial" w:hAnsi="Arial" w:cs="Arial"/>
          <w:b/>
          <w:sz w:val="20"/>
          <w:szCs w:val="20"/>
        </w:rPr>
        <w:t>Ừ</w:t>
      </w:r>
      <w:r w:rsidRPr="00421BB3">
        <w:rPr>
          <w:rFonts w:ascii="Arial" w:hAnsi="Arial" w:cs="Arial"/>
          <w:b/>
          <w:sz w:val="20"/>
          <w:szCs w:val="20"/>
        </w:rPr>
        <w:t>, HOÀN THU</w:t>
      </w:r>
      <w:r w:rsidRPr="00421BB3">
        <w:rPr>
          <w:rFonts w:ascii="Arial" w:hAnsi="Arial" w:cs="Arial"/>
          <w:b/>
          <w:sz w:val="20"/>
          <w:szCs w:val="20"/>
        </w:rPr>
        <w:t>Ế</w:t>
      </w:r>
    </w:p>
    <w:p w14:paraId="6764D428" w14:textId="77777777" w:rsidR="00961FFD" w:rsidRPr="00421BB3" w:rsidRDefault="00EB4971" w:rsidP="00551C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M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>c 1</w:t>
      </w:r>
    </w:p>
    <w:p w14:paraId="222BFB65" w14:textId="77777777" w:rsidR="00961FFD" w:rsidRPr="00421BB3" w:rsidRDefault="00EB4971" w:rsidP="00551C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 xml:space="preserve">NGUYÊN </w:t>
      </w:r>
      <w:r w:rsidRPr="00421BB3">
        <w:rPr>
          <w:rFonts w:ascii="Arial" w:hAnsi="Arial" w:cs="Arial"/>
          <w:b/>
          <w:sz w:val="20"/>
          <w:szCs w:val="20"/>
        </w:rPr>
        <w:t>T</w:t>
      </w:r>
      <w:r w:rsidRPr="00421BB3">
        <w:rPr>
          <w:rFonts w:ascii="Arial" w:hAnsi="Arial" w:cs="Arial"/>
          <w:b/>
          <w:sz w:val="20"/>
          <w:szCs w:val="20"/>
        </w:rPr>
        <w:t>Ắ</w:t>
      </w:r>
      <w:r w:rsidRPr="00421BB3">
        <w:rPr>
          <w:rFonts w:ascii="Arial" w:hAnsi="Arial" w:cs="Arial"/>
          <w:b/>
          <w:sz w:val="20"/>
          <w:szCs w:val="20"/>
        </w:rPr>
        <w:t>C KH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U TR</w:t>
      </w:r>
      <w:r w:rsidRPr="00421BB3">
        <w:rPr>
          <w:rFonts w:ascii="Arial" w:hAnsi="Arial" w:cs="Arial"/>
          <w:b/>
          <w:sz w:val="20"/>
          <w:szCs w:val="20"/>
        </w:rPr>
        <w:t>Ừ</w:t>
      </w:r>
      <w:r w:rsidRPr="00421BB3">
        <w:rPr>
          <w:rFonts w:ascii="Arial" w:hAnsi="Arial" w:cs="Arial"/>
          <w:b/>
          <w:sz w:val="20"/>
          <w:szCs w:val="20"/>
        </w:rPr>
        <w:t xml:space="preserve">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GIÁ TR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 xml:space="preserve"> GIA TĂNG Đ</w:t>
      </w:r>
      <w:r w:rsidRPr="00421BB3">
        <w:rPr>
          <w:rFonts w:ascii="Arial" w:hAnsi="Arial" w:cs="Arial"/>
          <w:b/>
          <w:sz w:val="20"/>
          <w:szCs w:val="20"/>
        </w:rPr>
        <w:t>Ầ</w:t>
      </w:r>
      <w:r w:rsidRPr="00421BB3">
        <w:rPr>
          <w:rFonts w:ascii="Arial" w:hAnsi="Arial" w:cs="Arial"/>
          <w:b/>
          <w:sz w:val="20"/>
          <w:szCs w:val="20"/>
        </w:rPr>
        <w:t>U VÀO</w:t>
      </w:r>
    </w:p>
    <w:p w14:paraId="30CB037E" w14:textId="77777777" w:rsidR="00551C55" w:rsidRDefault="00551C55" w:rsidP="00551C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5804A5" w14:textId="3025AF83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23. Kh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u tr</w:t>
      </w:r>
      <w:r w:rsidRPr="00421BB3">
        <w:rPr>
          <w:rFonts w:ascii="Arial" w:hAnsi="Arial" w:cs="Arial"/>
          <w:b/>
          <w:sz w:val="20"/>
          <w:szCs w:val="20"/>
        </w:rPr>
        <w:t>ừ</w:t>
      </w:r>
      <w:r w:rsidRPr="00421BB3">
        <w:rPr>
          <w:rFonts w:ascii="Arial" w:hAnsi="Arial" w:cs="Arial"/>
          <w:b/>
          <w:sz w:val="20"/>
          <w:szCs w:val="20"/>
        </w:rPr>
        <w:t xml:space="preserve">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giá tr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 xml:space="preserve"> gia tăng</w:t>
      </w:r>
    </w:p>
    <w:p w14:paraId="27B6F53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toàn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k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</w:t>
      </w:r>
      <w:r w:rsidRPr="00421BB3">
        <w:rPr>
          <w:rFonts w:ascii="Arial" w:hAnsi="Arial" w:cs="Arial"/>
          <w:sz w:val="20"/>
          <w:szCs w:val="20"/>
        </w:rPr>
        <w:t>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không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b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 th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hàng hóa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hao 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t 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nhiên do tính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lý hóa trong quá trình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n.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y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sơ, tài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minh các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 th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không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b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có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m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hao 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t 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nhiên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lư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hàng hóa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hao 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t 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nhiên không vư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t quá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m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hao 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t</w:t>
      </w:r>
      <w:r w:rsidRPr="00421BB3">
        <w:rPr>
          <w:rFonts w:ascii="Arial" w:hAnsi="Arial" w:cs="Arial"/>
          <w:sz w:val="20"/>
          <w:szCs w:val="20"/>
        </w:rPr>
        <w:t xml:space="preserve">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nh,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lư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hàng hóa vư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m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hao 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t không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30E97567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nh),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cho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hàng hóa,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và không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thì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toán riêng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và không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;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không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toán riêng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thì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tính theo t</w:t>
      </w:r>
      <w:r w:rsidRPr="00421BB3">
        <w:rPr>
          <w:rFonts w:ascii="Arial" w:hAnsi="Arial" w:cs="Arial"/>
          <w:sz w:val="20"/>
          <w:szCs w:val="20"/>
        </w:rPr>
        <w:t>ỷ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%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doanh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so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doanh thu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án ra trong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 Trong đó:</w:t>
      </w:r>
    </w:p>
    <w:p w14:paraId="0749BC0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doanh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bán ra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doanh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tăng; doanh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không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tăng;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mua, bá</w:t>
      </w:r>
      <w:r w:rsidRPr="00421BB3">
        <w:rPr>
          <w:rFonts w:ascii="Arial" w:hAnsi="Arial" w:cs="Arial"/>
          <w:sz w:val="20"/>
          <w:szCs w:val="20"/>
        </w:rPr>
        <w:t>n,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tác vàng, b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c, đá quý (tr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âm (-)) và doanh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2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40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có). Riêng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kinh doanh ngo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, mua bán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khoán thì doanh thu là chênh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ch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a giá bán </w:t>
      </w:r>
      <w:r w:rsidRPr="00421BB3">
        <w:rPr>
          <w:rFonts w:ascii="Arial" w:hAnsi="Arial" w:cs="Arial"/>
          <w:sz w:val="20"/>
          <w:szCs w:val="20"/>
        </w:rPr>
        <w:t>và giá mua (tr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chênh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ch âm (-)).</w:t>
      </w:r>
    </w:p>
    <w:p w14:paraId="32BEF03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tư, v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a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vào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tăng, v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a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vào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không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thì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trong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 cơ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m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theo t</w:t>
      </w:r>
      <w:r w:rsidRPr="00421BB3">
        <w:rPr>
          <w:rFonts w:ascii="Arial" w:hAnsi="Arial" w:cs="Arial"/>
          <w:sz w:val="20"/>
          <w:szCs w:val="20"/>
        </w:rPr>
        <w:t>ỷ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(%)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doanh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so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doanh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bán ra theo phương án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</w:t>
      </w:r>
      <w:r w:rsidRPr="00421BB3">
        <w:rPr>
          <w:rFonts w:ascii="Arial" w:hAnsi="Arial" w:cs="Arial"/>
          <w:sz w:val="20"/>
          <w:szCs w:val="20"/>
        </w:rPr>
        <w:t>inh doanh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doanh,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m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theo t</w:t>
      </w:r>
      <w:r w:rsidRPr="00421BB3">
        <w:rPr>
          <w:rFonts w:ascii="Arial" w:hAnsi="Arial" w:cs="Arial"/>
          <w:sz w:val="20"/>
          <w:szCs w:val="20"/>
        </w:rPr>
        <w:t>ỷ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(%)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doanh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so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doanh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bán ra trong 03 năm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năm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tiên có doanh thu.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p </w:t>
      </w:r>
      <w:r w:rsidRPr="00421BB3">
        <w:rPr>
          <w:rFonts w:ascii="Arial" w:hAnsi="Arial" w:cs="Arial"/>
          <w:sz w:val="20"/>
          <w:szCs w:val="20"/>
        </w:rPr>
        <w:t>sau khi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đã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 thì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chênh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ch do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vào ngân sách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không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x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vi ph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m hành chính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chênh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ch do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m.</w:t>
      </w:r>
    </w:p>
    <w:p w14:paraId="62127D77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bán cho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nhân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o,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không ho</w:t>
      </w:r>
      <w:r w:rsidRPr="00421BB3">
        <w:rPr>
          <w:rFonts w:ascii="Arial" w:hAnsi="Arial" w:cs="Arial"/>
          <w:sz w:val="20"/>
          <w:szCs w:val="20"/>
        </w:rPr>
        <w:t>àn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toàn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.</w:t>
      </w:r>
    </w:p>
    <w:p w14:paraId="7A64385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4. 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tìm ki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m thăm dò, phát tri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khí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toàn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.</w:t>
      </w:r>
    </w:p>
    <w:p w14:paraId="71D32478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5. 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phát sinh trong tháng, quý nào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kê khai,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</w:t>
      </w:r>
      <w:r w:rsidRPr="00421BB3">
        <w:rPr>
          <w:rFonts w:ascii="Arial" w:hAnsi="Arial" w:cs="Arial"/>
          <w:sz w:val="20"/>
          <w:szCs w:val="20"/>
        </w:rPr>
        <w:t>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khi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tháng, quý đó, không phân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đã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dùng hay còn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trong kho.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chưa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trong tháng, quý thì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vào tháng, quý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theo.</w:t>
      </w:r>
    </w:p>
    <w:p w14:paraId="4C2B03F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6. 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phát</w:t>
      </w:r>
      <w:r w:rsidRPr="00421BB3">
        <w:rPr>
          <w:rFonts w:ascii="Arial" w:hAnsi="Arial" w:cs="Arial"/>
          <w:sz w:val="20"/>
          <w:szCs w:val="20"/>
        </w:rPr>
        <w:t xml:space="preserve">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khi kê khai,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sai, sót thì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khai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khi cơ quan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, cơ quan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công b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quy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ki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tra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, thanh tra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như sau:</w:t>
      </w:r>
    </w:p>
    <w:p w14:paraId="2943AB4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khai b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sung vào tháng, quý phá</w:t>
      </w:r>
      <w:r w:rsidRPr="00421BB3">
        <w:rPr>
          <w:rFonts w:ascii="Arial" w:hAnsi="Arial" w:cs="Arial"/>
          <w:sz w:val="20"/>
          <w:szCs w:val="20"/>
        </w:rPr>
        <w:t>t sinh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sai, sót 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khai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vào tháng, quý phát sinh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sai, sót làm tăng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tháng, quý đó;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tăng thêm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thu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đã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c hoàn tương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và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m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vào ngân sách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có).</w:t>
      </w:r>
    </w:p>
    <w:p w14:paraId="240F153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khai vào tháng, quý phát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sai, sót 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khai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vào tháng, quý phát sinh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</w:t>
      </w:r>
      <w:r w:rsidRPr="00421BB3">
        <w:rPr>
          <w:rFonts w:ascii="Arial" w:hAnsi="Arial" w:cs="Arial"/>
          <w:sz w:val="20"/>
          <w:szCs w:val="20"/>
        </w:rPr>
        <w:t>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sai, sót làm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làm tăng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còn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sang tháng, quý sau.</w:t>
      </w:r>
    </w:p>
    <w:p w14:paraId="71ACD46F" w14:textId="1E74850C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7. 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 (k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hàng hóa mua ngoài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 xml:space="preserve">c hàng hóa do </w:t>
      </w:r>
      <w:r w:rsidRPr="00421BB3">
        <w:rPr>
          <w:rFonts w:ascii="Arial" w:hAnsi="Arial" w:cs="Arial"/>
          <w:sz w:val="20"/>
          <w:szCs w:val="20"/>
        </w:rPr>
        <w:t>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t) mà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ng </w:t>
      </w:r>
      <w:r w:rsidR="004E0647">
        <w:rPr>
          <w:rFonts w:ascii="Arial" w:hAnsi="Arial" w:cs="Arial"/>
          <w:sz w:val="20"/>
          <w:szCs w:val="20"/>
        </w:rPr>
        <w:t>để</w:t>
      </w:r>
      <w:r w:rsidRPr="00421BB3">
        <w:rPr>
          <w:rFonts w:ascii="Arial" w:hAnsi="Arial" w:cs="Arial"/>
          <w:sz w:val="20"/>
          <w:szCs w:val="20"/>
        </w:rPr>
        <w:t xml:space="preserve"> cho, bi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u, t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ng, khuy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i,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 cáo thì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.</w:t>
      </w:r>
    </w:p>
    <w:p w14:paraId="0E5EAC2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8. 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đã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theo Quy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nh 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quan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toàn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,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quan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</w:t>
      </w:r>
      <w:r w:rsidRPr="00421BB3">
        <w:rPr>
          <w:rFonts w:ascii="Arial" w:hAnsi="Arial" w:cs="Arial"/>
          <w:sz w:val="20"/>
          <w:szCs w:val="20"/>
        </w:rPr>
        <w:t>uan x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gian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n, tr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60FEF12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9. 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giao cho Ban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án, chi nhánh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n,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tư, kê khai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tư,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chi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chi phí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thì Ban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án, chi nhánh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theo hóa đơn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tên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doanh.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không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hóa đơn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mà Ban </w:t>
      </w:r>
      <w:r w:rsidRPr="00421BB3">
        <w:rPr>
          <w:rFonts w:ascii="Arial" w:hAnsi="Arial" w:cs="Arial"/>
          <w:sz w:val="20"/>
          <w:szCs w:val="20"/>
        </w:rPr>
        <w:t>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án, chi nhánh đã kê khai,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.</w:t>
      </w:r>
    </w:p>
    <w:p w14:paraId="2F76BD6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10. 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phương pháp tính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khi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sang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theo 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phát si</w:t>
      </w:r>
      <w:r w:rsidRPr="00421BB3">
        <w:rPr>
          <w:rFonts w:ascii="Arial" w:hAnsi="Arial" w:cs="Arial"/>
          <w:sz w:val="20"/>
          <w:szCs w:val="20"/>
        </w:rPr>
        <w:t>nh k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tiên kê khai,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theo 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794D473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11. 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khi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sang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theo phương pháp tính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tính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a hàng hóa, </w:t>
      </w:r>
      <w:r w:rsidRPr="00421BB3">
        <w:rPr>
          <w:rFonts w:ascii="Arial" w:hAnsi="Arial" w:cs="Arial"/>
          <w:sz w:val="20"/>
          <w:szCs w:val="20"/>
        </w:rPr>
        <w:t>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phát sinh trong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gian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theo 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mà chưa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cùng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khi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 phương pháp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vào chi phí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thu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tính vào nguyên giá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tà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thu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p,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l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có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05 tri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lên không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t.</w:t>
      </w:r>
    </w:p>
    <w:p w14:paraId="24B24CF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12. 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không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sang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tăng,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kê khai,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</w:t>
      </w:r>
      <w:r w:rsidRPr="00421BB3">
        <w:rPr>
          <w:rFonts w:ascii="Arial" w:hAnsi="Arial" w:cs="Arial"/>
          <w:sz w:val="20"/>
          <w:szCs w:val="20"/>
        </w:rPr>
        <w:t>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phát sinh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ngày 01 tháng 7 năm 2025.</w:t>
      </w:r>
    </w:p>
    <w:p w14:paraId="67408CB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13. 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không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nh, máy móc,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trong các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sau:</w:t>
      </w:r>
    </w:p>
    <w:p w14:paraId="3262CCD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nh, máy móc,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chuyên dùng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phòng, an ninh.</w:t>
      </w:r>
    </w:p>
    <w:p w14:paraId="1358A90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nh, máy móc,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các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tín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ng,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kinh doanh tái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m,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nhân th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, kinh doanh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khoán,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khám, ch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b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nh, </w:t>
      </w:r>
      <w:r w:rsidRPr="00421BB3">
        <w:rPr>
          <w:rFonts w:ascii="Arial" w:hAnsi="Arial" w:cs="Arial"/>
          <w:sz w:val="20"/>
          <w:szCs w:val="20"/>
        </w:rPr>
        <w:t>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đào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o.</w:t>
      </w:r>
    </w:p>
    <w:p w14:paraId="4B59140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 Máy bay,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thăng, tàu lư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 dân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ng, du thuy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không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đích kinh doanh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hàng hóa, hành khách, kinh doanh du l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ch, khách s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n.</w:t>
      </w:r>
    </w:p>
    <w:p w14:paraId="33617FD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không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này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 xml:space="preserve">u </w:t>
      </w:r>
      <w:r w:rsidRPr="00421BB3">
        <w:rPr>
          <w:rFonts w:ascii="Arial" w:hAnsi="Arial" w:cs="Arial"/>
          <w:sz w:val="20"/>
          <w:szCs w:val="20"/>
        </w:rPr>
        <w:t>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đi thuê và các chi phí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ch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nh, máy móc,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có).</w:t>
      </w:r>
    </w:p>
    <w:p w14:paraId="3E72699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14.  Văn phòng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công ty, t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đoàn không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kinh doanh và các đơn v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hành chính s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như: b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nh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n, tr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m xá, nhà ngh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d</w:t>
      </w:r>
      <w:r w:rsidRPr="00421BB3">
        <w:rPr>
          <w:rFonts w:ascii="Arial" w:hAnsi="Arial" w:cs="Arial"/>
          <w:sz w:val="20"/>
          <w:szCs w:val="20"/>
        </w:rPr>
        <w:t>ư</w:t>
      </w:r>
      <w:r w:rsidRPr="00421BB3">
        <w:rPr>
          <w:rFonts w:ascii="Arial" w:hAnsi="Arial" w:cs="Arial"/>
          <w:sz w:val="20"/>
          <w:szCs w:val="20"/>
        </w:rPr>
        <w:t>ỡ</w:t>
      </w:r>
      <w:r w:rsidRPr="00421BB3">
        <w:rPr>
          <w:rFonts w:ascii="Arial" w:hAnsi="Arial" w:cs="Arial"/>
          <w:sz w:val="20"/>
          <w:szCs w:val="20"/>
        </w:rPr>
        <w:t>ng,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n,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đào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o,... không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là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thì không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các đơn v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này.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các đơn v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này có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kinh doanh hàn</w:t>
      </w:r>
      <w:r w:rsidRPr="00421BB3">
        <w:rPr>
          <w:rFonts w:ascii="Arial" w:hAnsi="Arial" w:cs="Arial"/>
          <w:sz w:val="20"/>
          <w:szCs w:val="20"/>
        </w:rPr>
        <w:t>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thì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đăng ký, kê khai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riêng cho các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kinh doanh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464ABEA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15. 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không đáp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1,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c 2 </w:t>
      </w:r>
      <w:r w:rsidRPr="00421BB3">
        <w:rPr>
          <w:rFonts w:ascii="Arial" w:hAnsi="Arial" w:cs="Arial"/>
          <w:sz w:val="20"/>
          <w:szCs w:val="20"/>
        </w:rPr>
        <w:t>Chương III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 và các hóa đơn,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các hành vi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nghiêm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m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13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thì không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3C81920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16. 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không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,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</w:t>
      </w:r>
      <w:r w:rsidRPr="00421BB3">
        <w:rPr>
          <w:rFonts w:ascii="Arial" w:hAnsi="Arial" w:cs="Arial"/>
          <w:sz w:val="20"/>
          <w:szCs w:val="20"/>
        </w:rPr>
        <w:t>h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tính vào chi phí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thu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tính vào nguyên giá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thu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p,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l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có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05 tri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lên không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t.</w:t>
      </w:r>
    </w:p>
    <w:p w14:paraId="51CB92D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24. Kh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u tr</w:t>
      </w:r>
      <w:r w:rsidRPr="00421BB3">
        <w:rPr>
          <w:rFonts w:ascii="Arial" w:hAnsi="Arial" w:cs="Arial"/>
          <w:b/>
          <w:sz w:val="20"/>
          <w:szCs w:val="20"/>
        </w:rPr>
        <w:t>ừ</w:t>
      </w:r>
      <w:r w:rsidRPr="00421BB3">
        <w:rPr>
          <w:rFonts w:ascii="Arial" w:hAnsi="Arial" w:cs="Arial"/>
          <w:b/>
          <w:sz w:val="20"/>
          <w:szCs w:val="20"/>
        </w:rPr>
        <w:t xml:space="preserve">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giá tr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 xml:space="preserve"> gia tăng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m</w:t>
      </w:r>
      <w:r w:rsidRPr="00421BB3">
        <w:rPr>
          <w:rFonts w:ascii="Arial" w:hAnsi="Arial" w:cs="Arial"/>
          <w:b/>
          <w:sz w:val="20"/>
          <w:szCs w:val="20"/>
        </w:rPr>
        <w:t>ộ</w:t>
      </w:r>
      <w:r w:rsidRPr="00421BB3">
        <w:rPr>
          <w:rFonts w:ascii="Arial" w:hAnsi="Arial" w:cs="Arial"/>
          <w:b/>
          <w:sz w:val="20"/>
          <w:szCs w:val="20"/>
        </w:rPr>
        <w:t>t s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 xml:space="preserve"> trư</w:t>
      </w:r>
      <w:r w:rsidRPr="00421BB3">
        <w:rPr>
          <w:rFonts w:ascii="Arial" w:hAnsi="Arial" w:cs="Arial"/>
          <w:b/>
          <w:sz w:val="20"/>
          <w:szCs w:val="20"/>
        </w:rPr>
        <w:t>ờ</w:t>
      </w:r>
      <w:r w:rsidRPr="00421BB3">
        <w:rPr>
          <w:rFonts w:ascii="Arial" w:hAnsi="Arial" w:cs="Arial"/>
          <w:b/>
          <w:sz w:val="20"/>
          <w:szCs w:val="20"/>
        </w:rPr>
        <w:t>ng h</w:t>
      </w:r>
      <w:r w:rsidRPr="00421BB3">
        <w:rPr>
          <w:rFonts w:ascii="Arial" w:hAnsi="Arial" w:cs="Arial"/>
          <w:b/>
          <w:sz w:val="20"/>
          <w:szCs w:val="20"/>
        </w:rPr>
        <w:t>ợ</w:t>
      </w:r>
      <w:r w:rsidRPr="00421BB3">
        <w:rPr>
          <w:rFonts w:ascii="Arial" w:hAnsi="Arial" w:cs="Arial"/>
          <w:b/>
          <w:sz w:val="20"/>
          <w:szCs w:val="20"/>
        </w:rPr>
        <w:t>p đ</w:t>
      </w:r>
      <w:r w:rsidRPr="00421BB3">
        <w:rPr>
          <w:rFonts w:ascii="Arial" w:hAnsi="Arial" w:cs="Arial"/>
          <w:b/>
          <w:sz w:val="20"/>
          <w:szCs w:val="20"/>
        </w:rPr>
        <w:t>ặ</w:t>
      </w:r>
      <w:r w:rsidRPr="00421BB3">
        <w:rPr>
          <w:rFonts w:ascii="Arial" w:hAnsi="Arial" w:cs="Arial"/>
          <w:b/>
          <w:sz w:val="20"/>
          <w:szCs w:val="20"/>
        </w:rPr>
        <w:t>c thù</w:t>
      </w:r>
    </w:p>
    <w:p w14:paraId="09CE52A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trong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g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14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</w:t>
      </w:r>
      <w:r w:rsidRPr="00421BB3">
        <w:rPr>
          <w:rFonts w:ascii="Arial" w:hAnsi="Arial" w:cs="Arial"/>
          <w:sz w:val="20"/>
          <w:szCs w:val="20"/>
        </w:rPr>
        <w:t>g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như sau:</w:t>
      </w:r>
    </w:p>
    <w:p w14:paraId="4B466C4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hình thành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lao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ng:</w:t>
      </w:r>
    </w:p>
    <w:p w14:paraId="67B4807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hình thành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lao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trong khu v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 xml:space="preserve">t, kinh doanh và </w:t>
      </w:r>
      <w:r w:rsidRPr="00421BB3">
        <w:rPr>
          <w:rFonts w:ascii="Arial" w:hAnsi="Arial" w:cs="Arial"/>
          <w:sz w:val="20"/>
          <w:szCs w:val="20"/>
        </w:rPr>
        <w:t xml:space="preserve">nhà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, tr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m y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cho công nhân làm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trong các khu công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toàn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.</w:t>
      </w:r>
    </w:p>
    <w:p w14:paraId="12B1103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thuê nhà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cho công nhân làm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trong các khu công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thì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thuê nhà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theo qu</w:t>
      </w:r>
      <w:r w:rsidRPr="00421BB3">
        <w:rPr>
          <w:rFonts w:ascii="Arial" w:hAnsi="Arial" w:cs="Arial"/>
          <w:sz w:val="20"/>
          <w:szCs w:val="20"/>
        </w:rPr>
        <w:t>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 xml:space="preserve">c mua nhà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ngoài khu công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công nhân làm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trong các khu công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p, nhà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nhà mua thì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nhà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ng, nhà mua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công nhân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to</w:t>
      </w:r>
      <w:r w:rsidRPr="00421BB3">
        <w:rPr>
          <w:rFonts w:ascii="Arial" w:hAnsi="Arial" w:cs="Arial"/>
          <w:sz w:val="20"/>
          <w:szCs w:val="20"/>
        </w:rPr>
        <w:t>àn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. Nhà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cho công nhân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này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i đáp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n nhà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cho công nhân trong khu công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nhà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.</w:t>
      </w:r>
    </w:p>
    <w:p w14:paraId="2DC74C7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các chuyên gia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v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là nhân viên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p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s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</w:t>
      </w:r>
      <w:r w:rsidRPr="00421BB3">
        <w:rPr>
          <w:rFonts w:ascii="Arial" w:hAnsi="Arial" w:cs="Arial"/>
          <w:sz w:val="20"/>
          <w:szCs w:val="20"/>
        </w:rPr>
        <w:t>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p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p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lương và 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các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p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trong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gian sang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công tác,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p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và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có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nêu</w:t>
      </w:r>
      <w:r w:rsidRPr="00421BB3">
        <w:rPr>
          <w:rFonts w:ascii="Arial" w:hAnsi="Arial" w:cs="Arial"/>
          <w:sz w:val="20"/>
          <w:szCs w:val="20"/>
        </w:rPr>
        <w:t xml:space="preserve"> rõ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các chi phí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ỗ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cho các chuyên gia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trong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i gian công tác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thì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 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thuê nhà cho các chuyên gia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làm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do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chi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;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có các chuyên gia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sang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công tác,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các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Nam, 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lương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theo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lao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ký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</w:t>
      </w:r>
      <w:r w:rsidRPr="00421BB3">
        <w:rPr>
          <w:rFonts w:ascii="Arial" w:hAnsi="Arial" w:cs="Arial"/>
          <w:sz w:val="20"/>
          <w:szCs w:val="20"/>
        </w:rPr>
        <w:t>h không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thuê nhà cho các chuyên gia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này.</w:t>
      </w:r>
    </w:p>
    <w:p w14:paraId="51CE610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góp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trong đó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góp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là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mua, chưa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ng, có hóa đơn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pháp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giao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gó</w:t>
      </w:r>
      <w:r w:rsidRPr="00421BB3">
        <w:rPr>
          <w:rFonts w:ascii="Arial" w:hAnsi="Arial" w:cs="Arial"/>
          <w:sz w:val="20"/>
          <w:szCs w:val="20"/>
        </w:rPr>
        <w:t>p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thì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giá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góp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theo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giá ghi trên hóa đơn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góp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ghi trên hóa đơn mua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góp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n.</w:t>
      </w:r>
    </w:p>
    <w:p w14:paraId="756E236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dư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 xml:space="preserve">i hình </w:t>
      </w:r>
      <w:r w:rsidRPr="00421BB3">
        <w:rPr>
          <w:rFonts w:ascii="Arial" w:hAnsi="Arial" w:cs="Arial"/>
          <w:sz w:val="20"/>
          <w:szCs w:val="20"/>
        </w:rPr>
        <w:t>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n,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dư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cho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khác mà hóa đơn mang tên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các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sau đây:</w:t>
      </w:r>
    </w:p>
    <w:p w14:paraId="1D515E5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m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cho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tham gia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ch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n; chi phí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ch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cùng các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tư,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tùng thay th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có hóa đơn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ghi tên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tham gia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m,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thanh toán cho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tham gia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phí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</w:t>
      </w:r>
      <w:r w:rsidRPr="00421BB3">
        <w:rPr>
          <w:rFonts w:ascii="Arial" w:hAnsi="Arial" w:cs="Arial"/>
          <w:sz w:val="20"/>
          <w:szCs w:val="20"/>
        </w:rPr>
        <w:t>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m tương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theo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thì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tương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ph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b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thanh toán theo hóa đơn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tên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tham gia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m;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ph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b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do doan</w:t>
      </w:r>
      <w:r w:rsidRPr="00421BB3">
        <w:rPr>
          <w:rFonts w:ascii="Arial" w:hAnsi="Arial" w:cs="Arial"/>
          <w:sz w:val="20"/>
          <w:szCs w:val="20"/>
        </w:rPr>
        <w:t>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thanh toán cho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tham gia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có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05 tri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lên thì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t.</w:t>
      </w:r>
    </w:p>
    <w:p w14:paraId="559E134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khi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p, các sáng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viên có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n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cho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chi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chi mua s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m hàng hóa,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tư và chi phí khác liên quan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thì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 xml:space="preserve">u vào theo hóa đơn giá </w:t>
      </w:r>
      <w:r w:rsidRPr="00421BB3">
        <w:rPr>
          <w:rFonts w:ascii="Arial" w:hAnsi="Arial" w:cs="Arial"/>
          <w:sz w:val="20"/>
          <w:szCs w:val="20"/>
        </w:rPr>
        <w:lastRenderedPageBreak/>
        <w:t>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tên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và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n thanh </w:t>
      </w:r>
      <w:r w:rsidRPr="00421BB3">
        <w:rPr>
          <w:rFonts w:ascii="Arial" w:hAnsi="Arial" w:cs="Arial"/>
          <w:sz w:val="20"/>
          <w:szCs w:val="20"/>
        </w:rPr>
        <w:t>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cho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nh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ng hóa đơn có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05 tri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lên.</w:t>
      </w:r>
    </w:p>
    <w:p w14:paraId="2C56E13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4.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là ô tô ch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09 ch</w:t>
      </w:r>
      <w:r w:rsidRPr="00421BB3">
        <w:rPr>
          <w:rFonts w:ascii="Arial" w:hAnsi="Arial" w:cs="Arial"/>
          <w:sz w:val="20"/>
          <w:szCs w:val="20"/>
        </w:rPr>
        <w:t>ỗ</w:t>
      </w:r>
      <w:r w:rsidRPr="00421BB3">
        <w:rPr>
          <w:rFonts w:ascii="Arial" w:hAnsi="Arial" w:cs="Arial"/>
          <w:sz w:val="20"/>
          <w:szCs w:val="20"/>
        </w:rPr>
        <w:t xml:space="preserve"> ng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ng (tr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ô tô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vào kinh doanh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hàng hóa, hành khách, k</w:t>
      </w:r>
      <w:r w:rsidRPr="00421BB3">
        <w:rPr>
          <w:rFonts w:ascii="Arial" w:hAnsi="Arial" w:cs="Arial"/>
          <w:sz w:val="20"/>
          <w:szCs w:val="20"/>
        </w:rPr>
        <w:t>inh doanh du l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ch, khách s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n; ô tô dùng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làm m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u và lái th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cho kinh doanh ô tô) có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giá vư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t trên 1,6 t</w:t>
      </w:r>
      <w:r w:rsidRPr="00421BB3">
        <w:rPr>
          <w:rFonts w:ascii="Arial" w:hAnsi="Arial" w:cs="Arial"/>
          <w:sz w:val="20"/>
          <w:szCs w:val="20"/>
        </w:rPr>
        <w:t>ỷ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(giá chưa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tăng) thì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tương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ph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giá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1,6 t</w:t>
      </w:r>
      <w:r w:rsidRPr="00421BB3">
        <w:rPr>
          <w:rFonts w:ascii="Arial" w:hAnsi="Arial" w:cs="Arial"/>
          <w:sz w:val="20"/>
          <w:szCs w:val="20"/>
        </w:rPr>
        <w:t>ỷ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1C0BB57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5.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khép kín,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toán t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trung có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không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qua các khâu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ra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hàng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thì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các kh</w:t>
      </w:r>
      <w:r w:rsidRPr="00421BB3">
        <w:rPr>
          <w:rFonts w:ascii="Arial" w:hAnsi="Arial" w:cs="Arial"/>
          <w:sz w:val="20"/>
          <w:szCs w:val="20"/>
        </w:rPr>
        <w:t>âu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toàn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.</w:t>
      </w:r>
    </w:p>
    <w:p w14:paraId="41B589FB" w14:textId="77777777" w:rsidR="00551C55" w:rsidRDefault="00551C55" w:rsidP="00551C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3D0A3F" w14:textId="08C9D323" w:rsidR="00961FFD" w:rsidRPr="00421BB3" w:rsidRDefault="00EB4971" w:rsidP="00551C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M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>c 2</w:t>
      </w:r>
    </w:p>
    <w:p w14:paraId="28BEC3F7" w14:textId="77777777" w:rsidR="00961FFD" w:rsidRPr="00421BB3" w:rsidRDefault="00EB4971" w:rsidP="00551C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KI</w:t>
      </w:r>
      <w:r w:rsidRPr="00421BB3">
        <w:rPr>
          <w:rFonts w:ascii="Arial" w:hAnsi="Arial" w:cs="Arial"/>
          <w:b/>
          <w:sz w:val="20"/>
          <w:szCs w:val="20"/>
        </w:rPr>
        <w:t>Ệ</w:t>
      </w:r>
      <w:r w:rsidRPr="00421BB3">
        <w:rPr>
          <w:rFonts w:ascii="Arial" w:hAnsi="Arial" w:cs="Arial"/>
          <w:b/>
          <w:sz w:val="20"/>
          <w:szCs w:val="20"/>
        </w:rPr>
        <w:t>N KH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U TR</w:t>
      </w:r>
      <w:r w:rsidRPr="00421BB3">
        <w:rPr>
          <w:rFonts w:ascii="Arial" w:hAnsi="Arial" w:cs="Arial"/>
          <w:b/>
          <w:sz w:val="20"/>
          <w:szCs w:val="20"/>
        </w:rPr>
        <w:t>Ừ</w:t>
      </w:r>
      <w:r w:rsidRPr="00421BB3">
        <w:rPr>
          <w:rFonts w:ascii="Arial" w:hAnsi="Arial" w:cs="Arial"/>
          <w:b/>
          <w:sz w:val="20"/>
          <w:szCs w:val="20"/>
        </w:rPr>
        <w:t xml:space="preserve">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GIÁ TR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 xml:space="preserve"> GIA TĂNG Đ</w:t>
      </w:r>
      <w:r w:rsidRPr="00421BB3">
        <w:rPr>
          <w:rFonts w:ascii="Arial" w:hAnsi="Arial" w:cs="Arial"/>
          <w:b/>
          <w:sz w:val="20"/>
          <w:szCs w:val="20"/>
        </w:rPr>
        <w:t>Ầ</w:t>
      </w:r>
      <w:r w:rsidRPr="00421BB3">
        <w:rPr>
          <w:rFonts w:ascii="Arial" w:hAnsi="Arial" w:cs="Arial"/>
          <w:b/>
          <w:sz w:val="20"/>
          <w:szCs w:val="20"/>
        </w:rPr>
        <w:t>U VÀO</w:t>
      </w:r>
    </w:p>
    <w:p w14:paraId="2B94DC07" w14:textId="77777777" w:rsidR="00551C55" w:rsidRDefault="00551C55" w:rsidP="00551C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970B399" w14:textId="10BC870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25. Hóa đơn, ch</w:t>
      </w:r>
      <w:r w:rsidRPr="00421BB3">
        <w:rPr>
          <w:rFonts w:ascii="Arial" w:hAnsi="Arial" w:cs="Arial"/>
          <w:b/>
          <w:sz w:val="20"/>
          <w:szCs w:val="20"/>
        </w:rPr>
        <w:t>ứ</w:t>
      </w:r>
      <w:r w:rsidRPr="00421BB3">
        <w:rPr>
          <w:rFonts w:ascii="Arial" w:hAnsi="Arial" w:cs="Arial"/>
          <w:b/>
          <w:sz w:val="20"/>
          <w:szCs w:val="20"/>
        </w:rPr>
        <w:t>ng t</w:t>
      </w:r>
      <w:r w:rsidRPr="00421BB3">
        <w:rPr>
          <w:rFonts w:ascii="Arial" w:hAnsi="Arial" w:cs="Arial"/>
          <w:b/>
          <w:sz w:val="20"/>
          <w:szCs w:val="20"/>
        </w:rPr>
        <w:t>ừ</w:t>
      </w:r>
      <w:r w:rsidRPr="00421BB3">
        <w:rPr>
          <w:rFonts w:ascii="Arial" w:hAnsi="Arial" w:cs="Arial"/>
          <w:b/>
          <w:sz w:val="20"/>
          <w:szCs w:val="20"/>
        </w:rPr>
        <w:t xml:space="preserve"> n</w:t>
      </w:r>
      <w:r w:rsidRPr="00421BB3">
        <w:rPr>
          <w:rFonts w:ascii="Arial" w:hAnsi="Arial" w:cs="Arial"/>
          <w:b/>
          <w:sz w:val="20"/>
          <w:szCs w:val="20"/>
        </w:rPr>
        <w:t>ộ</w:t>
      </w:r>
      <w:r w:rsidRPr="00421BB3">
        <w:rPr>
          <w:rFonts w:ascii="Arial" w:hAnsi="Arial" w:cs="Arial"/>
          <w:b/>
          <w:sz w:val="20"/>
          <w:szCs w:val="20"/>
        </w:rPr>
        <w:t>p thu</w:t>
      </w:r>
      <w:r w:rsidRPr="00421BB3">
        <w:rPr>
          <w:rFonts w:ascii="Arial" w:hAnsi="Arial" w:cs="Arial"/>
          <w:b/>
          <w:sz w:val="20"/>
          <w:szCs w:val="20"/>
        </w:rPr>
        <w:t>ế</w:t>
      </w:r>
    </w:p>
    <w:p w14:paraId="33A6B86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hóa đơn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khâu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 xml:space="preserve">u </w:t>
      </w:r>
      <w:r w:rsidRPr="00421BB3">
        <w:rPr>
          <w:rFonts w:ascii="Arial" w:hAnsi="Arial" w:cs="Arial"/>
          <w:sz w:val="20"/>
          <w:szCs w:val="20"/>
        </w:rPr>
        <w:t>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thay cho phía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a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2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14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t</w:t>
      </w:r>
      <w:r w:rsidRPr="00421BB3">
        <w:rPr>
          <w:rFonts w:ascii="Arial" w:hAnsi="Arial" w:cs="Arial"/>
          <w:sz w:val="20"/>
          <w:szCs w:val="20"/>
        </w:rPr>
        <w:t>ỷ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% nhân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doanh thu thay cho phía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ngoài).</w:t>
      </w:r>
    </w:p>
    <w:p w14:paraId="1DFCBCE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26. Ch</w:t>
      </w:r>
      <w:r w:rsidRPr="00421BB3">
        <w:rPr>
          <w:rFonts w:ascii="Arial" w:hAnsi="Arial" w:cs="Arial"/>
          <w:b/>
          <w:sz w:val="20"/>
          <w:szCs w:val="20"/>
        </w:rPr>
        <w:t>ứ</w:t>
      </w:r>
      <w:r w:rsidRPr="00421BB3">
        <w:rPr>
          <w:rFonts w:ascii="Arial" w:hAnsi="Arial" w:cs="Arial"/>
          <w:b/>
          <w:sz w:val="20"/>
          <w:szCs w:val="20"/>
        </w:rPr>
        <w:t>ng t</w:t>
      </w:r>
      <w:r w:rsidRPr="00421BB3">
        <w:rPr>
          <w:rFonts w:ascii="Arial" w:hAnsi="Arial" w:cs="Arial"/>
          <w:b/>
          <w:sz w:val="20"/>
          <w:szCs w:val="20"/>
        </w:rPr>
        <w:t>ừ</w:t>
      </w:r>
      <w:r w:rsidRPr="00421BB3">
        <w:rPr>
          <w:rFonts w:ascii="Arial" w:hAnsi="Arial" w:cs="Arial"/>
          <w:b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n m</w:t>
      </w:r>
      <w:r w:rsidRPr="00421BB3">
        <w:rPr>
          <w:rFonts w:ascii="Arial" w:hAnsi="Arial" w:cs="Arial"/>
          <w:b/>
          <w:sz w:val="20"/>
          <w:szCs w:val="20"/>
        </w:rPr>
        <w:t>ặ</w:t>
      </w:r>
      <w:r w:rsidRPr="00421BB3">
        <w:rPr>
          <w:rFonts w:ascii="Arial" w:hAnsi="Arial" w:cs="Arial"/>
          <w:b/>
          <w:sz w:val="20"/>
          <w:szCs w:val="20"/>
        </w:rPr>
        <w:t>t</w:t>
      </w:r>
    </w:p>
    <w:p w14:paraId="03E8BFD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hàng hóa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u)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05 tri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lên đã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Trong đó:</w:t>
      </w:r>
    </w:p>
    <w:p w14:paraId="1313881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</w:t>
      </w:r>
      <w:r w:rsidRPr="00421BB3">
        <w:rPr>
          <w:rFonts w:ascii="Arial" w:hAnsi="Arial" w:cs="Arial"/>
          <w:sz w:val="20"/>
          <w:szCs w:val="20"/>
        </w:rPr>
        <w:t>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là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minh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52/2024/NĐ-CP ngày 15 tháng 5 năm 2024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t,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các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bên mua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vào tài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</w:t>
      </w:r>
      <w:r w:rsidRPr="00421BB3">
        <w:rPr>
          <w:rFonts w:ascii="Arial" w:hAnsi="Arial" w:cs="Arial"/>
          <w:sz w:val="20"/>
          <w:szCs w:val="20"/>
        </w:rPr>
        <w:t xml:space="preserve"> bán.</w:t>
      </w:r>
    </w:p>
    <w:p w14:paraId="6F58F26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thù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b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2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14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m:</w:t>
      </w:r>
    </w:p>
    <w:p w14:paraId="4257887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theo phương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thanh toán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bán ra, vay mư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 hàng mà phương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thanh toán này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thì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biên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chi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và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hai bên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thanh toán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bán ra, vay mư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 hàng. Tr</w:t>
      </w:r>
      <w:r w:rsidRPr="00421BB3">
        <w:rPr>
          <w:rFonts w:ascii="Arial" w:hAnsi="Arial" w:cs="Arial"/>
          <w:sz w:val="20"/>
          <w:szCs w:val="20"/>
        </w:rPr>
        <w:t>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công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qua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biên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công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ba bên làm căn c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331C436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theo phương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công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như vay, mư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n;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công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qua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mà phương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thanh toán</w:t>
      </w:r>
      <w:r w:rsidRPr="00421BB3">
        <w:rPr>
          <w:rFonts w:ascii="Arial" w:hAnsi="Arial" w:cs="Arial"/>
          <w:sz w:val="20"/>
          <w:szCs w:val="20"/>
        </w:rPr>
        <w:t xml:space="preserve"> này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thì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vay, mư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dư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đó và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tài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cho vay, cho mư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 sang tài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đi vay, đi mư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vay, mư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</w:t>
      </w:r>
      <w:r w:rsidRPr="00421BB3">
        <w:rPr>
          <w:rFonts w:ascii="Arial" w:hAnsi="Arial" w:cs="Arial"/>
          <w:sz w:val="20"/>
          <w:szCs w:val="20"/>
        </w:rPr>
        <w:t xml:space="preserve">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mà bên bán h</w:t>
      </w:r>
      <w:r w:rsidRPr="00421BB3">
        <w:rPr>
          <w:rFonts w:ascii="Arial" w:hAnsi="Arial" w:cs="Arial"/>
          <w:sz w:val="20"/>
          <w:szCs w:val="20"/>
        </w:rPr>
        <w:t>ỗ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cho bên mua,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nh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bên mua chi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.</w:t>
      </w:r>
    </w:p>
    <w:p w14:paraId="5E51D8D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c thanh toán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qua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 xml:space="preserve">t (bao </w:t>
      </w:r>
      <w:r w:rsidRPr="00421BB3">
        <w:rPr>
          <w:rFonts w:ascii="Arial" w:hAnsi="Arial" w:cs="Arial"/>
          <w:sz w:val="20"/>
          <w:szCs w:val="20"/>
        </w:rPr>
        <w:t>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bên bán yêu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bên mua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cho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do bên bán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nh) thì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c thanh toán theo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thanh toán cho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theo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bán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dư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</w:t>
      </w:r>
    </w:p>
    <w:p w14:paraId="04F9CDC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và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là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nhân đang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t.</w:t>
      </w:r>
    </w:p>
    <w:p w14:paraId="7E586BA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d)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theo phương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thanh toán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phi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u, trái phi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mà phương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thanh toán này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nh </w:t>
      </w:r>
      <w:r w:rsidRPr="00421BB3">
        <w:rPr>
          <w:rFonts w:ascii="Arial" w:hAnsi="Arial" w:cs="Arial"/>
          <w:sz w:val="20"/>
          <w:szCs w:val="20"/>
        </w:rPr>
        <w:t>c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thì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mua bán dư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đó.</w:t>
      </w:r>
    </w:p>
    <w:p w14:paraId="2126415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đ)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sau khi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các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thanh toán nêu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a, b, c và d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này mà ph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còn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thanh toán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có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05 tri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lên thì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t.</w:t>
      </w:r>
    </w:p>
    <w:p w14:paraId="53A509C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e)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vào tài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m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 b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cư</w:t>
      </w:r>
      <w:r w:rsidRPr="00421BB3">
        <w:rPr>
          <w:rFonts w:ascii="Arial" w:hAnsi="Arial" w:cs="Arial"/>
          <w:sz w:val="20"/>
          <w:szCs w:val="20"/>
        </w:rPr>
        <w:t>ỡ</w:t>
      </w:r>
      <w:r w:rsidRPr="00421BB3">
        <w:rPr>
          <w:rFonts w:ascii="Arial" w:hAnsi="Arial" w:cs="Arial"/>
          <w:sz w:val="20"/>
          <w:szCs w:val="20"/>
        </w:rPr>
        <w:t>ng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pháp thu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n,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do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khác đang n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m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(theo Quy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quan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n) thì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nh tương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vào tài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m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 b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c.</w:t>
      </w:r>
    </w:p>
    <w:p w14:paraId="7D7433E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g)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m,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góp có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05 tri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lên,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căn c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vào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mua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n, hóa đơn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và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m,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góp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chưa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do chưa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thanh toán theo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v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thanh toán theo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không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kê khai,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ph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không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vào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phát sinh nghĩa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thanh toán theo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6DF95D9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h)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l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có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dư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05 tri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l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theo hóa đơn dư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05 tri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theo giá đã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và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là quà bi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u, quà t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ng, hàng m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u không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c, cá nhân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thì khô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vào.</w:t>
      </w:r>
    </w:p>
    <w:p w14:paraId="12878CB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i)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cho cá nhân là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lao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theo quy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tài chính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quy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doanh, sau đó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thanh toán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cho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lao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thì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vào.</w:t>
      </w:r>
    </w:p>
    <w:p w14:paraId="752E513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mua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có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dư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05 tri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nhưng mua nhi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l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trong cùng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ngày có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05 tri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lên thì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</w:t>
      </w:r>
      <w:r w:rsidRPr="00421BB3">
        <w:rPr>
          <w:rFonts w:ascii="Arial" w:hAnsi="Arial" w:cs="Arial"/>
          <w:sz w:val="20"/>
          <w:szCs w:val="20"/>
        </w:rPr>
        <w:t xml:space="preserve">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t.</w:t>
      </w:r>
    </w:p>
    <w:p w14:paraId="0CEEE48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27. 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ki</w:t>
      </w:r>
      <w:r w:rsidRPr="00421BB3">
        <w:rPr>
          <w:rFonts w:ascii="Arial" w:hAnsi="Arial" w:cs="Arial"/>
          <w:b/>
          <w:sz w:val="20"/>
          <w:szCs w:val="20"/>
        </w:rPr>
        <w:t>ệ</w:t>
      </w:r>
      <w:r w:rsidRPr="00421BB3">
        <w:rPr>
          <w:rFonts w:ascii="Arial" w:hAnsi="Arial" w:cs="Arial"/>
          <w:b/>
          <w:sz w:val="20"/>
          <w:szCs w:val="20"/>
        </w:rPr>
        <w:t>n kh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u tr</w:t>
      </w:r>
      <w:r w:rsidRPr="00421BB3">
        <w:rPr>
          <w:rFonts w:ascii="Arial" w:hAnsi="Arial" w:cs="Arial"/>
          <w:b/>
          <w:sz w:val="20"/>
          <w:szCs w:val="20"/>
        </w:rPr>
        <w:t>ừ</w:t>
      </w:r>
      <w:r w:rsidRPr="00421BB3">
        <w:rPr>
          <w:rFonts w:ascii="Arial" w:hAnsi="Arial" w:cs="Arial"/>
          <w:b/>
          <w:sz w:val="20"/>
          <w:szCs w:val="20"/>
        </w:rPr>
        <w:t xml:space="preserve">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giá tr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 xml:space="preserve"> gia tăng đ</w:t>
      </w:r>
      <w:r w:rsidRPr="00421BB3">
        <w:rPr>
          <w:rFonts w:ascii="Arial" w:hAnsi="Arial" w:cs="Arial"/>
          <w:b/>
          <w:sz w:val="20"/>
          <w:szCs w:val="20"/>
        </w:rPr>
        <w:t>ầ</w:t>
      </w:r>
      <w:r w:rsidRPr="00421BB3">
        <w:rPr>
          <w:rFonts w:ascii="Arial" w:hAnsi="Arial" w:cs="Arial"/>
          <w:b/>
          <w:sz w:val="20"/>
          <w:szCs w:val="20"/>
        </w:rPr>
        <w:t>u vào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hàng hóa, d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ch v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 xml:space="preserve"> xu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t kh</w:t>
      </w:r>
      <w:r w:rsidRPr="00421BB3">
        <w:rPr>
          <w:rFonts w:ascii="Arial" w:hAnsi="Arial" w:cs="Arial"/>
          <w:b/>
          <w:sz w:val="20"/>
          <w:szCs w:val="20"/>
        </w:rPr>
        <w:t>ẩ</w:t>
      </w:r>
      <w:r w:rsidRPr="00421BB3">
        <w:rPr>
          <w:rFonts w:ascii="Arial" w:hAnsi="Arial" w:cs="Arial"/>
          <w:b/>
          <w:sz w:val="20"/>
          <w:szCs w:val="20"/>
        </w:rPr>
        <w:t>u</w:t>
      </w:r>
    </w:p>
    <w:p w14:paraId="43C0F8D0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ngoài các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25,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26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 còn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có: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ký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</w:t>
      </w:r>
      <w:r w:rsidRPr="00421BB3">
        <w:rPr>
          <w:rFonts w:ascii="Arial" w:hAnsi="Arial" w:cs="Arial"/>
          <w:sz w:val="20"/>
          <w:szCs w:val="20"/>
        </w:rPr>
        <w:t>ài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bán, gia công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; hóa đơn bán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;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t;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khai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(tr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không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khai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quan); phi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đóng gói,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đơn,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hàng hóa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có). Trong đó:</w:t>
      </w:r>
    </w:p>
    <w:p w14:paraId="5D16162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bán hàng hóa, gia công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(bên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u):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p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là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ng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và b</w:t>
      </w:r>
      <w:r w:rsidRPr="00421BB3">
        <w:rPr>
          <w:rFonts w:ascii="Arial" w:hAnsi="Arial" w:cs="Arial"/>
          <w:sz w:val="20"/>
          <w:szCs w:val="20"/>
        </w:rPr>
        <w:t>iên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thanh lý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ng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(trư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đã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thúc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ng)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biên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chi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công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a bên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và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 xml:space="preserve">n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có ghi rõ: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lư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ng, ch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ng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m,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hàng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đã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u;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, </w:t>
      </w:r>
      <w:r w:rsidRPr="00421BB3">
        <w:rPr>
          <w:rFonts w:ascii="Arial" w:hAnsi="Arial" w:cs="Arial"/>
          <w:sz w:val="20"/>
          <w:szCs w:val="20"/>
        </w:rPr>
        <w:t>ngày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 xml:space="preserve">n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ký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ngoài;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, ngày,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ghi trên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 xml:space="preserve">n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u;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, ngày,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ghi trên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 xml:space="preserve">n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 xml:space="preserve">u thanh toán cho bên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u;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, ngày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khai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 xml:space="preserve">n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u.</w:t>
      </w:r>
    </w:p>
    <w:p w14:paraId="335BF6A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khai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u: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khai đã hoàn thành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</w:t>
      </w:r>
      <w:r w:rsidRPr="00421BB3">
        <w:rPr>
          <w:rFonts w:ascii="Arial" w:hAnsi="Arial" w:cs="Arial"/>
          <w:sz w:val="20"/>
          <w:szCs w:val="20"/>
        </w:rPr>
        <w:t>uan.</w:t>
      </w:r>
    </w:p>
    <w:p w14:paraId="6A118E5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t: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tài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(ho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ngân hàng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u) sang tài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mang tên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(bên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u) m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ngân hàng theo các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 thanh toán phù </w:t>
      </w:r>
      <w:r w:rsidRPr="00421BB3">
        <w:rPr>
          <w:rFonts w:ascii="Arial" w:hAnsi="Arial" w:cs="Arial"/>
          <w:sz w:val="20"/>
          <w:szCs w:val="20"/>
        </w:rPr>
        <w:t>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a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và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ngân hàng.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là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báo có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ngân hàng bên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đã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tài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ngân hàng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thanh toán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m,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th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a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 xml:space="preserve">n ghi trong </w:t>
      </w:r>
      <w:r w:rsidRPr="00421BB3">
        <w:rPr>
          <w:rFonts w:ascii="Arial" w:hAnsi="Arial" w:cs="Arial"/>
          <w:sz w:val="20"/>
          <w:szCs w:val="20"/>
        </w:rPr>
        <w:t>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thanh toán bên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p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thì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cho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 xml:space="preserve">n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và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 xml:space="preserve">n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 xml:space="preserve">u cho bên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y thác. </w:t>
      </w:r>
      <w:r w:rsidRPr="00421BB3">
        <w:rPr>
          <w:rFonts w:ascii="Arial" w:hAnsi="Arial" w:cs="Arial"/>
          <w:sz w:val="20"/>
          <w:szCs w:val="20"/>
        </w:rPr>
        <w:lastRenderedPageBreak/>
        <w:t>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thanh toán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p cho bên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 xml:space="preserve">u thì bên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và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thanh toán nà</w:t>
      </w:r>
      <w:r w:rsidRPr="00421BB3">
        <w:rPr>
          <w:rFonts w:ascii="Arial" w:hAnsi="Arial" w:cs="Arial"/>
          <w:sz w:val="20"/>
          <w:szCs w:val="20"/>
        </w:rPr>
        <w:t>y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bên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bán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cho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(bên mua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i thu)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thì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(bên mua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i thu), </w:t>
      </w:r>
      <w:r w:rsidRPr="00421BB3">
        <w:rPr>
          <w:rFonts w:ascii="Arial" w:hAnsi="Arial" w:cs="Arial"/>
          <w:sz w:val="20"/>
          <w:szCs w:val="20"/>
        </w:rPr>
        <w:t>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thanh toán này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và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mua bán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thu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ngoài; bên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cam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t,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trình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lý do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thanh toán khác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thanh toán theo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phù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mua bán các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thu.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không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i đáp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như sau:</w:t>
      </w:r>
    </w:p>
    <w:p w14:paraId="3E8EE2F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thanh toán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vào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vay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 xml:space="preserve">c ngoài, </w:t>
      </w:r>
      <w:r w:rsidRPr="00421BB3">
        <w:rPr>
          <w:rFonts w:ascii="Arial" w:hAnsi="Arial" w:cs="Arial"/>
          <w:sz w:val="20"/>
          <w:szCs w:val="20"/>
        </w:rPr>
        <w:t>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n,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c,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như sau: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vay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(đ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nh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ng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vay tài chính có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dư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01 năm);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đăng ký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vay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Ngân hàng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(đ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nh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ng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vay trên 01 năm);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vào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Nam. Phương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thanh toán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vào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vay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u;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vay;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sau khi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vào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vay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có chênh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ch, thì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chênh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t.</w:t>
      </w:r>
    </w:p>
    <w:p w14:paraId="0AA52600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thanh toán</w:t>
      </w:r>
      <w:r w:rsidRPr="00421BB3">
        <w:rPr>
          <w:rFonts w:ascii="Arial" w:hAnsi="Arial" w:cs="Arial"/>
          <w:sz w:val="20"/>
          <w:szCs w:val="20"/>
        </w:rPr>
        <w:t xml:space="preserve">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góp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 xml:space="preserve">u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n,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c,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như sau: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góp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n;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thanh toán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góp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vào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 xml:space="preserve">u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u;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góp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nh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hơn doanh thu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thì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chênh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t.</w:t>
      </w:r>
    </w:p>
    <w:p w14:paraId="7CAF776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 xml:space="preserve">c ngoài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cho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là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c, cá nhân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</w:t>
      </w:r>
      <w:r w:rsidRPr="00421BB3">
        <w:rPr>
          <w:rFonts w:ascii="Arial" w:hAnsi="Arial" w:cs="Arial"/>
          <w:sz w:val="20"/>
          <w:szCs w:val="20"/>
        </w:rPr>
        <w:t xml:space="preserve"> ngoài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thanh toán thì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c thanh toán theo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(ph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có)).</w:t>
      </w:r>
    </w:p>
    <w:p w14:paraId="7285C85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d)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yêu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là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thanh toán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công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thanh toán cho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và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yêu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thanh toán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công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nêu trên có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(ph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vă</w:t>
      </w:r>
      <w:r w:rsidRPr="00421BB3">
        <w:rPr>
          <w:rFonts w:ascii="Arial" w:hAnsi="Arial" w:cs="Arial"/>
          <w:sz w:val="20"/>
          <w:szCs w:val="20"/>
        </w:rPr>
        <w:t>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có)) và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là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báo có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ngân hàng bên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đã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tài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ba,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bên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chi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công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có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và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</w:t>
      </w:r>
      <w:r w:rsidRPr="00421BB3">
        <w:rPr>
          <w:rFonts w:ascii="Arial" w:hAnsi="Arial" w:cs="Arial"/>
          <w:sz w:val="20"/>
          <w:szCs w:val="20"/>
        </w:rPr>
        <w:t>.</w:t>
      </w:r>
    </w:p>
    <w:p w14:paraId="1162DA5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đ)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(bên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 xml:space="preserve">u)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cho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là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c, cá nhân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thanh toán;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yêu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(bên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tư) thanh toán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công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thanh toán không d</w:t>
      </w:r>
      <w:r w:rsidRPr="00421BB3">
        <w:rPr>
          <w:rFonts w:ascii="Arial" w:hAnsi="Arial" w:cs="Arial"/>
          <w:sz w:val="20"/>
          <w:szCs w:val="20"/>
        </w:rPr>
        <w:t>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thanh toán cho bên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thì bên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các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n,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như sau: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(ph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có))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thanh toán,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công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các bên;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là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báo có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ngân hàng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bên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tài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tư;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chi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công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có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các bên liên quan (gi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bên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</w:t>
      </w:r>
      <w:r w:rsidRPr="00421BB3">
        <w:rPr>
          <w:rFonts w:ascii="Arial" w:hAnsi="Arial" w:cs="Arial"/>
          <w:sz w:val="20"/>
          <w:szCs w:val="20"/>
        </w:rPr>
        <w:t xml:space="preserve">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tư là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Nam).</w:t>
      </w:r>
    </w:p>
    <w:p w14:paraId="185E17E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e)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 xml:space="preserve">c ngoài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cho Văn phòng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di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thanh toán vào tài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và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thanh toán nêu trên có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(ph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có)).</w:t>
      </w:r>
    </w:p>
    <w:p w14:paraId="6CC73DB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g)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(tr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là cá nhân)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thanh toán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tài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g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i vãng lai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m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các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tín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thì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thanh toán này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i </w:t>
      </w:r>
      <w:r w:rsidRPr="00421BB3">
        <w:rPr>
          <w:rFonts w:ascii="Arial" w:hAnsi="Arial" w:cs="Arial"/>
          <w:sz w:val="20"/>
          <w:szCs w:val="20"/>
        </w:rPr>
        <w:t>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(ph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có)).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là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báo có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ngân hàng bên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đã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tài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vãng lai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đã ký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3297CF6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h)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là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tư nhân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thanh toán thông qua tài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vãng lai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tư nhân m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tín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ng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và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(ph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</w:t>
      </w:r>
      <w:r w:rsidRPr="00421BB3">
        <w:rPr>
          <w:rFonts w:ascii="Arial" w:hAnsi="Arial" w:cs="Arial"/>
          <w:sz w:val="20"/>
          <w:szCs w:val="20"/>
        </w:rPr>
        <w:t>)) thì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là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mua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là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tư nhân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nh qua các c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chi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mang theo ngo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 xml:space="preserve">t, </w:t>
      </w:r>
      <w:r w:rsidRPr="00421BB3">
        <w:rPr>
          <w:rFonts w:ascii="Arial" w:hAnsi="Arial" w:cs="Arial"/>
          <w:sz w:val="20"/>
          <w:szCs w:val="20"/>
        </w:rPr>
        <w:lastRenderedPageBreak/>
        <w:t>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vào tài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n vãng </w:t>
      </w:r>
      <w:r w:rsidRPr="00421BB3">
        <w:rPr>
          <w:rFonts w:ascii="Arial" w:hAnsi="Arial" w:cs="Arial"/>
          <w:sz w:val="20"/>
          <w:szCs w:val="20"/>
        </w:rPr>
        <w:t>lai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tư nhân m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tín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ng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khai báo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c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khi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nh,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nh theo hư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Ngân hàng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Nam.</w:t>
      </w:r>
    </w:p>
    <w:p w14:paraId="04FB88B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i)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nhưng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</w:t>
      </w:r>
      <w:r w:rsidRPr="00421BB3">
        <w:rPr>
          <w:rFonts w:ascii="Arial" w:hAnsi="Arial" w:cs="Arial"/>
          <w:sz w:val="20"/>
          <w:szCs w:val="20"/>
        </w:rPr>
        <w:t xml:space="preserve"> thanh toán trên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không phù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thanh toán như đã th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a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thì: 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thanh toán trên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có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giá nh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hơn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thanh toán như đã th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a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trình rõ lý do như: phí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ngân hàng,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giá do hàng kém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lư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t (đ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này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th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a th</w:t>
      </w:r>
      <w:r w:rsidRPr="00421BB3">
        <w:rPr>
          <w:rFonts w:ascii="Arial" w:hAnsi="Arial" w:cs="Arial"/>
          <w:sz w:val="20"/>
          <w:szCs w:val="20"/>
        </w:rPr>
        <w:t>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giá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và bên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u); 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thanh toán trên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có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giá l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n hơn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thanh toán như đã th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a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trình rõ</w:t>
      </w:r>
      <w:r w:rsidRPr="00421BB3">
        <w:rPr>
          <w:rFonts w:ascii="Arial" w:hAnsi="Arial" w:cs="Arial"/>
          <w:sz w:val="20"/>
          <w:szCs w:val="20"/>
        </w:rPr>
        <w:t xml:space="preserve"> lý do như: thanh toán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l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n cho nhi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ng,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hàng;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cam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trách nhi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m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các lý do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trình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cơ quan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và các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có).</w:t>
      </w:r>
    </w:p>
    <w:p w14:paraId="40B9A5F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k) 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thanh toán khôn</w:t>
      </w:r>
      <w:r w:rsidRPr="00421BB3">
        <w:rPr>
          <w:rFonts w:ascii="Arial" w:hAnsi="Arial" w:cs="Arial"/>
          <w:sz w:val="20"/>
          <w:szCs w:val="20"/>
        </w:rPr>
        <w:t>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nhưng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không đúng tên ngân hàng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thanh toán đã th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a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dung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rõ tên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thanh toán, tên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ng,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thanh toán phù </w:t>
      </w:r>
      <w:r w:rsidRPr="00421BB3">
        <w:rPr>
          <w:rFonts w:ascii="Arial" w:hAnsi="Arial" w:cs="Arial"/>
          <w:sz w:val="20"/>
          <w:szCs w:val="20"/>
        </w:rPr>
        <w:t>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đã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ký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thì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là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.</w:t>
      </w:r>
    </w:p>
    <w:p w14:paraId="2D20860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l)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(bên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hai),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khác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 xml:space="preserve">c mua </w:t>
      </w:r>
      <w:r w:rsidRPr="00421BB3">
        <w:rPr>
          <w:rFonts w:ascii="Arial" w:hAnsi="Arial" w:cs="Arial"/>
          <w:sz w:val="20"/>
          <w:szCs w:val="20"/>
        </w:rPr>
        <w:t>hàng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c, cá nhân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(bên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ba); 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có th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>a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hai và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hai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cho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mà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còn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thanh toán cho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t</w:t>
      </w:r>
      <w:r w:rsidRPr="00421BB3">
        <w:rPr>
          <w:rFonts w:ascii="Arial" w:hAnsi="Arial" w:cs="Arial"/>
          <w:sz w:val="20"/>
          <w:szCs w:val="20"/>
        </w:rPr>
        <w:t>hì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các bên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mua hàng (ph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có)) và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chi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công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có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các</w:t>
      </w:r>
      <w:r w:rsidRPr="00421BB3">
        <w:rPr>
          <w:rFonts w:ascii="Arial" w:hAnsi="Arial" w:cs="Arial"/>
          <w:sz w:val="20"/>
          <w:szCs w:val="20"/>
        </w:rPr>
        <w:t xml:space="preserve"> bên liên quan (gi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hai,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ba).</w:t>
      </w:r>
    </w:p>
    <w:p w14:paraId="53C305E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m) 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ra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nhưng vì lý do khách quan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không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hàng và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tìm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khách hàng m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cùng q</w:t>
      </w:r>
      <w:r w:rsidRPr="00421BB3">
        <w:rPr>
          <w:rFonts w:ascii="Arial" w:hAnsi="Arial" w:cs="Arial"/>
          <w:sz w:val="20"/>
          <w:szCs w:val="20"/>
        </w:rPr>
        <w:t>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gia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khách hàng ký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mua bán ban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bán lô hàng trên thì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toàn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liên quan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ký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khách hàng ban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(h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khai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hóa đơn), cô</w:t>
      </w:r>
      <w:r w:rsidRPr="00421BB3">
        <w:rPr>
          <w:rFonts w:ascii="Arial" w:hAnsi="Arial" w:cs="Arial"/>
          <w:sz w:val="20"/>
          <w:szCs w:val="20"/>
        </w:rPr>
        <w:t>ng văn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trình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lý do có s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sai khác tên khách hàng mua (trong đó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cam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trách nhi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m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tính chính xác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thông tin, đ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không có gian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n), toàn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liên quan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ký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khách hàng m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(h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ng, hóa đơn bán hàng,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và các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khác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có)).</w:t>
      </w:r>
    </w:p>
    <w:p w14:paraId="7BC62157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n) 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lao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mà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lao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thu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lao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thì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i </w:t>
      </w:r>
      <w:r w:rsidRPr="00421BB3">
        <w:rPr>
          <w:rFonts w:ascii="Arial" w:hAnsi="Arial" w:cs="Arial"/>
          <w:sz w:val="20"/>
          <w:szCs w:val="20"/>
        </w:rPr>
        <w:t>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lao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ng.</w:t>
      </w:r>
    </w:p>
    <w:p w14:paraId="7AFA102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o) 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cho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thì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ngân hàng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lô hàng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đã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đã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g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i cho </w:t>
      </w:r>
      <w:r w:rsidRPr="00421BB3">
        <w:rPr>
          <w:rFonts w:ascii="Arial" w:hAnsi="Arial" w:cs="Arial"/>
          <w:sz w:val="20"/>
          <w:szCs w:val="20"/>
        </w:rPr>
        <w:t>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;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hư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Tài chính.</w:t>
      </w:r>
    </w:p>
    <w:p w14:paraId="664B54B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p) 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thanh toán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hàng là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(k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gia công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u),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nhưng v</w:t>
      </w:r>
      <w:r w:rsidRPr="00421BB3">
        <w:rPr>
          <w:rFonts w:ascii="Arial" w:hAnsi="Arial" w:cs="Arial"/>
          <w:sz w:val="20"/>
          <w:szCs w:val="20"/>
        </w:rPr>
        <w:t>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thanh toán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và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công gia công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ngoài.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thanh t</w:t>
      </w:r>
      <w:r w:rsidRPr="00421BB3">
        <w:rPr>
          <w:rFonts w:ascii="Arial" w:hAnsi="Arial" w:cs="Arial"/>
          <w:sz w:val="20"/>
          <w:szCs w:val="20"/>
        </w:rPr>
        <w:t>oán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hàng thì: phương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thanh toán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hàng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u;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mua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ngoài; có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khai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hàng hóa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thanh toán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u; có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thanh toán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ngoài;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sau khi thanh toán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và giá t</w:t>
      </w:r>
      <w:r w:rsidRPr="00421BB3">
        <w:rPr>
          <w:rFonts w:ascii="Arial" w:hAnsi="Arial" w:cs="Arial"/>
          <w:sz w:val="20"/>
          <w:szCs w:val="20"/>
        </w:rPr>
        <w:t>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có chênh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ch,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chênh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t.</w:t>
      </w:r>
    </w:p>
    <w:p w14:paraId="72FD6CC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q) 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sang các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có chung biên gi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biên gi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các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có chung biên gi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hư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Tài chính và Ngân hàng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Nam.</w:t>
      </w:r>
    </w:p>
    <w:p w14:paraId="7F441ED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r) 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m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năng thanh toán,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trình rõ lý do và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trong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các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sau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thay th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cho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t: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khai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hàng hóa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đã đăng ký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cơ quan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(01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sao);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đơn kh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i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tòa án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cơ quan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n </w:t>
      </w:r>
      <w:r w:rsidRPr="00421BB3">
        <w:rPr>
          <w:rFonts w:ascii="Arial" w:hAnsi="Arial" w:cs="Arial"/>
          <w:sz w:val="20"/>
          <w:szCs w:val="20"/>
        </w:rPr>
        <w:t>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nơi cư trú kèm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thông báo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kèm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có tính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quan này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lý đơn kh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i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(01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sao);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phán quy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th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ng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tòa án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cho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(01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sao);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</w:t>
      </w:r>
      <w:r w:rsidRPr="00421BB3">
        <w:rPr>
          <w:rFonts w:ascii="Arial" w:hAnsi="Arial" w:cs="Arial"/>
          <w:sz w:val="20"/>
          <w:szCs w:val="20"/>
        </w:rPr>
        <w:t>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(ho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thông báo)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phá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m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năng thanh toán (01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sao).</w:t>
      </w:r>
    </w:p>
    <w:p w14:paraId="7360B9D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s) 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không đ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lư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tiêu 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y,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trình rõ lý do và đ</w:t>
      </w:r>
      <w:r w:rsidRPr="00421BB3">
        <w:rPr>
          <w:rFonts w:ascii="Arial" w:hAnsi="Arial" w:cs="Arial"/>
          <w:sz w:val="20"/>
          <w:szCs w:val="20"/>
        </w:rPr>
        <w:t>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biên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tiêu 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(ho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tiêu 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y) hàng hóa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quan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tiêu 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(01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sao), kèm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chi phí tiêu 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trách nhi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m chi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 xml:space="preserve">t </w:t>
      </w:r>
      <w:r w:rsidRPr="00421BB3">
        <w:rPr>
          <w:rFonts w:ascii="Arial" w:hAnsi="Arial" w:cs="Arial"/>
          <w:sz w:val="20"/>
          <w:szCs w:val="20"/>
        </w:rPr>
        <w:t>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kèm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minh chi phí tiêu 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trách nhi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(01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sao)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thay th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cho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ra làm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tiêu 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thì biên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tiêu 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(ho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tiêu 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y) ghi tên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hóa.</w:t>
      </w:r>
    </w:p>
    <w:p w14:paraId="60C701F7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t) 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 th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trình rõ lý do và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trong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các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 xml:space="preserve">y </w:t>
      </w:r>
      <w:r w:rsidRPr="00421BB3">
        <w:rPr>
          <w:rFonts w:ascii="Arial" w:hAnsi="Arial" w:cs="Arial"/>
          <w:sz w:val="20"/>
          <w:szCs w:val="20"/>
        </w:rPr>
        <w:t>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sau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thay th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cho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t: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 th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ngoài biên gi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quan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liên quan (01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sao);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biên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 th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hàng hóa trong quá trình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ngoài biên gi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t </w:t>
      </w:r>
      <w:r w:rsidRPr="00421BB3">
        <w:rPr>
          <w:rFonts w:ascii="Arial" w:hAnsi="Arial" w:cs="Arial"/>
          <w:sz w:val="20"/>
          <w:szCs w:val="20"/>
        </w:rPr>
        <w:t>Nam nêu rõ nguyên nhân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 th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(01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sao). 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đã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b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thư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 th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ngoài biên gi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thì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g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i kèm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(01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</w:t>
      </w:r>
      <w:r w:rsidRPr="00421BB3">
        <w:rPr>
          <w:rFonts w:ascii="Arial" w:hAnsi="Arial" w:cs="Arial"/>
          <w:sz w:val="20"/>
          <w:szCs w:val="20"/>
        </w:rPr>
        <w:t xml:space="preserve"> sao).</w:t>
      </w:r>
    </w:p>
    <w:p w14:paraId="4DA340D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u) 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sao các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này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sao y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chính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ngôn ng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trong các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,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 ba thay th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cho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</w:t>
      </w:r>
      <w:r w:rsidRPr="00421BB3">
        <w:rPr>
          <w:rFonts w:ascii="Arial" w:hAnsi="Arial" w:cs="Arial"/>
          <w:sz w:val="20"/>
          <w:szCs w:val="20"/>
        </w:rPr>
        <w:t>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không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là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ng Anh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không có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ng Anh thì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01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công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g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i kèm.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các bên liên quan phát hành,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và lưu tr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dư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thì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in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y.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hoàn toàn trách nhi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m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tính chính xác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các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thay th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cho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cho các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này.</w:t>
      </w:r>
    </w:p>
    <w:p w14:paraId="0AFC39D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4.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hóa đơn bán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: hóa đơn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hóa đơn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</w:t>
      </w:r>
      <w:r w:rsidRPr="00421BB3">
        <w:rPr>
          <w:rFonts w:ascii="Arial" w:hAnsi="Arial" w:cs="Arial"/>
          <w:sz w:val="20"/>
          <w:szCs w:val="20"/>
        </w:rPr>
        <w:t xml:space="preserve"> tăng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hóa đơn,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.</w:t>
      </w:r>
    </w:p>
    <w:p w14:paraId="0944125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28. 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ki</w:t>
      </w:r>
      <w:r w:rsidRPr="00421BB3">
        <w:rPr>
          <w:rFonts w:ascii="Arial" w:hAnsi="Arial" w:cs="Arial"/>
          <w:b/>
          <w:sz w:val="20"/>
          <w:szCs w:val="20"/>
        </w:rPr>
        <w:t>ệ</w:t>
      </w:r>
      <w:r w:rsidRPr="00421BB3">
        <w:rPr>
          <w:rFonts w:ascii="Arial" w:hAnsi="Arial" w:cs="Arial"/>
          <w:b/>
          <w:sz w:val="20"/>
          <w:szCs w:val="20"/>
        </w:rPr>
        <w:t>n kh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u tr</w:t>
      </w:r>
      <w:r w:rsidRPr="00421BB3">
        <w:rPr>
          <w:rFonts w:ascii="Arial" w:hAnsi="Arial" w:cs="Arial"/>
          <w:b/>
          <w:sz w:val="20"/>
          <w:szCs w:val="20"/>
        </w:rPr>
        <w:t>ừ</w:t>
      </w:r>
      <w:r w:rsidRPr="00421BB3">
        <w:rPr>
          <w:rFonts w:ascii="Arial" w:hAnsi="Arial" w:cs="Arial"/>
          <w:b/>
          <w:sz w:val="20"/>
          <w:szCs w:val="20"/>
        </w:rPr>
        <w:t xml:space="preserve">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giá tr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 xml:space="preserve"> gia tăng đ</w:t>
      </w:r>
      <w:r w:rsidRPr="00421BB3">
        <w:rPr>
          <w:rFonts w:ascii="Arial" w:hAnsi="Arial" w:cs="Arial"/>
          <w:b/>
          <w:sz w:val="20"/>
          <w:szCs w:val="20"/>
        </w:rPr>
        <w:t>ầ</w:t>
      </w:r>
      <w:r w:rsidRPr="00421BB3">
        <w:rPr>
          <w:rFonts w:ascii="Arial" w:hAnsi="Arial" w:cs="Arial"/>
          <w:b/>
          <w:sz w:val="20"/>
          <w:szCs w:val="20"/>
        </w:rPr>
        <w:t>u vào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m</w:t>
      </w:r>
      <w:r w:rsidRPr="00421BB3">
        <w:rPr>
          <w:rFonts w:ascii="Arial" w:hAnsi="Arial" w:cs="Arial"/>
          <w:b/>
          <w:sz w:val="20"/>
          <w:szCs w:val="20"/>
        </w:rPr>
        <w:t>ộ</w:t>
      </w:r>
      <w:r w:rsidRPr="00421BB3">
        <w:rPr>
          <w:rFonts w:ascii="Arial" w:hAnsi="Arial" w:cs="Arial"/>
          <w:b/>
          <w:sz w:val="20"/>
          <w:szCs w:val="20"/>
        </w:rPr>
        <w:t>t s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 xml:space="preserve"> trư</w:t>
      </w:r>
      <w:r w:rsidRPr="00421BB3">
        <w:rPr>
          <w:rFonts w:ascii="Arial" w:hAnsi="Arial" w:cs="Arial"/>
          <w:b/>
          <w:sz w:val="20"/>
          <w:szCs w:val="20"/>
        </w:rPr>
        <w:t>ờ</w:t>
      </w:r>
      <w:r w:rsidRPr="00421BB3">
        <w:rPr>
          <w:rFonts w:ascii="Arial" w:hAnsi="Arial" w:cs="Arial"/>
          <w:b/>
          <w:sz w:val="20"/>
          <w:szCs w:val="20"/>
        </w:rPr>
        <w:t>ng h</w:t>
      </w:r>
      <w:r w:rsidRPr="00421BB3">
        <w:rPr>
          <w:rFonts w:ascii="Arial" w:hAnsi="Arial" w:cs="Arial"/>
          <w:b/>
          <w:sz w:val="20"/>
          <w:szCs w:val="20"/>
        </w:rPr>
        <w:t>ợ</w:t>
      </w:r>
      <w:r w:rsidRPr="00421BB3">
        <w:rPr>
          <w:rFonts w:ascii="Arial" w:hAnsi="Arial" w:cs="Arial"/>
          <w:b/>
          <w:sz w:val="20"/>
          <w:szCs w:val="20"/>
        </w:rPr>
        <w:t>p hàng hóa, d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ch v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 xml:space="preserve"> đ</w:t>
      </w:r>
      <w:r w:rsidRPr="00421BB3">
        <w:rPr>
          <w:rFonts w:ascii="Arial" w:hAnsi="Arial" w:cs="Arial"/>
          <w:b/>
          <w:sz w:val="20"/>
          <w:szCs w:val="20"/>
        </w:rPr>
        <w:t>ặ</w:t>
      </w:r>
      <w:r w:rsidRPr="00421BB3">
        <w:rPr>
          <w:rFonts w:ascii="Arial" w:hAnsi="Arial" w:cs="Arial"/>
          <w:b/>
          <w:sz w:val="20"/>
          <w:szCs w:val="20"/>
        </w:rPr>
        <w:t>c thù</w:t>
      </w:r>
    </w:p>
    <w:p w14:paraId="137FC17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qua</w:t>
      </w:r>
      <w:r w:rsidRPr="00421BB3">
        <w:rPr>
          <w:rFonts w:ascii="Arial" w:hAnsi="Arial" w:cs="Arial"/>
          <w:sz w:val="20"/>
          <w:szCs w:val="20"/>
        </w:rPr>
        <w:t xml:space="preserve"> sàn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và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thù khác ngoài các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25,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26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này,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tài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minh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đã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 xml:space="preserve">t bán hàng hóa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ngoài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Nam. Trong đó:</w:t>
      </w:r>
    </w:p>
    <w:p w14:paraId="272E88E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qua sàn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ngoài: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tài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minh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đã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 xml:space="preserve">t bán hàng hóa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ngoài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như: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ký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nhà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sàn giao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bán hàng hóa trên sàn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(vi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giao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bán hàng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và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i mua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i đáp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y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các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giao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năng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hàng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n trên sàn </w:t>
      </w:r>
      <w:r w:rsidRPr="00421BB3">
        <w:rPr>
          <w:rFonts w:ascii="Arial" w:hAnsi="Arial" w:cs="Arial"/>
          <w:sz w:val="20"/>
          <w:szCs w:val="20"/>
        </w:rPr>
        <w:t>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i,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và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giao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); hóa đơn bán hàng hóa;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(trư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 xml:space="preserve">u hàng hóa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n </w:t>
      </w:r>
      <w:r w:rsidRPr="00421BB3">
        <w:rPr>
          <w:rFonts w:ascii="Arial" w:hAnsi="Arial" w:cs="Arial"/>
          <w:sz w:val="20"/>
          <w:szCs w:val="20"/>
        </w:rPr>
        <w:t>cho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trung gian là các nhà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sàn giao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thu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i mua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thì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c thanh toán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nhà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sàn giao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);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khai đã hoàn thành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khi g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i hàng ra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ngoài; tài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minh giao hàng cho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i mua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ngoài; phi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đóng gói,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đơn,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hàng hóa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có).</w:t>
      </w:r>
    </w:p>
    <w:p w14:paraId="3F465A4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đã g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 ng</w:t>
      </w:r>
      <w:r w:rsidRPr="00421BB3">
        <w:rPr>
          <w:rFonts w:ascii="Arial" w:hAnsi="Arial" w:cs="Arial"/>
          <w:sz w:val="20"/>
          <w:szCs w:val="20"/>
        </w:rPr>
        <w:t>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 xml:space="preserve">i quan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ngoài: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tài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minh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đã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 xml:space="preserve">t bán hàng hóa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ngoài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như: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hóa;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ng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u; hóa đơn bán hàng hóa;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t;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khai đã hoàn thành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khi g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i hàng ra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ngoài; tài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minh giao hàng cho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 xml:space="preserve">u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lastRenderedPageBreak/>
        <w:t>ngoài (t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khai đã hoàn thành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khi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hàng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giao cho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mua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gi</w:t>
      </w:r>
      <w:r w:rsidRPr="00421BB3">
        <w:rPr>
          <w:rFonts w:ascii="Arial" w:hAnsi="Arial" w:cs="Arial"/>
          <w:sz w:val="20"/>
          <w:szCs w:val="20"/>
        </w:rPr>
        <w:t>a g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i hàng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tài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minh hàng hóa đã bán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 ngo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quan); phi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đóng gói,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đơn,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hi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hàng hóa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có).</w:t>
      </w:r>
    </w:p>
    <w:p w14:paraId="09036D7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ch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, tri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n lãm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ngoài: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hàng hóa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</w:t>
      </w:r>
      <w:r w:rsidRPr="00421BB3">
        <w:rPr>
          <w:rFonts w:ascii="Arial" w:hAnsi="Arial" w:cs="Arial"/>
          <w:sz w:val="20"/>
          <w:szCs w:val="20"/>
        </w:rPr>
        <w:t xml:space="preserve"> tài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minh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đã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 xml:space="preserve">t bán hàng hóa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ngoài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như: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t, 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thu và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ngo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ch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, tri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lãm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i,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kê khai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 xml:space="preserve">i cơ </w:t>
      </w:r>
      <w:r w:rsidRPr="00421BB3">
        <w:rPr>
          <w:rFonts w:ascii="Arial" w:hAnsi="Arial" w:cs="Arial"/>
          <w:sz w:val="20"/>
          <w:szCs w:val="20"/>
        </w:rPr>
        <w:t>quan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ngo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thu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do bán hàng hóa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và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vào ngân hàng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Nam.</w:t>
      </w:r>
    </w:p>
    <w:p w14:paraId="638BC6E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4.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 đã bán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khu v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cách ly cho cá nhân (ngư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Nam) đã làm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nh; hàng hóa đã </w:t>
      </w:r>
      <w:r w:rsidRPr="00421BB3">
        <w:rPr>
          <w:rFonts w:ascii="Arial" w:hAnsi="Arial" w:cs="Arial"/>
          <w:sz w:val="20"/>
          <w:szCs w:val="20"/>
        </w:rPr>
        <w:t>bán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c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hàng mi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: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tài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minh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hàng hóa đã bán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khu v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cách ly, c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hàng mi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;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ng kê hàng hóa đã bán cho khách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khu v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cách ly, c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hàng mi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theo m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u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III ban hành kèm theo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này.</w:t>
      </w:r>
    </w:p>
    <w:p w14:paraId="045B314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5.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dung thông tin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cho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ngoài: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sơ, tài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minh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c tiêu dùng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ngoài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d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</w:t>
      </w:r>
      <w:r w:rsidRPr="00421BB3">
        <w:rPr>
          <w:rFonts w:ascii="Arial" w:hAnsi="Arial" w:cs="Arial"/>
          <w:sz w:val="20"/>
          <w:szCs w:val="20"/>
        </w:rPr>
        <w:t xml:space="preserve"> 3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17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 và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t.</w:t>
      </w:r>
    </w:p>
    <w:p w14:paraId="397DB5E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6.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 gia công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là hàng hóa gia công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và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ngo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thương: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gia công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và các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 ký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trong đó ghi rõ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hàng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Nam; hóa đơn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ghi rõ giá gia công và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lư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hàng gia công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(theo giá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trong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ký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ngoài) và tên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hàng theo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ngoài; phi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giao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gia công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(g</w:t>
      </w:r>
      <w:r w:rsidRPr="00421BB3">
        <w:rPr>
          <w:rFonts w:ascii="Arial" w:hAnsi="Arial" w:cs="Arial"/>
          <w:sz w:val="20"/>
          <w:szCs w:val="20"/>
        </w:rPr>
        <w:t>ọ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t là Phi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p) có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bên giao, bên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gia công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p; hàng hóa gia công cho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t;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khai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quan.</w:t>
      </w:r>
    </w:p>
    <w:p w14:paraId="26B81B3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7.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ng, l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 xml:space="preserve">t công trình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quan: có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ng, l</w:t>
      </w:r>
      <w:r w:rsidRPr="00421BB3">
        <w:rPr>
          <w:rFonts w:ascii="Arial" w:hAnsi="Arial" w:cs="Arial"/>
          <w:sz w:val="20"/>
          <w:szCs w:val="20"/>
        </w:rPr>
        <w:t>ắ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 xml:space="preserve">t công trình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trong khu phi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quan; có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t.</w:t>
      </w:r>
    </w:p>
    <w:p w14:paraId="7FF9AF1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8.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hàng hóa,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tư do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công trình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ng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ngoài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7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này,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</w:t>
      </w:r>
      <w:r w:rsidRPr="00421BB3">
        <w:rPr>
          <w:rFonts w:ascii="Arial" w:hAnsi="Arial" w:cs="Arial"/>
          <w:sz w:val="20"/>
          <w:szCs w:val="20"/>
        </w:rPr>
        <w:t xml:space="preserve">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i đáp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các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sau: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khai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quan; hàng hóa,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tư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phù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Danh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công trình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ng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do Giám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công trình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ng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 xml:space="preserve">c ngoài phê </w:t>
      </w:r>
      <w:r w:rsidRPr="00421BB3">
        <w:rPr>
          <w:rFonts w:ascii="Arial" w:hAnsi="Arial" w:cs="Arial"/>
          <w:sz w:val="20"/>
          <w:szCs w:val="20"/>
        </w:rPr>
        <w:t>duy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t;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ng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(trư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p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u).</w:t>
      </w:r>
    </w:p>
    <w:p w14:paraId="28BF5E4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9.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có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đã có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quan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quan nhưng không có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các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c,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khác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theo qu</w:t>
      </w:r>
      <w:r w:rsidRPr="00421BB3">
        <w:rPr>
          <w:rFonts w:ascii="Arial" w:hAnsi="Arial" w:cs="Arial"/>
          <w:sz w:val="20"/>
          <w:szCs w:val="20"/>
        </w:rPr>
        <w:t>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này thì không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vào, không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ra. Riêng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hàng hóa gia công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p, 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không có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các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c,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thì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tính và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như hàng hóa tiêu th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có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u không đáp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thanh toán không dùng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t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</w:t>
      </w:r>
      <w:r w:rsidRPr="00421BB3">
        <w:rPr>
          <w:rFonts w:ascii="Arial" w:hAnsi="Arial" w:cs="Arial"/>
          <w:sz w:val="20"/>
          <w:szCs w:val="20"/>
        </w:rPr>
        <w:t xml:space="preserve"> thì không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vào, không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ra.</w:t>
      </w:r>
    </w:p>
    <w:p w14:paraId="5F8BCB64" w14:textId="77777777" w:rsidR="00551C55" w:rsidRDefault="00551C55" w:rsidP="00551C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0907793" w14:textId="1DFF206E" w:rsidR="00961FFD" w:rsidRPr="00421BB3" w:rsidRDefault="00EB4971" w:rsidP="00551C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M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 xml:space="preserve">c 3 </w:t>
      </w:r>
    </w:p>
    <w:p w14:paraId="51481B91" w14:textId="77777777" w:rsidR="00961FFD" w:rsidRPr="00421BB3" w:rsidRDefault="00EB4971" w:rsidP="00551C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HOÀN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GIÁ TR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 xml:space="preserve"> GIA TĂNG</w:t>
      </w:r>
    </w:p>
    <w:p w14:paraId="32A5CEE6" w14:textId="77777777" w:rsidR="00551C55" w:rsidRDefault="00551C55" w:rsidP="00551C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56695C" w14:textId="12BE894B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29. Hoàn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xu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t kh</w:t>
      </w:r>
      <w:r w:rsidRPr="00421BB3">
        <w:rPr>
          <w:rFonts w:ascii="Arial" w:hAnsi="Arial" w:cs="Arial"/>
          <w:b/>
          <w:sz w:val="20"/>
          <w:szCs w:val="20"/>
        </w:rPr>
        <w:t>ẩ</w:t>
      </w:r>
      <w:r w:rsidRPr="00421BB3">
        <w:rPr>
          <w:rFonts w:ascii="Arial" w:hAnsi="Arial" w:cs="Arial"/>
          <w:b/>
          <w:sz w:val="20"/>
          <w:szCs w:val="20"/>
        </w:rPr>
        <w:t>u</w:t>
      </w:r>
    </w:p>
    <w:p w14:paraId="4C14C68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trong tháng, quý có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chưa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300 tri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lên thì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tháng, quý,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hàng hóa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sau đó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sang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khác. Trong đó:</w:t>
      </w:r>
    </w:p>
    <w:p w14:paraId="541166F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trong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như sau: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p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là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có hàng hóa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u;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gia công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là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ký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gia công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bên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ngoài;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công trình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ng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là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có hàng hóa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công trình xây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ng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ngoài.</w:t>
      </w:r>
    </w:p>
    <w:p w14:paraId="3AA8BCF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b) Hàng hóa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sau đó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sang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khác là hàng hóa do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vào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t Nam sau đó </w:t>
      </w:r>
      <w:r w:rsidRPr="00421BB3">
        <w:rPr>
          <w:rFonts w:ascii="Arial" w:hAnsi="Arial" w:cs="Arial"/>
          <w:sz w:val="20"/>
          <w:szCs w:val="20"/>
        </w:rPr>
        <w:t>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thác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không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hàng hóa là nguyên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gia công hàng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u.</w:t>
      </w:r>
    </w:p>
    <w:p w14:paraId="7667483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trong tháng, quý v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a có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v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a có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tiêu th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</w:t>
      </w:r>
      <w:r w:rsidRPr="00421BB3">
        <w:rPr>
          <w:rFonts w:ascii="Arial" w:hAnsi="Arial" w:cs="Arial"/>
          <w:sz w:val="20"/>
          <w:szCs w:val="20"/>
        </w:rPr>
        <w:t>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toán riêng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u;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không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toán riêng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thì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theo t</w:t>
      </w:r>
      <w:r w:rsidRPr="00421BB3">
        <w:rPr>
          <w:rFonts w:ascii="Arial" w:hAnsi="Arial" w:cs="Arial"/>
          <w:sz w:val="20"/>
          <w:szCs w:val="20"/>
        </w:rPr>
        <w:t>ỷ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doanh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trên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doanh thu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có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chưa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liên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chưa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có đ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,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toán riêng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và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theo t</w:t>
      </w:r>
      <w:r w:rsidRPr="00421BB3">
        <w:rPr>
          <w:rFonts w:ascii="Arial" w:hAnsi="Arial" w:cs="Arial"/>
          <w:sz w:val="20"/>
          <w:szCs w:val="20"/>
        </w:rPr>
        <w:t>ỷ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nêu trên) 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sau khi bù t</w:t>
      </w:r>
      <w:r w:rsidRPr="00421BB3">
        <w:rPr>
          <w:rFonts w:ascii="Arial" w:hAnsi="Arial" w:cs="Arial"/>
          <w:sz w:val="20"/>
          <w:szCs w:val="20"/>
        </w:rPr>
        <w:t>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tiêu th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a còn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300 tri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lên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cho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u.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 xml:space="preserve">u không </w:t>
      </w:r>
      <w:r w:rsidRPr="00421BB3">
        <w:rPr>
          <w:rFonts w:ascii="Arial" w:hAnsi="Arial" w:cs="Arial"/>
          <w:sz w:val="20"/>
          <w:szCs w:val="20"/>
        </w:rPr>
        <w:t>vư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t quá 10% doanh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đã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cho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nhưng chưa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do vư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t quá 10% doanh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vào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theo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theo.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Tài chính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cách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u.</w:t>
      </w:r>
    </w:p>
    <w:p w14:paraId="734B68E8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30. Hoàn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đ</w:t>
      </w:r>
      <w:r w:rsidRPr="00421BB3">
        <w:rPr>
          <w:rFonts w:ascii="Arial" w:hAnsi="Arial" w:cs="Arial"/>
          <w:b/>
          <w:sz w:val="20"/>
          <w:szCs w:val="20"/>
        </w:rPr>
        <w:t>ầ</w:t>
      </w:r>
      <w:r w:rsidRPr="00421BB3">
        <w:rPr>
          <w:rFonts w:ascii="Arial" w:hAnsi="Arial" w:cs="Arial"/>
          <w:b/>
          <w:sz w:val="20"/>
          <w:szCs w:val="20"/>
        </w:rPr>
        <w:t>u tư</w:t>
      </w:r>
    </w:p>
    <w:p w14:paraId="2F048C2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đã đăng ký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có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(d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m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i,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m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r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ng)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chia thành n</w:t>
      </w:r>
      <w:r w:rsidRPr="00421BB3">
        <w:rPr>
          <w:rFonts w:ascii="Arial" w:hAnsi="Arial" w:cs="Arial"/>
          <w:sz w:val="20"/>
          <w:szCs w:val="20"/>
        </w:rPr>
        <w:t>hi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nhi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tư,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không hình thành tài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p) đang trong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tìm ki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m thăm dò, phát tri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khí đang trong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có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</w:t>
      </w:r>
      <w:r w:rsidRPr="00421BB3">
        <w:rPr>
          <w:rFonts w:ascii="Arial" w:hAnsi="Arial" w:cs="Arial"/>
          <w:sz w:val="20"/>
          <w:szCs w:val="20"/>
        </w:rPr>
        <w:t>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phát sinh trong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mà chưa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đang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có). Sau khi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 xml:space="preserve">u </w:t>
      </w:r>
      <w:r w:rsidRPr="00421BB3">
        <w:rPr>
          <w:rFonts w:ascii="Arial" w:hAnsi="Arial" w:cs="Arial"/>
          <w:sz w:val="20"/>
          <w:szCs w:val="20"/>
        </w:rPr>
        <w:t>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chưa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300 tri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lên thì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đã hoàn thành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chia thành nhi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n,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có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n,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đã hoàn thàn</w:t>
      </w:r>
      <w:r w:rsidRPr="00421BB3">
        <w:rPr>
          <w:rFonts w:ascii="Arial" w:hAnsi="Arial" w:cs="Arial"/>
          <w:sz w:val="20"/>
          <w:szCs w:val="20"/>
        </w:rPr>
        <w:t>h) nhưng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chưa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phát sinh trong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(h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tư,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đã hoàn thành)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trong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01 năm k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ngày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ngày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tư,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hoàn thành. Ngày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ngày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n,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hoàn thành là ngày phát sinh doanh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ngày phát sinh doanh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n,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tư. Doan</w:t>
      </w:r>
      <w:r w:rsidRPr="00421BB3">
        <w:rPr>
          <w:rFonts w:ascii="Arial" w:hAnsi="Arial" w:cs="Arial"/>
          <w:sz w:val="20"/>
          <w:szCs w:val="20"/>
        </w:rPr>
        <w:t>h thu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này không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doanh thu phát sinh trong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ch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y th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, doanh thu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tài chính, thanh lý nguyên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li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tư.</w:t>
      </w:r>
    </w:p>
    <w:p w14:paraId="5C82C34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là ch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kinh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 xml:space="preserve">c giao cho </w:t>
      </w:r>
      <w:r w:rsidRPr="00421BB3">
        <w:rPr>
          <w:rFonts w:ascii="Arial" w:hAnsi="Arial" w:cs="Arial"/>
          <w:sz w:val="20"/>
          <w:szCs w:val="20"/>
        </w:rPr>
        <w:t>Ban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án, chi nhánh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n,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thì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kinh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p, Ban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án, chi nhánh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và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tư.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kinh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p, Ban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án, chi n</w:t>
      </w:r>
      <w:r w:rsidRPr="00421BB3">
        <w:rPr>
          <w:rFonts w:ascii="Arial" w:hAnsi="Arial" w:cs="Arial"/>
          <w:sz w:val="20"/>
          <w:szCs w:val="20"/>
        </w:rPr>
        <w:t>hánh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 vào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đang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kinh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, chi nhánh cùng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</w:t>
      </w:r>
      <w:r w:rsidRPr="00421BB3">
        <w:rPr>
          <w:rFonts w:ascii="Arial" w:hAnsi="Arial" w:cs="Arial"/>
          <w:sz w:val="20"/>
          <w:szCs w:val="20"/>
        </w:rPr>
        <w:t xml:space="preserve"> có). Sau khi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chưa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300 tri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lên thì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này. Khi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tư,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tư,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đã hoàn thành, t</w:t>
      </w:r>
      <w:r w:rsidRPr="00421BB3">
        <w:rPr>
          <w:rFonts w:ascii="Arial" w:hAnsi="Arial" w:cs="Arial"/>
          <w:sz w:val="20"/>
          <w:szCs w:val="20"/>
        </w:rPr>
        <w:t>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kinh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p, Ban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án, chi nhánh không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lý,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hành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mà do ch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lý,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hành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giao cho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khác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</w:t>
      </w:r>
      <w:r w:rsidRPr="00421BB3">
        <w:rPr>
          <w:rFonts w:ascii="Arial" w:hAnsi="Arial" w:cs="Arial"/>
          <w:sz w:val="20"/>
          <w:szCs w:val="20"/>
        </w:rPr>
        <w:t xml:space="preserve"> lý,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hành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thì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kinh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thành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p, Ban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án, chi nhánh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bàn giao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chưa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bàn giao cho ch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giao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lý,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hành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kê khai,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cho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vào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theo ngày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ngày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tư,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ng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hoàn thành.</w:t>
      </w:r>
    </w:p>
    <w:p w14:paraId="1F8B9E8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đang trong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 xml:space="preserve">u </w:t>
      </w:r>
      <w:r w:rsidRPr="00421BB3">
        <w:rPr>
          <w:rFonts w:ascii="Arial" w:hAnsi="Arial" w:cs="Arial"/>
          <w:sz w:val="20"/>
          <w:szCs w:val="20"/>
        </w:rPr>
        <w:t>tư chưa đi vào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nhưng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m d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t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tư, chưa phát sinh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ra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chính theo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lastRenderedPageBreak/>
        <w:t>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</w:t>
      </w:r>
      <w:r w:rsidRPr="00421BB3">
        <w:rPr>
          <w:rFonts w:ascii="Arial" w:hAnsi="Arial" w:cs="Arial"/>
          <w:sz w:val="20"/>
          <w:szCs w:val="20"/>
        </w:rPr>
        <w:t>đã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vào ngân sách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;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chưa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thì không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4A4E031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ngành, ngh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kinh doan</w:t>
      </w:r>
      <w:r w:rsidRPr="00421BB3">
        <w:rPr>
          <w:rFonts w:ascii="Arial" w:hAnsi="Arial" w:cs="Arial"/>
          <w:sz w:val="20"/>
          <w:szCs w:val="20"/>
        </w:rPr>
        <w:t>h có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các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sau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này:</w:t>
      </w:r>
    </w:p>
    <w:p w14:paraId="2DD9D6A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trong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tư,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tư,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chuyên ngành đã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</w:t>
      </w:r>
      <w:r w:rsidRPr="00421BB3">
        <w:rPr>
          <w:rFonts w:ascii="Arial" w:hAnsi="Arial" w:cs="Arial"/>
          <w:sz w:val="20"/>
          <w:szCs w:val="20"/>
        </w:rPr>
        <w:t xml:space="preserve"> cơ quan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kinh doanh ngành, ngh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kinh doanh có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trong các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c: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phép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n,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n.</w:t>
      </w:r>
    </w:p>
    <w:p w14:paraId="190CDF8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trong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tư,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tư,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chuyên ngành chưa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cơ quan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kinh doanh ngành, ngh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kinh doanh có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trong các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c: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phép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n,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n.</w:t>
      </w:r>
    </w:p>
    <w:p w14:paraId="1DE8C2A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</w:t>
      </w:r>
      <w:r w:rsidRPr="00421BB3">
        <w:rPr>
          <w:rFonts w:ascii="Arial" w:hAnsi="Arial" w:cs="Arial"/>
          <w:sz w:val="20"/>
          <w:szCs w:val="20"/>
        </w:rPr>
        <w:t>ư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tư,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chuyên ngành không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có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kinh doanh ngành, ngh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kinh doanh có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trong các hình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c: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phép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n,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n.</w:t>
      </w:r>
    </w:p>
    <w:p w14:paraId="0580040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không </w:t>
      </w:r>
      <w:r w:rsidRPr="00421BB3">
        <w:rPr>
          <w:rFonts w:ascii="Arial" w:hAnsi="Arial" w:cs="Arial"/>
          <w:sz w:val="20"/>
          <w:szCs w:val="20"/>
        </w:rPr>
        <w:t>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mà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chưa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sang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theo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các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sau đây:</w:t>
      </w:r>
    </w:p>
    <w:p w14:paraId="1B27D42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không góp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như đã đ</w:t>
      </w:r>
      <w:r w:rsidRPr="00421BB3">
        <w:rPr>
          <w:rFonts w:ascii="Arial" w:hAnsi="Arial" w:cs="Arial"/>
          <w:sz w:val="20"/>
          <w:szCs w:val="20"/>
        </w:rPr>
        <w:t>ăng ký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6202411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ngành, ngh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kinh doanh có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khi chưa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các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kinh doanh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2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này.</w:t>
      </w:r>
    </w:p>
    <w:p w14:paraId="0B89062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 xml:space="preserve">u </w:t>
      </w:r>
      <w:r w:rsidRPr="00421BB3">
        <w:rPr>
          <w:rFonts w:ascii="Arial" w:hAnsi="Arial" w:cs="Arial"/>
          <w:sz w:val="20"/>
          <w:szCs w:val="20"/>
        </w:rPr>
        <w:t>tư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ngành, ngh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kinh doanh có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không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đ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duy trì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kinh doanh trong quá trình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là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ngành, ngh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kinh doanh có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nhưng trong quá trình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thu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trong các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kinh doanh ngành, ngh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kinh doanh có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n: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phép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xác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n,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n;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trong quá trình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không đáp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</w:t>
      </w:r>
      <w:r w:rsidRPr="00421BB3">
        <w:rPr>
          <w:rFonts w:ascii="Arial" w:hAnsi="Arial" w:cs="Arial"/>
          <w:sz w:val="20"/>
          <w:szCs w:val="20"/>
        </w:rPr>
        <w:t xml:space="preserve"> tư kinh doanh có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thì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không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tính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b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thu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i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trong các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nêu trên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cơ quan nhà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ki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tr</w:t>
      </w:r>
      <w:r w:rsidRPr="00421BB3">
        <w:rPr>
          <w:rFonts w:ascii="Arial" w:hAnsi="Arial" w:cs="Arial"/>
          <w:sz w:val="20"/>
          <w:szCs w:val="20"/>
        </w:rPr>
        <w:t>a, phát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không đáp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các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kinh doanh có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n.</w:t>
      </w:r>
    </w:p>
    <w:p w14:paraId="22BDA90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d)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khai thác tài nguyên, khoáng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(không 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tìm ki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m thăm dò, phát tri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m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khí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này) và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là tài nguyên, khoáng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khai thác đã ch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bi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thành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khác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14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4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này.</w:t>
      </w:r>
    </w:p>
    <w:p w14:paraId="61099D5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31. Hoàn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hàng hóa, d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ch v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 xml:space="preserve"> ch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u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su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t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giá tr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 xml:space="preserve"> gia tăng 5%</w:t>
      </w:r>
    </w:p>
    <w:p w14:paraId="48E54CB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hàng hóa</w:t>
      </w:r>
      <w:r w:rsidRPr="00421BB3">
        <w:rPr>
          <w:rFonts w:ascii="Arial" w:hAnsi="Arial" w:cs="Arial"/>
          <w:sz w:val="20"/>
          <w:szCs w:val="20"/>
        </w:rPr>
        <w:t>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5% 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chưa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300 tri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lên sau 12 tháng liên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04 quý liên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thì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</w:t>
      </w:r>
      <w:r w:rsidRPr="00421BB3">
        <w:rPr>
          <w:rFonts w:ascii="Arial" w:hAnsi="Arial" w:cs="Arial"/>
          <w:sz w:val="20"/>
          <w:szCs w:val="20"/>
        </w:rPr>
        <w:t>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nhi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m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toán riêng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5%,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cho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5% và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t, kinh doanh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nhi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m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khác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hàng hóa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</w:t>
      </w:r>
      <w:r w:rsidRPr="00421BB3">
        <w:rPr>
          <w:rFonts w:ascii="Arial" w:hAnsi="Arial" w:cs="Arial"/>
          <w:sz w:val="20"/>
          <w:szCs w:val="20"/>
        </w:rPr>
        <w:t>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5% khâu kinh doanh thương m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i) 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không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toán riêng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thì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5%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theo t</w:t>
      </w:r>
      <w:r w:rsidRPr="00421BB3">
        <w:rPr>
          <w:rFonts w:ascii="Arial" w:hAnsi="Arial" w:cs="Arial"/>
          <w:sz w:val="20"/>
          <w:szCs w:val="20"/>
        </w:rPr>
        <w:t>ỷ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>a doanh thu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5% trên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doanh thu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5% có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</w:t>
      </w:r>
      <w:r w:rsidRPr="00421BB3">
        <w:rPr>
          <w:rFonts w:ascii="Arial" w:hAnsi="Arial" w:cs="Arial"/>
          <w:sz w:val="20"/>
          <w:szCs w:val="20"/>
        </w:rPr>
        <w:t>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chưa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liên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chưa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có đ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,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5%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</w:t>
      </w:r>
      <w:r w:rsidRPr="00421BB3">
        <w:rPr>
          <w:rFonts w:ascii="Arial" w:hAnsi="Arial" w:cs="Arial"/>
          <w:sz w:val="20"/>
          <w:szCs w:val="20"/>
        </w:rPr>
        <w:t>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toán riêng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và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</w:t>
      </w:r>
      <w:r w:rsidRPr="00421BB3">
        <w:rPr>
          <w:rFonts w:ascii="Arial" w:hAnsi="Arial" w:cs="Arial"/>
          <w:sz w:val="20"/>
          <w:szCs w:val="20"/>
        </w:rPr>
        <w:lastRenderedPageBreak/>
        <w:t>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theo t</w:t>
      </w:r>
      <w:r w:rsidRPr="00421BB3">
        <w:rPr>
          <w:rFonts w:ascii="Arial" w:hAnsi="Arial" w:cs="Arial"/>
          <w:sz w:val="20"/>
          <w:szCs w:val="20"/>
        </w:rPr>
        <w:t>ỷ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nêu trên) 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sau khi bù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(n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có) còn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300 tri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đ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ng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lên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</w:t>
      </w:r>
      <w:r w:rsidRPr="00421BB3">
        <w:rPr>
          <w:rFonts w:ascii="Arial" w:hAnsi="Arial" w:cs="Arial"/>
          <w:sz w:val="20"/>
          <w:szCs w:val="20"/>
        </w:rPr>
        <w:t>h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5%.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Tài chính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cách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5%.</w:t>
      </w:r>
    </w:p>
    <w:p w14:paraId="1FBC36D0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32. Hoàn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cơ s</w:t>
      </w:r>
      <w:r w:rsidRPr="00421BB3">
        <w:rPr>
          <w:rFonts w:ascii="Arial" w:hAnsi="Arial" w:cs="Arial"/>
          <w:b/>
          <w:sz w:val="20"/>
          <w:szCs w:val="20"/>
        </w:rPr>
        <w:t>ở</w:t>
      </w:r>
      <w:r w:rsidRPr="00421BB3">
        <w:rPr>
          <w:rFonts w:ascii="Arial" w:hAnsi="Arial" w:cs="Arial"/>
          <w:b/>
          <w:sz w:val="20"/>
          <w:szCs w:val="20"/>
        </w:rPr>
        <w:t xml:space="preserve"> kinh doanh khi gi</w:t>
      </w:r>
      <w:r w:rsidRPr="00421BB3">
        <w:rPr>
          <w:rFonts w:ascii="Arial" w:hAnsi="Arial" w:cs="Arial"/>
          <w:b/>
          <w:sz w:val="20"/>
          <w:szCs w:val="20"/>
        </w:rPr>
        <w:t>ả</w:t>
      </w:r>
      <w:r w:rsidRPr="00421BB3">
        <w:rPr>
          <w:rFonts w:ascii="Arial" w:hAnsi="Arial" w:cs="Arial"/>
          <w:b/>
          <w:sz w:val="20"/>
          <w:szCs w:val="20"/>
        </w:rPr>
        <w:t>i th</w:t>
      </w:r>
      <w:r w:rsidRPr="00421BB3">
        <w:rPr>
          <w:rFonts w:ascii="Arial" w:hAnsi="Arial" w:cs="Arial"/>
          <w:b/>
          <w:sz w:val="20"/>
          <w:szCs w:val="20"/>
        </w:rPr>
        <w:t>ể</w:t>
      </w:r>
      <w:r w:rsidRPr="00421BB3">
        <w:rPr>
          <w:rFonts w:ascii="Arial" w:hAnsi="Arial" w:cs="Arial"/>
          <w:b/>
          <w:sz w:val="20"/>
          <w:szCs w:val="20"/>
        </w:rPr>
        <w:t>, phá s</w:t>
      </w:r>
      <w:r w:rsidRPr="00421BB3">
        <w:rPr>
          <w:rFonts w:ascii="Arial" w:hAnsi="Arial" w:cs="Arial"/>
          <w:b/>
          <w:sz w:val="20"/>
          <w:szCs w:val="20"/>
        </w:rPr>
        <w:t>ả</w:t>
      </w:r>
      <w:r w:rsidRPr="00421BB3">
        <w:rPr>
          <w:rFonts w:ascii="Arial" w:hAnsi="Arial" w:cs="Arial"/>
          <w:b/>
          <w:sz w:val="20"/>
          <w:szCs w:val="20"/>
        </w:rPr>
        <w:t>n</w:t>
      </w:r>
    </w:p>
    <w:p w14:paraId="128F7D7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khi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, phá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có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a tăng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a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chưa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(tr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và ch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m d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t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30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này).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</w:t>
      </w:r>
      <w:r w:rsidRPr="00421BB3">
        <w:rPr>
          <w:rFonts w:ascii="Arial" w:hAnsi="Arial" w:cs="Arial"/>
          <w:sz w:val="20"/>
          <w:szCs w:val="20"/>
        </w:rPr>
        <w:t>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, phá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và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chi nhánh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doanh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tác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theo 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chuy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 thành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tác xã, liên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tác xã thì d</w:t>
      </w:r>
      <w:r w:rsidRPr="00421BB3">
        <w:rPr>
          <w:rFonts w:ascii="Arial" w:hAnsi="Arial" w:cs="Arial"/>
          <w:sz w:val="20"/>
          <w:szCs w:val="20"/>
        </w:rPr>
        <w:t>oanh nghi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p,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tác xã, liên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p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tác xã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a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a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chưa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tác, chi nhánh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,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nh.</w:t>
      </w:r>
    </w:p>
    <w:p w14:paraId="25CDF988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33. Hoàn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hàng hóa mu</w:t>
      </w:r>
      <w:r w:rsidRPr="00421BB3">
        <w:rPr>
          <w:rFonts w:ascii="Arial" w:hAnsi="Arial" w:cs="Arial"/>
          <w:b/>
          <w:sz w:val="20"/>
          <w:szCs w:val="20"/>
        </w:rPr>
        <w:t>a t</w:t>
      </w:r>
      <w:r w:rsidRPr="00421BB3">
        <w:rPr>
          <w:rFonts w:ascii="Arial" w:hAnsi="Arial" w:cs="Arial"/>
          <w:b/>
          <w:sz w:val="20"/>
          <w:szCs w:val="20"/>
        </w:rPr>
        <w:t>ạ</w:t>
      </w:r>
      <w:r w:rsidRPr="00421BB3">
        <w:rPr>
          <w:rFonts w:ascii="Arial" w:hAnsi="Arial" w:cs="Arial"/>
          <w:b/>
          <w:sz w:val="20"/>
          <w:szCs w:val="20"/>
        </w:rPr>
        <w:t>i Vi</w:t>
      </w:r>
      <w:r w:rsidRPr="00421BB3">
        <w:rPr>
          <w:rFonts w:ascii="Arial" w:hAnsi="Arial" w:cs="Arial"/>
          <w:b/>
          <w:sz w:val="20"/>
          <w:szCs w:val="20"/>
        </w:rPr>
        <w:t>ệ</w:t>
      </w:r>
      <w:r w:rsidRPr="00421BB3">
        <w:rPr>
          <w:rFonts w:ascii="Arial" w:hAnsi="Arial" w:cs="Arial"/>
          <w:b/>
          <w:sz w:val="20"/>
          <w:szCs w:val="20"/>
        </w:rPr>
        <w:t>t Nam mang theo khi xu</w:t>
      </w:r>
      <w:r w:rsidRPr="00421BB3">
        <w:rPr>
          <w:rFonts w:ascii="Arial" w:hAnsi="Arial" w:cs="Arial"/>
          <w:b/>
          <w:sz w:val="20"/>
          <w:szCs w:val="20"/>
        </w:rPr>
        <w:t>ấ</w:t>
      </w:r>
      <w:r w:rsidRPr="00421BB3">
        <w:rPr>
          <w:rFonts w:ascii="Arial" w:hAnsi="Arial" w:cs="Arial"/>
          <w:b/>
          <w:sz w:val="20"/>
          <w:szCs w:val="20"/>
        </w:rPr>
        <w:t>t c</w:t>
      </w:r>
      <w:r w:rsidRPr="00421BB3">
        <w:rPr>
          <w:rFonts w:ascii="Arial" w:hAnsi="Arial" w:cs="Arial"/>
          <w:b/>
          <w:sz w:val="20"/>
          <w:szCs w:val="20"/>
        </w:rPr>
        <w:t>ả</w:t>
      </w:r>
      <w:r w:rsidRPr="00421BB3">
        <w:rPr>
          <w:rFonts w:ascii="Arial" w:hAnsi="Arial" w:cs="Arial"/>
          <w:b/>
          <w:sz w:val="20"/>
          <w:szCs w:val="20"/>
        </w:rPr>
        <w:t>nh</w:t>
      </w:r>
    </w:p>
    <w:p w14:paraId="69EA971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ngoài,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nh cư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(tr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thành viên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bay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hàng không, thành viên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Đoàn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y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hàng 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i) mang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chi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u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gi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y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 xml:space="preserve"> có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đi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 mua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mang theo khi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nh.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sơ,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c,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hoàn, phương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này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IV ban hành kèm theo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này.</w:t>
      </w:r>
    </w:p>
    <w:p w14:paraId="67B25E0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34. Hoàn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các chương trình, d</w:t>
      </w:r>
      <w:r w:rsidRPr="00421BB3">
        <w:rPr>
          <w:rFonts w:ascii="Arial" w:hAnsi="Arial" w:cs="Arial"/>
          <w:b/>
          <w:sz w:val="20"/>
          <w:szCs w:val="20"/>
        </w:rPr>
        <w:t>ự</w:t>
      </w:r>
      <w:r w:rsidRPr="00421BB3">
        <w:rPr>
          <w:rFonts w:ascii="Arial" w:hAnsi="Arial" w:cs="Arial"/>
          <w:b/>
          <w:sz w:val="20"/>
          <w:szCs w:val="20"/>
        </w:rPr>
        <w:t xml:space="preserve"> án s</w:t>
      </w:r>
      <w:r w:rsidRPr="00421BB3">
        <w:rPr>
          <w:rFonts w:ascii="Arial" w:hAnsi="Arial" w:cs="Arial"/>
          <w:b/>
          <w:sz w:val="20"/>
          <w:szCs w:val="20"/>
        </w:rPr>
        <w:t>ử</w:t>
      </w:r>
      <w:r w:rsidRPr="00421BB3">
        <w:rPr>
          <w:rFonts w:ascii="Arial" w:hAnsi="Arial" w:cs="Arial"/>
          <w:b/>
          <w:sz w:val="20"/>
          <w:szCs w:val="20"/>
        </w:rPr>
        <w:t xml:space="preserve"> d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>ng v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n h</w:t>
      </w:r>
      <w:r w:rsidRPr="00421BB3">
        <w:rPr>
          <w:rFonts w:ascii="Arial" w:hAnsi="Arial" w:cs="Arial"/>
          <w:b/>
          <w:sz w:val="20"/>
          <w:szCs w:val="20"/>
        </w:rPr>
        <w:t>ỗ</w:t>
      </w:r>
      <w:r w:rsidRPr="00421BB3">
        <w:rPr>
          <w:rFonts w:ascii="Arial" w:hAnsi="Arial" w:cs="Arial"/>
          <w:b/>
          <w:sz w:val="20"/>
          <w:szCs w:val="20"/>
        </w:rPr>
        <w:t xml:space="preserve"> tr</w:t>
      </w:r>
      <w:r w:rsidRPr="00421BB3">
        <w:rPr>
          <w:rFonts w:ascii="Arial" w:hAnsi="Arial" w:cs="Arial"/>
          <w:b/>
          <w:sz w:val="20"/>
          <w:szCs w:val="20"/>
        </w:rPr>
        <w:t>ợ</w:t>
      </w:r>
      <w:r w:rsidRPr="00421BB3">
        <w:rPr>
          <w:rFonts w:ascii="Arial" w:hAnsi="Arial" w:cs="Arial"/>
          <w:b/>
          <w:sz w:val="20"/>
          <w:szCs w:val="20"/>
        </w:rPr>
        <w:t xml:space="preserve"> phát tri</w:t>
      </w:r>
      <w:r w:rsidRPr="00421BB3">
        <w:rPr>
          <w:rFonts w:ascii="Arial" w:hAnsi="Arial" w:cs="Arial"/>
          <w:b/>
          <w:sz w:val="20"/>
          <w:szCs w:val="20"/>
        </w:rPr>
        <w:t>ể</w:t>
      </w:r>
      <w:r w:rsidRPr="00421BB3">
        <w:rPr>
          <w:rFonts w:ascii="Arial" w:hAnsi="Arial" w:cs="Arial"/>
          <w:b/>
          <w:sz w:val="20"/>
          <w:szCs w:val="20"/>
        </w:rPr>
        <w:t>n chính th</w:t>
      </w:r>
      <w:r w:rsidRPr="00421BB3">
        <w:rPr>
          <w:rFonts w:ascii="Arial" w:hAnsi="Arial" w:cs="Arial"/>
          <w:b/>
          <w:sz w:val="20"/>
          <w:szCs w:val="20"/>
        </w:rPr>
        <w:t>ứ</w:t>
      </w:r>
      <w:r w:rsidRPr="00421BB3">
        <w:rPr>
          <w:rFonts w:ascii="Arial" w:hAnsi="Arial" w:cs="Arial"/>
          <w:b/>
          <w:sz w:val="20"/>
          <w:szCs w:val="20"/>
        </w:rPr>
        <w:t>c (ODA) không hoàn l</w:t>
      </w:r>
      <w:r w:rsidRPr="00421BB3">
        <w:rPr>
          <w:rFonts w:ascii="Arial" w:hAnsi="Arial" w:cs="Arial"/>
          <w:b/>
          <w:sz w:val="20"/>
          <w:szCs w:val="20"/>
        </w:rPr>
        <w:t>ạ</w:t>
      </w:r>
      <w:r w:rsidRPr="00421BB3">
        <w:rPr>
          <w:rFonts w:ascii="Arial" w:hAnsi="Arial" w:cs="Arial"/>
          <w:b/>
          <w:sz w:val="20"/>
          <w:szCs w:val="20"/>
        </w:rPr>
        <w:t>i ho</w:t>
      </w:r>
      <w:r w:rsidRPr="00421BB3">
        <w:rPr>
          <w:rFonts w:ascii="Arial" w:hAnsi="Arial" w:cs="Arial"/>
          <w:b/>
          <w:sz w:val="20"/>
          <w:szCs w:val="20"/>
        </w:rPr>
        <w:t>ặ</w:t>
      </w:r>
      <w:r w:rsidRPr="00421BB3">
        <w:rPr>
          <w:rFonts w:ascii="Arial" w:hAnsi="Arial" w:cs="Arial"/>
          <w:b/>
          <w:sz w:val="20"/>
          <w:szCs w:val="20"/>
        </w:rPr>
        <w:t>c vi</w:t>
      </w:r>
      <w:r w:rsidRPr="00421BB3">
        <w:rPr>
          <w:rFonts w:ascii="Arial" w:hAnsi="Arial" w:cs="Arial"/>
          <w:b/>
          <w:sz w:val="20"/>
          <w:szCs w:val="20"/>
        </w:rPr>
        <w:t>ệ</w:t>
      </w:r>
      <w:r w:rsidRPr="00421BB3">
        <w:rPr>
          <w:rFonts w:ascii="Arial" w:hAnsi="Arial" w:cs="Arial"/>
          <w:b/>
          <w:sz w:val="20"/>
          <w:szCs w:val="20"/>
        </w:rPr>
        <w:t>n tr</w:t>
      </w:r>
      <w:r w:rsidRPr="00421BB3">
        <w:rPr>
          <w:rFonts w:ascii="Arial" w:hAnsi="Arial" w:cs="Arial"/>
          <w:b/>
          <w:sz w:val="20"/>
          <w:szCs w:val="20"/>
        </w:rPr>
        <w:t>ợ</w:t>
      </w:r>
      <w:r w:rsidRPr="00421BB3">
        <w:rPr>
          <w:rFonts w:ascii="Arial" w:hAnsi="Arial" w:cs="Arial"/>
          <w:b/>
          <w:sz w:val="20"/>
          <w:szCs w:val="20"/>
        </w:rPr>
        <w:t xml:space="preserve"> không hoàn l</w:t>
      </w:r>
      <w:r w:rsidRPr="00421BB3">
        <w:rPr>
          <w:rFonts w:ascii="Arial" w:hAnsi="Arial" w:cs="Arial"/>
          <w:b/>
          <w:sz w:val="20"/>
          <w:szCs w:val="20"/>
        </w:rPr>
        <w:t>ạ</w:t>
      </w:r>
      <w:r w:rsidRPr="00421BB3">
        <w:rPr>
          <w:rFonts w:ascii="Arial" w:hAnsi="Arial" w:cs="Arial"/>
          <w:b/>
          <w:sz w:val="20"/>
          <w:szCs w:val="20"/>
        </w:rPr>
        <w:t>i, vi</w:t>
      </w:r>
      <w:r w:rsidRPr="00421BB3">
        <w:rPr>
          <w:rFonts w:ascii="Arial" w:hAnsi="Arial" w:cs="Arial"/>
          <w:b/>
          <w:sz w:val="20"/>
          <w:szCs w:val="20"/>
        </w:rPr>
        <w:t>ệ</w:t>
      </w:r>
      <w:r w:rsidRPr="00421BB3">
        <w:rPr>
          <w:rFonts w:ascii="Arial" w:hAnsi="Arial" w:cs="Arial"/>
          <w:b/>
          <w:sz w:val="20"/>
          <w:szCs w:val="20"/>
        </w:rPr>
        <w:t>n tr</w:t>
      </w:r>
      <w:r w:rsidRPr="00421BB3">
        <w:rPr>
          <w:rFonts w:ascii="Arial" w:hAnsi="Arial" w:cs="Arial"/>
          <w:b/>
          <w:sz w:val="20"/>
          <w:szCs w:val="20"/>
        </w:rPr>
        <w:t>ợ</w:t>
      </w:r>
      <w:r w:rsidRPr="00421BB3">
        <w:rPr>
          <w:rFonts w:ascii="Arial" w:hAnsi="Arial" w:cs="Arial"/>
          <w:b/>
          <w:sz w:val="20"/>
          <w:szCs w:val="20"/>
        </w:rPr>
        <w:t xml:space="preserve"> nhân đ</w:t>
      </w:r>
      <w:r w:rsidRPr="00421BB3">
        <w:rPr>
          <w:rFonts w:ascii="Arial" w:hAnsi="Arial" w:cs="Arial"/>
          <w:b/>
          <w:sz w:val="20"/>
          <w:szCs w:val="20"/>
        </w:rPr>
        <w:t>ạ</w:t>
      </w:r>
      <w:r w:rsidRPr="00421BB3">
        <w:rPr>
          <w:rFonts w:ascii="Arial" w:hAnsi="Arial" w:cs="Arial"/>
          <w:b/>
          <w:sz w:val="20"/>
          <w:szCs w:val="20"/>
        </w:rPr>
        <w:t>o</w:t>
      </w:r>
    </w:p>
    <w:p w14:paraId="40CD761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các chương trình,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h</w:t>
      </w:r>
      <w:r w:rsidRPr="00421BB3">
        <w:rPr>
          <w:rFonts w:ascii="Arial" w:hAnsi="Arial" w:cs="Arial"/>
          <w:sz w:val="20"/>
          <w:szCs w:val="20"/>
        </w:rPr>
        <w:t>ỗ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phá</w:t>
      </w:r>
      <w:r w:rsidRPr="00421BB3">
        <w:rPr>
          <w:rFonts w:ascii="Arial" w:hAnsi="Arial" w:cs="Arial"/>
          <w:sz w:val="20"/>
          <w:szCs w:val="20"/>
        </w:rPr>
        <w:t>t tri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n chính th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(ODA) không hoàn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không hoàn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i,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nhân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như sau:</w:t>
      </w:r>
    </w:p>
    <w:p w14:paraId="2537A0B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Ch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chương trình,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nhà th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chính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Văn phòng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hành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nhà th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chính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Nam),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do phía nhà tài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</w:t>
      </w:r>
      <w:r w:rsidRPr="00421BB3">
        <w:rPr>
          <w:rFonts w:ascii="Arial" w:hAnsi="Arial" w:cs="Arial"/>
          <w:sz w:val="20"/>
          <w:szCs w:val="20"/>
        </w:rPr>
        <w:t xml:space="preserve"> ngoài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chương trình,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 ODA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Văn phòng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di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nhà tài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lý,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chương trình,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do nhà tài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nh)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đã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cho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mua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chương trình,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án.</w:t>
      </w:r>
    </w:p>
    <w:p w14:paraId="621CDF2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không hoàn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i,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nhân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ngoài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mua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cho chương trình,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không hoàn l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i,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</w:t>
      </w:r>
      <w:r w:rsidRPr="00421BB3">
        <w:rPr>
          <w:rFonts w:ascii="Arial" w:hAnsi="Arial" w:cs="Arial"/>
          <w:sz w:val="20"/>
          <w:szCs w:val="20"/>
        </w:rPr>
        <w:t>nhân đ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o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thì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đã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cho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đó.</w:t>
      </w:r>
    </w:p>
    <w:p w14:paraId="08A992C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35. Hoàn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v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i hàng hóa, d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>ch v</w:t>
      </w:r>
      <w:r w:rsidRPr="00421BB3">
        <w:rPr>
          <w:rFonts w:ascii="Arial" w:hAnsi="Arial" w:cs="Arial"/>
          <w:b/>
          <w:sz w:val="20"/>
          <w:szCs w:val="20"/>
        </w:rPr>
        <w:t>ụ</w:t>
      </w:r>
      <w:r w:rsidRPr="00421BB3">
        <w:rPr>
          <w:rFonts w:ascii="Arial" w:hAnsi="Arial" w:cs="Arial"/>
          <w:b/>
          <w:sz w:val="20"/>
          <w:szCs w:val="20"/>
        </w:rPr>
        <w:t xml:space="preserve"> mua t</w:t>
      </w:r>
      <w:r w:rsidRPr="00421BB3">
        <w:rPr>
          <w:rFonts w:ascii="Arial" w:hAnsi="Arial" w:cs="Arial"/>
          <w:b/>
          <w:sz w:val="20"/>
          <w:szCs w:val="20"/>
        </w:rPr>
        <w:t>ạ</w:t>
      </w:r>
      <w:r w:rsidRPr="00421BB3">
        <w:rPr>
          <w:rFonts w:ascii="Arial" w:hAnsi="Arial" w:cs="Arial"/>
          <w:b/>
          <w:sz w:val="20"/>
          <w:szCs w:val="20"/>
        </w:rPr>
        <w:t>i Vi</w:t>
      </w:r>
      <w:r w:rsidRPr="00421BB3">
        <w:rPr>
          <w:rFonts w:ascii="Arial" w:hAnsi="Arial" w:cs="Arial"/>
          <w:b/>
          <w:sz w:val="20"/>
          <w:szCs w:val="20"/>
        </w:rPr>
        <w:t>ệ</w:t>
      </w:r>
      <w:r w:rsidRPr="00421BB3">
        <w:rPr>
          <w:rFonts w:ascii="Arial" w:hAnsi="Arial" w:cs="Arial"/>
          <w:b/>
          <w:sz w:val="20"/>
          <w:szCs w:val="20"/>
        </w:rPr>
        <w:t>t Nam c</w:t>
      </w:r>
      <w:r w:rsidRPr="00421BB3">
        <w:rPr>
          <w:rFonts w:ascii="Arial" w:hAnsi="Arial" w:cs="Arial"/>
          <w:b/>
          <w:sz w:val="20"/>
          <w:szCs w:val="20"/>
        </w:rPr>
        <w:t>ủ</w:t>
      </w:r>
      <w:r w:rsidRPr="00421BB3">
        <w:rPr>
          <w:rFonts w:ascii="Arial" w:hAnsi="Arial" w:cs="Arial"/>
          <w:b/>
          <w:sz w:val="20"/>
          <w:szCs w:val="20"/>
        </w:rPr>
        <w:t>a đ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i tư</w:t>
      </w:r>
      <w:r w:rsidRPr="00421BB3">
        <w:rPr>
          <w:rFonts w:ascii="Arial" w:hAnsi="Arial" w:cs="Arial"/>
          <w:b/>
          <w:sz w:val="20"/>
          <w:szCs w:val="20"/>
        </w:rPr>
        <w:t>ợ</w:t>
      </w:r>
      <w:r w:rsidRPr="00421BB3">
        <w:rPr>
          <w:rFonts w:ascii="Arial" w:hAnsi="Arial" w:cs="Arial"/>
          <w:b/>
          <w:sz w:val="20"/>
          <w:szCs w:val="20"/>
        </w:rPr>
        <w:t>ng đư</w:t>
      </w:r>
      <w:r w:rsidRPr="00421BB3">
        <w:rPr>
          <w:rFonts w:ascii="Arial" w:hAnsi="Arial" w:cs="Arial"/>
          <w:b/>
          <w:sz w:val="20"/>
          <w:szCs w:val="20"/>
        </w:rPr>
        <w:t>ợ</w:t>
      </w:r>
      <w:r w:rsidRPr="00421BB3">
        <w:rPr>
          <w:rFonts w:ascii="Arial" w:hAnsi="Arial" w:cs="Arial"/>
          <w:b/>
          <w:sz w:val="20"/>
          <w:szCs w:val="20"/>
        </w:rPr>
        <w:t>c hư</w:t>
      </w:r>
      <w:r w:rsidRPr="00421BB3">
        <w:rPr>
          <w:rFonts w:ascii="Arial" w:hAnsi="Arial" w:cs="Arial"/>
          <w:b/>
          <w:sz w:val="20"/>
          <w:szCs w:val="20"/>
        </w:rPr>
        <w:t>ở</w:t>
      </w:r>
      <w:r w:rsidRPr="00421BB3">
        <w:rPr>
          <w:rFonts w:ascii="Arial" w:hAnsi="Arial" w:cs="Arial"/>
          <w:b/>
          <w:sz w:val="20"/>
          <w:szCs w:val="20"/>
        </w:rPr>
        <w:t>ng quy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n ưu đãi mi</w:t>
      </w:r>
      <w:r w:rsidRPr="00421BB3">
        <w:rPr>
          <w:rFonts w:ascii="Arial" w:hAnsi="Arial" w:cs="Arial"/>
          <w:b/>
          <w:sz w:val="20"/>
          <w:szCs w:val="20"/>
        </w:rPr>
        <w:t>ễ</w:t>
      </w:r>
      <w:r w:rsidRPr="00421BB3">
        <w:rPr>
          <w:rFonts w:ascii="Arial" w:hAnsi="Arial" w:cs="Arial"/>
          <w:b/>
          <w:sz w:val="20"/>
          <w:szCs w:val="20"/>
        </w:rPr>
        <w:t>n tr</w:t>
      </w:r>
      <w:r w:rsidRPr="00421BB3">
        <w:rPr>
          <w:rFonts w:ascii="Arial" w:hAnsi="Arial" w:cs="Arial"/>
          <w:b/>
          <w:sz w:val="20"/>
          <w:szCs w:val="20"/>
        </w:rPr>
        <w:t>ừ</w:t>
      </w:r>
      <w:r w:rsidRPr="00421BB3">
        <w:rPr>
          <w:rFonts w:ascii="Arial" w:hAnsi="Arial" w:cs="Arial"/>
          <w:b/>
          <w:sz w:val="20"/>
          <w:szCs w:val="20"/>
        </w:rPr>
        <w:t xml:space="preserve"> ngo</w:t>
      </w:r>
      <w:r w:rsidRPr="00421BB3">
        <w:rPr>
          <w:rFonts w:ascii="Arial" w:hAnsi="Arial" w:cs="Arial"/>
          <w:b/>
          <w:sz w:val="20"/>
          <w:szCs w:val="20"/>
        </w:rPr>
        <w:t>ạ</w:t>
      </w:r>
      <w:r w:rsidRPr="00421BB3">
        <w:rPr>
          <w:rFonts w:ascii="Arial" w:hAnsi="Arial" w:cs="Arial"/>
          <w:b/>
          <w:sz w:val="20"/>
          <w:szCs w:val="20"/>
        </w:rPr>
        <w:t>i giao</w:t>
      </w:r>
    </w:p>
    <w:p w14:paraId="6C703A7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tư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ưu đãi mi</w:t>
      </w:r>
      <w:r w:rsidRPr="00421BB3">
        <w:rPr>
          <w:rFonts w:ascii="Arial" w:hAnsi="Arial" w:cs="Arial"/>
          <w:sz w:val="20"/>
          <w:szCs w:val="20"/>
        </w:rPr>
        <w:t>ễ</w:t>
      </w:r>
      <w:r w:rsidRPr="00421BB3">
        <w:rPr>
          <w:rFonts w:ascii="Arial" w:hAnsi="Arial" w:cs="Arial"/>
          <w:sz w:val="20"/>
          <w:szCs w:val="20"/>
        </w:rPr>
        <w:t>n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ngo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giao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ngo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giao mua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Nam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đã tr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ghi trên hóa đơn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trên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thanh toán ghi giá thanh toán đã có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28811D6A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36. Hoàn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theo 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ư</w:t>
      </w:r>
      <w:r w:rsidRPr="00421BB3">
        <w:rPr>
          <w:rFonts w:ascii="Arial" w:hAnsi="Arial" w:cs="Arial"/>
          <w:b/>
          <w:sz w:val="20"/>
          <w:szCs w:val="20"/>
        </w:rPr>
        <w:t>ớ</w:t>
      </w:r>
      <w:r w:rsidRPr="00421BB3">
        <w:rPr>
          <w:rFonts w:ascii="Arial" w:hAnsi="Arial" w:cs="Arial"/>
          <w:b/>
          <w:sz w:val="20"/>
          <w:szCs w:val="20"/>
        </w:rPr>
        <w:t>c qu</w:t>
      </w:r>
      <w:r w:rsidRPr="00421BB3">
        <w:rPr>
          <w:rFonts w:ascii="Arial" w:hAnsi="Arial" w:cs="Arial"/>
          <w:b/>
          <w:sz w:val="20"/>
          <w:szCs w:val="20"/>
        </w:rPr>
        <w:t>ố</w:t>
      </w:r>
      <w:r w:rsidRPr="00421BB3">
        <w:rPr>
          <w:rFonts w:ascii="Arial" w:hAnsi="Arial" w:cs="Arial"/>
          <w:b/>
          <w:sz w:val="20"/>
          <w:szCs w:val="20"/>
        </w:rPr>
        <w:t>c t</w:t>
      </w:r>
      <w:r w:rsidRPr="00421BB3">
        <w:rPr>
          <w:rFonts w:ascii="Arial" w:hAnsi="Arial" w:cs="Arial"/>
          <w:b/>
          <w:sz w:val="20"/>
          <w:szCs w:val="20"/>
        </w:rPr>
        <w:t>ế</w:t>
      </w:r>
    </w:p>
    <w:p w14:paraId="7C5227F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có quy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quan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và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qu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c t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mà nư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C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hòa xã h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i ch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nghĩa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N</w:t>
      </w:r>
      <w:r w:rsidRPr="00421BB3">
        <w:rPr>
          <w:rFonts w:ascii="Arial" w:hAnsi="Arial" w:cs="Arial"/>
          <w:sz w:val="20"/>
          <w:szCs w:val="20"/>
        </w:rPr>
        <w:t>am là thành viên.</w:t>
      </w:r>
    </w:p>
    <w:p w14:paraId="76D46BB2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37. 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ki</w:t>
      </w:r>
      <w:r w:rsidRPr="00421BB3">
        <w:rPr>
          <w:rFonts w:ascii="Arial" w:hAnsi="Arial" w:cs="Arial"/>
          <w:b/>
          <w:sz w:val="20"/>
          <w:szCs w:val="20"/>
        </w:rPr>
        <w:t>ệ</w:t>
      </w:r>
      <w:r w:rsidRPr="00421BB3">
        <w:rPr>
          <w:rFonts w:ascii="Arial" w:hAnsi="Arial" w:cs="Arial"/>
          <w:b/>
          <w:sz w:val="20"/>
          <w:szCs w:val="20"/>
        </w:rPr>
        <w:t>n hoàn thu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 xml:space="preserve"> giá tr</w:t>
      </w:r>
      <w:r w:rsidRPr="00421BB3">
        <w:rPr>
          <w:rFonts w:ascii="Arial" w:hAnsi="Arial" w:cs="Arial"/>
          <w:b/>
          <w:sz w:val="20"/>
          <w:szCs w:val="20"/>
        </w:rPr>
        <w:t>ị</w:t>
      </w:r>
      <w:r w:rsidRPr="00421BB3">
        <w:rPr>
          <w:rFonts w:ascii="Arial" w:hAnsi="Arial" w:cs="Arial"/>
          <w:b/>
          <w:sz w:val="20"/>
          <w:szCs w:val="20"/>
        </w:rPr>
        <w:t xml:space="preserve"> gia tăng</w:t>
      </w:r>
    </w:p>
    <w:p w14:paraId="4E348FC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này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i đáp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sau đây:</w:t>
      </w:r>
    </w:p>
    <w:p w14:paraId="517C0EAB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các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29,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30,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31,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32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 ph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là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phương pháp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,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và lưu gi</w:t>
      </w:r>
      <w:r w:rsidRPr="00421BB3">
        <w:rPr>
          <w:rFonts w:ascii="Arial" w:hAnsi="Arial" w:cs="Arial"/>
          <w:sz w:val="20"/>
          <w:szCs w:val="20"/>
        </w:rPr>
        <w:t>ữ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toán,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toán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toán; có tài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g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ngân hàng theo mã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doanh.</w:t>
      </w:r>
    </w:p>
    <w:p w14:paraId="1F4BA65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 xml:space="preserve">2. Đáp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2 Chương III và không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15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23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này.</w:t>
      </w:r>
    </w:p>
    <w:p w14:paraId="343A1B5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bán đã kê khai,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hó</w:t>
      </w:r>
      <w:r w:rsidRPr="00421BB3">
        <w:rPr>
          <w:rFonts w:ascii="Arial" w:hAnsi="Arial" w:cs="Arial"/>
          <w:sz w:val="20"/>
          <w:szCs w:val="20"/>
        </w:rPr>
        <w:t>a đơn đã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cho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đ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như sau:</w:t>
      </w:r>
    </w:p>
    <w:p w14:paraId="3438E055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,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bán đã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khai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và không còn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 xml:space="preserve">ương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đ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0502E80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Cơ quan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trên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x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lý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ng công ngh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 xml:space="preserve"> thông tin t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bán đã kê kh</w:t>
      </w:r>
      <w:r w:rsidRPr="00421BB3">
        <w:rPr>
          <w:rFonts w:ascii="Arial" w:hAnsi="Arial" w:cs="Arial"/>
          <w:sz w:val="20"/>
          <w:szCs w:val="20"/>
        </w:rPr>
        <w:t>ai,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nh.</w:t>
      </w:r>
    </w:p>
    <w:p w14:paraId="5B8C5BDD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bán chưa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y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khai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tương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(bao g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>m c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chưa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p </w:t>
      </w:r>
      <w:r w:rsidRPr="00421BB3">
        <w:rPr>
          <w:rFonts w:ascii="Arial" w:hAnsi="Arial" w:cs="Arial"/>
          <w:sz w:val="20"/>
          <w:szCs w:val="20"/>
        </w:rPr>
        <w:t>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khai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)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còn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tương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thì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không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 xml:space="preserve">i các hóa đơn tương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ngư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bán chưa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y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khai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còn n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 xml:space="preserve"> ti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32AD08C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4.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th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n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p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, cơ s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kinh doanh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tăng, có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 xml:space="preserve">u vào đáp 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y đ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ki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</w:t>
      </w:r>
      <w:r w:rsidRPr="00421BB3">
        <w:rPr>
          <w:rFonts w:ascii="Arial" w:hAnsi="Arial" w:cs="Arial"/>
          <w:sz w:val="20"/>
          <w:szCs w:val="20"/>
        </w:rPr>
        <w:t xml:space="preserve">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này và tuân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các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khai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, l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>ng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và g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n cơ quan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có th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quy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n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p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n. Cơ quan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phân lo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ơ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di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ki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tra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và gi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i quy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h</w:t>
      </w:r>
      <w:r w:rsidRPr="00421BB3">
        <w:rPr>
          <w:rFonts w:ascii="Arial" w:hAnsi="Arial" w:cs="Arial"/>
          <w:sz w:val="20"/>
          <w:szCs w:val="20"/>
        </w:rPr>
        <w:t>ồ</w:t>
      </w:r>
      <w:r w:rsidRPr="00421BB3">
        <w:rPr>
          <w:rFonts w:ascii="Arial" w:hAnsi="Arial" w:cs="Arial"/>
          <w:sz w:val="20"/>
          <w:szCs w:val="20"/>
        </w:rPr>
        <w:t xml:space="preserve"> sơ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theo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09A290FC" w14:textId="77777777" w:rsidR="00551C55" w:rsidRDefault="00551C55" w:rsidP="00551C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366574" w14:textId="1663B1A4" w:rsidR="00961FFD" w:rsidRPr="00421BB3" w:rsidRDefault="00EB4971" w:rsidP="00551C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 xml:space="preserve">Chương IV </w:t>
      </w:r>
    </w:p>
    <w:p w14:paraId="48DEDE98" w14:textId="77777777" w:rsidR="00961FFD" w:rsidRPr="00421BB3" w:rsidRDefault="00EB4971" w:rsidP="00551C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KHO</w:t>
      </w:r>
      <w:r w:rsidRPr="00421BB3">
        <w:rPr>
          <w:rFonts w:ascii="Arial" w:hAnsi="Arial" w:cs="Arial"/>
          <w:b/>
          <w:sz w:val="20"/>
          <w:szCs w:val="20"/>
        </w:rPr>
        <w:t>Ả</w:t>
      </w:r>
      <w:r w:rsidRPr="00421BB3">
        <w:rPr>
          <w:rFonts w:ascii="Arial" w:hAnsi="Arial" w:cs="Arial"/>
          <w:b/>
          <w:sz w:val="20"/>
          <w:szCs w:val="20"/>
        </w:rPr>
        <w:t>N THI HÀNH</w:t>
      </w:r>
    </w:p>
    <w:p w14:paraId="27D7A1B7" w14:textId="77777777" w:rsidR="00551C55" w:rsidRDefault="00551C55" w:rsidP="00551C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0E43B0" w14:textId="26AF22D2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38. Hi</w:t>
      </w:r>
      <w:r w:rsidRPr="00421BB3">
        <w:rPr>
          <w:rFonts w:ascii="Arial" w:hAnsi="Arial" w:cs="Arial"/>
          <w:b/>
          <w:sz w:val="20"/>
          <w:szCs w:val="20"/>
        </w:rPr>
        <w:t>ệ</w:t>
      </w:r>
      <w:r w:rsidRPr="00421BB3">
        <w:rPr>
          <w:rFonts w:ascii="Arial" w:hAnsi="Arial" w:cs="Arial"/>
          <w:b/>
          <w:sz w:val="20"/>
          <w:szCs w:val="20"/>
        </w:rPr>
        <w:t>u l</w:t>
      </w:r>
      <w:r w:rsidRPr="00421BB3">
        <w:rPr>
          <w:rFonts w:ascii="Arial" w:hAnsi="Arial" w:cs="Arial"/>
          <w:b/>
          <w:sz w:val="20"/>
          <w:szCs w:val="20"/>
        </w:rPr>
        <w:t>ự</w:t>
      </w:r>
      <w:r w:rsidRPr="00421BB3">
        <w:rPr>
          <w:rFonts w:ascii="Arial" w:hAnsi="Arial" w:cs="Arial"/>
          <w:b/>
          <w:sz w:val="20"/>
          <w:szCs w:val="20"/>
        </w:rPr>
        <w:t>c thi hành</w:t>
      </w:r>
    </w:p>
    <w:p w14:paraId="234781F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nh này </w:t>
      </w:r>
      <w:r w:rsidRPr="00421BB3">
        <w:rPr>
          <w:rFonts w:ascii="Arial" w:hAnsi="Arial" w:cs="Arial"/>
          <w:sz w:val="20"/>
          <w:szCs w:val="20"/>
        </w:rPr>
        <w:t>có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l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thi hành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ngày 01 tháng 7 năm 2025.</w:t>
      </w:r>
    </w:p>
    <w:p w14:paraId="0950CD93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 thay th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:</w:t>
      </w:r>
    </w:p>
    <w:p w14:paraId="7BEB3DC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209/2013/NĐ-CP ngày 18 tháng 12 năm 2013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chi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và hư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thi hành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0AAD7F58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b)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49/2022/NĐ-C</w:t>
      </w:r>
      <w:r w:rsidRPr="00421BB3">
        <w:rPr>
          <w:rFonts w:ascii="Arial" w:hAnsi="Arial" w:cs="Arial"/>
          <w:sz w:val="20"/>
          <w:szCs w:val="20"/>
        </w:rPr>
        <w:t>P ngày 29 tháng 7 năm 2022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i, b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sung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209/2013/NĐ-CP ngày 18 tháng 12 năm 2013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chi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và hư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thi hành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đã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i, b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sung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theo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 12/2015/NĐ-CP,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100/2016/NĐ-CP và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 146/2017/NĐ-CP.</w:t>
      </w:r>
    </w:p>
    <w:p w14:paraId="3CFAFF40" w14:textId="19D17606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c xác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có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ng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tài nguyên, khoáng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c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chi phí năng lư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ng chi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m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51% giá thành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ph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m tr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 xml:space="preserve"> lên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a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 xml:space="preserve">n 1 </w:t>
      </w:r>
      <w:r w:rsidRPr="00421BB3">
        <w:rPr>
          <w:rFonts w:ascii="Arial" w:hAnsi="Arial" w:cs="Arial"/>
          <w:sz w:val="20"/>
          <w:szCs w:val="20"/>
        </w:rPr>
        <w:t>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11 và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2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15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134/2016/NĐ-CP ngày 01 tháng 9 năm 2016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chi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và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pháp thi hành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(đã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i, b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sung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18/2021/NĐ-CP ngày 11 tháng 3 n</w:t>
      </w:r>
      <w:r w:rsidRPr="00421BB3">
        <w:rPr>
          <w:rFonts w:ascii="Arial" w:hAnsi="Arial" w:cs="Arial"/>
          <w:sz w:val="20"/>
          <w:szCs w:val="20"/>
        </w:rPr>
        <w:t>ăm 2021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i, b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sung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134/2016/NĐ-CP ngày 01 tháng 9 năm 2016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chi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và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pháp thi hành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u), đi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m b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2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4 và M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u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14, Ph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c </w:t>
      </w:r>
      <w:r w:rsidRPr="00421BB3">
        <w:rPr>
          <w:rFonts w:ascii="Arial" w:hAnsi="Arial" w:cs="Arial"/>
          <w:sz w:val="20"/>
          <w:szCs w:val="20"/>
        </w:rPr>
        <w:t>II ban hành kèm theo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26/2023/NĐ-CP ngày 31 tháng 5 năm 2023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Bi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u, Bi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ưu đãi, Danh m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hàng hóa và m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tuy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i,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ỗ</w:t>
      </w:r>
      <w:r w:rsidRPr="00421BB3">
        <w:rPr>
          <w:rFonts w:ascii="Arial" w:hAnsi="Arial" w:cs="Arial"/>
          <w:sz w:val="20"/>
          <w:szCs w:val="20"/>
        </w:rPr>
        <w:t>n h</w:t>
      </w:r>
      <w:r w:rsidR="004E12AA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và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nh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p kh</w:t>
      </w:r>
      <w:r w:rsidRPr="00421BB3">
        <w:rPr>
          <w:rFonts w:ascii="Arial" w:hAnsi="Arial" w:cs="Arial"/>
          <w:sz w:val="20"/>
          <w:szCs w:val="20"/>
        </w:rPr>
        <w:t>ẩ</w:t>
      </w:r>
      <w:r w:rsidRPr="00421BB3">
        <w:rPr>
          <w:rFonts w:ascii="Arial" w:hAnsi="Arial" w:cs="Arial"/>
          <w:sz w:val="20"/>
          <w:szCs w:val="20"/>
        </w:rPr>
        <w:t>u ngoài 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ng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ch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quan b</w:t>
      </w:r>
      <w:r w:rsidRPr="00421BB3">
        <w:rPr>
          <w:rFonts w:ascii="Arial" w:hAnsi="Arial" w:cs="Arial"/>
          <w:sz w:val="20"/>
          <w:szCs w:val="20"/>
        </w:rPr>
        <w:t>ằ</w:t>
      </w:r>
      <w:r w:rsidRPr="00421BB3">
        <w:rPr>
          <w:rFonts w:ascii="Arial" w:hAnsi="Arial" w:cs="Arial"/>
          <w:sz w:val="20"/>
          <w:szCs w:val="20"/>
        </w:rPr>
        <w:t>ng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P</w:t>
      </w:r>
      <w:r w:rsidRPr="00421BB3">
        <w:rPr>
          <w:rFonts w:ascii="Arial" w:hAnsi="Arial" w:cs="Arial"/>
          <w:sz w:val="20"/>
          <w:szCs w:val="20"/>
        </w:rPr>
        <w:t>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l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c V ban hành kèm theo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này.</w:t>
      </w:r>
    </w:p>
    <w:p w14:paraId="041F218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Bãi b</w:t>
      </w:r>
      <w:r w:rsidRPr="00421BB3">
        <w:rPr>
          <w:rFonts w:ascii="Arial" w:hAnsi="Arial" w:cs="Arial"/>
          <w:sz w:val="20"/>
          <w:szCs w:val="20"/>
        </w:rPr>
        <w:t>ỏ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i:</w:t>
      </w:r>
    </w:p>
    <w:p w14:paraId="395510E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a)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2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91/2014/NĐ-CP ngày 01 tháng 10 năm 2014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i, b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sung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các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0F75585D" w14:textId="65E418F9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lastRenderedPageBreak/>
        <w:t>b)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3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12/2015/NĐ-CP ngày 12 thá</w:t>
      </w:r>
      <w:r w:rsidRPr="00421BB3">
        <w:rPr>
          <w:rFonts w:ascii="Arial" w:hAnsi="Arial" w:cs="Arial"/>
          <w:sz w:val="20"/>
          <w:szCs w:val="20"/>
        </w:rPr>
        <w:t>ng 02 năm 2015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chi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thi hành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i, b</w:t>
      </w:r>
      <w:r w:rsidR="00FE5398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 sung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các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và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i, b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sung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các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23CBAC59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c)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1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100/2016/NĐ-CP ngày 01 tháng 7 năm 2016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nh </w:t>
      </w:r>
      <w:r w:rsidRPr="00421BB3">
        <w:rPr>
          <w:rFonts w:ascii="Arial" w:hAnsi="Arial" w:cs="Arial"/>
          <w:sz w:val="20"/>
          <w:szCs w:val="20"/>
        </w:rPr>
        <w:t>chi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và hư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thi hành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i, b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sung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tăng,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tiêu th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bi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t và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.</w:t>
      </w:r>
    </w:p>
    <w:p w14:paraId="579F8D8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d)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1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146/2017/NĐ-CP ngày 15 tháng 12 năm 2017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i, b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sun</w:t>
      </w:r>
      <w:r w:rsidRPr="00421BB3">
        <w:rPr>
          <w:rFonts w:ascii="Arial" w:hAnsi="Arial" w:cs="Arial"/>
          <w:sz w:val="20"/>
          <w:szCs w:val="20"/>
        </w:rPr>
        <w:t>g m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100/2016/NĐ-CP ngày 01 tháng 7 năm 2016 và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12/2015/NĐ-CP ngày 12 tháng 02 năm 2015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.</w:t>
      </w:r>
    </w:p>
    <w:p w14:paraId="1F053A8E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4. Trư</w:t>
      </w:r>
      <w:r w:rsidRPr="00421BB3">
        <w:rPr>
          <w:rFonts w:ascii="Arial" w:hAnsi="Arial" w:cs="Arial"/>
          <w:sz w:val="20"/>
          <w:szCs w:val="20"/>
        </w:rPr>
        <w:t>ờ</w:t>
      </w:r>
      <w:r w:rsidRPr="00421BB3">
        <w:rPr>
          <w:rFonts w:ascii="Arial" w:hAnsi="Arial" w:cs="Arial"/>
          <w:sz w:val="20"/>
          <w:szCs w:val="20"/>
        </w:rPr>
        <w:t>ng h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p các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quy ph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m pháp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d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i, b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sung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 xml:space="preserve">c thay </w:t>
      </w:r>
      <w:r w:rsidRPr="00421BB3">
        <w:rPr>
          <w:rFonts w:ascii="Arial" w:hAnsi="Arial" w:cs="Arial"/>
          <w:sz w:val="20"/>
          <w:szCs w:val="20"/>
        </w:rPr>
        <w:t>th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thì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theo văn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>a đ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>i, b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sung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thay th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đó.</w:t>
      </w:r>
    </w:p>
    <w:p w14:paraId="26A40A24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39. 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kho</w:t>
      </w:r>
      <w:r w:rsidRPr="00421BB3">
        <w:rPr>
          <w:rFonts w:ascii="Arial" w:hAnsi="Arial" w:cs="Arial"/>
          <w:b/>
          <w:sz w:val="20"/>
          <w:szCs w:val="20"/>
        </w:rPr>
        <w:t>ả</w:t>
      </w:r>
      <w:r w:rsidRPr="00421BB3">
        <w:rPr>
          <w:rFonts w:ascii="Arial" w:hAnsi="Arial" w:cs="Arial"/>
          <w:b/>
          <w:sz w:val="20"/>
          <w:szCs w:val="20"/>
        </w:rPr>
        <w:t>n chuy</w:t>
      </w:r>
      <w:r w:rsidRPr="00421BB3">
        <w:rPr>
          <w:rFonts w:ascii="Arial" w:hAnsi="Arial" w:cs="Arial"/>
          <w:b/>
          <w:sz w:val="20"/>
          <w:szCs w:val="20"/>
        </w:rPr>
        <w:t>ể</w:t>
      </w:r>
      <w:r w:rsidRPr="00421BB3">
        <w:rPr>
          <w:rFonts w:ascii="Arial" w:hAnsi="Arial" w:cs="Arial"/>
          <w:b/>
          <w:sz w:val="20"/>
          <w:szCs w:val="20"/>
        </w:rPr>
        <w:t>n ti</w:t>
      </w:r>
      <w:r w:rsidRPr="00421BB3">
        <w:rPr>
          <w:rFonts w:ascii="Arial" w:hAnsi="Arial" w:cs="Arial"/>
          <w:b/>
          <w:sz w:val="20"/>
          <w:szCs w:val="20"/>
        </w:rPr>
        <w:t>ế</w:t>
      </w:r>
      <w:r w:rsidRPr="00421BB3">
        <w:rPr>
          <w:rFonts w:ascii="Arial" w:hAnsi="Arial" w:cs="Arial"/>
          <w:b/>
          <w:sz w:val="20"/>
          <w:szCs w:val="20"/>
        </w:rPr>
        <w:t>p</w:t>
      </w:r>
    </w:p>
    <w:p w14:paraId="7E25D586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d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 xml:space="preserve"> án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đã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trư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c ngày 01 tháng 7 năm 2025 mà v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đang trong giai đo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n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k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ngày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 có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l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thi hành th</w:t>
      </w:r>
      <w:r w:rsidRPr="00421BB3">
        <w:rPr>
          <w:rFonts w:ascii="Arial" w:hAnsi="Arial" w:cs="Arial"/>
          <w:sz w:val="20"/>
          <w:szCs w:val="20"/>
        </w:rPr>
        <w:t>ì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tư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30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này.</w:t>
      </w:r>
    </w:p>
    <w:p w14:paraId="0C7D7CB4" w14:textId="1EC4A202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2.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 xml:space="preserve"> hoàn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ho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t đ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ng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5%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31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 áp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s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đ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vào chưa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 kh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u tr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h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s</w:t>
      </w:r>
      <w:r w:rsidRPr="00421BB3">
        <w:rPr>
          <w:rFonts w:ascii="Arial" w:hAnsi="Arial" w:cs="Arial"/>
          <w:sz w:val="20"/>
          <w:szCs w:val="20"/>
        </w:rPr>
        <w:t>ử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s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xu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hàng hóa, cung c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p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su</w:t>
      </w:r>
      <w:r w:rsidRPr="00421BB3">
        <w:rPr>
          <w:rFonts w:ascii="Arial" w:hAnsi="Arial" w:cs="Arial"/>
          <w:sz w:val="20"/>
          <w:szCs w:val="20"/>
        </w:rPr>
        <w:t>ấ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 5% phát sinh k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ngày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 có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u l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thi hành.</w:t>
      </w:r>
    </w:p>
    <w:p w14:paraId="4525C528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3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37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 áp</w:t>
      </w:r>
      <w:r w:rsidRPr="00421BB3">
        <w:rPr>
          <w:rFonts w:ascii="Arial" w:hAnsi="Arial" w:cs="Arial"/>
          <w:sz w:val="20"/>
          <w:szCs w:val="20"/>
        </w:rPr>
        <w:t xml:space="preserve"> d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>ng cho k</w:t>
      </w:r>
      <w:r w:rsidRPr="00421BB3">
        <w:rPr>
          <w:rFonts w:ascii="Arial" w:hAnsi="Arial" w:cs="Arial"/>
          <w:sz w:val="20"/>
          <w:szCs w:val="20"/>
        </w:rPr>
        <w:t>ỳ</w:t>
      </w:r>
      <w:r w:rsidRPr="00421BB3">
        <w:rPr>
          <w:rFonts w:ascii="Arial" w:hAnsi="Arial" w:cs="Arial"/>
          <w:sz w:val="20"/>
          <w:szCs w:val="20"/>
        </w:rPr>
        <w:t xml:space="preserve"> tính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ừ</w:t>
      </w:r>
      <w:r w:rsidRPr="00421BB3">
        <w:rPr>
          <w:rFonts w:ascii="Arial" w:hAnsi="Arial" w:cs="Arial"/>
          <w:sz w:val="20"/>
          <w:szCs w:val="20"/>
        </w:rPr>
        <w:t xml:space="preserve"> tháng 7 năm 2025 ho</w:t>
      </w:r>
      <w:r w:rsidRPr="00421BB3">
        <w:rPr>
          <w:rFonts w:ascii="Arial" w:hAnsi="Arial" w:cs="Arial"/>
          <w:sz w:val="20"/>
          <w:szCs w:val="20"/>
        </w:rPr>
        <w:t>ặ</w:t>
      </w:r>
      <w:r w:rsidRPr="00421BB3">
        <w:rPr>
          <w:rFonts w:ascii="Arial" w:hAnsi="Arial" w:cs="Arial"/>
          <w:sz w:val="20"/>
          <w:szCs w:val="20"/>
        </w:rPr>
        <w:t>c quý 3 năm 2025.</w:t>
      </w:r>
    </w:p>
    <w:p w14:paraId="5509591C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b/>
          <w:sz w:val="20"/>
          <w:szCs w:val="20"/>
        </w:rPr>
        <w:t>Đi</w:t>
      </w:r>
      <w:r w:rsidRPr="00421BB3">
        <w:rPr>
          <w:rFonts w:ascii="Arial" w:hAnsi="Arial" w:cs="Arial"/>
          <w:b/>
          <w:sz w:val="20"/>
          <w:szCs w:val="20"/>
        </w:rPr>
        <w:t>ề</w:t>
      </w:r>
      <w:r w:rsidRPr="00421BB3">
        <w:rPr>
          <w:rFonts w:ascii="Arial" w:hAnsi="Arial" w:cs="Arial"/>
          <w:b/>
          <w:sz w:val="20"/>
          <w:szCs w:val="20"/>
        </w:rPr>
        <w:t>u 40. Trách nhi</w:t>
      </w:r>
      <w:r w:rsidRPr="00421BB3">
        <w:rPr>
          <w:rFonts w:ascii="Arial" w:hAnsi="Arial" w:cs="Arial"/>
          <w:b/>
          <w:sz w:val="20"/>
          <w:szCs w:val="20"/>
        </w:rPr>
        <w:t>ệ</w:t>
      </w:r>
      <w:r w:rsidRPr="00421BB3">
        <w:rPr>
          <w:rFonts w:ascii="Arial" w:hAnsi="Arial" w:cs="Arial"/>
          <w:b/>
          <w:sz w:val="20"/>
          <w:szCs w:val="20"/>
        </w:rPr>
        <w:t>m thi hành</w:t>
      </w:r>
    </w:p>
    <w:p w14:paraId="62AC6F3F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1.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Tài chính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chi ti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>t các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u, kho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đư</w:t>
      </w:r>
      <w:r w:rsidRPr="00421BB3">
        <w:rPr>
          <w:rFonts w:ascii="Arial" w:hAnsi="Arial" w:cs="Arial"/>
          <w:sz w:val="20"/>
          <w:szCs w:val="20"/>
        </w:rPr>
        <w:t>ợ</w:t>
      </w:r>
      <w:r w:rsidRPr="00421BB3">
        <w:rPr>
          <w:rFonts w:ascii="Arial" w:hAnsi="Arial" w:cs="Arial"/>
          <w:sz w:val="20"/>
          <w:szCs w:val="20"/>
        </w:rPr>
        <w:t>c giao t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i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và hư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ng d</w:t>
      </w:r>
      <w:r w:rsidRPr="00421BB3">
        <w:rPr>
          <w:rFonts w:ascii="Arial" w:hAnsi="Arial" w:cs="Arial"/>
          <w:sz w:val="20"/>
          <w:szCs w:val="20"/>
        </w:rPr>
        <w:t>ẫ</w:t>
      </w:r>
      <w:r w:rsidRPr="00421BB3">
        <w:rPr>
          <w:rFonts w:ascii="Arial" w:hAnsi="Arial" w:cs="Arial"/>
          <w:sz w:val="20"/>
          <w:szCs w:val="20"/>
        </w:rPr>
        <w:t>n th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n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 theo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 năng, nhi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m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m b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o yêu c</w:t>
      </w:r>
      <w:r w:rsidRPr="00421BB3">
        <w:rPr>
          <w:rFonts w:ascii="Arial" w:hAnsi="Arial" w:cs="Arial"/>
          <w:sz w:val="20"/>
          <w:szCs w:val="20"/>
        </w:rPr>
        <w:t>ầ</w:t>
      </w:r>
      <w:r w:rsidRPr="00421BB3">
        <w:rPr>
          <w:rFonts w:ascii="Arial" w:hAnsi="Arial" w:cs="Arial"/>
          <w:sz w:val="20"/>
          <w:szCs w:val="20"/>
        </w:rPr>
        <w:t>u qu</w:t>
      </w:r>
      <w:r w:rsidRPr="00421BB3">
        <w:rPr>
          <w:rFonts w:ascii="Arial" w:hAnsi="Arial" w:cs="Arial"/>
          <w:sz w:val="20"/>
          <w:szCs w:val="20"/>
        </w:rPr>
        <w:t>ả</w:t>
      </w:r>
      <w:r w:rsidRPr="00421BB3">
        <w:rPr>
          <w:rFonts w:ascii="Arial" w:hAnsi="Arial" w:cs="Arial"/>
          <w:sz w:val="20"/>
          <w:szCs w:val="20"/>
        </w:rPr>
        <w:t>n lý.</w:t>
      </w:r>
    </w:p>
    <w:p w14:paraId="0C34A931" w14:textId="77777777" w:rsidR="00961FFD" w:rsidRPr="00421BB3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2</w:t>
      </w:r>
      <w:r w:rsidRPr="00421BB3">
        <w:rPr>
          <w:rFonts w:ascii="Arial" w:hAnsi="Arial" w:cs="Arial"/>
          <w:sz w:val="20"/>
          <w:szCs w:val="20"/>
        </w:rPr>
        <w:t>.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Tài chính quy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th</w:t>
      </w:r>
      <w:r w:rsidRPr="00421BB3">
        <w:rPr>
          <w:rFonts w:ascii="Arial" w:hAnsi="Arial" w:cs="Arial"/>
          <w:sz w:val="20"/>
          <w:szCs w:val="20"/>
        </w:rPr>
        <w:t>ể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>i v</w:t>
      </w:r>
      <w:r w:rsidRPr="00421BB3">
        <w:rPr>
          <w:rFonts w:ascii="Arial" w:hAnsi="Arial" w:cs="Arial"/>
          <w:sz w:val="20"/>
          <w:szCs w:val="20"/>
        </w:rPr>
        <w:t>ớ</w:t>
      </w:r>
      <w:r w:rsidRPr="00421BB3">
        <w:rPr>
          <w:rFonts w:ascii="Arial" w:hAnsi="Arial" w:cs="Arial"/>
          <w:sz w:val="20"/>
          <w:szCs w:val="20"/>
        </w:rPr>
        <w:t>i hàng hóa, d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ch v</w:t>
      </w:r>
      <w:r w:rsidRPr="00421BB3">
        <w:rPr>
          <w:rFonts w:ascii="Arial" w:hAnsi="Arial" w:cs="Arial"/>
          <w:sz w:val="20"/>
          <w:szCs w:val="20"/>
        </w:rPr>
        <w:t>ụ</w:t>
      </w:r>
      <w:r w:rsidRPr="00421BB3">
        <w:rPr>
          <w:rFonts w:ascii="Arial" w:hAnsi="Arial" w:cs="Arial"/>
          <w:sz w:val="20"/>
          <w:szCs w:val="20"/>
        </w:rPr>
        <w:t xml:space="preserve"> không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ph</w:t>
      </w:r>
      <w:r w:rsidRPr="00421BB3">
        <w:rPr>
          <w:rFonts w:ascii="Arial" w:hAnsi="Arial" w:cs="Arial"/>
          <w:sz w:val="20"/>
          <w:szCs w:val="20"/>
        </w:rPr>
        <w:t>ạ</w:t>
      </w:r>
      <w:r w:rsidRPr="00421BB3">
        <w:rPr>
          <w:rFonts w:ascii="Arial" w:hAnsi="Arial" w:cs="Arial"/>
          <w:sz w:val="20"/>
          <w:szCs w:val="20"/>
        </w:rPr>
        <w:t>m vi đi</w:t>
      </w:r>
      <w:r w:rsidRPr="00421BB3">
        <w:rPr>
          <w:rFonts w:ascii="Arial" w:hAnsi="Arial" w:cs="Arial"/>
          <w:sz w:val="20"/>
          <w:szCs w:val="20"/>
        </w:rPr>
        <w:t>ề</w:t>
      </w:r>
      <w:r w:rsidRPr="00421BB3">
        <w:rPr>
          <w:rFonts w:ascii="Arial" w:hAnsi="Arial" w:cs="Arial"/>
          <w:sz w:val="20"/>
          <w:szCs w:val="20"/>
        </w:rPr>
        <w:t>u ch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 c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a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 và Lu</w:t>
      </w:r>
      <w:r w:rsidRPr="00421BB3">
        <w:rPr>
          <w:rFonts w:ascii="Arial" w:hAnsi="Arial" w:cs="Arial"/>
          <w:sz w:val="20"/>
          <w:szCs w:val="20"/>
        </w:rPr>
        <w:t>ậ</w:t>
      </w:r>
      <w:r w:rsidRPr="00421BB3">
        <w:rPr>
          <w:rFonts w:ascii="Arial" w:hAnsi="Arial" w:cs="Arial"/>
          <w:sz w:val="20"/>
          <w:szCs w:val="20"/>
        </w:rPr>
        <w:t>t Thu</w:t>
      </w:r>
      <w:r w:rsidRPr="00421BB3">
        <w:rPr>
          <w:rFonts w:ascii="Arial" w:hAnsi="Arial" w:cs="Arial"/>
          <w:sz w:val="20"/>
          <w:szCs w:val="20"/>
        </w:rPr>
        <w:t>ế</w:t>
      </w:r>
      <w:r w:rsidRPr="00421BB3">
        <w:rPr>
          <w:rFonts w:ascii="Arial" w:hAnsi="Arial" w:cs="Arial"/>
          <w:sz w:val="20"/>
          <w:szCs w:val="20"/>
        </w:rPr>
        <w:t xml:space="preserve"> giá tr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gia tăng.</w:t>
      </w:r>
    </w:p>
    <w:p w14:paraId="5B4B8674" w14:textId="11579674" w:rsidR="00961FFD" w:rsidRDefault="00EB4971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21BB3">
        <w:rPr>
          <w:rFonts w:ascii="Arial" w:hAnsi="Arial" w:cs="Arial"/>
          <w:sz w:val="20"/>
          <w:szCs w:val="20"/>
        </w:rPr>
        <w:t>3. Các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ng,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cơ quan ngang b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, Th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trư</w:t>
      </w:r>
      <w:r w:rsidRPr="00421BB3">
        <w:rPr>
          <w:rFonts w:ascii="Arial" w:hAnsi="Arial" w:cs="Arial"/>
          <w:sz w:val="20"/>
          <w:szCs w:val="20"/>
        </w:rPr>
        <w:t>ở</w:t>
      </w:r>
      <w:r w:rsidRPr="00421BB3">
        <w:rPr>
          <w:rFonts w:ascii="Arial" w:hAnsi="Arial" w:cs="Arial"/>
          <w:sz w:val="20"/>
          <w:szCs w:val="20"/>
        </w:rPr>
        <w:t>ng cơ quan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Chính ph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>, Ch</w:t>
      </w:r>
      <w:r w:rsidRPr="00421BB3">
        <w:rPr>
          <w:rFonts w:ascii="Arial" w:hAnsi="Arial" w:cs="Arial"/>
          <w:sz w:val="20"/>
          <w:szCs w:val="20"/>
        </w:rPr>
        <w:t>ủ</w:t>
      </w:r>
      <w:r w:rsidRPr="00421BB3">
        <w:rPr>
          <w:rFonts w:ascii="Arial" w:hAnsi="Arial" w:cs="Arial"/>
          <w:sz w:val="20"/>
          <w:szCs w:val="20"/>
        </w:rPr>
        <w:t xml:space="preserve"> t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ch </w:t>
      </w:r>
      <w:r w:rsidR="00AC27EA">
        <w:rPr>
          <w:rFonts w:ascii="Arial" w:hAnsi="Arial" w:cs="Arial"/>
          <w:sz w:val="20"/>
          <w:szCs w:val="20"/>
        </w:rPr>
        <w:t>Ủy ban</w:t>
      </w:r>
      <w:r w:rsidRPr="00421BB3">
        <w:rPr>
          <w:rFonts w:ascii="Arial" w:hAnsi="Arial" w:cs="Arial"/>
          <w:sz w:val="20"/>
          <w:szCs w:val="20"/>
        </w:rPr>
        <w:t xml:space="preserve"> nhân dân t</w:t>
      </w:r>
      <w:r w:rsidRPr="00421BB3">
        <w:rPr>
          <w:rFonts w:ascii="Arial" w:hAnsi="Arial" w:cs="Arial"/>
          <w:sz w:val="20"/>
          <w:szCs w:val="20"/>
        </w:rPr>
        <w:t>ỉ</w:t>
      </w:r>
      <w:r w:rsidRPr="00421BB3">
        <w:rPr>
          <w:rFonts w:ascii="Arial" w:hAnsi="Arial" w:cs="Arial"/>
          <w:sz w:val="20"/>
          <w:szCs w:val="20"/>
        </w:rPr>
        <w:t>nh, thành</w:t>
      </w:r>
      <w:r w:rsidRPr="00421BB3">
        <w:rPr>
          <w:rFonts w:ascii="Arial" w:hAnsi="Arial" w:cs="Arial"/>
          <w:sz w:val="20"/>
          <w:szCs w:val="20"/>
        </w:rPr>
        <w:t xml:space="preserve"> ph</w:t>
      </w:r>
      <w:r w:rsidRPr="00421BB3">
        <w:rPr>
          <w:rFonts w:ascii="Arial" w:hAnsi="Arial" w:cs="Arial"/>
          <w:sz w:val="20"/>
          <w:szCs w:val="20"/>
        </w:rPr>
        <w:t>ố</w:t>
      </w:r>
      <w:r w:rsidRPr="00421BB3">
        <w:rPr>
          <w:rFonts w:ascii="Arial" w:hAnsi="Arial" w:cs="Arial"/>
          <w:sz w:val="20"/>
          <w:szCs w:val="20"/>
        </w:rPr>
        <w:t xml:space="preserve"> tr</w:t>
      </w:r>
      <w:r w:rsidRPr="00421BB3">
        <w:rPr>
          <w:rFonts w:ascii="Arial" w:hAnsi="Arial" w:cs="Arial"/>
          <w:sz w:val="20"/>
          <w:szCs w:val="20"/>
        </w:rPr>
        <w:t>ự</w:t>
      </w:r>
      <w:r w:rsidRPr="00421BB3">
        <w:rPr>
          <w:rFonts w:ascii="Arial" w:hAnsi="Arial" w:cs="Arial"/>
          <w:sz w:val="20"/>
          <w:szCs w:val="20"/>
        </w:rPr>
        <w:t>c thu</w:t>
      </w:r>
      <w:r w:rsidRPr="00421BB3">
        <w:rPr>
          <w:rFonts w:ascii="Arial" w:hAnsi="Arial" w:cs="Arial"/>
          <w:sz w:val="20"/>
          <w:szCs w:val="20"/>
        </w:rPr>
        <w:t>ộ</w:t>
      </w:r>
      <w:r w:rsidRPr="00421BB3">
        <w:rPr>
          <w:rFonts w:ascii="Arial" w:hAnsi="Arial" w:cs="Arial"/>
          <w:sz w:val="20"/>
          <w:szCs w:val="20"/>
        </w:rPr>
        <w:t>c trung ương và các cơ quan, t</w:t>
      </w:r>
      <w:r w:rsidRPr="00421BB3">
        <w:rPr>
          <w:rFonts w:ascii="Arial" w:hAnsi="Arial" w:cs="Arial"/>
          <w:sz w:val="20"/>
          <w:szCs w:val="20"/>
        </w:rPr>
        <w:t>ổ</w:t>
      </w:r>
      <w:r w:rsidRPr="00421BB3">
        <w:rPr>
          <w:rFonts w:ascii="Arial" w:hAnsi="Arial" w:cs="Arial"/>
          <w:sz w:val="20"/>
          <w:szCs w:val="20"/>
        </w:rPr>
        <w:t xml:space="preserve"> ch</w:t>
      </w:r>
      <w:r w:rsidRPr="00421BB3">
        <w:rPr>
          <w:rFonts w:ascii="Arial" w:hAnsi="Arial" w:cs="Arial"/>
          <w:sz w:val="20"/>
          <w:szCs w:val="20"/>
        </w:rPr>
        <w:t>ứ</w:t>
      </w:r>
      <w:r w:rsidRPr="00421BB3">
        <w:rPr>
          <w:rFonts w:ascii="Arial" w:hAnsi="Arial" w:cs="Arial"/>
          <w:sz w:val="20"/>
          <w:szCs w:val="20"/>
        </w:rPr>
        <w:t>c, cá nhân liên quan ch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u trách nhi</w:t>
      </w:r>
      <w:r w:rsidRPr="00421BB3">
        <w:rPr>
          <w:rFonts w:ascii="Arial" w:hAnsi="Arial" w:cs="Arial"/>
          <w:sz w:val="20"/>
          <w:szCs w:val="20"/>
        </w:rPr>
        <w:t>ệ</w:t>
      </w:r>
      <w:r w:rsidRPr="00421BB3">
        <w:rPr>
          <w:rFonts w:ascii="Arial" w:hAnsi="Arial" w:cs="Arial"/>
          <w:sz w:val="20"/>
          <w:szCs w:val="20"/>
        </w:rPr>
        <w:t>m thi hành Ngh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 xml:space="preserve"> đ</w:t>
      </w:r>
      <w:r w:rsidRPr="00421BB3">
        <w:rPr>
          <w:rFonts w:ascii="Arial" w:hAnsi="Arial" w:cs="Arial"/>
          <w:sz w:val="20"/>
          <w:szCs w:val="20"/>
        </w:rPr>
        <w:t>ị</w:t>
      </w:r>
      <w:r w:rsidRPr="00421BB3">
        <w:rPr>
          <w:rFonts w:ascii="Arial" w:hAnsi="Arial" w:cs="Arial"/>
          <w:sz w:val="20"/>
          <w:szCs w:val="20"/>
        </w:rPr>
        <w:t>nh này.</w:t>
      </w:r>
    </w:p>
    <w:p w14:paraId="13AB536E" w14:textId="77777777" w:rsidR="00551C55" w:rsidRPr="00421BB3" w:rsidRDefault="00551C55" w:rsidP="00551C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961FFD" w:rsidRPr="00421BB3" w14:paraId="7207204D" w14:textId="77777777">
        <w:tc>
          <w:tcPr>
            <w:tcW w:w="2500" w:type="pct"/>
          </w:tcPr>
          <w:p w14:paraId="7B71FF2E" w14:textId="77777777" w:rsidR="00961FFD" w:rsidRPr="00421BB3" w:rsidRDefault="00EB4971" w:rsidP="00551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1BB3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421BB3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421BB3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5F578F41" w14:textId="77777777" w:rsidR="00961FFD" w:rsidRPr="00421BB3" w:rsidRDefault="00EB4971" w:rsidP="00551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1BB3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421BB3">
              <w:rPr>
                <w:rFonts w:ascii="Arial" w:hAnsi="Arial" w:cs="Arial"/>
                <w:sz w:val="20"/>
                <w:szCs w:val="20"/>
              </w:rPr>
              <w:t>ả</w:t>
            </w:r>
            <w:r w:rsidRPr="00421BB3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3D1FA115" w14:textId="77777777" w:rsidR="00961FFD" w:rsidRPr="00421BB3" w:rsidRDefault="00EB4971" w:rsidP="00551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1BB3">
              <w:rPr>
                <w:rFonts w:ascii="Arial" w:hAnsi="Arial" w:cs="Arial"/>
                <w:sz w:val="20"/>
                <w:szCs w:val="20"/>
              </w:rPr>
              <w:t>- Th</w:t>
            </w:r>
            <w:r w:rsidRPr="00421BB3">
              <w:rPr>
                <w:rFonts w:ascii="Arial" w:hAnsi="Arial" w:cs="Arial"/>
                <w:sz w:val="20"/>
                <w:szCs w:val="20"/>
              </w:rPr>
              <w:t>ủ</w:t>
            </w:r>
            <w:r w:rsidRPr="00421BB3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421BB3">
              <w:rPr>
                <w:rFonts w:ascii="Arial" w:hAnsi="Arial" w:cs="Arial"/>
                <w:sz w:val="20"/>
                <w:szCs w:val="20"/>
              </w:rPr>
              <w:t>ớ</w:t>
            </w:r>
            <w:r w:rsidRPr="00421BB3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421BB3">
              <w:rPr>
                <w:rFonts w:ascii="Arial" w:hAnsi="Arial" w:cs="Arial"/>
                <w:sz w:val="20"/>
                <w:szCs w:val="20"/>
              </w:rPr>
              <w:t>ủ</w:t>
            </w:r>
            <w:r w:rsidRPr="00421BB3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421BB3">
              <w:rPr>
                <w:rFonts w:ascii="Arial" w:hAnsi="Arial" w:cs="Arial"/>
                <w:sz w:val="20"/>
                <w:szCs w:val="20"/>
              </w:rPr>
              <w:t>ớ</w:t>
            </w:r>
            <w:r w:rsidRPr="00421BB3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421BB3">
              <w:rPr>
                <w:rFonts w:ascii="Arial" w:hAnsi="Arial" w:cs="Arial"/>
                <w:sz w:val="20"/>
                <w:szCs w:val="20"/>
              </w:rPr>
              <w:t>ủ</w:t>
            </w:r>
            <w:r w:rsidRPr="00421BB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17FEB00" w14:textId="3CAA59AC" w:rsidR="00961FFD" w:rsidRDefault="00EB4971" w:rsidP="00551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1BB3">
              <w:rPr>
                <w:rFonts w:ascii="Arial" w:hAnsi="Arial" w:cs="Arial"/>
                <w:sz w:val="20"/>
                <w:szCs w:val="20"/>
              </w:rPr>
              <w:t>-Các b</w:t>
            </w:r>
            <w:r w:rsidRPr="00421BB3">
              <w:rPr>
                <w:rFonts w:ascii="Arial" w:hAnsi="Arial" w:cs="Arial"/>
                <w:sz w:val="20"/>
                <w:szCs w:val="20"/>
              </w:rPr>
              <w:t>ộ</w:t>
            </w:r>
            <w:r w:rsidRPr="00421BB3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421BB3">
              <w:rPr>
                <w:rFonts w:ascii="Arial" w:hAnsi="Arial" w:cs="Arial"/>
                <w:sz w:val="20"/>
                <w:szCs w:val="20"/>
              </w:rPr>
              <w:t>ộ</w:t>
            </w:r>
            <w:r w:rsidRPr="00421BB3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421BB3">
              <w:rPr>
                <w:rFonts w:ascii="Arial" w:hAnsi="Arial" w:cs="Arial"/>
                <w:sz w:val="20"/>
                <w:szCs w:val="20"/>
              </w:rPr>
              <w:t>ộ</w:t>
            </w:r>
            <w:r w:rsidRPr="00421BB3">
              <w:rPr>
                <w:rFonts w:ascii="Arial" w:hAnsi="Arial" w:cs="Arial"/>
                <w:sz w:val="20"/>
                <w:szCs w:val="20"/>
              </w:rPr>
              <w:t>c Chính ph</w:t>
            </w:r>
            <w:r w:rsidRPr="00421BB3">
              <w:rPr>
                <w:rFonts w:ascii="Arial" w:hAnsi="Arial" w:cs="Arial"/>
                <w:sz w:val="20"/>
                <w:szCs w:val="20"/>
              </w:rPr>
              <w:t>ủ</w:t>
            </w:r>
            <w:r w:rsidRPr="00421BB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0ECE339" w14:textId="77777777" w:rsidR="00B86ECA" w:rsidRDefault="00B86ECA" w:rsidP="00551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HĐND, UBND các tỉnh, thành phố trực thuộc trung ương;</w:t>
            </w:r>
          </w:p>
          <w:p w14:paraId="7C2BE1D6" w14:textId="77777777" w:rsidR="00B86ECA" w:rsidRDefault="00B86ECA" w:rsidP="00551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13B1DAE0" w14:textId="77777777" w:rsidR="00B86ECA" w:rsidRDefault="00B86ECA" w:rsidP="00551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2DBFEA4B" w14:textId="77777777" w:rsidR="00B86ECA" w:rsidRDefault="00B86ECA" w:rsidP="00551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3EB7619A" w14:textId="1ED818E2" w:rsidR="00B86ECA" w:rsidRDefault="00B86ECA" w:rsidP="00551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 w:rsidR="00AC27EA">
              <w:rPr>
                <w:rFonts w:ascii="Arial" w:hAnsi="Arial" w:cs="Arial"/>
                <w:sz w:val="20"/>
                <w:szCs w:val="20"/>
              </w:rPr>
              <w:t>Ủy ban</w:t>
            </w:r>
            <w:r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6471C4BE" w14:textId="77777777" w:rsidR="00B86ECA" w:rsidRDefault="00B86ECA" w:rsidP="00551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451D435B" w14:textId="77777777" w:rsidR="00B86ECA" w:rsidRDefault="00B86ECA" w:rsidP="00551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71D5C434" w14:textId="77777777" w:rsidR="00B86ECA" w:rsidRDefault="00B86ECA" w:rsidP="00551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38CE03F0" w14:textId="77777777" w:rsidR="00B86ECA" w:rsidRDefault="00B86ECA" w:rsidP="00551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2A7FD9F4" w14:textId="0E24825F" w:rsidR="00B86ECA" w:rsidRDefault="00B86ECA" w:rsidP="00551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C27EA">
              <w:rPr>
                <w:rFonts w:ascii="Arial" w:hAnsi="Arial" w:cs="Arial"/>
                <w:sz w:val="20"/>
                <w:szCs w:val="20"/>
              </w:rPr>
              <w:t>Ủy ban</w:t>
            </w:r>
            <w:r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620C20E4" w14:textId="77777777" w:rsidR="00B86ECA" w:rsidRDefault="00B86ECA" w:rsidP="00551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Cơ quan trung ương của các đoàn thể;</w:t>
            </w:r>
          </w:p>
          <w:p w14:paraId="55D67BFD" w14:textId="77777777" w:rsidR="00B86ECA" w:rsidRDefault="00B86ECA" w:rsidP="00551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VPCP: BTCN, các PCN, Trợ lý TTg, TGĐ Cổng TTĐT, các Vụ, Cục, đơn vị trực thuộc, Công báo;</w:t>
            </w:r>
          </w:p>
          <w:p w14:paraId="01736EC3" w14:textId="5CC9993E" w:rsidR="00B86ECA" w:rsidRPr="00421BB3" w:rsidRDefault="00B86ECA" w:rsidP="00551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Lưu: VT, KTTH(2b)</w:t>
            </w:r>
          </w:p>
        </w:tc>
        <w:tc>
          <w:tcPr>
            <w:tcW w:w="2500" w:type="pct"/>
          </w:tcPr>
          <w:p w14:paraId="446CD0EF" w14:textId="77777777" w:rsidR="00961FFD" w:rsidRPr="00421BB3" w:rsidRDefault="00EB4971" w:rsidP="00551C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BB3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1D982D1B" w14:textId="77777777" w:rsidR="00961FFD" w:rsidRPr="00421BB3" w:rsidRDefault="00EB4971" w:rsidP="00551C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1BB3">
              <w:rPr>
                <w:rFonts w:ascii="Arial" w:hAnsi="Arial" w:cs="Arial"/>
                <w:b/>
                <w:sz w:val="20"/>
                <w:szCs w:val="20"/>
              </w:rPr>
              <w:t xml:space="preserve">KT. 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421BB3">
              <w:rPr>
                <w:rFonts w:ascii="Arial" w:hAnsi="Arial" w:cs="Arial"/>
                <w:sz w:val="20"/>
                <w:szCs w:val="20"/>
              </w:rPr>
              <w:br/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421BB3">
              <w:rPr>
                <w:rFonts w:ascii="Arial" w:hAnsi="Arial" w:cs="Arial"/>
                <w:sz w:val="20"/>
                <w:szCs w:val="20"/>
              </w:rPr>
              <w:br/>
            </w:r>
            <w:r w:rsidRPr="00421BB3">
              <w:rPr>
                <w:rFonts w:ascii="Arial" w:hAnsi="Arial" w:cs="Arial"/>
                <w:sz w:val="20"/>
                <w:szCs w:val="20"/>
              </w:rPr>
              <w:br/>
            </w:r>
            <w:r w:rsidRPr="00421BB3">
              <w:rPr>
                <w:rFonts w:ascii="Arial" w:hAnsi="Arial" w:cs="Arial"/>
                <w:sz w:val="20"/>
                <w:szCs w:val="20"/>
              </w:rPr>
              <w:br/>
            </w:r>
            <w:r w:rsidRPr="00421BB3">
              <w:rPr>
                <w:rFonts w:ascii="Arial" w:hAnsi="Arial" w:cs="Arial"/>
                <w:sz w:val="20"/>
                <w:szCs w:val="20"/>
              </w:rPr>
              <w:br/>
            </w:r>
            <w:r w:rsidRPr="00421BB3">
              <w:rPr>
                <w:rFonts w:ascii="Arial" w:hAnsi="Arial" w:cs="Arial"/>
                <w:sz w:val="20"/>
                <w:szCs w:val="20"/>
              </w:rPr>
              <w:br/>
            </w:r>
            <w:r w:rsidRPr="00421BB3">
              <w:rPr>
                <w:rFonts w:ascii="Arial" w:hAnsi="Arial" w:cs="Arial"/>
                <w:sz w:val="20"/>
                <w:szCs w:val="20"/>
              </w:rPr>
              <w:br/>
            </w:r>
            <w:r w:rsidRPr="00421BB3">
              <w:rPr>
                <w:rFonts w:ascii="Arial" w:hAnsi="Arial" w:cs="Arial"/>
                <w:sz w:val="20"/>
                <w:szCs w:val="20"/>
              </w:rPr>
              <w:br/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c Ph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421BB3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14:paraId="166F0C5B" w14:textId="77777777" w:rsidR="002F720C" w:rsidRPr="00421BB3" w:rsidRDefault="002F720C" w:rsidP="002E0A2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2F720C" w:rsidRPr="00421BB3" w:rsidSect="00421BB3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8D57" w14:textId="77777777" w:rsidR="00EB4971" w:rsidRDefault="00EB4971">
      <w:pPr>
        <w:spacing w:after="0" w:line="240" w:lineRule="auto"/>
      </w:pPr>
      <w:r>
        <w:separator/>
      </w:r>
    </w:p>
  </w:endnote>
  <w:endnote w:type="continuationSeparator" w:id="0">
    <w:p w14:paraId="66BDD1CA" w14:textId="77777777" w:rsidR="00EB4971" w:rsidRDefault="00EB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389E4" w14:textId="77777777" w:rsidR="00EB4971" w:rsidRDefault="00EB4971">
      <w:pPr>
        <w:spacing w:after="0" w:line="240" w:lineRule="auto"/>
      </w:pPr>
      <w:r>
        <w:separator/>
      </w:r>
    </w:p>
  </w:footnote>
  <w:footnote w:type="continuationSeparator" w:id="0">
    <w:p w14:paraId="40BC1974" w14:textId="77777777" w:rsidR="00EB4971" w:rsidRDefault="00EB4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FD"/>
    <w:rsid w:val="00061D43"/>
    <w:rsid w:val="00074030"/>
    <w:rsid w:val="000A2A39"/>
    <w:rsid w:val="000C04B0"/>
    <w:rsid w:val="000D74C3"/>
    <w:rsid w:val="000F55C9"/>
    <w:rsid w:val="0021232C"/>
    <w:rsid w:val="002E0A25"/>
    <w:rsid w:val="002F720C"/>
    <w:rsid w:val="003523A1"/>
    <w:rsid w:val="00421BB3"/>
    <w:rsid w:val="004E0647"/>
    <w:rsid w:val="004E12AA"/>
    <w:rsid w:val="004E6E6D"/>
    <w:rsid w:val="004F526A"/>
    <w:rsid w:val="00551C55"/>
    <w:rsid w:val="00594532"/>
    <w:rsid w:val="006B2FAF"/>
    <w:rsid w:val="0078457C"/>
    <w:rsid w:val="007B4CE5"/>
    <w:rsid w:val="00903DD0"/>
    <w:rsid w:val="00940FAE"/>
    <w:rsid w:val="00961FFD"/>
    <w:rsid w:val="00A04C06"/>
    <w:rsid w:val="00A67B9C"/>
    <w:rsid w:val="00AC27EA"/>
    <w:rsid w:val="00AD651C"/>
    <w:rsid w:val="00B86ECA"/>
    <w:rsid w:val="00BC71A8"/>
    <w:rsid w:val="00BE5FA2"/>
    <w:rsid w:val="00BE656E"/>
    <w:rsid w:val="00C519FE"/>
    <w:rsid w:val="00CE4424"/>
    <w:rsid w:val="00E94BA2"/>
    <w:rsid w:val="00EB4971"/>
    <w:rsid w:val="00F93688"/>
    <w:rsid w:val="00FE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C49FD"/>
  <w15:docId w15:val="{6130A974-6190-4C10-B764-E30E5BE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BB3"/>
  </w:style>
  <w:style w:type="paragraph" w:styleId="Footer">
    <w:name w:val="footer"/>
    <w:basedOn w:val="Normal"/>
    <w:link w:val="FooterChar"/>
    <w:uiPriority w:val="99"/>
    <w:unhideWhenUsed/>
    <w:rsid w:val="0042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BB3"/>
  </w:style>
  <w:style w:type="table" w:styleId="TableGrid">
    <w:name w:val="Table Grid"/>
    <w:basedOn w:val="TableNormal"/>
    <w:uiPriority w:val="39"/>
    <w:rsid w:val="00BE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19030</Words>
  <Characters>108471</Characters>
  <Application>Microsoft Office Word</Application>
  <DocSecurity>0</DocSecurity>
  <Lines>903</Lines>
  <Paragraphs>254</Paragraphs>
  <ScaleCrop>false</ScaleCrop>
  <Company/>
  <LinksUpToDate>false</LinksUpToDate>
  <CharactersWithSpaces>127247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5</cp:revision>
  <dcterms:created xsi:type="dcterms:W3CDTF">2025-07-02T02:41:00Z</dcterms:created>
  <dcterms:modified xsi:type="dcterms:W3CDTF">2025-07-02T03:50:00Z</dcterms:modified>
</cp:coreProperties>
</file>