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893755" w:rsidRPr="00893755">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893755" w:rsidRDefault="00791D01" w:rsidP="00893755">
            <w:pPr>
              <w:jc w:val="center"/>
              <w:rPr>
                <w:rFonts w:ascii="Arial" w:hAnsi="Arial" w:cs="Arial"/>
                <w:color w:val="000000" w:themeColor="text1"/>
                <w:sz w:val="20"/>
                <w:szCs w:val="20"/>
              </w:rPr>
            </w:pPr>
            <w:r w:rsidRPr="00893755">
              <w:rPr>
                <w:rFonts w:ascii="Arial" w:hAnsi="Arial" w:cs="Arial"/>
                <w:b/>
                <w:bCs/>
                <w:color w:val="000000" w:themeColor="text1"/>
                <w:sz w:val="20"/>
                <w:szCs w:val="20"/>
              </w:rPr>
              <w:t>CHÍNH PHỦ</w:t>
            </w:r>
            <w:r w:rsidRPr="00893755">
              <w:rPr>
                <w:rFonts w:ascii="Arial" w:hAnsi="Arial" w:cs="Arial"/>
                <w:b/>
                <w:bCs/>
                <w:color w:val="000000" w:themeColor="text1"/>
                <w:sz w:val="20"/>
                <w:szCs w:val="20"/>
              </w:rPr>
              <w:br/>
            </w:r>
            <w:r w:rsidR="00893755" w:rsidRPr="00893755">
              <w:rPr>
                <w:rFonts w:ascii="Arial" w:hAnsi="Arial" w:cs="Arial"/>
                <w:bCs/>
                <w:color w:val="000000" w:themeColor="text1"/>
                <w:sz w:val="20"/>
                <w:szCs w:val="20"/>
                <w:vertAlign w:val="superscript"/>
              </w:rPr>
              <w:t>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893755" w:rsidRDefault="00791D01" w:rsidP="00893755">
            <w:pPr>
              <w:jc w:val="center"/>
              <w:rPr>
                <w:rFonts w:ascii="Arial" w:hAnsi="Arial" w:cs="Arial"/>
                <w:color w:val="000000" w:themeColor="text1"/>
                <w:sz w:val="20"/>
                <w:szCs w:val="20"/>
              </w:rPr>
            </w:pPr>
            <w:r w:rsidRPr="00893755">
              <w:rPr>
                <w:rFonts w:ascii="Arial" w:hAnsi="Arial" w:cs="Arial"/>
                <w:b/>
                <w:bCs/>
                <w:color w:val="000000" w:themeColor="text1"/>
                <w:sz w:val="20"/>
                <w:szCs w:val="20"/>
              </w:rPr>
              <w:t>CỘNG HÒA XÃ HỘI CHỦ NGHĨA VIỆT NAM</w:t>
            </w:r>
            <w:r w:rsidRPr="00893755">
              <w:rPr>
                <w:rFonts w:ascii="Arial" w:hAnsi="Arial" w:cs="Arial"/>
                <w:b/>
                <w:bCs/>
                <w:color w:val="000000" w:themeColor="text1"/>
                <w:sz w:val="20"/>
                <w:szCs w:val="20"/>
              </w:rPr>
              <w:br/>
              <w:t>Độc lập - Tự do - Hạnh phú</w:t>
            </w:r>
            <w:bookmarkStart w:id="0" w:name="_GoBack"/>
            <w:bookmarkEnd w:id="0"/>
            <w:r w:rsidRPr="00893755">
              <w:rPr>
                <w:rFonts w:ascii="Arial" w:hAnsi="Arial" w:cs="Arial"/>
                <w:b/>
                <w:bCs/>
                <w:color w:val="000000" w:themeColor="text1"/>
                <w:sz w:val="20"/>
                <w:szCs w:val="20"/>
              </w:rPr>
              <w:t xml:space="preserve">c </w:t>
            </w:r>
            <w:r w:rsidRPr="00893755">
              <w:rPr>
                <w:rFonts w:ascii="Arial" w:hAnsi="Arial" w:cs="Arial"/>
                <w:b/>
                <w:bCs/>
                <w:color w:val="000000" w:themeColor="text1"/>
                <w:sz w:val="20"/>
                <w:szCs w:val="20"/>
              </w:rPr>
              <w:br/>
            </w:r>
            <w:r w:rsidR="00893755" w:rsidRPr="00893755">
              <w:rPr>
                <w:rFonts w:ascii="Arial" w:hAnsi="Arial" w:cs="Arial"/>
                <w:bCs/>
                <w:color w:val="000000" w:themeColor="text1"/>
                <w:sz w:val="20"/>
                <w:szCs w:val="20"/>
                <w:vertAlign w:val="superscript"/>
              </w:rPr>
              <w:t>_____________________</w:t>
            </w:r>
          </w:p>
        </w:tc>
      </w:tr>
      <w:tr w:rsidR="00893755" w:rsidRPr="00893755">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Số: 97/2023/NĐ-CP</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893755" w:rsidRDefault="00791D01" w:rsidP="00893755">
            <w:pPr>
              <w:jc w:val="center"/>
              <w:rPr>
                <w:rFonts w:ascii="Arial" w:hAnsi="Arial" w:cs="Arial"/>
                <w:color w:val="000000" w:themeColor="text1"/>
                <w:sz w:val="20"/>
                <w:szCs w:val="20"/>
              </w:rPr>
            </w:pPr>
            <w:r w:rsidRPr="00893755">
              <w:rPr>
                <w:rFonts w:ascii="Arial" w:hAnsi="Arial" w:cs="Arial"/>
                <w:i/>
                <w:iCs/>
                <w:color w:val="000000" w:themeColor="text1"/>
                <w:sz w:val="20"/>
                <w:szCs w:val="20"/>
              </w:rPr>
              <w:t>Hà Nội ngày 31 tháng 12 năm 2023</w:t>
            </w:r>
          </w:p>
        </w:tc>
      </w:tr>
    </w:tbl>
    <w:p w:rsidR="00000000" w:rsidRPr="00893755" w:rsidRDefault="00791D01">
      <w:pPr>
        <w:spacing w:after="120"/>
        <w:rPr>
          <w:rFonts w:ascii="Arial" w:hAnsi="Arial" w:cs="Arial"/>
          <w:color w:val="000000" w:themeColor="text1"/>
          <w:sz w:val="20"/>
          <w:szCs w:val="20"/>
        </w:rPr>
      </w:pPr>
      <w:r w:rsidRPr="00893755">
        <w:rPr>
          <w:rFonts w:ascii="Arial" w:hAnsi="Arial" w:cs="Arial"/>
          <w:color w:val="000000" w:themeColor="text1"/>
          <w:sz w:val="20"/>
          <w:szCs w:val="20"/>
        </w:rPr>
        <w:t> </w:t>
      </w:r>
    </w:p>
    <w:p w:rsidR="00893755" w:rsidRPr="00893755" w:rsidRDefault="00893755">
      <w:pPr>
        <w:spacing w:after="120"/>
        <w:rPr>
          <w:rFonts w:ascii="Arial" w:hAnsi="Arial" w:cs="Arial"/>
          <w:color w:val="000000" w:themeColor="text1"/>
          <w:sz w:val="20"/>
          <w:szCs w:val="20"/>
        </w:rPr>
      </w:pPr>
    </w:p>
    <w:p w:rsidR="00000000" w:rsidRPr="00893755" w:rsidRDefault="00791D01">
      <w:pPr>
        <w:spacing w:after="120"/>
        <w:jc w:val="center"/>
        <w:rPr>
          <w:rFonts w:ascii="Arial" w:hAnsi="Arial" w:cs="Arial"/>
          <w:b/>
          <w:color w:val="000000" w:themeColor="text1"/>
          <w:sz w:val="20"/>
          <w:szCs w:val="20"/>
        </w:rPr>
      </w:pPr>
      <w:r w:rsidRPr="00893755">
        <w:rPr>
          <w:rFonts w:ascii="Arial" w:hAnsi="Arial" w:cs="Arial"/>
          <w:b/>
          <w:bCs/>
          <w:color w:val="000000" w:themeColor="text1"/>
          <w:sz w:val="20"/>
          <w:szCs w:val="20"/>
        </w:rPr>
        <w:t>NGHỊ ĐỊNH</w:t>
      </w:r>
    </w:p>
    <w:p w:rsidR="00000000" w:rsidRPr="00893755" w:rsidRDefault="00893755">
      <w:pPr>
        <w:spacing w:after="120"/>
        <w:jc w:val="center"/>
        <w:rPr>
          <w:rFonts w:ascii="Arial" w:hAnsi="Arial" w:cs="Arial"/>
          <w:b/>
          <w:color w:val="000000" w:themeColor="text1"/>
          <w:sz w:val="20"/>
          <w:szCs w:val="20"/>
        </w:rPr>
      </w:pPr>
      <w:r w:rsidRPr="00893755">
        <w:rPr>
          <w:rFonts w:ascii="Arial" w:hAnsi="Arial" w:cs="Arial"/>
          <w:b/>
          <w:color w:val="000000" w:themeColor="text1"/>
          <w:sz w:val="20"/>
          <w:szCs w:val="20"/>
        </w:rPr>
        <w:t>Sửa đổi, bổ sung một số điều của Nghị định số 81/2021/NĐ-CP ngày 27 tháng 8 năm 2021 của Chính phủ quy định về cơ chế thu, quản lý học phí đối với cơ sở giáo dục thuộc hệ thống giáo dục quốc dân và chính sách miễn, giảm học phí, hỗ trợ chi phí học tập; giá dịch vụ trong lĩnh vực giáo dục, đào tạo</w:t>
      </w:r>
    </w:p>
    <w:p w:rsidR="00893755" w:rsidRPr="00893755" w:rsidRDefault="00893755">
      <w:pPr>
        <w:spacing w:after="120"/>
        <w:jc w:val="center"/>
        <w:rPr>
          <w:rFonts w:ascii="Arial" w:hAnsi="Arial" w:cs="Arial"/>
          <w:b/>
          <w:color w:val="000000" w:themeColor="text1"/>
          <w:sz w:val="20"/>
          <w:szCs w:val="20"/>
        </w:rPr>
      </w:pP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i/>
          <w:iCs/>
          <w:color w:val="000000" w:themeColor="text1"/>
          <w:sz w:val="20"/>
          <w:szCs w:val="20"/>
        </w:rPr>
        <w:t xml:space="preserve">Căn cứ Luật Tổ chức Chính phủ ngày 19 tháng 6 năm </w:t>
      </w:r>
      <w:r w:rsidRPr="00893755">
        <w:rPr>
          <w:rFonts w:ascii="Arial" w:hAnsi="Arial" w:cs="Arial"/>
          <w:i/>
          <w:iCs/>
          <w:color w:val="000000" w:themeColor="text1"/>
          <w:sz w:val="20"/>
          <w:szCs w:val="20"/>
        </w:rPr>
        <w:t>2015; Luật sửa đổi, bổ sung một số điều của Luật Tổ chức Chính phủ và Luật Tổ chức chính quyền địa phương ngày 22 tháng 11 năm 2019;</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i/>
          <w:iCs/>
          <w:color w:val="000000" w:themeColor="text1"/>
          <w:sz w:val="20"/>
          <w:szCs w:val="20"/>
        </w:rPr>
        <w:t>Căn cứ Luật Ngân sách nhà nước ngày 25 tháng 6 năm 2015;</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i/>
          <w:iCs/>
          <w:color w:val="000000" w:themeColor="text1"/>
          <w:sz w:val="20"/>
          <w:szCs w:val="20"/>
        </w:rPr>
        <w:t>Căn cứ Luật Giá ngày 20 tháng 6 năm 2012;</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i/>
          <w:iCs/>
          <w:color w:val="000000" w:themeColor="text1"/>
          <w:sz w:val="20"/>
          <w:szCs w:val="20"/>
        </w:rPr>
        <w:t>Căn cứ Luật Giáo dục đại</w:t>
      </w:r>
      <w:r w:rsidRPr="00893755">
        <w:rPr>
          <w:rFonts w:ascii="Arial" w:hAnsi="Arial" w:cs="Arial"/>
          <w:i/>
          <w:iCs/>
          <w:color w:val="000000" w:themeColor="text1"/>
          <w:sz w:val="20"/>
          <w:szCs w:val="20"/>
        </w:rPr>
        <w:t xml:space="preserve"> học ngày 18 tháng 6 năm 2012; Luật sửa đổi, bổ sung một số điều của Luật Giáo dục đại học ngày 19 tháng 11 năm 2018;</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i/>
          <w:iCs/>
          <w:color w:val="000000" w:themeColor="text1"/>
          <w:sz w:val="20"/>
          <w:szCs w:val="20"/>
        </w:rPr>
        <w:t>Căn cứ Luật Giáo dục ngày 14 tháng 6 năm 2019;</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i/>
          <w:iCs/>
          <w:color w:val="000000" w:themeColor="text1"/>
          <w:sz w:val="20"/>
          <w:szCs w:val="20"/>
        </w:rPr>
        <w:t>Căn cứ Luật Giáo dục nghề nghiệp ngày 27 tháng 11 năm 2014;</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i/>
          <w:iCs/>
          <w:color w:val="000000" w:themeColor="text1"/>
          <w:sz w:val="20"/>
          <w:szCs w:val="20"/>
        </w:rPr>
        <w:t>Căn cứ Pháp lệnh Ưu đãi người c</w:t>
      </w:r>
      <w:r w:rsidRPr="00893755">
        <w:rPr>
          <w:rFonts w:ascii="Arial" w:hAnsi="Arial" w:cs="Arial"/>
          <w:i/>
          <w:iCs/>
          <w:color w:val="000000" w:themeColor="text1"/>
          <w:sz w:val="20"/>
          <w:szCs w:val="20"/>
        </w:rPr>
        <w:t>ó công với cách mạng ngày 09 tháng 12 năm 2020;</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i/>
          <w:iCs/>
          <w:color w:val="000000" w:themeColor="text1"/>
          <w:sz w:val="20"/>
          <w:szCs w:val="20"/>
        </w:rPr>
        <w:t>Theo đề nghị của Bộ trưởng Bộ Giáo dục và Đào tạo;</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i/>
          <w:iCs/>
          <w:color w:val="000000" w:themeColor="text1"/>
          <w:sz w:val="20"/>
          <w:szCs w:val="20"/>
        </w:rPr>
        <w:t xml:space="preserve">Chính phủ ban hành Nghị định sửa đổi, bổ sung một số điều của Nghị định số 81/2021/NĐ-CP ngày 27 tháng 8 năm 2021 của Chính phủ quy định về cơ chế thu, quản </w:t>
      </w:r>
      <w:r w:rsidRPr="00893755">
        <w:rPr>
          <w:rFonts w:ascii="Arial" w:hAnsi="Arial" w:cs="Arial"/>
          <w:i/>
          <w:iCs/>
          <w:color w:val="000000" w:themeColor="text1"/>
          <w:sz w:val="20"/>
          <w:szCs w:val="20"/>
        </w:rPr>
        <w:t>lý học phí đối với cơ sở giáo dục thuộc hệ thống giáo dục quốc dân và chính sách miễn, giảm học phí, hỗ trợ chi phí học tập; giá dịch vụ trong lĩnh vực giáo dục, đào tạo.</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b/>
          <w:bCs/>
          <w:color w:val="000000" w:themeColor="text1"/>
          <w:sz w:val="20"/>
          <w:szCs w:val="20"/>
        </w:rPr>
        <w:t>Điều 1. Sửa đổi, bổ sung một số điều của Nghị định số 81/2021/NĐ-CP ngày 27 tháng 8 n</w:t>
      </w:r>
      <w:r w:rsidRPr="00893755">
        <w:rPr>
          <w:rFonts w:ascii="Arial" w:hAnsi="Arial" w:cs="Arial"/>
          <w:b/>
          <w:bCs/>
          <w:color w:val="000000" w:themeColor="text1"/>
          <w:sz w:val="20"/>
          <w:szCs w:val="20"/>
        </w:rPr>
        <w:t>ăm 2021 của Chính phủ quy định về cơ chế thu, quản lý học phí đối với cơ sở giáo dục thuộc hệ thống giáo dục quốc dân và chính sách miễn, giảm học phí, hỗ trợ chi phí học tập; giá dịch vụ trong lĩnh vực giáo dục, đào tạo (sau đây gọi tắt là Nghị định số 81</w:t>
      </w:r>
      <w:r w:rsidRPr="00893755">
        <w:rPr>
          <w:rFonts w:ascii="Arial" w:hAnsi="Arial" w:cs="Arial"/>
          <w:b/>
          <w:bCs/>
          <w:color w:val="000000" w:themeColor="text1"/>
          <w:sz w:val="20"/>
          <w:szCs w:val="20"/>
        </w:rPr>
        <w:t>/2021/NĐ-CP) như sau:</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1. Sửa đổi khoản 3 Điều 9 như sau: “3. Học phí từ năm học 2023 - 2024:</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a) Đối với cơ sở giáo dục chưa tự bảo đảm chi thường xuyên: Giữ ổn định mức thu học phí từ năm học 2023 - 2024 bằng mức thu học phí của năm học 2021 - 2022 do Hội </w:t>
      </w:r>
      <w:r w:rsidRPr="00893755">
        <w:rPr>
          <w:rFonts w:ascii="Arial" w:hAnsi="Arial" w:cs="Arial"/>
          <w:color w:val="000000" w:themeColor="text1"/>
          <w:sz w:val="20"/>
          <w:szCs w:val="20"/>
        </w:rPr>
        <w:t>đồng nhân dân tỉnh đã ban hành áp dụng tại địa phương.</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b) Đối với cơ sở giáo dục tự bảo đảm chi thường xuyên, cơ sở giáo dục tự bảo đảm chi thường xuyên và chi đầu tư: Cơ sở giáo dục xây dựng mức thu học phí trên cơ sở định mức kinh tế - kỹ thuật, định mức</w:t>
      </w:r>
      <w:r w:rsidRPr="00893755">
        <w:rPr>
          <w:rFonts w:ascii="Arial" w:hAnsi="Arial" w:cs="Arial"/>
          <w:color w:val="000000" w:themeColor="text1"/>
          <w:sz w:val="20"/>
          <w:szCs w:val="20"/>
        </w:rPr>
        <w:t xml:space="preserve"> chi phí, trình Ủy ban nhân dân để đề nghị Hội đồng nhân dân cấp tỉnh xem xét phê duyệt”.</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2. Sửa đổi, bổ sung khoản 1, khoản 2 Điều 10 như sau:</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a) Sửa đổi, bổ sung khoản 1 như sau:</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“1. Mức trần học phí năm học 2021 - 2022 và năm học 2022 - 2023 như sau:</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a)</w:t>
      </w:r>
      <w:r w:rsidRPr="00893755">
        <w:rPr>
          <w:rFonts w:ascii="Arial" w:hAnsi="Arial" w:cs="Arial"/>
          <w:color w:val="000000" w:themeColor="text1"/>
          <w:sz w:val="20"/>
          <w:szCs w:val="20"/>
        </w:rPr>
        <w:t xml:space="preserve"> Mức trần học phí đối với các chương trình đào tạo trình độ cao đẳng, trung cấp tại các cơ sở giáo dục nghề nghiệp công lập chưa tự bảo đảm chi thường xuyên và chi đầu tư như sau:</w:t>
      </w:r>
    </w:p>
    <w:p w:rsidR="00000000" w:rsidRPr="00893755" w:rsidRDefault="00791D01">
      <w:pPr>
        <w:spacing w:after="120"/>
        <w:jc w:val="right"/>
        <w:rPr>
          <w:rFonts w:ascii="Arial" w:hAnsi="Arial" w:cs="Arial"/>
          <w:color w:val="000000" w:themeColor="text1"/>
          <w:sz w:val="20"/>
          <w:szCs w:val="20"/>
        </w:rPr>
      </w:pPr>
      <w:r w:rsidRPr="00893755">
        <w:rPr>
          <w:rFonts w:ascii="Arial" w:hAnsi="Arial" w:cs="Arial"/>
          <w:color w:val="000000" w:themeColor="text1"/>
          <w:sz w:val="20"/>
          <w:szCs w:val="20"/>
        </w:rPr>
        <w:t>Đơn vị: nghìn đồng/học sinh, sinh viên/tháng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71"/>
        <w:gridCol w:w="5703"/>
        <w:gridCol w:w="2966"/>
      </w:tblGrid>
      <w:tr w:rsidR="00893755" w:rsidRPr="00893755">
        <w:tc>
          <w:tcPr>
            <w:tcW w:w="615"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b/>
                <w:bCs/>
                <w:color w:val="000000" w:themeColor="text1"/>
                <w:sz w:val="20"/>
                <w:szCs w:val="20"/>
              </w:rPr>
              <w:lastRenderedPageBreak/>
              <w:t>TT</w:t>
            </w:r>
          </w:p>
        </w:tc>
        <w:tc>
          <w:tcPr>
            <w:tcW w:w="5224"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b/>
                <w:bCs/>
                <w:color w:val="000000" w:themeColor="text1"/>
                <w:sz w:val="20"/>
                <w:szCs w:val="20"/>
              </w:rPr>
              <w:t>Nhóm ngành, nghề đào tạo</w:t>
            </w:r>
          </w:p>
        </w:tc>
        <w:tc>
          <w:tcPr>
            <w:tcW w:w="2717"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b/>
                <w:bCs/>
                <w:color w:val="000000" w:themeColor="text1"/>
                <w:sz w:val="20"/>
                <w:szCs w:val="20"/>
              </w:rPr>
              <w:t>Năm</w:t>
            </w:r>
            <w:r w:rsidRPr="00893755">
              <w:rPr>
                <w:rFonts w:ascii="Arial" w:hAnsi="Arial" w:cs="Arial"/>
                <w:b/>
                <w:bCs/>
                <w:color w:val="000000" w:themeColor="text1"/>
                <w:sz w:val="20"/>
                <w:szCs w:val="20"/>
              </w:rPr>
              <w:t xml:space="preserve"> học 2021 - 2022 và năm học 2022 - 2023</w:t>
            </w:r>
          </w:p>
        </w:tc>
      </w:tr>
      <w:tr w:rsidR="00893755" w:rsidRPr="00893755">
        <w:tblPrEx>
          <w:tblBorders>
            <w:top w:val="none" w:sz="0" w:space="0" w:color="auto"/>
            <w:bottom w:val="none" w:sz="0" w:space="0" w:color="auto"/>
            <w:insideH w:val="none" w:sz="0" w:space="0" w:color="auto"/>
            <w:insideV w:val="none" w:sz="0" w:space="0" w:color="auto"/>
          </w:tblBorders>
        </w:tblPrEx>
        <w:tc>
          <w:tcPr>
            <w:tcW w:w="6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1</w:t>
            </w:r>
          </w:p>
        </w:tc>
        <w:tc>
          <w:tcPr>
            <w:tcW w:w="522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Khoa học xã hội nhân văn, nghệ thuật, giáo dục và đào tạo, báo chí, thông tin và kinh doanh, quản lý</w:t>
            </w:r>
          </w:p>
        </w:tc>
        <w:tc>
          <w:tcPr>
            <w:tcW w:w="27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 </w:t>
            </w:r>
          </w:p>
        </w:tc>
      </w:tr>
      <w:tr w:rsidR="00893755" w:rsidRPr="00893755">
        <w:tblPrEx>
          <w:tblBorders>
            <w:top w:val="none" w:sz="0" w:space="0" w:color="auto"/>
            <w:bottom w:val="none" w:sz="0" w:space="0" w:color="auto"/>
            <w:insideH w:val="none" w:sz="0" w:space="0" w:color="auto"/>
            <w:insideV w:val="none" w:sz="0" w:space="0" w:color="auto"/>
          </w:tblBorders>
        </w:tblPrEx>
        <w:tc>
          <w:tcPr>
            <w:tcW w:w="6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1.1</w:t>
            </w:r>
          </w:p>
        </w:tc>
        <w:tc>
          <w:tcPr>
            <w:tcW w:w="522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Khoa học xã hội nhân văn, giáo dục và đào tạo, báo chí, thông tin và kinh doanh, quản lý</w:t>
            </w:r>
          </w:p>
        </w:tc>
        <w:tc>
          <w:tcPr>
            <w:tcW w:w="27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780</w:t>
            </w:r>
          </w:p>
        </w:tc>
      </w:tr>
      <w:tr w:rsidR="00893755" w:rsidRPr="00893755">
        <w:tblPrEx>
          <w:tblBorders>
            <w:top w:val="none" w:sz="0" w:space="0" w:color="auto"/>
            <w:bottom w:val="none" w:sz="0" w:space="0" w:color="auto"/>
            <w:insideH w:val="none" w:sz="0" w:space="0" w:color="auto"/>
            <w:insideV w:val="none" w:sz="0" w:space="0" w:color="auto"/>
          </w:tblBorders>
        </w:tblPrEx>
        <w:tc>
          <w:tcPr>
            <w:tcW w:w="6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1.2</w:t>
            </w:r>
          </w:p>
        </w:tc>
        <w:tc>
          <w:tcPr>
            <w:tcW w:w="522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Nghệ th</w:t>
            </w:r>
            <w:r w:rsidRPr="00893755">
              <w:rPr>
                <w:rFonts w:ascii="Arial" w:hAnsi="Arial" w:cs="Arial"/>
                <w:color w:val="000000" w:themeColor="text1"/>
                <w:sz w:val="20"/>
                <w:szCs w:val="20"/>
              </w:rPr>
              <w:t>uật</w:t>
            </w:r>
          </w:p>
        </w:tc>
        <w:tc>
          <w:tcPr>
            <w:tcW w:w="27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940</w:t>
            </w:r>
          </w:p>
        </w:tc>
      </w:tr>
      <w:tr w:rsidR="00893755" w:rsidRPr="00893755">
        <w:tblPrEx>
          <w:tblBorders>
            <w:top w:val="none" w:sz="0" w:space="0" w:color="auto"/>
            <w:bottom w:val="none" w:sz="0" w:space="0" w:color="auto"/>
            <w:insideH w:val="none" w:sz="0" w:space="0" w:color="auto"/>
            <w:insideV w:val="none" w:sz="0" w:space="0" w:color="auto"/>
          </w:tblBorders>
        </w:tblPrEx>
        <w:tc>
          <w:tcPr>
            <w:tcW w:w="6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2</w:t>
            </w:r>
          </w:p>
        </w:tc>
        <w:tc>
          <w:tcPr>
            <w:tcW w:w="522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Khoa học, pháp luật và toán</w:t>
            </w:r>
          </w:p>
        </w:tc>
        <w:tc>
          <w:tcPr>
            <w:tcW w:w="27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940</w:t>
            </w:r>
          </w:p>
        </w:tc>
      </w:tr>
      <w:tr w:rsidR="00893755" w:rsidRPr="00893755">
        <w:tblPrEx>
          <w:tblBorders>
            <w:top w:val="none" w:sz="0" w:space="0" w:color="auto"/>
            <w:bottom w:val="none" w:sz="0" w:space="0" w:color="auto"/>
            <w:insideH w:val="none" w:sz="0" w:space="0" w:color="auto"/>
            <w:insideV w:val="none" w:sz="0" w:space="0" w:color="auto"/>
          </w:tblBorders>
        </w:tblPrEx>
        <w:tc>
          <w:tcPr>
            <w:tcW w:w="6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3</w:t>
            </w:r>
          </w:p>
        </w:tc>
        <w:tc>
          <w:tcPr>
            <w:tcW w:w="522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Kỹ thuật và công nghệ thông tin</w:t>
            </w:r>
          </w:p>
        </w:tc>
        <w:tc>
          <w:tcPr>
            <w:tcW w:w="27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940</w:t>
            </w:r>
          </w:p>
        </w:tc>
      </w:tr>
      <w:tr w:rsidR="00893755" w:rsidRPr="00893755">
        <w:tblPrEx>
          <w:tblBorders>
            <w:top w:val="none" w:sz="0" w:space="0" w:color="auto"/>
            <w:bottom w:val="none" w:sz="0" w:space="0" w:color="auto"/>
            <w:insideH w:val="none" w:sz="0" w:space="0" w:color="auto"/>
            <w:insideV w:val="none" w:sz="0" w:space="0" w:color="auto"/>
          </w:tblBorders>
        </w:tblPrEx>
        <w:tc>
          <w:tcPr>
            <w:tcW w:w="6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4</w:t>
            </w:r>
          </w:p>
        </w:tc>
        <w:tc>
          <w:tcPr>
            <w:tcW w:w="522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Sản xuất, chế biến và xây dựng</w:t>
            </w:r>
          </w:p>
        </w:tc>
        <w:tc>
          <w:tcPr>
            <w:tcW w:w="27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940</w:t>
            </w:r>
          </w:p>
        </w:tc>
      </w:tr>
      <w:tr w:rsidR="00893755" w:rsidRPr="00893755">
        <w:tblPrEx>
          <w:tblBorders>
            <w:top w:val="none" w:sz="0" w:space="0" w:color="auto"/>
            <w:bottom w:val="none" w:sz="0" w:space="0" w:color="auto"/>
            <w:insideH w:val="none" w:sz="0" w:space="0" w:color="auto"/>
            <w:insideV w:val="none" w:sz="0" w:space="0" w:color="auto"/>
          </w:tblBorders>
        </w:tblPrEx>
        <w:tc>
          <w:tcPr>
            <w:tcW w:w="6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5</w:t>
            </w:r>
          </w:p>
        </w:tc>
        <w:tc>
          <w:tcPr>
            <w:tcW w:w="522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Nông, lâm, ngư nghiệp và thú y</w:t>
            </w:r>
          </w:p>
        </w:tc>
        <w:tc>
          <w:tcPr>
            <w:tcW w:w="27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780</w:t>
            </w:r>
          </w:p>
        </w:tc>
      </w:tr>
      <w:tr w:rsidR="00893755" w:rsidRPr="00893755">
        <w:tblPrEx>
          <w:tblBorders>
            <w:top w:val="none" w:sz="0" w:space="0" w:color="auto"/>
            <w:bottom w:val="none" w:sz="0" w:space="0" w:color="auto"/>
            <w:insideH w:val="none" w:sz="0" w:space="0" w:color="auto"/>
            <w:insideV w:val="none" w:sz="0" w:space="0" w:color="auto"/>
          </w:tblBorders>
        </w:tblPrEx>
        <w:tc>
          <w:tcPr>
            <w:tcW w:w="6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6</w:t>
            </w:r>
          </w:p>
        </w:tc>
        <w:tc>
          <w:tcPr>
            <w:tcW w:w="522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Sức khỏe</w:t>
            </w:r>
          </w:p>
        </w:tc>
        <w:tc>
          <w:tcPr>
            <w:tcW w:w="27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1.140</w:t>
            </w:r>
          </w:p>
        </w:tc>
      </w:tr>
      <w:tr w:rsidR="00893755" w:rsidRPr="00893755">
        <w:tblPrEx>
          <w:tblBorders>
            <w:top w:val="none" w:sz="0" w:space="0" w:color="auto"/>
            <w:bottom w:val="none" w:sz="0" w:space="0" w:color="auto"/>
            <w:insideH w:val="none" w:sz="0" w:space="0" w:color="auto"/>
            <w:insideV w:val="none" w:sz="0" w:space="0" w:color="auto"/>
          </w:tblBorders>
        </w:tblPrEx>
        <w:tc>
          <w:tcPr>
            <w:tcW w:w="6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7</w:t>
            </w:r>
          </w:p>
        </w:tc>
        <w:tc>
          <w:tcPr>
            <w:tcW w:w="522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Dịch vụ, du lịch và môi trường</w:t>
            </w:r>
          </w:p>
        </w:tc>
        <w:tc>
          <w:tcPr>
            <w:tcW w:w="27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940</w:t>
            </w:r>
          </w:p>
        </w:tc>
      </w:tr>
      <w:tr w:rsidR="00893755" w:rsidRPr="00893755">
        <w:tblPrEx>
          <w:tblBorders>
            <w:top w:val="none" w:sz="0" w:space="0" w:color="auto"/>
            <w:bottom w:val="none" w:sz="0" w:space="0" w:color="auto"/>
            <w:insideH w:val="none" w:sz="0" w:space="0" w:color="auto"/>
            <w:insideV w:val="none" w:sz="0" w:space="0" w:color="auto"/>
          </w:tblBorders>
        </w:tblPrEx>
        <w:tc>
          <w:tcPr>
            <w:tcW w:w="6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8</w:t>
            </w:r>
          </w:p>
        </w:tc>
        <w:tc>
          <w:tcPr>
            <w:tcW w:w="522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An ninh, quốc phòng</w:t>
            </w:r>
          </w:p>
        </w:tc>
        <w:tc>
          <w:tcPr>
            <w:tcW w:w="27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940</w:t>
            </w:r>
          </w:p>
        </w:tc>
      </w:tr>
    </w:tbl>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b) Mức trần họ</w:t>
      </w:r>
      <w:r w:rsidRPr="00893755">
        <w:rPr>
          <w:rFonts w:ascii="Arial" w:hAnsi="Arial" w:cs="Arial"/>
          <w:color w:val="000000" w:themeColor="text1"/>
          <w:sz w:val="20"/>
          <w:szCs w:val="20"/>
        </w:rPr>
        <w:t>c phí đối với các chương trình đào tạo trình độ cao đẳng, trung cấp tại các cơ sở giáo dục nghề nghiệp công lập tự bảo đảm chi thường xuyên và chi đầu tư như sau:</w:t>
      </w:r>
    </w:p>
    <w:p w:rsidR="00000000" w:rsidRPr="00893755" w:rsidRDefault="00791D01">
      <w:pPr>
        <w:spacing w:after="120"/>
        <w:jc w:val="right"/>
        <w:rPr>
          <w:rFonts w:ascii="Arial" w:hAnsi="Arial" w:cs="Arial"/>
          <w:color w:val="000000" w:themeColor="text1"/>
          <w:sz w:val="20"/>
          <w:szCs w:val="20"/>
        </w:rPr>
      </w:pPr>
      <w:r w:rsidRPr="00893755">
        <w:rPr>
          <w:rFonts w:ascii="Arial" w:hAnsi="Arial" w:cs="Arial"/>
          <w:color w:val="000000" w:themeColor="text1"/>
          <w:sz w:val="20"/>
          <w:szCs w:val="20"/>
        </w:rPr>
        <w:t>Đơn vị: nghìn đồng/học sinh, sinh viên/tháng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78"/>
        <w:gridCol w:w="5809"/>
        <w:gridCol w:w="2953"/>
      </w:tblGrid>
      <w:tr w:rsidR="00893755" w:rsidRPr="00893755">
        <w:tc>
          <w:tcPr>
            <w:tcW w:w="528"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b/>
                <w:bCs/>
                <w:color w:val="000000" w:themeColor="text1"/>
                <w:sz w:val="20"/>
                <w:szCs w:val="20"/>
              </w:rPr>
              <w:t>TT</w:t>
            </w:r>
          </w:p>
        </w:tc>
        <w:tc>
          <w:tcPr>
            <w:tcW w:w="5311"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b/>
                <w:bCs/>
                <w:color w:val="000000" w:themeColor="text1"/>
                <w:sz w:val="20"/>
                <w:szCs w:val="20"/>
              </w:rPr>
              <w:t>Nhóm ngành, nghề đào tạo</w:t>
            </w:r>
          </w:p>
        </w:tc>
        <w:tc>
          <w:tcPr>
            <w:tcW w:w="2700"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b/>
                <w:bCs/>
                <w:color w:val="000000" w:themeColor="text1"/>
                <w:sz w:val="20"/>
                <w:szCs w:val="20"/>
              </w:rPr>
              <w:t xml:space="preserve">Năm học 2021 - 2022 </w:t>
            </w:r>
            <w:r w:rsidRPr="00893755">
              <w:rPr>
                <w:rFonts w:ascii="Arial" w:hAnsi="Arial" w:cs="Arial"/>
                <w:b/>
                <w:bCs/>
                <w:color w:val="000000" w:themeColor="text1"/>
                <w:sz w:val="20"/>
                <w:szCs w:val="20"/>
              </w:rPr>
              <w:t>và năm học 2022 - 2023</w:t>
            </w:r>
          </w:p>
        </w:tc>
      </w:tr>
      <w:tr w:rsidR="00893755" w:rsidRPr="00893755">
        <w:tblPrEx>
          <w:tblBorders>
            <w:top w:val="none" w:sz="0" w:space="0" w:color="auto"/>
            <w:bottom w:val="none" w:sz="0" w:space="0" w:color="auto"/>
            <w:insideH w:val="none" w:sz="0" w:space="0" w:color="auto"/>
            <w:insideV w:val="none" w:sz="0" w:space="0" w:color="auto"/>
          </w:tblBorders>
        </w:tblPrEx>
        <w:tc>
          <w:tcPr>
            <w:tcW w:w="52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w:t>
            </w:r>
          </w:p>
        </w:tc>
        <w:tc>
          <w:tcPr>
            <w:tcW w:w="53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Khoa học xã hội nhân văn, nghệ thuật, giáo dục và đào tạo, báo chí, thông tin và kinh doanh, quản lý</w:t>
            </w:r>
          </w:p>
        </w:tc>
        <w:tc>
          <w:tcPr>
            <w:tcW w:w="27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 </w:t>
            </w:r>
          </w:p>
        </w:tc>
      </w:tr>
      <w:tr w:rsidR="00893755" w:rsidRPr="00893755">
        <w:tblPrEx>
          <w:tblBorders>
            <w:top w:val="none" w:sz="0" w:space="0" w:color="auto"/>
            <w:bottom w:val="none" w:sz="0" w:space="0" w:color="auto"/>
            <w:insideH w:val="none" w:sz="0" w:space="0" w:color="auto"/>
            <w:insideV w:val="none" w:sz="0" w:space="0" w:color="auto"/>
          </w:tblBorders>
        </w:tblPrEx>
        <w:tc>
          <w:tcPr>
            <w:tcW w:w="52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1.1</w:t>
            </w:r>
          </w:p>
        </w:tc>
        <w:tc>
          <w:tcPr>
            <w:tcW w:w="53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Khoa học xã hội nhân văn, giáo dục và đào tạo, báo chí, thông tin và kinh doanh, quản lý</w:t>
            </w:r>
          </w:p>
        </w:tc>
        <w:tc>
          <w:tcPr>
            <w:tcW w:w="27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1.640</w:t>
            </w:r>
          </w:p>
        </w:tc>
      </w:tr>
      <w:tr w:rsidR="00893755" w:rsidRPr="00893755">
        <w:tblPrEx>
          <w:tblBorders>
            <w:top w:val="none" w:sz="0" w:space="0" w:color="auto"/>
            <w:bottom w:val="none" w:sz="0" w:space="0" w:color="auto"/>
            <w:insideH w:val="none" w:sz="0" w:space="0" w:color="auto"/>
            <w:insideV w:val="none" w:sz="0" w:space="0" w:color="auto"/>
          </w:tblBorders>
        </w:tblPrEx>
        <w:tc>
          <w:tcPr>
            <w:tcW w:w="52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1.2</w:t>
            </w:r>
          </w:p>
        </w:tc>
        <w:tc>
          <w:tcPr>
            <w:tcW w:w="53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Nghệ thuật</w:t>
            </w:r>
          </w:p>
        </w:tc>
        <w:tc>
          <w:tcPr>
            <w:tcW w:w="27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1.920</w:t>
            </w:r>
          </w:p>
        </w:tc>
      </w:tr>
      <w:tr w:rsidR="00893755" w:rsidRPr="00893755">
        <w:tblPrEx>
          <w:tblBorders>
            <w:top w:val="none" w:sz="0" w:space="0" w:color="auto"/>
            <w:bottom w:val="none" w:sz="0" w:space="0" w:color="auto"/>
            <w:insideH w:val="none" w:sz="0" w:space="0" w:color="auto"/>
            <w:insideV w:val="none" w:sz="0" w:space="0" w:color="auto"/>
          </w:tblBorders>
        </w:tblPrEx>
        <w:tc>
          <w:tcPr>
            <w:tcW w:w="52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2</w:t>
            </w:r>
          </w:p>
        </w:tc>
        <w:tc>
          <w:tcPr>
            <w:tcW w:w="53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Kh</w:t>
            </w:r>
            <w:r w:rsidRPr="00893755">
              <w:rPr>
                <w:rFonts w:ascii="Arial" w:hAnsi="Arial" w:cs="Arial"/>
                <w:color w:val="000000" w:themeColor="text1"/>
                <w:sz w:val="20"/>
                <w:szCs w:val="20"/>
              </w:rPr>
              <w:t>oa học, pháp luật và toán</w:t>
            </w:r>
          </w:p>
        </w:tc>
        <w:tc>
          <w:tcPr>
            <w:tcW w:w="27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1.920</w:t>
            </w:r>
          </w:p>
        </w:tc>
      </w:tr>
      <w:tr w:rsidR="00893755" w:rsidRPr="00893755">
        <w:tblPrEx>
          <w:tblBorders>
            <w:top w:val="none" w:sz="0" w:space="0" w:color="auto"/>
            <w:bottom w:val="none" w:sz="0" w:space="0" w:color="auto"/>
            <w:insideH w:val="none" w:sz="0" w:space="0" w:color="auto"/>
            <w:insideV w:val="none" w:sz="0" w:space="0" w:color="auto"/>
          </w:tblBorders>
        </w:tblPrEx>
        <w:tc>
          <w:tcPr>
            <w:tcW w:w="52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3</w:t>
            </w:r>
          </w:p>
        </w:tc>
        <w:tc>
          <w:tcPr>
            <w:tcW w:w="53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Kỹ thuật và công nghệ thông tin</w:t>
            </w:r>
          </w:p>
        </w:tc>
        <w:tc>
          <w:tcPr>
            <w:tcW w:w="27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1.920</w:t>
            </w:r>
          </w:p>
        </w:tc>
      </w:tr>
      <w:tr w:rsidR="00893755" w:rsidRPr="00893755">
        <w:tblPrEx>
          <w:tblBorders>
            <w:top w:val="none" w:sz="0" w:space="0" w:color="auto"/>
            <w:bottom w:val="none" w:sz="0" w:space="0" w:color="auto"/>
            <w:insideH w:val="none" w:sz="0" w:space="0" w:color="auto"/>
            <w:insideV w:val="none" w:sz="0" w:space="0" w:color="auto"/>
          </w:tblBorders>
        </w:tblPrEx>
        <w:tc>
          <w:tcPr>
            <w:tcW w:w="52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4</w:t>
            </w:r>
          </w:p>
        </w:tc>
        <w:tc>
          <w:tcPr>
            <w:tcW w:w="53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Sản xuất, chế biến và xây dựng</w:t>
            </w:r>
          </w:p>
        </w:tc>
        <w:tc>
          <w:tcPr>
            <w:tcW w:w="27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1.920</w:t>
            </w:r>
          </w:p>
        </w:tc>
      </w:tr>
      <w:tr w:rsidR="00893755" w:rsidRPr="00893755">
        <w:tblPrEx>
          <w:tblBorders>
            <w:top w:val="none" w:sz="0" w:space="0" w:color="auto"/>
            <w:bottom w:val="none" w:sz="0" w:space="0" w:color="auto"/>
            <w:insideH w:val="none" w:sz="0" w:space="0" w:color="auto"/>
            <w:insideV w:val="none" w:sz="0" w:space="0" w:color="auto"/>
          </w:tblBorders>
        </w:tblPrEx>
        <w:tc>
          <w:tcPr>
            <w:tcW w:w="52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5</w:t>
            </w:r>
          </w:p>
        </w:tc>
        <w:tc>
          <w:tcPr>
            <w:tcW w:w="53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Nông, lâm, ngư nghiệp và thú y</w:t>
            </w:r>
          </w:p>
        </w:tc>
        <w:tc>
          <w:tcPr>
            <w:tcW w:w="27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1.640</w:t>
            </w:r>
          </w:p>
        </w:tc>
      </w:tr>
      <w:tr w:rsidR="00893755" w:rsidRPr="00893755">
        <w:tblPrEx>
          <w:tblBorders>
            <w:top w:val="none" w:sz="0" w:space="0" w:color="auto"/>
            <w:bottom w:val="none" w:sz="0" w:space="0" w:color="auto"/>
            <w:insideH w:val="none" w:sz="0" w:space="0" w:color="auto"/>
            <w:insideV w:val="none" w:sz="0" w:space="0" w:color="auto"/>
          </w:tblBorders>
        </w:tblPrEx>
        <w:tc>
          <w:tcPr>
            <w:tcW w:w="52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6</w:t>
            </w:r>
          </w:p>
        </w:tc>
        <w:tc>
          <w:tcPr>
            <w:tcW w:w="53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Sức khỏe</w:t>
            </w:r>
          </w:p>
        </w:tc>
        <w:tc>
          <w:tcPr>
            <w:tcW w:w="27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4.040</w:t>
            </w:r>
          </w:p>
        </w:tc>
      </w:tr>
      <w:tr w:rsidR="00893755" w:rsidRPr="00893755">
        <w:tblPrEx>
          <w:tblBorders>
            <w:top w:val="none" w:sz="0" w:space="0" w:color="auto"/>
            <w:bottom w:val="none" w:sz="0" w:space="0" w:color="auto"/>
            <w:insideH w:val="none" w:sz="0" w:space="0" w:color="auto"/>
            <w:insideV w:val="none" w:sz="0" w:space="0" w:color="auto"/>
          </w:tblBorders>
        </w:tblPrEx>
        <w:tc>
          <w:tcPr>
            <w:tcW w:w="52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7</w:t>
            </w:r>
          </w:p>
        </w:tc>
        <w:tc>
          <w:tcPr>
            <w:tcW w:w="53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Dịch vụ, du lịch và môi trường</w:t>
            </w:r>
          </w:p>
        </w:tc>
        <w:tc>
          <w:tcPr>
            <w:tcW w:w="27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1.920</w:t>
            </w:r>
          </w:p>
        </w:tc>
      </w:tr>
      <w:tr w:rsidR="00893755" w:rsidRPr="00893755">
        <w:tblPrEx>
          <w:tblBorders>
            <w:top w:val="none" w:sz="0" w:space="0" w:color="auto"/>
            <w:bottom w:val="none" w:sz="0" w:space="0" w:color="auto"/>
            <w:insideH w:val="none" w:sz="0" w:space="0" w:color="auto"/>
            <w:insideV w:val="none" w:sz="0" w:space="0" w:color="auto"/>
          </w:tblBorders>
        </w:tblPrEx>
        <w:tc>
          <w:tcPr>
            <w:tcW w:w="52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8</w:t>
            </w:r>
          </w:p>
        </w:tc>
        <w:tc>
          <w:tcPr>
            <w:tcW w:w="53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An ninh, quốc phòng</w:t>
            </w:r>
          </w:p>
        </w:tc>
        <w:tc>
          <w:tcPr>
            <w:tcW w:w="27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1.920</w:t>
            </w:r>
          </w:p>
        </w:tc>
      </w:tr>
    </w:tbl>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b) Sửa đổi, bổ </w:t>
      </w:r>
      <w:r w:rsidRPr="00893755">
        <w:rPr>
          <w:rFonts w:ascii="Arial" w:hAnsi="Arial" w:cs="Arial"/>
          <w:color w:val="000000" w:themeColor="text1"/>
          <w:sz w:val="20"/>
          <w:szCs w:val="20"/>
        </w:rPr>
        <w:t>sung tiêu đề khoản 2 và điểm a khoản 2 như sau:</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“2. Mức trần học phí từ năm học 2023 - 2024 đến năm học 2026 - 2027 như sau:</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a) Đối với cơ sở giáo dục nghề nghiệp công lập chưa tự bảo đảm chi thường xuyên:</w:t>
      </w:r>
    </w:p>
    <w:p w:rsidR="00000000" w:rsidRPr="00893755" w:rsidRDefault="00791D01">
      <w:pPr>
        <w:spacing w:after="120"/>
        <w:jc w:val="right"/>
        <w:rPr>
          <w:rFonts w:ascii="Arial" w:hAnsi="Arial" w:cs="Arial"/>
          <w:color w:val="000000" w:themeColor="text1"/>
          <w:sz w:val="20"/>
          <w:szCs w:val="20"/>
        </w:rPr>
      </w:pPr>
      <w:r w:rsidRPr="00893755">
        <w:rPr>
          <w:rFonts w:ascii="Arial" w:hAnsi="Arial" w:cs="Arial"/>
          <w:color w:val="000000" w:themeColor="text1"/>
          <w:sz w:val="20"/>
          <w:szCs w:val="20"/>
        </w:rPr>
        <w:t>Đơn vị: Nghìn đồng/học sinh, sinh viên/tháng</w:t>
      </w:r>
    </w:p>
    <w:tbl>
      <w:tblPr>
        <w:tblW w:w="5000" w:type="pct"/>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598"/>
        <w:gridCol w:w="3428"/>
        <w:gridCol w:w="1320"/>
        <w:gridCol w:w="1310"/>
        <w:gridCol w:w="1342"/>
        <w:gridCol w:w="1342"/>
      </w:tblGrid>
      <w:tr w:rsidR="00893755" w:rsidRPr="00893755">
        <w:tc>
          <w:tcPr>
            <w:tcW w:w="591"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b/>
                <w:bCs/>
                <w:color w:val="000000" w:themeColor="text1"/>
                <w:sz w:val="20"/>
                <w:szCs w:val="20"/>
              </w:rPr>
              <w:t>TT</w:t>
            </w:r>
          </w:p>
        </w:tc>
        <w:tc>
          <w:tcPr>
            <w:tcW w:w="3391"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b/>
                <w:bCs/>
                <w:color w:val="000000" w:themeColor="text1"/>
                <w:sz w:val="20"/>
                <w:szCs w:val="20"/>
              </w:rPr>
              <w:t>N</w:t>
            </w:r>
            <w:r w:rsidRPr="00893755">
              <w:rPr>
                <w:rFonts w:ascii="Arial" w:hAnsi="Arial" w:cs="Arial"/>
                <w:b/>
                <w:bCs/>
                <w:color w:val="000000" w:themeColor="text1"/>
                <w:sz w:val="20"/>
                <w:szCs w:val="20"/>
              </w:rPr>
              <w:t>hóm ngành, nghề đào tạo</w:t>
            </w:r>
          </w:p>
        </w:tc>
        <w:tc>
          <w:tcPr>
            <w:tcW w:w="1306"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b/>
                <w:bCs/>
                <w:color w:val="000000" w:themeColor="text1"/>
                <w:sz w:val="20"/>
                <w:szCs w:val="20"/>
              </w:rPr>
              <w:t>Năm học 2023 - 2024</w:t>
            </w:r>
          </w:p>
        </w:tc>
        <w:tc>
          <w:tcPr>
            <w:tcW w:w="1296"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b/>
                <w:bCs/>
                <w:color w:val="000000" w:themeColor="text1"/>
                <w:sz w:val="20"/>
                <w:szCs w:val="20"/>
              </w:rPr>
              <w:t>Năm học 2024 - 2025</w:t>
            </w:r>
          </w:p>
        </w:tc>
        <w:tc>
          <w:tcPr>
            <w:tcW w:w="1327"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b/>
                <w:bCs/>
                <w:color w:val="000000" w:themeColor="text1"/>
                <w:sz w:val="20"/>
                <w:szCs w:val="20"/>
              </w:rPr>
              <w:t>Năm học 2025 - 2026</w:t>
            </w:r>
          </w:p>
        </w:tc>
        <w:tc>
          <w:tcPr>
            <w:tcW w:w="1327"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b/>
                <w:bCs/>
                <w:color w:val="000000" w:themeColor="text1"/>
                <w:sz w:val="20"/>
                <w:szCs w:val="20"/>
              </w:rPr>
              <w:t>Năm học 2026 - 2027</w:t>
            </w:r>
          </w:p>
        </w:tc>
      </w:tr>
      <w:tr w:rsidR="00893755" w:rsidRPr="00893755">
        <w:tc>
          <w:tcPr>
            <w:tcW w:w="591"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w:t>
            </w:r>
          </w:p>
        </w:tc>
        <w:tc>
          <w:tcPr>
            <w:tcW w:w="339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Khoa học xã hội nhân văn, nghệ thuật, giáo dục và đào tạo, báo chí, thông tin và kinh doanh, quản lý</w:t>
            </w:r>
          </w:p>
        </w:tc>
        <w:tc>
          <w:tcPr>
            <w:tcW w:w="130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1.248</w:t>
            </w:r>
          </w:p>
        </w:tc>
        <w:tc>
          <w:tcPr>
            <w:tcW w:w="129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1.328</w:t>
            </w:r>
          </w:p>
        </w:tc>
        <w:tc>
          <w:tcPr>
            <w:tcW w:w="13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1.360</w:t>
            </w:r>
          </w:p>
        </w:tc>
        <w:tc>
          <w:tcPr>
            <w:tcW w:w="13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1.600</w:t>
            </w:r>
          </w:p>
        </w:tc>
      </w:tr>
      <w:tr w:rsidR="00893755" w:rsidRPr="00893755">
        <w:tc>
          <w:tcPr>
            <w:tcW w:w="591"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2</w:t>
            </w:r>
          </w:p>
        </w:tc>
        <w:tc>
          <w:tcPr>
            <w:tcW w:w="339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Khoa học, pháp luật v</w:t>
            </w:r>
            <w:r w:rsidRPr="00893755">
              <w:rPr>
                <w:rFonts w:ascii="Arial" w:hAnsi="Arial" w:cs="Arial"/>
                <w:color w:val="000000" w:themeColor="text1"/>
                <w:sz w:val="20"/>
                <w:szCs w:val="20"/>
              </w:rPr>
              <w:t>à toán</w:t>
            </w:r>
          </w:p>
        </w:tc>
        <w:tc>
          <w:tcPr>
            <w:tcW w:w="130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1.326</w:t>
            </w:r>
          </w:p>
        </w:tc>
        <w:tc>
          <w:tcPr>
            <w:tcW w:w="129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1.411</w:t>
            </w:r>
          </w:p>
        </w:tc>
        <w:tc>
          <w:tcPr>
            <w:tcW w:w="13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1.445</w:t>
            </w:r>
          </w:p>
        </w:tc>
        <w:tc>
          <w:tcPr>
            <w:tcW w:w="13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1.700</w:t>
            </w:r>
          </w:p>
        </w:tc>
      </w:tr>
      <w:tr w:rsidR="00893755" w:rsidRPr="00893755">
        <w:tc>
          <w:tcPr>
            <w:tcW w:w="591"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3</w:t>
            </w:r>
          </w:p>
        </w:tc>
        <w:tc>
          <w:tcPr>
            <w:tcW w:w="339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Kỹ thuật và công nghệ thông tin</w:t>
            </w:r>
          </w:p>
        </w:tc>
        <w:tc>
          <w:tcPr>
            <w:tcW w:w="130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1.870</w:t>
            </w:r>
          </w:p>
        </w:tc>
        <w:tc>
          <w:tcPr>
            <w:tcW w:w="129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1.992</w:t>
            </w:r>
          </w:p>
        </w:tc>
        <w:tc>
          <w:tcPr>
            <w:tcW w:w="13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2.040</w:t>
            </w:r>
          </w:p>
        </w:tc>
        <w:tc>
          <w:tcPr>
            <w:tcW w:w="13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2.400</w:t>
            </w:r>
          </w:p>
        </w:tc>
      </w:tr>
      <w:tr w:rsidR="00893755" w:rsidRPr="00893755">
        <w:tc>
          <w:tcPr>
            <w:tcW w:w="591"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4</w:t>
            </w:r>
          </w:p>
        </w:tc>
        <w:tc>
          <w:tcPr>
            <w:tcW w:w="339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Sản xuất, chế biến và xây dựng</w:t>
            </w:r>
          </w:p>
        </w:tc>
        <w:tc>
          <w:tcPr>
            <w:tcW w:w="130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1.794</w:t>
            </w:r>
          </w:p>
        </w:tc>
        <w:tc>
          <w:tcPr>
            <w:tcW w:w="129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1.909</w:t>
            </w:r>
          </w:p>
        </w:tc>
        <w:tc>
          <w:tcPr>
            <w:tcW w:w="13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1.955</w:t>
            </w:r>
          </w:p>
        </w:tc>
        <w:tc>
          <w:tcPr>
            <w:tcW w:w="13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2.300</w:t>
            </w:r>
          </w:p>
        </w:tc>
      </w:tr>
      <w:tr w:rsidR="00893755" w:rsidRPr="00893755">
        <w:tc>
          <w:tcPr>
            <w:tcW w:w="591"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5</w:t>
            </w:r>
          </w:p>
        </w:tc>
        <w:tc>
          <w:tcPr>
            <w:tcW w:w="339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Nông, lâm, ngư nghiệp và thú y</w:t>
            </w:r>
          </w:p>
        </w:tc>
        <w:tc>
          <w:tcPr>
            <w:tcW w:w="130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1.287</w:t>
            </w:r>
          </w:p>
        </w:tc>
        <w:tc>
          <w:tcPr>
            <w:tcW w:w="129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1.370</w:t>
            </w:r>
          </w:p>
        </w:tc>
        <w:tc>
          <w:tcPr>
            <w:tcW w:w="13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1.400</w:t>
            </w:r>
          </w:p>
        </w:tc>
        <w:tc>
          <w:tcPr>
            <w:tcW w:w="13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1.650</w:t>
            </w:r>
          </w:p>
        </w:tc>
      </w:tr>
      <w:tr w:rsidR="00893755" w:rsidRPr="00893755">
        <w:tc>
          <w:tcPr>
            <w:tcW w:w="591"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6</w:t>
            </w:r>
          </w:p>
        </w:tc>
        <w:tc>
          <w:tcPr>
            <w:tcW w:w="339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Sức khỏe</w:t>
            </w:r>
          </w:p>
        </w:tc>
        <w:tc>
          <w:tcPr>
            <w:tcW w:w="130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2.184</w:t>
            </w:r>
          </w:p>
        </w:tc>
        <w:tc>
          <w:tcPr>
            <w:tcW w:w="129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2.324</w:t>
            </w:r>
          </w:p>
        </w:tc>
        <w:tc>
          <w:tcPr>
            <w:tcW w:w="13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2.380</w:t>
            </w:r>
          </w:p>
        </w:tc>
        <w:tc>
          <w:tcPr>
            <w:tcW w:w="13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2.800</w:t>
            </w:r>
          </w:p>
        </w:tc>
      </w:tr>
      <w:tr w:rsidR="00893755" w:rsidRPr="00893755">
        <w:tc>
          <w:tcPr>
            <w:tcW w:w="591"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lastRenderedPageBreak/>
              <w:t>7</w:t>
            </w:r>
          </w:p>
        </w:tc>
        <w:tc>
          <w:tcPr>
            <w:tcW w:w="339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Dịch vụ, du</w:t>
            </w:r>
            <w:r w:rsidRPr="00893755">
              <w:rPr>
                <w:rFonts w:ascii="Arial" w:hAnsi="Arial" w:cs="Arial"/>
                <w:color w:val="000000" w:themeColor="text1"/>
                <w:sz w:val="20"/>
                <w:szCs w:val="20"/>
              </w:rPr>
              <w:t xml:space="preserve"> lịch và môi trường</w:t>
            </w:r>
          </w:p>
        </w:tc>
        <w:tc>
          <w:tcPr>
            <w:tcW w:w="130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1.560</w:t>
            </w:r>
          </w:p>
        </w:tc>
        <w:tc>
          <w:tcPr>
            <w:tcW w:w="129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1.660</w:t>
            </w:r>
          </w:p>
        </w:tc>
        <w:tc>
          <w:tcPr>
            <w:tcW w:w="13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1.700</w:t>
            </w:r>
          </w:p>
        </w:tc>
        <w:tc>
          <w:tcPr>
            <w:tcW w:w="13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2.000</w:t>
            </w:r>
          </w:p>
        </w:tc>
      </w:tr>
      <w:tr w:rsidR="00893755" w:rsidRPr="00893755">
        <w:tc>
          <w:tcPr>
            <w:tcW w:w="591"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8</w:t>
            </w:r>
          </w:p>
        </w:tc>
        <w:tc>
          <w:tcPr>
            <w:tcW w:w="339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An ninh, quốc phòng</w:t>
            </w:r>
          </w:p>
        </w:tc>
        <w:tc>
          <w:tcPr>
            <w:tcW w:w="130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1.716</w:t>
            </w:r>
          </w:p>
        </w:tc>
        <w:tc>
          <w:tcPr>
            <w:tcW w:w="129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1.820</w:t>
            </w:r>
          </w:p>
        </w:tc>
        <w:tc>
          <w:tcPr>
            <w:tcW w:w="13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1.870</w:t>
            </w:r>
          </w:p>
        </w:tc>
        <w:tc>
          <w:tcPr>
            <w:tcW w:w="13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2.200</w:t>
            </w:r>
          </w:p>
        </w:tc>
      </w:tr>
    </w:tbl>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3. Sửa đổi, bổ sung khoản 1, khoản 2 Điều 11 như sau:</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a) Sửa đổi, bổ sung khoản 1 như sau:</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“1. Mức trần học phí năm học 2021 - 2022 và năm học 2022 - 2023:</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Mức trần</w:t>
      </w:r>
      <w:r w:rsidRPr="00893755">
        <w:rPr>
          <w:rFonts w:ascii="Arial" w:hAnsi="Arial" w:cs="Arial"/>
          <w:color w:val="000000" w:themeColor="text1"/>
          <w:sz w:val="20"/>
          <w:szCs w:val="20"/>
        </w:rPr>
        <w:t xml:space="preserve"> học phí năm học 2021 - 2022 và năm học 2022 - 2023 đối với các ngành đào tạo của các cơ sở giáo dục đại học công lập được áp dụng bằng mức trần học phí của các cơ sở giáo dục đại học công lập do Nhà nước quy định áp dụng cho năm học 2020 - 2021, mức cụ th</w:t>
      </w:r>
      <w:r w:rsidRPr="00893755">
        <w:rPr>
          <w:rFonts w:ascii="Arial" w:hAnsi="Arial" w:cs="Arial"/>
          <w:color w:val="000000" w:themeColor="text1"/>
          <w:sz w:val="20"/>
          <w:szCs w:val="20"/>
        </w:rPr>
        <w:t>ể như sau:</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a) Mức trần học phí đối với các khối ngành đào tạo trình độ đại học tại các cơ sở giáo dục đại học công lập chưa tự bảo đảm chi thường xuyên và chi đầu tư như sau:</w:t>
      </w:r>
    </w:p>
    <w:p w:rsidR="00000000" w:rsidRPr="00893755" w:rsidRDefault="00791D01">
      <w:pPr>
        <w:spacing w:after="120"/>
        <w:jc w:val="right"/>
        <w:rPr>
          <w:rFonts w:ascii="Arial" w:hAnsi="Arial" w:cs="Arial"/>
          <w:color w:val="000000" w:themeColor="text1"/>
          <w:sz w:val="20"/>
          <w:szCs w:val="20"/>
        </w:rPr>
      </w:pPr>
      <w:r w:rsidRPr="00893755">
        <w:rPr>
          <w:rFonts w:ascii="Arial" w:hAnsi="Arial" w:cs="Arial"/>
          <w:color w:val="000000" w:themeColor="text1"/>
          <w:sz w:val="20"/>
          <w:szCs w:val="20"/>
        </w:rPr>
        <w:t>Đơn vị: nghìn đồng/sinh viên/tháng</w:t>
      </w:r>
    </w:p>
    <w:tbl>
      <w:tblPr>
        <w:tblW w:w="4989" w:type="pct"/>
        <w:tblBorders>
          <w:top w:val="nil"/>
          <w:bottom w:val="nil"/>
          <w:insideH w:val="nil"/>
          <w:insideV w:val="nil"/>
        </w:tblBorders>
        <w:tblCellMar>
          <w:left w:w="0" w:type="dxa"/>
          <w:right w:w="0" w:type="dxa"/>
        </w:tblCellMar>
        <w:tblLook w:val="04A0" w:firstRow="1" w:lastRow="0" w:firstColumn="1" w:lastColumn="0" w:noHBand="0" w:noVBand="1"/>
      </w:tblPr>
      <w:tblGrid>
        <w:gridCol w:w="6433"/>
        <w:gridCol w:w="2886"/>
      </w:tblGrid>
      <w:tr w:rsidR="00893755" w:rsidRPr="00893755">
        <w:tc>
          <w:tcPr>
            <w:tcW w:w="6100"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b/>
                <w:bCs/>
                <w:color w:val="000000" w:themeColor="text1"/>
                <w:sz w:val="20"/>
                <w:szCs w:val="20"/>
              </w:rPr>
              <w:t>Khối ngành</w:t>
            </w:r>
          </w:p>
        </w:tc>
        <w:tc>
          <w:tcPr>
            <w:tcW w:w="2737"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b/>
                <w:bCs/>
                <w:color w:val="000000" w:themeColor="text1"/>
                <w:sz w:val="20"/>
                <w:szCs w:val="20"/>
              </w:rPr>
              <w:t>Năm học 2021 - 2022 và năm học 2022</w:t>
            </w:r>
            <w:r w:rsidRPr="00893755">
              <w:rPr>
                <w:rFonts w:ascii="Arial" w:hAnsi="Arial" w:cs="Arial"/>
                <w:b/>
                <w:bCs/>
                <w:color w:val="000000" w:themeColor="text1"/>
                <w:sz w:val="20"/>
                <w:szCs w:val="20"/>
              </w:rPr>
              <w:t xml:space="preserve"> - 2023</w:t>
            </w:r>
          </w:p>
        </w:tc>
      </w:tr>
      <w:tr w:rsidR="00893755" w:rsidRPr="00893755">
        <w:tblPrEx>
          <w:tblBorders>
            <w:top w:val="none" w:sz="0" w:space="0" w:color="auto"/>
            <w:bottom w:val="none" w:sz="0" w:space="0" w:color="auto"/>
            <w:insideH w:val="none" w:sz="0" w:space="0" w:color="auto"/>
            <w:insideV w:val="none" w:sz="0" w:space="0" w:color="auto"/>
          </w:tblBorders>
        </w:tblPrEx>
        <w:tc>
          <w:tcPr>
            <w:tcW w:w="610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Khối ngành I: Khoa học giáo dục và đào tạo giáo viên</w:t>
            </w:r>
          </w:p>
        </w:tc>
        <w:tc>
          <w:tcPr>
            <w:tcW w:w="273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980</w:t>
            </w:r>
          </w:p>
        </w:tc>
      </w:tr>
      <w:tr w:rsidR="00893755" w:rsidRPr="00893755">
        <w:tblPrEx>
          <w:tblBorders>
            <w:top w:val="none" w:sz="0" w:space="0" w:color="auto"/>
            <w:bottom w:val="none" w:sz="0" w:space="0" w:color="auto"/>
            <w:insideH w:val="none" w:sz="0" w:space="0" w:color="auto"/>
            <w:insideV w:val="none" w:sz="0" w:space="0" w:color="auto"/>
          </w:tblBorders>
        </w:tblPrEx>
        <w:tc>
          <w:tcPr>
            <w:tcW w:w="610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Khối ngành II: Nghệ thuật</w:t>
            </w:r>
          </w:p>
        </w:tc>
        <w:tc>
          <w:tcPr>
            <w:tcW w:w="273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1.170</w:t>
            </w:r>
          </w:p>
        </w:tc>
      </w:tr>
      <w:tr w:rsidR="00893755" w:rsidRPr="00893755">
        <w:tblPrEx>
          <w:tblBorders>
            <w:top w:val="none" w:sz="0" w:space="0" w:color="auto"/>
            <w:bottom w:val="none" w:sz="0" w:space="0" w:color="auto"/>
            <w:insideH w:val="none" w:sz="0" w:space="0" w:color="auto"/>
            <w:insideV w:val="none" w:sz="0" w:space="0" w:color="auto"/>
          </w:tblBorders>
        </w:tblPrEx>
        <w:tc>
          <w:tcPr>
            <w:tcW w:w="610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Khối ngành III: Kinh doanh và quản lý, pháp luật</w:t>
            </w:r>
          </w:p>
        </w:tc>
        <w:tc>
          <w:tcPr>
            <w:tcW w:w="273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980</w:t>
            </w:r>
          </w:p>
        </w:tc>
      </w:tr>
      <w:tr w:rsidR="00893755" w:rsidRPr="00893755">
        <w:tblPrEx>
          <w:tblBorders>
            <w:top w:val="none" w:sz="0" w:space="0" w:color="auto"/>
            <w:bottom w:val="none" w:sz="0" w:space="0" w:color="auto"/>
            <w:insideH w:val="none" w:sz="0" w:space="0" w:color="auto"/>
            <w:insideV w:val="none" w:sz="0" w:space="0" w:color="auto"/>
          </w:tblBorders>
        </w:tblPrEx>
        <w:tc>
          <w:tcPr>
            <w:tcW w:w="610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Khối ngành IV: Khoa học sự sống, khoa học tự nhiên</w:t>
            </w:r>
          </w:p>
        </w:tc>
        <w:tc>
          <w:tcPr>
            <w:tcW w:w="273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1.170</w:t>
            </w:r>
          </w:p>
        </w:tc>
      </w:tr>
      <w:tr w:rsidR="00893755" w:rsidRPr="00893755">
        <w:tblPrEx>
          <w:tblBorders>
            <w:top w:val="none" w:sz="0" w:space="0" w:color="auto"/>
            <w:bottom w:val="none" w:sz="0" w:space="0" w:color="auto"/>
            <w:insideH w:val="none" w:sz="0" w:space="0" w:color="auto"/>
            <w:insideV w:val="none" w:sz="0" w:space="0" w:color="auto"/>
          </w:tblBorders>
        </w:tblPrEx>
        <w:tc>
          <w:tcPr>
            <w:tcW w:w="610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 xml:space="preserve">Khối ngành V: Toán, thống kê máy tính, công </w:t>
            </w:r>
            <w:r w:rsidRPr="00893755">
              <w:rPr>
                <w:rFonts w:ascii="Arial" w:hAnsi="Arial" w:cs="Arial"/>
                <w:color w:val="000000" w:themeColor="text1"/>
                <w:sz w:val="20"/>
                <w:szCs w:val="20"/>
              </w:rPr>
              <w:t>nghệ thông tin, công nghệ kỹ thuật, kỹ thuật, sản xuất và chế biến, kiến trúc và xây dựng, nông lâm nghiệp và thủy sản, thú y</w:t>
            </w:r>
          </w:p>
        </w:tc>
        <w:tc>
          <w:tcPr>
            <w:tcW w:w="273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1.170</w:t>
            </w:r>
          </w:p>
        </w:tc>
      </w:tr>
      <w:tr w:rsidR="00893755" w:rsidRPr="00893755">
        <w:tblPrEx>
          <w:tblBorders>
            <w:top w:val="none" w:sz="0" w:space="0" w:color="auto"/>
            <w:bottom w:val="none" w:sz="0" w:space="0" w:color="auto"/>
            <w:insideH w:val="none" w:sz="0" w:space="0" w:color="auto"/>
            <w:insideV w:val="none" w:sz="0" w:space="0" w:color="auto"/>
          </w:tblBorders>
        </w:tblPrEx>
        <w:tc>
          <w:tcPr>
            <w:tcW w:w="610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Khối ngành VI.1: Các khối ngành sức khỏe khác</w:t>
            </w:r>
          </w:p>
        </w:tc>
        <w:tc>
          <w:tcPr>
            <w:tcW w:w="273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1.430</w:t>
            </w:r>
          </w:p>
        </w:tc>
      </w:tr>
      <w:tr w:rsidR="00893755" w:rsidRPr="00893755">
        <w:tblPrEx>
          <w:tblBorders>
            <w:top w:val="none" w:sz="0" w:space="0" w:color="auto"/>
            <w:bottom w:val="none" w:sz="0" w:space="0" w:color="auto"/>
            <w:insideH w:val="none" w:sz="0" w:space="0" w:color="auto"/>
            <w:insideV w:val="none" w:sz="0" w:space="0" w:color="auto"/>
          </w:tblBorders>
        </w:tblPrEx>
        <w:tc>
          <w:tcPr>
            <w:tcW w:w="610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Khối ngành VI.2: Y dược</w:t>
            </w:r>
          </w:p>
        </w:tc>
        <w:tc>
          <w:tcPr>
            <w:tcW w:w="273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1.430</w:t>
            </w:r>
          </w:p>
        </w:tc>
      </w:tr>
      <w:tr w:rsidR="00893755" w:rsidRPr="00893755">
        <w:tblPrEx>
          <w:tblBorders>
            <w:top w:val="none" w:sz="0" w:space="0" w:color="auto"/>
            <w:bottom w:val="none" w:sz="0" w:space="0" w:color="auto"/>
            <w:insideH w:val="none" w:sz="0" w:space="0" w:color="auto"/>
            <w:insideV w:val="none" w:sz="0" w:space="0" w:color="auto"/>
          </w:tblBorders>
        </w:tblPrEx>
        <w:tc>
          <w:tcPr>
            <w:tcW w:w="610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Khối ngành VII: Nhân văn, khoa học xã h</w:t>
            </w:r>
            <w:r w:rsidRPr="00893755">
              <w:rPr>
                <w:rFonts w:ascii="Arial" w:hAnsi="Arial" w:cs="Arial"/>
                <w:color w:val="000000" w:themeColor="text1"/>
                <w:sz w:val="20"/>
                <w:szCs w:val="20"/>
              </w:rPr>
              <w:t>ội và hành vi, báo chí và thông tin, dịch vụ xã hội, du lịch, khách sạn, thể dục thể thao, dịch vụ vận tải, môi trường và bảo vệ môi trường</w:t>
            </w:r>
          </w:p>
        </w:tc>
        <w:tc>
          <w:tcPr>
            <w:tcW w:w="273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980</w:t>
            </w:r>
          </w:p>
        </w:tc>
      </w:tr>
    </w:tbl>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b) Mức trần học phí đối với các khối ngành đào tạo trình độ đại học tại các cơ sở giáo dục đại học công lập tự </w:t>
      </w:r>
      <w:r w:rsidRPr="00893755">
        <w:rPr>
          <w:rFonts w:ascii="Arial" w:hAnsi="Arial" w:cs="Arial"/>
          <w:color w:val="000000" w:themeColor="text1"/>
          <w:sz w:val="20"/>
          <w:szCs w:val="20"/>
        </w:rPr>
        <w:t>bảo đảm chi thường xuyên và chi đầu tư như sau:</w:t>
      </w:r>
    </w:p>
    <w:p w:rsidR="00000000" w:rsidRPr="00893755" w:rsidRDefault="00791D01">
      <w:pPr>
        <w:spacing w:after="120"/>
        <w:jc w:val="right"/>
        <w:rPr>
          <w:rFonts w:ascii="Arial" w:hAnsi="Arial" w:cs="Arial"/>
          <w:color w:val="000000" w:themeColor="text1"/>
          <w:sz w:val="20"/>
          <w:szCs w:val="20"/>
        </w:rPr>
      </w:pPr>
      <w:r w:rsidRPr="00893755">
        <w:rPr>
          <w:rFonts w:ascii="Arial" w:hAnsi="Arial" w:cs="Arial"/>
          <w:color w:val="000000" w:themeColor="text1"/>
          <w:sz w:val="20"/>
          <w:szCs w:val="20"/>
        </w:rPr>
        <w:t>Đơn vị: nghìn đồng/sinh viên/tháng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50"/>
        <w:gridCol w:w="2690"/>
      </w:tblGrid>
      <w:tr w:rsidR="00893755" w:rsidRPr="00893755">
        <w:tc>
          <w:tcPr>
            <w:tcW w:w="6242"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b/>
                <w:bCs/>
                <w:color w:val="000000" w:themeColor="text1"/>
                <w:sz w:val="20"/>
                <w:szCs w:val="20"/>
              </w:rPr>
              <w:t>Khối ngành</w:t>
            </w:r>
          </w:p>
        </w:tc>
        <w:tc>
          <w:tcPr>
            <w:tcW w:w="2525"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b/>
                <w:bCs/>
                <w:color w:val="000000" w:themeColor="text1"/>
                <w:sz w:val="20"/>
                <w:szCs w:val="20"/>
              </w:rPr>
              <w:t>Năm học 2021 - 2022 và năm học 2022 - 2023</w:t>
            </w:r>
          </w:p>
        </w:tc>
      </w:tr>
      <w:tr w:rsidR="00893755" w:rsidRPr="00893755">
        <w:tblPrEx>
          <w:tblBorders>
            <w:top w:val="none" w:sz="0" w:space="0" w:color="auto"/>
            <w:bottom w:val="none" w:sz="0" w:space="0" w:color="auto"/>
            <w:insideH w:val="none" w:sz="0" w:space="0" w:color="auto"/>
            <w:insideV w:val="none" w:sz="0" w:space="0" w:color="auto"/>
          </w:tblBorders>
        </w:tblPrEx>
        <w:tc>
          <w:tcPr>
            <w:tcW w:w="624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Khối ngành I: Khoa học giáo dục và đào tạo giáo viên</w:t>
            </w:r>
          </w:p>
        </w:tc>
        <w:tc>
          <w:tcPr>
            <w:tcW w:w="252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2.050</w:t>
            </w:r>
          </w:p>
        </w:tc>
      </w:tr>
      <w:tr w:rsidR="00893755" w:rsidRPr="00893755">
        <w:tblPrEx>
          <w:tblBorders>
            <w:top w:val="none" w:sz="0" w:space="0" w:color="auto"/>
            <w:bottom w:val="none" w:sz="0" w:space="0" w:color="auto"/>
            <w:insideH w:val="none" w:sz="0" w:space="0" w:color="auto"/>
            <w:insideV w:val="none" w:sz="0" w:space="0" w:color="auto"/>
          </w:tblBorders>
        </w:tblPrEx>
        <w:tc>
          <w:tcPr>
            <w:tcW w:w="624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Khối ngành II: Nghệ thuật</w:t>
            </w:r>
          </w:p>
        </w:tc>
        <w:tc>
          <w:tcPr>
            <w:tcW w:w="252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2.400</w:t>
            </w:r>
          </w:p>
        </w:tc>
      </w:tr>
      <w:tr w:rsidR="00893755" w:rsidRPr="00893755">
        <w:tblPrEx>
          <w:tblBorders>
            <w:top w:val="none" w:sz="0" w:space="0" w:color="auto"/>
            <w:bottom w:val="none" w:sz="0" w:space="0" w:color="auto"/>
            <w:insideH w:val="none" w:sz="0" w:space="0" w:color="auto"/>
            <w:insideV w:val="none" w:sz="0" w:space="0" w:color="auto"/>
          </w:tblBorders>
        </w:tblPrEx>
        <w:tc>
          <w:tcPr>
            <w:tcW w:w="624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Khối ngành III: Kinh doan</w:t>
            </w:r>
            <w:r w:rsidRPr="00893755">
              <w:rPr>
                <w:rFonts w:ascii="Arial" w:hAnsi="Arial" w:cs="Arial"/>
                <w:color w:val="000000" w:themeColor="text1"/>
                <w:sz w:val="20"/>
                <w:szCs w:val="20"/>
              </w:rPr>
              <w:t>h và quản lý, pháp luật</w:t>
            </w:r>
          </w:p>
        </w:tc>
        <w:tc>
          <w:tcPr>
            <w:tcW w:w="252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2.050</w:t>
            </w:r>
          </w:p>
        </w:tc>
      </w:tr>
      <w:tr w:rsidR="00893755" w:rsidRPr="00893755">
        <w:tblPrEx>
          <w:tblBorders>
            <w:top w:val="none" w:sz="0" w:space="0" w:color="auto"/>
            <w:bottom w:val="none" w:sz="0" w:space="0" w:color="auto"/>
            <w:insideH w:val="none" w:sz="0" w:space="0" w:color="auto"/>
            <w:insideV w:val="none" w:sz="0" w:space="0" w:color="auto"/>
          </w:tblBorders>
        </w:tblPrEx>
        <w:tc>
          <w:tcPr>
            <w:tcW w:w="624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Khối ngành IV: Khoa học sự sống, khoa học tự nhiên</w:t>
            </w:r>
          </w:p>
        </w:tc>
        <w:tc>
          <w:tcPr>
            <w:tcW w:w="252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2.400</w:t>
            </w:r>
          </w:p>
        </w:tc>
      </w:tr>
      <w:tr w:rsidR="00893755" w:rsidRPr="00893755">
        <w:tblPrEx>
          <w:tblBorders>
            <w:top w:val="none" w:sz="0" w:space="0" w:color="auto"/>
            <w:bottom w:val="none" w:sz="0" w:space="0" w:color="auto"/>
            <w:insideH w:val="none" w:sz="0" w:space="0" w:color="auto"/>
            <w:insideV w:val="none" w:sz="0" w:space="0" w:color="auto"/>
          </w:tblBorders>
        </w:tblPrEx>
        <w:tc>
          <w:tcPr>
            <w:tcW w:w="624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Khối ngành V: Toán, thống kê máy tính, công nghệ thông tin, công nghệ kỹ thuật, kỹ thuật, sản xuất và chế biến, kiến trúc và xây dựng, nông lâm nghiệp và thủy sản, thú</w:t>
            </w:r>
            <w:r w:rsidRPr="00893755">
              <w:rPr>
                <w:rFonts w:ascii="Arial" w:hAnsi="Arial" w:cs="Arial"/>
                <w:color w:val="000000" w:themeColor="text1"/>
                <w:sz w:val="20"/>
                <w:szCs w:val="20"/>
              </w:rPr>
              <w:t xml:space="preserve"> y</w:t>
            </w:r>
          </w:p>
        </w:tc>
        <w:tc>
          <w:tcPr>
            <w:tcW w:w="252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2.400</w:t>
            </w:r>
          </w:p>
        </w:tc>
      </w:tr>
      <w:tr w:rsidR="00893755" w:rsidRPr="00893755">
        <w:tblPrEx>
          <w:tblBorders>
            <w:top w:val="none" w:sz="0" w:space="0" w:color="auto"/>
            <w:bottom w:val="none" w:sz="0" w:space="0" w:color="auto"/>
            <w:insideH w:val="none" w:sz="0" w:space="0" w:color="auto"/>
            <w:insideV w:val="none" w:sz="0" w:space="0" w:color="auto"/>
          </w:tblBorders>
        </w:tblPrEx>
        <w:tc>
          <w:tcPr>
            <w:tcW w:w="624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Khối ngành VI.1: Các khối ngành sức khỏe khác</w:t>
            </w:r>
          </w:p>
        </w:tc>
        <w:tc>
          <w:tcPr>
            <w:tcW w:w="252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5.050</w:t>
            </w:r>
          </w:p>
        </w:tc>
      </w:tr>
      <w:tr w:rsidR="00893755" w:rsidRPr="00893755">
        <w:tblPrEx>
          <w:tblBorders>
            <w:top w:val="none" w:sz="0" w:space="0" w:color="auto"/>
            <w:bottom w:val="none" w:sz="0" w:space="0" w:color="auto"/>
            <w:insideH w:val="none" w:sz="0" w:space="0" w:color="auto"/>
            <w:insideV w:val="none" w:sz="0" w:space="0" w:color="auto"/>
          </w:tblBorders>
        </w:tblPrEx>
        <w:tc>
          <w:tcPr>
            <w:tcW w:w="624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Khối ngành VI.2: Y dược</w:t>
            </w:r>
          </w:p>
        </w:tc>
        <w:tc>
          <w:tcPr>
            <w:tcW w:w="252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5.050</w:t>
            </w:r>
          </w:p>
        </w:tc>
      </w:tr>
      <w:tr w:rsidR="00893755" w:rsidRPr="00893755">
        <w:tblPrEx>
          <w:tblBorders>
            <w:top w:val="none" w:sz="0" w:space="0" w:color="auto"/>
            <w:bottom w:val="none" w:sz="0" w:space="0" w:color="auto"/>
            <w:insideH w:val="none" w:sz="0" w:space="0" w:color="auto"/>
            <w:insideV w:val="none" w:sz="0" w:space="0" w:color="auto"/>
          </w:tblBorders>
        </w:tblPrEx>
        <w:tc>
          <w:tcPr>
            <w:tcW w:w="624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Khối ngành VII: Nhân văn, khoa học xã hội và hành vi, báo chí và thông tin, dịch vụ xã hội, du lịch, khách sạn, thể dục thể thao, dịch vụ vận tải, môi trường và b</w:t>
            </w:r>
            <w:r w:rsidRPr="00893755">
              <w:rPr>
                <w:rFonts w:ascii="Arial" w:hAnsi="Arial" w:cs="Arial"/>
                <w:color w:val="000000" w:themeColor="text1"/>
                <w:sz w:val="20"/>
                <w:szCs w:val="20"/>
              </w:rPr>
              <w:t>ảo vệ môi trường</w:t>
            </w:r>
          </w:p>
        </w:tc>
        <w:tc>
          <w:tcPr>
            <w:tcW w:w="252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2.050</w:t>
            </w:r>
          </w:p>
        </w:tc>
      </w:tr>
    </w:tbl>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b) Sửa đổi, bổ sung tiêu đề khoản 2 và điểm a khoản 2 như sau:</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“2. Học phí từ năm học 2023 - 2024 đến năm học 2026 - 2027 như sau:</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lastRenderedPageBreak/>
        <w:t>a) Mức trần học phí đối với cơ sở giáo dục đại học công lập chưa tự bảo đảm chi thường xuyên như sau:</w:t>
      </w:r>
    </w:p>
    <w:p w:rsidR="00000000" w:rsidRPr="00893755" w:rsidRDefault="00791D01">
      <w:pPr>
        <w:spacing w:after="120"/>
        <w:jc w:val="right"/>
        <w:rPr>
          <w:rFonts w:ascii="Arial" w:hAnsi="Arial" w:cs="Arial"/>
          <w:color w:val="000000" w:themeColor="text1"/>
          <w:sz w:val="20"/>
          <w:szCs w:val="20"/>
        </w:rPr>
      </w:pPr>
      <w:r w:rsidRPr="00893755">
        <w:rPr>
          <w:rFonts w:ascii="Arial" w:hAnsi="Arial" w:cs="Arial"/>
          <w:color w:val="000000" w:themeColor="text1"/>
          <w:sz w:val="20"/>
          <w:szCs w:val="20"/>
        </w:rPr>
        <w:t>Đơn vị: nghìn đồng/học sinh/tháng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70"/>
        <w:gridCol w:w="1411"/>
        <w:gridCol w:w="1486"/>
        <w:gridCol w:w="1487"/>
        <w:gridCol w:w="1486"/>
      </w:tblGrid>
      <w:tr w:rsidR="00893755" w:rsidRPr="00893755">
        <w:tc>
          <w:tcPr>
            <w:tcW w:w="3405"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b/>
                <w:bCs/>
                <w:color w:val="000000" w:themeColor="text1"/>
                <w:sz w:val="20"/>
                <w:szCs w:val="20"/>
              </w:rPr>
              <w:t>Khối ngành</w:t>
            </w:r>
          </w:p>
        </w:tc>
        <w:tc>
          <w:tcPr>
            <w:tcW w:w="1385"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b/>
                <w:bCs/>
                <w:color w:val="000000" w:themeColor="text1"/>
                <w:sz w:val="20"/>
                <w:szCs w:val="20"/>
              </w:rPr>
              <w:t>Năm học 2023 - 2024</w:t>
            </w:r>
          </w:p>
        </w:tc>
        <w:tc>
          <w:tcPr>
            <w:tcW w:w="1459"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b/>
                <w:bCs/>
                <w:color w:val="000000" w:themeColor="text1"/>
                <w:sz w:val="20"/>
                <w:szCs w:val="20"/>
              </w:rPr>
              <w:t>Năm học 2024 - 2025</w:t>
            </w:r>
          </w:p>
        </w:tc>
        <w:tc>
          <w:tcPr>
            <w:tcW w:w="1460"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b/>
                <w:bCs/>
                <w:color w:val="000000" w:themeColor="text1"/>
                <w:sz w:val="20"/>
                <w:szCs w:val="20"/>
              </w:rPr>
              <w:t>Năm học 2025 - 2026</w:t>
            </w:r>
          </w:p>
        </w:tc>
        <w:tc>
          <w:tcPr>
            <w:tcW w:w="1459"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b/>
                <w:bCs/>
                <w:color w:val="000000" w:themeColor="text1"/>
                <w:sz w:val="20"/>
                <w:szCs w:val="20"/>
              </w:rPr>
              <w:t>Năm học 2026 - 2027</w:t>
            </w:r>
          </w:p>
        </w:tc>
      </w:tr>
      <w:tr w:rsidR="00893755" w:rsidRPr="00893755">
        <w:tblPrEx>
          <w:tblBorders>
            <w:top w:val="none" w:sz="0" w:space="0" w:color="auto"/>
            <w:bottom w:val="none" w:sz="0" w:space="0" w:color="auto"/>
            <w:insideH w:val="none" w:sz="0" w:space="0" w:color="auto"/>
            <w:insideV w:val="none" w:sz="0" w:space="0" w:color="auto"/>
          </w:tblBorders>
        </w:tblPrEx>
        <w:tc>
          <w:tcPr>
            <w:tcW w:w="340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Khối ngành I: Khoa học giáo dục và đào tạo giáo viên</w:t>
            </w:r>
          </w:p>
        </w:tc>
        <w:tc>
          <w:tcPr>
            <w:tcW w:w="13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1.250</w:t>
            </w:r>
          </w:p>
        </w:tc>
        <w:tc>
          <w:tcPr>
            <w:tcW w:w="14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1.410</w:t>
            </w:r>
          </w:p>
        </w:tc>
        <w:tc>
          <w:tcPr>
            <w:tcW w:w="146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1.590</w:t>
            </w:r>
          </w:p>
        </w:tc>
        <w:tc>
          <w:tcPr>
            <w:tcW w:w="14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1.790</w:t>
            </w:r>
          </w:p>
        </w:tc>
      </w:tr>
      <w:tr w:rsidR="00893755" w:rsidRPr="00893755">
        <w:tblPrEx>
          <w:tblBorders>
            <w:top w:val="none" w:sz="0" w:space="0" w:color="auto"/>
            <w:bottom w:val="none" w:sz="0" w:space="0" w:color="auto"/>
            <w:insideH w:val="none" w:sz="0" w:space="0" w:color="auto"/>
            <w:insideV w:val="none" w:sz="0" w:space="0" w:color="auto"/>
          </w:tblBorders>
        </w:tblPrEx>
        <w:tc>
          <w:tcPr>
            <w:tcW w:w="340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Khối ngành II: Nghệ thuật</w:t>
            </w:r>
          </w:p>
        </w:tc>
        <w:tc>
          <w:tcPr>
            <w:tcW w:w="13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1.200</w:t>
            </w:r>
          </w:p>
        </w:tc>
        <w:tc>
          <w:tcPr>
            <w:tcW w:w="14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1.350</w:t>
            </w:r>
          </w:p>
        </w:tc>
        <w:tc>
          <w:tcPr>
            <w:tcW w:w="146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1.520</w:t>
            </w:r>
          </w:p>
        </w:tc>
        <w:tc>
          <w:tcPr>
            <w:tcW w:w="14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1.710</w:t>
            </w:r>
          </w:p>
        </w:tc>
      </w:tr>
      <w:tr w:rsidR="00893755" w:rsidRPr="00893755">
        <w:tblPrEx>
          <w:tblBorders>
            <w:top w:val="none" w:sz="0" w:space="0" w:color="auto"/>
            <w:bottom w:val="none" w:sz="0" w:space="0" w:color="auto"/>
            <w:insideH w:val="none" w:sz="0" w:space="0" w:color="auto"/>
            <w:insideV w:val="none" w:sz="0" w:space="0" w:color="auto"/>
          </w:tblBorders>
        </w:tblPrEx>
        <w:tc>
          <w:tcPr>
            <w:tcW w:w="340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Khối ngành III: Kinh doanh và quản lý, pháp luật</w:t>
            </w:r>
          </w:p>
        </w:tc>
        <w:tc>
          <w:tcPr>
            <w:tcW w:w="13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1.250</w:t>
            </w:r>
          </w:p>
        </w:tc>
        <w:tc>
          <w:tcPr>
            <w:tcW w:w="14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1.410</w:t>
            </w:r>
          </w:p>
        </w:tc>
        <w:tc>
          <w:tcPr>
            <w:tcW w:w="146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1.590</w:t>
            </w:r>
          </w:p>
        </w:tc>
        <w:tc>
          <w:tcPr>
            <w:tcW w:w="14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1.790</w:t>
            </w:r>
          </w:p>
        </w:tc>
      </w:tr>
      <w:tr w:rsidR="00893755" w:rsidRPr="00893755">
        <w:tblPrEx>
          <w:tblBorders>
            <w:top w:val="none" w:sz="0" w:space="0" w:color="auto"/>
            <w:bottom w:val="none" w:sz="0" w:space="0" w:color="auto"/>
            <w:insideH w:val="none" w:sz="0" w:space="0" w:color="auto"/>
            <w:insideV w:val="none" w:sz="0" w:space="0" w:color="auto"/>
          </w:tblBorders>
        </w:tblPrEx>
        <w:tc>
          <w:tcPr>
            <w:tcW w:w="340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Khối ngành IV: Khoa học sự sống, khoa học tự nhiên</w:t>
            </w:r>
          </w:p>
        </w:tc>
        <w:tc>
          <w:tcPr>
            <w:tcW w:w="13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1.350</w:t>
            </w:r>
          </w:p>
        </w:tc>
        <w:tc>
          <w:tcPr>
            <w:tcW w:w="14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1.520</w:t>
            </w:r>
          </w:p>
        </w:tc>
        <w:tc>
          <w:tcPr>
            <w:tcW w:w="146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1.710</w:t>
            </w:r>
          </w:p>
        </w:tc>
        <w:tc>
          <w:tcPr>
            <w:tcW w:w="14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1.930</w:t>
            </w:r>
          </w:p>
        </w:tc>
      </w:tr>
      <w:tr w:rsidR="00893755" w:rsidRPr="00893755">
        <w:tblPrEx>
          <w:tblBorders>
            <w:top w:val="none" w:sz="0" w:space="0" w:color="auto"/>
            <w:bottom w:val="none" w:sz="0" w:space="0" w:color="auto"/>
            <w:insideH w:val="none" w:sz="0" w:space="0" w:color="auto"/>
            <w:insideV w:val="none" w:sz="0" w:space="0" w:color="auto"/>
          </w:tblBorders>
        </w:tblPrEx>
        <w:tc>
          <w:tcPr>
            <w:tcW w:w="340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 xml:space="preserve">Khối ngành V: Toán, thống kê máy tính, công nghệ thông tin, công nghệ kỹ thuật, kỹ thuật, sản xuất và chế </w:t>
            </w:r>
            <w:r w:rsidRPr="00893755">
              <w:rPr>
                <w:rFonts w:ascii="Arial" w:hAnsi="Arial" w:cs="Arial"/>
                <w:color w:val="000000" w:themeColor="text1"/>
                <w:sz w:val="20"/>
                <w:szCs w:val="20"/>
              </w:rPr>
              <w:t>biến, kiến trúc và xây dựng, nông lâm nghiệp và thủy sản, thú y</w:t>
            </w:r>
          </w:p>
        </w:tc>
        <w:tc>
          <w:tcPr>
            <w:tcW w:w="13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1.450</w:t>
            </w:r>
          </w:p>
        </w:tc>
        <w:tc>
          <w:tcPr>
            <w:tcW w:w="14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1.640</w:t>
            </w:r>
          </w:p>
        </w:tc>
        <w:tc>
          <w:tcPr>
            <w:tcW w:w="146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1.850</w:t>
            </w:r>
          </w:p>
        </w:tc>
        <w:tc>
          <w:tcPr>
            <w:tcW w:w="14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2.090</w:t>
            </w:r>
          </w:p>
        </w:tc>
      </w:tr>
      <w:tr w:rsidR="00893755" w:rsidRPr="00893755">
        <w:tblPrEx>
          <w:tblBorders>
            <w:top w:val="none" w:sz="0" w:space="0" w:color="auto"/>
            <w:bottom w:val="none" w:sz="0" w:space="0" w:color="auto"/>
            <w:insideH w:val="none" w:sz="0" w:space="0" w:color="auto"/>
            <w:insideV w:val="none" w:sz="0" w:space="0" w:color="auto"/>
          </w:tblBorders>
        </w:tblPrEx>
        <w:tc>
          <w:tcPr>
            <w:tcW w:w="340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Khối ngành VI.1: Các khối ngành sức khỏe khác</w:t>
            </w:r>
          </w:p>
        </w:tc>
        <w:tc>
          <w:tcPr>
            <w:tcW w:w="13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1.850</w:t>
            </w:r>
          </w:p>
        </w:tc>
        <w:tc>
          <w:tcPr>
            <w:tcW w:w="14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2.090</w:t>
            </w:r>
          </w:p>
        </w:tc>
        <w:tc>
          <w:tcPr>
            <w:tcW w:w="146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2.360</w:t>
            </w:r>
          </w:p>
        </w:tc>
        <w:tc>
          <w:tcPr>
            <w:tcW w:w="14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2.660</w:t>
            </w:r>
          </w:p>
        </w:tc>
      </w:tr>
      <w:tr w:rsidR="00893755" w:rsidRPr="00893755">
        <w:tblPrEx>
          <w:tblBorders>
            <w:top w:val="none" w:sz="0" w:space="0" w:color="auto"/>
            <w:bottom w:val="none" w:sz="0" w:space="0" w:color="auto"/>
            <w:insideH w:val="none" w:sz="0" w:space="0" w:color="auto"/>
            <w:insideV w:val="none" w:sz="0" w:space="0" w:color="auto"/>
          </w:tblBorders>
        </w:tblPrEx>
        <w:tc>
          <w:tcPr>
            <w:tcW w:w="340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Khối ngành VI.2: Y dược</w:t>
            </w:r>
          </w:p>
        </w:tc>
        <w:tc>
          <w:tcPr>
            <w:tcW w:w="13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2.450</w:t>
            </w:r>
          </w:p>
        </w:tc>
        <w:tc>
          <w:tcPr>
            <w:tcW w:w="14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2.760</w:t>
            </w:r>
          </w:p>
        </w:tc>
        <w:tc>
          <w:tcPr>
            <w:tcW w:w="146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3.110</w:t>
            </w:r>
          </w:p>
        </w:tc>
        <w:tc>
          <w:tcPr>
            <w:tcW w:w="14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3.500</w:t>
            </w:r>
          </w:p>
        </w:tc>
      </w:tr>
      <w:tr w:rsidR="00893755" w:rsidRPr="00893755">
        <w:tblPrEx>
          <w:tblBorders>
            <w:top w:val="none" w:sz="0" w:space="0" w:color="auto"/>
            <w:bottom w:val="none" w:sz="0" w:space="0" w:color="auto"/>
            <w:insideH w:val="none" w:sz="0" w:space="0" w:color="auto"/>
            <w:insideV w:val="none" w:sz="0" w:space="0" w:color="auto"/>
          </w:tblBorders>
        </w:tblPrEx>
        <w:tc>
          <w:tcPr>
            <w:tcW w:w="340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rPr>
                <w:rFonts w:ascii="Arial" w:hAnsi="Arial" w:cs="Arial"/>
                <w:color w:val="000000" w:themeColor="text1"/>
                <w:sz w:val="20"/>
                <w:szCs w:val="20"/>
              </w:rPr>
            </w:pPr>
            <w:r w:rsidRPr="00893755">
              <w:rPr>
                <w:rFonts w:ascii="Arial" w:hAnsi="Arial" w:cs="Arial"/>
                <w:color w:val="000000" w:themeColor="text1"/>
                <w:sz w:val="20"/>
                <w:szCs w:val="20"/>
              </w:rPr>
              <w:t>Khối ngành VII: Nhân văn, khoa học xã hội và hà</w:t>
            </w:r>
            <w:r w:rsidRPr="00893755">
              <w:rPr>
                <w:rFonts w:ascii="Arial" w:hAnsi="Arial" w:cs="Arial"/>
                <w:color w:val="000000" w:themeColor="text1"/>
                <w:sz w:val="20"/>
                <w:szCs w:val="20"/>
              </w:rPr>
              <w:t>nh vi, báo chí và thông tin, dịch vụ xã hội, du lịch, khách sạn, thể dục thể thao, dịch vụ vận tải, môi trường và bảo vệ môi trường</w:t>
            </w:r>
          </w:p>
        </w:tc>
        <w:tc>
          <w:tcPr>
            <w:tcW w:w="13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1.200</w:t>
            </w:r>
          </w:p>
        </w:tc>
        <w:tc>
          <w:tcPr>
            <w:tcW w:w="14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1.500</w:t>
            </w:r>
          </w:p>
        </w:tc>
        <w:tc>
          <w:tcPr>
            <w:tcW w:w="146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1.690</w:t>
            </w:r>
          </w:p>
        </w:tc>
        <w:tc>
          <w:tcPr>
            <w:tcW w:w="14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color w:val="000000" w:themeColor="text1"/>
                <w:sz w:val="20"/>
                <w:szCs w:val="20"/>
              </w:rPr>
              <w:t>1.910</w:t>
            </w:r>
          </w:p>
        </w:tc>
      </w:tr>
    </w:tbl>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4. Sửa đổi tiêu đề khoản 2 Điều 28 và sửa đổi, bổ sung điểm a khoản 2 Điều 28 như sau:</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“2. Mức trần</w:t>
      </w:r>
      <w:r w:rsidRPr="00893755">
        <w:rPr>
          <w:rFonts w:ascii="Arial" w:hAnsi="Arial" w:cs="Arial"/>
          <w:color w:val="000000" w:themeColor="text1"/>
          <w:sz w:val="20"/>
          <w:szCs w:val="20"/>
        </w:rPr>
        <w:t xml:space="preserve"> giá dịch vụ giáo dục mầm non, giáo dục phổ thông năm học 2022 - 2023 như sau:</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a) Cơ sở giáo dục mầm non, giáo dục phổ thông chưa tự bảo đảm chi thường xuyên: Tối đa bằng mức trần học phí quy định tại điểm a khoản 2 Điều 9 Nghị định này.”</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5. Bổ sung khoản </w:t>
      </w:r>
      <w:r w:rsidRPr="00893755">
        <w:rPr>
          <w:rFonts w:ascii="Arial" w:hAnsi="Arial" w:cs="Arial"/>
          <w:color w:val="000000" w:themeColor="text1"/>
          <w:sz w:val="20"/>
          <w:szCs w:val="20"/>
        </w:rPr>
        <w:t>3 Điều 28 như sau:</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“3. Mức trần giá dịch vụ giáo dục mầm non, giáo dục phổ thông từ năm học 2023 - 2024 như sau:</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a) Cơ sở giáo dục mầm non, giáo dục phổ thông chưa tự bảo đảm chi thường xuyên: Tối đa bằng mức học phí quy định tại điểm a khoản 3 Điều 9 Nghị</w:t>
      </w:r>
      <w:r w:rsidRPr="00893755">
        <w:rPr>
          <w:rFonts w:ascii="Arial" w:hAnsi="Arial" w:cs="Arial"/>
          <w:color w:val="000000" w:themeColor="text1"/>
          <w:sz w:val="20"/>
          <w:szCs w:val="20"/>
        </w:rPr>
        <w:t xml:space="preserve"> định này.</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b) Cơ sở giáo dục mầm non, giáo dục phổ thông tự bảo đảm chi thường xuyên và cơ sở giáo dục mầm non, giáo dục phổ thông tự bảo đảm chi thường xuyên và chi đầu tư: Tối đa bằng mức học phí quy định tại điểm b khoản 3 Điều 9 Nghị định này”.</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6. Sửa </w:t>
      </w:r>
      <w:r w:rsidRPr="00893755">
        <w:rPr>
          <w:rFonts w:ascii="Arial" w:hAnsi="Arial" w:cs="Arial"/>
          <w:color w:val="000000" w:themeColor="text1"/>
          <w:sz w:val="20"/>
          <w:szCs w:val="20"/>
        </w:rPr>
        <w:t>đổi, bổ sung khoản 1 và tiêu đề khoản 2 Điều 29 như sau:</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a) Sửa đổi, bổ sung khoản 1 như sau:</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“1. Mức trần giá dịch vụ giáo dục đại học năm học 2021 - 2022 và năm học 2022 - 2023: Tối đa bằng mức học phí quy định tại khoản 1 Điều 11 Nghị định này.”</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b) Sửa </w:t>
      </w:r>
      <w:r w:rsidRPr="00893755">
        <w:rPr>
          <w:rFonts w:ascii="Arial" w:hAnsi="Arial" w:cs="Arial"/>
          <w:color w:val="000000" w:themeColor="text1"/>
          <w:sz w:val="20"/>
          <w:szCs w:val="20"/>
        </w:rPr>
        <w:t>đổi, bổ sung tiêu đề khoản 2 như sau:</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“2. Mức trần giá dịch vụ giáo dục đại học từ năm học 2023 - 2024 như sau:”</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7. Sửa đổi bổ sung khoản 1 và tiêu đề khoản 2 Điều 30 như sau:</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a) Sửa đổi, bổ sung khoản 1 như sau:</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lastRenderedPageBreak/>
        <w:t>“1. Mức trần giá dịch vụ giáo dục nghề nghi</w:t>
      </w:r>
      <w:r w:rsidRPr="00893755">
        <w:rPr>
          <w:rFonts w:ascii="Arial" w:hAnsi="Arial" w:cs="Arial"/>
          <w:color w:val="000000" w:themeColor="text1"/>
          <w:sz w:val="20"/>
          <w:szCs w:val="20"/>
        </w:rPr>
        <w:t>ệp năm học 2021 - 2022 và năm học 2022 - 2023: Tối đa bằng mức học phí quy định tại khoản 1 Điều 10 Nghị định này.”</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b) Sửa đổi, bổ sung tiêu đề khoản 2 như sau:</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“2. Mức trần giá dịch vụ giáo dục nghề nghiệp từ năm học 2023 – 2024 như sau:”</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b/>
          <w:bCs/>
          <w:color w:val="000000" w:themeColor="text1"/>
          <w:sz w:val="20"/>
          <w:szCs w:val="20"/>
        </w:rPr>
        <w:t>Điều 2. Bãi bỏ q</w:t>
      </w:r>
      <w:r w:rsidRPr="00893755">
        <w:rPr>
          <w:rFonts w:ascii="Arial" w:hAnsi="Arial" w:cs="Arial"/>
          <w:b/>
          <w:bCs/>
          <w:color w:val="000000" w:themeColor="text1"/>
          <w:sz w:val="20"/>
          <w:szCs w:val="20"/>
        </w:rPr>
        <w:t>uy định sau</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Bãi bỏ khoản 3 Điều 31.</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b/>
          <w:bCs/>
          <w:color w:val="000000" w:themeColor="text1"/>
          <w:sz w:val="20"/>
          <w:szCs w:val="20"/>
        </w:rPr>
        <w:t>Điều 3. Điều khoản thi hành</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1. Nghị định này có hiệu lực kể từ ngày ký ban hành.</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2. Điều khoản chuyển tiếp:</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a) Đối với cơ sở giáo dục mầm non, giáo dục phổ thông công lập</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Trường hợp Hội đồng nhân dân các tỉnh và các cơ s</w:t>
      </w:r>
      <w:r w:rsidRPr="00893755">
        <w:rPr>
          <w:rFonts w:ascii="Arial" w:hAnsi="Arial" w:cs="Arial"/>
          <w:color w:val="000000" w:themeColor="text1"/>
          <w:sz w:val="20"/>
          <w:szCs w:val="20"/>
        </w:rPr>
        <w:t xml:space="preserve">ở giáo dục đã ban hành khung học phí hoặc mức thu học phí năm học 2023 - 2024 theo quy định tại Nghị định số 81/2021/NĐ-CP với mức học phí tăng so với năm học 2021 - 2022 thì ngân sách địa phương đảm bảo phần chênh lệch tăng thêm so với số thu học phí năm </w:t>
      </w:r>
      <w:r w:rsidRPr="00893755">
        <w:rPr>
          <w:rFonts w:ascii="Arial" w:hAnsi="Arial" w:cs="Arial"/>
          <w:color w:val="000000" w:themeColor="text1"/>
          <w:sz w:val="20"/>
          <w:szCs w:val="20"/>
        </w:rPr>
        <w:t>học 2021 - 2022. Mức hỗ trợ cho từng cơ sở giáo dục do địa phương xem xét quyết định.</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Trường hợp Hội đồng nhân dân các tỉnh và các cơ sở giáo dục đã ban hành khung học phí hoặc mức thu học phí năm học 2023 - 2024 theo quy định tại Nghị định số 81/2021/NĐ-C</w:t>
      </w:r>
      <w:r w:rsidRPr="00893755">
        <w:rPr>
          <w:rFonts w:ascii="Arial" w:hAnsi="Arial" w:cs="Arial"/>
          <w:color w:val="000000" w:themeColor="text1"/>
          <w:sz w:val="20"/>
          <w:szCs w:val="20"/>
        </w:rPr>
        <w:t>P với mức học phí tăng so với năm học 2021 - 2022 nhưng ngân sách địa phương không đảm bảo phần chênh lệch tăng thêm so với mức thu học phí năm học 2021 - 2022 thì phải thực hiện điều chỉnh theo quy định của Nghị định này.</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b) Đối với cơ sở giáo dục nghề ng</w:t>
      </w:r>
      <w:r w:rsidRPr="00893755">
        <w:rPr>
          <w:rFonts w:ascii="Arial" w:hAnsi="Arial" w:cs="Arial"/>
          <w:color w:val="000000" w:themeColor="text1"/>
          <w:sz w:val="20"/>
          <w:szCs w:val="20"/>
        </w:rPr>
        <w:t>hiệp, giáo dục đại học công lập</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Các cơ sở giáo dục nghề nghiệp, giáo dục đại học công lập đã ban hành mức thu học phí năm học 2023 - 2024 theo quy định tại Nghị định số 81/2021/NĐ-CP thực hiện rà soát, điều chỉnh theo quy định của Nghị định này.</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c) Đối với</w:t>
      </w:r>
      <w:r w:rsidRPr="00893755">
        <w:rPr>
          <w:rFonts w:ascii="Arial" w:hAnsi="Arial" w:cs="Arial"/>
          <w:color w:val="000000" w:themeColor="text1"/>
          <w:sz w:val="20"/>
          <w:szCs w:val="20"/>
        </w:rPr>
        <w:t xml:space="preserve"> các cơ sở giáo dục đã được phê duyệt phương án tự chủ tài chính theo quy định tại Nghị định số 60/2021/NĐ-CP ngày 21 tháng 6 năm 2021 của Chính phủ quy định cơ chế tự chủ tài chính của đơn vị sự nghiệp công lập được tiếp tục thực hiện cơ chế thu học phí t</w:t>
      </w:r>
      <w:r w:rsidRPr="00893755">
        <w:rPr>
          <w:rFonts w:ascii="Arial" w:hAnsi="Arial" w:cs="Arial"/>
          <w:color w:val="000000" w:themeColor="text1"/>
          <w:sz w:val="20"/>
          <w:szCs w:val="20"/>
        </w:rPr>
        <w:t>ương ứng với mức độ tự chủ tài chính đã phê duyệt. Trường hợp việc thực hiện thu học phí theo quy định tại Nghị định này dẫn đến có biến động về nguồn thu làm thay đổi mức độ tự chủ tài chính đã được phê duyệt, các cơ sở giáo dục có trách nhiệm rà soát lại</w:t>
      </w:r>
      <w:r w:rsidRPr="00893755">
        <w:rPr>
          <w:rFonts w:ascii="Arial" w:hAnsi="Arial" w:cs="Arial"/>
          <w:color w:val="000000" w:themeColor="text1"/>
          <w:sz w:val="20"/>
          <w:szCs w:val="20"/>
        </w:rPr>
        <w:t xml:space="preserve"> các khoản thu, chi, báo cáo cơ quan quản lý cấp trên rà soát, chịu trách nhiệm thẩm định để phê duyệt lại phương án tự chủ tài chính cho thời gian còn lại của thời kỳ ổn định theo quy định tại Nghị định số 60/2021/NĐ-CP.</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3. Bộ trưởng, Thủ trưởng cơ quan n</w:t>
      </w:r>
      <w:r w:rsidRPr="00893755">
        <w:rPr>
          <w:rFonts w:ascii="Arial" w:hAnsi="Arial" w:cs="Arial"/>
          <w:color w:val="000000" w:themeColor="text1"/>
          <w:sz w:val="20"/>
          <w:szCs w:val="20"/>
        </w:rPr>
        <w:t>gang bộ, Thủ trưởng cơ quan thuộc Chính phủ, Chủ tịch Ủy ban nhân dân tỉnh, thành phố trực thuộc trung ương và các cơ quan liên quan chịu trách nhiệm thi hành Nghị định này.</w:t>
      </w:r>
    </w:p>
    <w:p w:rsidR="00000000" w:rsidRPr="00893755" w:rsidRDefault="00791D01" w:rsidP="00893755">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187"/>
        <w:gridCol w:w="4173"/>
      </w:tblGrid>
      <w:tr w:rsidR="00893755" w:rsidRPr="00893755" w:rsidTr="00893755">
        <w:tc>
          <w:tcPr>
            <w:tcW w:w="2771"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893755" w:rsidRDefault="00791D01" w:rsidP="00893755">
            <w:pPr>
              <w:spacing w:after="120"/>
              <w:rPr>
                <w:rFonts w:ascii="Arial" w:hAnsi="Arial" w:cs="Arial"/>
                <w:color w:val="000000" w:themeColor="text1"/>
                <w:sz w:val="20"/>
                <w:szCs w:val="20"/>
              </w:rPr>
            </w:pPr>
            <w:r w:rsidRPr="00893755">
              <w:rPr>
                <w:rFonts w:ascii="Arial" w:hAnsi="Arial" w:cs="Arial"/>
                <w:color w:val="000000" w:themeColor="text1"/>
                <w:sz w:val="20"/>
                <w:szCs w:val="20"/>
              </w:rPr>
              <w:t> </w:t>
            </w:r>
            <w:r w:rsidRPr="00893755">
              <w:rPr>
                <w:rFonts w:ascii="Arial" w:hAnsi="Arial" w:cs="Arial"/>
                <w:b/>
                <w:bCs/>
                <w:i/>
                <w:iCs/>
                <w:color w:val="000000" w:themeColor="text1"/>
                <w:sz w:val="20"/>
                <w:szCs w:val="20"/>
              </w:rPr>
              <w:t>Nơi nhận:</w:t>
            </w:r>
            <w:r w:rsidRPr="00893755">
              <w:rPr>
                <w:rFonts w:ascii="Arial" w:hAnsi="Arial" w:cs="Arial"/>
                <w:b/>
                <w:bCs/>
                <w:i/>
                <w:iCs/>
                <w:color w:val="000000" w:themeColor="text1"/>
                <w:sz w:val="20"/>
                <w:szCs w:val="20"/>
              </w:rPr>
              <w:br/>
            </w:r>
            <w:r w:rsidRPr="00893755">
              <w:rPr>
                <w:rFonts w:ascii="Arial" w:hAnsi="Arial" w:cs="Arial"/>
                <w:color w:val="000000" w:themeColor="text1"/>
                <w:sz w:val="20"/>
                <w:szCs w:val="20"/>
              </w:rPr>
              <w:t>- Ban Bí thư Trung ương Đảng;</w:t>
            </w:r>
            <w:r w:rsidRPr="00893755">
              <w:rPr>
                <w:rFonts w:ascii="Arial" w:hAnsi="Arial" w:cs="Arial"/>
                <w:color w:val="000000" w:themeColor="text1"/>
                <w:sz w:val="20"/>
                <w:szCs w:val="20"/>
              </w:rPr>
              <w:br/>
              <w:t xml:space="preserve">- Thủ tướng, các Phó Thủ tướng Chính </w:t>
            </w:r>
            <w:r w:rsidRPr="00893755">
              <w:rPr>
                <w:rFonts w:ascii="Arial" w:hAnsi="Arial" w:cs="Arial"/>
                <w:color w:val="000000" w:themeColor="text1"/>
                <w:sz w:val="20"/>
                <w:szCs w:val="20"/>
              </w:rPr>
              <w:t>phủ;</w:t>
            </w:r>
            <w:r w:rsidRPr="00893755">
              <w:rPr>
                <w:rFonts w:ascii="Arial" w:hAnsi="Arial" w:cs="Arial"/>
                <w:color w:val="000000" w:themeColor="text1"/>
                <w:sz w:val="20"/>
                <w:szCs w:val="20"/>
              </w:rPr>
              <w:br/>
              <w:t>- Các bộ, cơ quan ngang bộ, cơ quan thuộc Chính phủ;</w:t>
            </w:r>
            <w:r w:rsidRPr="00893755">
              <w:rPr>
                <w:rFonts w:ascii="Arial" w:hAnsi="Arial" w:cs="Arial"/>
                <w:color w:val="000000" w:themeColor="text1"/>
                <w:sz w:val="20"/>
                <w:szCs w:val="20"/>
              </w:rPr>
              <w:br/>
              <w:t>- HĐND, UBND các tỉnh, thành phố trực thuộc trung ương;</w:t>
            </w:r>
            <w:r w:rsidRPr="00893755">
              <w:rPr>
                <w:rFonts w:ascii="Arial" w:hAnsi="Arial" w:cs="Arial"/>
                <w:color w:val="000000" w:themeColor="text1"/>
                <w:sz w:val="20"/>
                <w:szCs w:val="20"/>
              </w:rPr>
              <w:br/>
              <w:t>- Văn phòng Trung ương và các Ban của Đảng;</w:t>
            </w:r>
            <w:r w:rsidRPr="00893755">
              <w:rPr>
                <w:rFonts w:ascii="Arial" w:hAnsi="Arial" w:cs="Arial"/>
                <w:color w:val="000000" w:themeColor="text1"/>
                <w:sz w:val="20"/>
                <w:szCs w:val="20"/>
              </w:rPr>
              <w:br/>
              <w:t>- Văn phòng Tổng Bí thư;</w:t>
            </w:r>
            <w:r w:rsidRPr="00893755">
              <w:rPr>
                <w:rFonts w:ascii="Arial" w:hAnsi="Arial" w:cs="Arial"/>
                <w:color w:val="000000" w:themeColor="text1"/>
                <w:sz w:val="20"/>
                <w:szCs w:val="20"/>
              </w:rPr>
              <w:br/>
              <w:t>- Văn phòng Chủ tịch nước;</w:t>
            </w:r>
            <w:r w:rsidRPr="00893755">
              <w:rPr>
                <w:rFonts w:ascii="Arial" w:hAnsi="Arial" w:cs="Arial"/>
                <w:color w:val="000000" w:themeColor="text1"/>
                <w:sz w:val="20"/>
                <w:szCs w:val="20"/>
              </w:rPr>
              <w:br/>
              <w:t>- Hội đồng Dân tộc và các Ủy ban của Quốc hội;</w:t>
            </w:r>
            <w:r w:rsidRPr="00893755">
              <w:rPr>
                <w:rFonts w:ascii="Arial" w:hAnsi="Arial" w:cs="Arial"/>
                <w:color w:val="000000" w:themeColor="text1"/>
                <w:sz w:val="20"/>
                <w:szCs w:val="20"/>
              </w:rPr>
              <w:br/>
              <w:t>- Văn phòng Quốc hội;</w:t>
            </w:r>
            <w:r w:rsidRPr="00893755">
              <w:rPr>
                <w:rFonts w:ascii="Arial" w:hAnsi="Arial" w:cs="Arial"/>
                <w:color w:val="000000" w:themeColor="text1"/>
                <w:sz w:val="20"/>
                <w:szCs w:val="20"/>
              </w:rPr>
              <w:br/>
              <w:t>- Tòa án nhân dân tối cao;</w:t>
            </w:r>
            <w:r w:rsidRPr="00893755">
              <w:rPr>
                <w:rFonts w:ascii="Arial" w:hAnsi="Arial" w:cs="Arial"/>
                <w:color w:val="000000" w:themeColor="text1"/>
                <w:sz w:val="20"/>
                <w:szCs w:val="20"/>
              </w:rPr>
              <w:br/>
            </w:r>
            <w:r w:rsidRPr="00893755">
              <w:rPr>
                <w:rFonts w:ascii="Arial" w:hAnsi="Arial" w:cs="Arial"/>
                <w:color w:val="000000" w:themeColor="text1"/>
                <w:sz w:val="20"/>
                <w:szCs w:val="20"/>
              </w:rPr>
              <w:lastRenderedPageBreak/>
              <w:t>- Viện kiểm sát nhân dân tối cao;</w:t>
            </w:r>
            <w:r w:rsidRPr="00893755">
              <w:rPr>
                <w:rFonts w:ascii="Arial" w:hAnsi="Arial" w:cs="Arial"/>
                <w:color w:val="000000" w:themeColor="text1"/>
                <w:sz w:val="20"/>
                <w:szCs w:val="20"/>
              </w:rPr>
              <w:br/>
              <w:t>- Kiểm toán nhà nước;</w:t>
            </w:r>
            <w:r w:rsidRPr="00893755">
              <w:rPr>
                <w:rFonts w:ascii="Arial" w:hAnsi="Arial" w:cs="Arial"/>
                <w:color w:val="000000" w:themeColor="text1"/>
                <w:sz w:val="20"/>
                <w:szCs w:val="20"/>
              </w:rPr>
              <w:br/>
              <w:t>- Ủy ban Giám sát tài chính Quốc gia;</w:t>
            </w:r>
            <w:r w:rsidRPr="00893755">
              <w:rPr>
                <w:rFonts w:ascii="Arial" w:hAnsi="Arial" w:cs="Arial"/>
                <w:color w:val="000000" w:themeColor="text1"/>
                <w:sz w:val="20"/>
                <w:szCs w:val="20"/>
              </w:rPr>
              <w:br/>
              <w:t>- Ngân hàng Chính sách xã hội;</w:t>
            </w:r>
            <w:r w:rsidRPr="00893755">
              <w:rPr>
                <w:rFonts w:ascii="Arial" w:hAnsi="Arial" w:cs="Arial"/>
                <w:color w:val="000000" w:themeColor="text1"/>
                <w:sz w:val="20"/>
                <w:szCs w:val="20"/>
              </w:rPr>
              <w:br/>
              <w:t>- Ngân hàng Phát triển Việt Nam;</w:t>
            </w:r>
            <w:r w:rsidRPr="00893755">
              <w:rPr>
                <w:rFonts w:ascii="Arial" w:hAnsi="Arial" w:cs="Arial"/>
                <w:color w:val="000000" w:themeColor="text1"/>
                <w:sz w:val="20"/>
                <w:szCs w:val="20"/>
              </w:rPr>
              <w:br/>
              <w:t>- Ủy ban trung ương Mặt trận Tổ quốc Việt Nam;</w:t>
            </w:r>
            <w:r w:rsidRPr="00893755">
              <w:rPr>
                <w:rFonts w:ascii="Arial" w:hAnsi="Arial" w:cs="Arial"/>
                <w:color w:val="000000" w:themeColor="text1"/>
                <w:sz w:val="20"/>
                <w:szCs w:val="20"/>
              </w:rPr>
              <w:br/>
              <w:t>-</w:t>
            </w:r>
            <w:r w:rsidRPr="00893755">
              <w:rPr>
                <w:rFonts w:ascii="Arial" w:hAnsi="Arial" w:cs="Arial"/>
                <w:color w:val="000000" w:themeColor="text1"/>
                <w:sz w:val="20"/>
                <w:szCs w:val="20"/>
              </w:rPr>
              <w:t xml:space="preserve"> Cơ quan trung ương của các đoàn thể;</w:t>
            </w:r>
            <w:r w:rsidRPr="00893755">
              <w:rPr>
                <w:rFonts w:ascii="Arial" w:hAnsi="Arial" w:cs="Arial"/>
                <w:color w:val="000000" w:themeColor="text1"/>
                <w:sz w:val="20"/>
                <w:szCs w:val="20"/>
              </w:rPr>
              <w:br/>
              <w:t>- VPCP: BTCN, các PCN, Trợ lý TTg, TGĐ Cổng TTĐT,</w:t>
            </w:r>
            <w:r w:rsidRPr="00893755">
              <w:rPr>
                <w:rFonts w:ascii="Arial" w:hAnsi="Arial" w:cs="Arial"/>
                <w:color w:val="000000" w:themeColor="text1"/>
                <w:sz w:val="20"/>
                <w:szCs w:val="20"/>
              </w:rPr>
              <w:br/>
              <w:t>các Vụ, Cục, đơn vị trực thuộc, Công báo;</w:t>
            </w:r>
            <w:r w:rsidRPr="00893755">
              <w:rPr>
                <w:rFonts w:ascii="Arial" w:hAnsi="Arial" w:cs="Arial"/>
                <w:color w:val="000000" w:themeColor="text1"/>
                <w:sz w:val="20"/>
                <w:szCs w:val="20"/>
              </w:rPr>
              <w:br/>
              <w:t>- Lưu: VT, KGVX (2b).Sơn.</w:t>
            </w:r>
          </w:p>
        </w:tc>
        <w:tc>
          <w:tcPr>
            <w:tcW w:w="2229"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893755" w:rsidRDefault="00791D01">
            <w:pPr>
              <w:jc w:val="center"/>
              <w:rPr>
                <w:rFonts w:ascii="Arial" w:hAnsi="Arial" w:cs="Arial"/>
                <w:color w:val="000000" w:themeColor="text1"/>
                <w:sz w:val="20"/>
                <w:szCs w:val="20"/>
              </w:rPr>
            </w:pPr>
            <w:r w:rsidRPr="00893755">
              <w:rPr>
                <w:rFonts w:ascii="Arial" w:hAnsi="Arial" w:cs="Arial"/>
                <w:b/>
                <w:bCs/>
                <w:color w:val="000000" w:themeColor="text1"/>
                <w:sz w:val="20"/>
                <w:szCs w:val="20"/>
              </w:rPr>
              <w:lastRenderedPageBreak/>
              <w:t>TM. CHÍNH PHỦ</w:t>
            </w:r>
            <w:r w:rsidRPr="00893755">
              <w:rPr>
                <w:rFonts w:ascii="Arial" w:hAnsi="Arial" w:cs="Arial"/>
                <w:b/>
                <w:bCs/>
                <w:color w:val="000000" w:themeColor="text1"/>
                <w:sz w:val="20"/>
                <w:szCs w:val="20"/>
              </w:rPr>
              <w:br/>
              <w:t>KT. THỦ TƯỚNG</w:t>
            </w:r>
            <w:r w:rsidRPr="00893755">
              <w:rPr>
                <w:rFonts w:ascii="Arial" w:hAnsi="Arial" w:cs="Arial"/>
                <w:b/>
                <w:bCs/>
                <w:color w:val="000000" w:themeColor="text1"/>
                <w:sz w:val="20"/>
                <w:szCs w:val="20"/>
              </w:rPr>
              <w:br/>
              <w:t>PHÓ THỦ TƯỚNG</w:t>
            </w:r>
            <w:r w:rsidRPr="00893755">
              <w:rPr>
                <w:rFonts w:ascii="Arial" w:hAnsi="Arial" w:cs="Arial"/>
                <w:b/>
                <w:bCs/>
                <w:color w:val="000000" w:themeColor="text1"/>
                <w:sz w:val="20"/>
                <w:szCs w:val="20"/>
              </w:rPr>
              <w:br/>
            </w:r>
            <w:r w:rsidRPr="00893755">
              <w:rPr>
                <w:rFonts w:ascii="Arial" w:hAnsi="Arial" w:cs="Arial"/>
                <w:b/>
                <w:bCs/>
                <w:color w:val="000000" w:themeColor="text1"/>
                <w:sz w:val="20"/>
                <w:szCs w:val="20"/>
              </w:rPr>
              <w:br/>
            </w:r>
            <w:r w:rsidRPr="00893755">
              <w:rPr>
                <w:rFonts w:ascii="Arial" w:hAnsi="Arial" w:cs="Arial"/>
                <w:b/>
                <w:bCs/>
                <w:color w:val="000000" w:themeColor="text1"/>
                <w:sz w:val="20"/>
                <w:szCs w:val="20"/>
              </w:rPr>
              <w:br/>
            </w:r>
            <w:r w:rsidRPr="00893755">
              <w:rPr>
                <w:rFonts w:ascii="Arial" w:hAnsi="Arial" w:cs="Arial"/>
                <w:b/>
                <w:bCs/>
                <w:color w:val="000000" w:themeColor="text1"/>
                <w:sz w:val="20"/>
                <w:szCs w:val="20"/>
              </w:rPr>
              <w:br/>
            </w:r>
            <w:r w:rsidRPr="00893755">
              <w:rPr>
                <w:rFonts w:ascii="Arial" w:hAnsi="Arial" w:cs="Arial"/>
                <w:b/>
                <w:bCs/>
                <w:color w:val="000000" w:themeColor="text1"/>
                <w:sz w:val="20"/>
                <w:szCs w:val="20"/>
              </w:rPr>
              <w:br/>
            </w:r>
            <w:r w:rsidRPr="00893755">
              <w:rPr>
                <w:rFonts w:ascii="Arial" w:hAnsi="Arial" w:cs="Arial"/>
                <w:b/>
                <w:bCs/>
                <w:color w:val="000000" w:themeColor="text1"/>
                <w:sz w:val="20"/>
                <w:szCs w:val="20"/>
              </w:rPr>
              <w:br/>
              <w:t>Trần Hồng Hà</w:t>
            </w:r>
          </w:p>
        </w:tc>
      </w:tr>
    </w:tbl>
    <w:p w:rsidR="00791D01" w:rsidRPr="00893755" w:rsidRDefault="00791D01">
      <w:pPr>
        <w:spacing w:after="120"/>
        <w:rPr>
          <w:rFonts w:ascii="Arial" w:hAnsi="Arial" w:cs="Arial"/>
          <w:color w:val="000000" w:themeColor="text1"/>
          <w:sz w:val="20"/>
          <w:szCs w:val="20"/>
        </w:rPr>
      </w:pPr>
      <w:r w:rsidRPr="00893755">
        <w:rPr>
          <w:rFonts w:ascii="Arial" w:hAnsi="Arial" w:cs="Arial"/>
          <w:color w:val="000000" w:themeColor="text1"/>
          <w:sz w:val="20"/>
          <w:szCs w:val="20"/>
        </w:rPr>
        <w:lastRenderedPageBreak/>
        <w:t> </w:t>
      </w:r>
    </w:p>
    <w:sectPr w:rsidR="00791D01" w:rsidRPr="0089375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4"/>
  <w:hideSpellingErrors/>
  <w:proofState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41D"/>
    <w:rsid w:val="0010441D"/>
    <w:rsid w:val="00791D01"/>
    <w:rsid w:val="00893755"/>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572BFA"/>
  <w15:chartTrackingRefBased/>
  <w15:docId w15:val="{8B5D5E0C-EA88-400A-A7D5-EBFEDF430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1943</Words>
  <Characters>11081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Trinh Kim Tuan (FPT Smart Cloud)</dc:creator>
  <cp:keywords/>
  <cp:lastModifiedBy>Trinh Kim Tuan (FPT Smart Cloud)</cp:lastModifiedBy>
  <cp:revision>3</cp:revision>
  <cp:lastPrinted>1601-01-01T00:00:00Z</cp:lastPrinted>
  <dcterms:created xsi:type="dcterms:W3CDTF">2024-01-01T14:55:00Z</dcterms:created>
  <dcterms:modified xsi:type="dcterms:W3CDTF">2024-01-01T14:57:00Z</dcterms:modified>
</cp:coreProperties>
</file>