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9F3DFF" w:rsidRPr="009F3DFF" w14:paraId="6EC65B15" w14:textId="77777777" w:rsidTr="009F3DFF">
        <w:tc>
          <w:tcPr>
            <w:tcW w:w="2037" w:type="pct"/>
          </w:tcPr>
          <w:p w14:paraId="5DEE0EB8" w14:textId="7E4300F5" w:rsidR="00F67E39" w:rsidRPr="009F3DFF" w:rsidRDefault="00902D6F" w:rsidP="009F3DF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E17B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E17B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t>146/2026/NĐ-CP</w:t>
            </w:r>
          </w:p>
        </w:tc>
        <w:tc>
          <w:tcPr>
            <w:tcW w:w="2963" w:type="pct"/>
          </w:tcPr>
          <w:p w14:paraId="10B79B1D" w14:textId="6B88BB8D" w:rsidR="00F67E39" w:rsidRPr="009F3DFF" w:rsidRDefault="00902D6F" w:rsidP="009F3DF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E17BC"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2E17BC"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2E17BC"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2E17BC"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06</w:t>
            </w:r>
            <w:r w:rsidR="002E17BC"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2E17BC"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5</w:t>
            </w:r>
            <w:r w:rsidR="002E17BC"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2E17BC"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F3D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45CC8CF5" w14:textId="77777777" w:rsidR="002E17BC" w:rsidRPr="009F3DFF" w:rsidRDefault="002E17BC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DD79CE2" w14:textId="77777777" w:rsidR="002E17BC" w:rsidRPr="009F3DFF" w:rsidRDefault="002E17BC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A133A2" w14:textId="534875AF" w:rsidR="00F67E39" w:rsidRPr="009F3DFF" w:rsidRDefault="00902D6F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546A332" w14:textId="77777777" w:rsidR="00F67E39" w:rsidRPr="009F3DFF" w:rsidRDefault="00902D6F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6D513BE" w14:textId="77777777" w:rsidR="002E17BC" w:rsidRPr="009F3DFF" w:rsidRDefault="002E17BC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EF8AB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c Chính 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ph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7DAA126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15/2012/QH13, đư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67/2020/QH14 và Lu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88/2025/QH15;</w:t>
      </w:r>
    </w:p>
    <w:p w14:paraId="0090FDE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t Lâm nghi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16/2017/QH14, đư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16/2023/QH15, Lu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31/2024/QH15 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và Lu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146/2025/QH15;</w:t>
      </w:r>
    </w:p>
    <w:p w14:paraId="5568F31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ng;</w:t>
      </w:r>
    </w:p>
    <w:p w14:paraId="3641817C" w14:textId="77777777" w:rsidR="00F67E39" w:rsidRPr="009F3DFF" w:rsidRDefault="00902D6F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i/>
          <w:color w:val="000000" w:themeColor="text1"/>
          <w:sz w:val="20"/>
          <w:szCs w:val="20"/>
        </w:rPr>
        <w:t>p.</w:t>
      </w:r>
    </w:p>
    <w:p w14:paraId="594FEFAC" w14:textId="77777777" w:rsidR="002E17BC" w:rsidRPr="009F3DFF" w:rsidRDefault="002E17BC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113ABB" w14:textId="176358BC" w:rsidR="00F67E39" w:rsidRPr="009F3DFF" w:rsidRDefault="00902D6F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5206D2C0" w14:textId="77777777" w:rsidR="00F67E39" w:rsidRPr="009F3DFF" w:rsidRDefault="00902D6F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C4A1875" w14:textId="77777777" w:rsidR="002E17BC" w:rsidRPr="009F3DFF" w:rsidRDefault="002E17BC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AD0002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8A2509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chính,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đã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thúc và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đang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n;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và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thi hành các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chính,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5FAF09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khác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khác có liên quan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6ECF07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AD167E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ngoài có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trên lãnh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Nam,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8D14D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5654DD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Cơ quan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mà hành vi đó không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4A68848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Doanh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Nam; chi nhánh, văn phòng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goài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6B205D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tác xã, liên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tác xã; các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khác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tác xã;</w:t>
      </w:r>
    </w:p>
    <w:p w14:paraId="1696E32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Ban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Ban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595CF3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lĩ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F3AA48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Các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khác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7C7AAF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61F57A6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Trong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21648FC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 viên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trong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là công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lâm, trong cơ quan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lâm.</w:t>
      </w:r>
    </w:p>
    <w:p w14:paraId="29EC125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là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các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năng chuyên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</w:t>
      </w:r>
      <w:bookmarkStart w:id="0" w:name="_GoBack"/>
      <w:bookmarkEnd w:id="0"/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ngay khi tách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thì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đó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(ví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tim,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da,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xương, gan...).</w:t>
      </w:r>
    </w:p>
    <w:p w14:paraId="6088800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là các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(ví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a, tinh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ch,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phôi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da, lông, xương,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ngà, chân, móng...);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thành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đã qua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(ví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 cao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xương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túi xách, ví, dây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lưng làm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6FA4600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là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khoanh nuôi xúc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nhiên, khoanh nuôi xúc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043A4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D3C213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m: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m;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Công 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buôn bán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loài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hoang dã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p (sau đây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CITES);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các loài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nêu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này;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 các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khác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6D20A2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m: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giao thông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a,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thô sơ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và các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 công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 Công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là các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máy móc,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linh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gián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hành vi săn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y, khai thác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khác.</w:t>
      </w:r>
    </w:p>
    <w:p w14:paraId="52DC3A3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trái phép là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cư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cư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có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ngăn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hành vi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khác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5B2CEE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trái phép là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pháp,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khác thuê, mư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thuê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mình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vào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đích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pháp, nhưng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thuê,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mư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đó đã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ý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17B7B20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là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ý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mà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cho phép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cho phép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nhân.</w:t>
      </w:r>
    </w:p>
    <w:p w14:paraId="7D36A9E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là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ý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à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cho phép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cho phép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nhân.</w:t>
      </w:r>
    </w:p>
    <w:p w14:paraId="35204B6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4. Hình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c, m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và bi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32F94B1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chính là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n.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20C3872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nh này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là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 nhân;</w:t>
      </w:r>
    </w:p>
    <w:p w14:paraId="0825BBE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cùng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và cùng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 nhân thì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hai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 nhân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27;</w:t>
      </w:r>
    </w:p>
    <w:p w14:paraId="2AA6CF6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 nhân là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là 1.000.000.000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C709D7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Các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bao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7564E7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750C78A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7A7D879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tháng.</w:t>
      </w:r>
    </w:p>
    <w:p w14:paraId="3CC6AAE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C97490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Ngoài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15/2012/QH13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67/2020/QH14 và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88/2025/QH15 (sau đây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chính),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khác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hành vi vi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2D9FEC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ngay trong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nhưng không quá 12 tháng tính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00F81E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đã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DF6D5C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u có)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173235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khoán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920368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tiêu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3D86BD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đưa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nuôi ra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0AE545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xóa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dung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cáo trên không gian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các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thông tin;</w:t>
      </w:r>
    </w:p>
    <w:p w14:paraId="6AE7B9F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mua bán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dõi;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 đúng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u;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ghi chép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6D649D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i)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báo cáo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5DC9D5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k)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loài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loài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CITES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đăng ký mã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đúng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đúng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ghi chép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đúng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B8D0EB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5.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i hi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x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5D7947F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là 02 năm.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0CB646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cơ quan,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ng: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do cơ quan,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ghi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ngày cu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5D8167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Quá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nêu trên mà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không ra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thì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thu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còn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DE3AD6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128002C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tham quan,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ch;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ch, kinh doanh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ngày cu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cùng khi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xong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tham quan,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ch;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ch, kinh doanh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F7C5F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khai thác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này,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ngày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khai thác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372729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15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ngày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thúc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8A3E1B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gây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ngày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hoàn toàn;</w:t>
      </w:r>
    </w:p>
    <w:p w14:paraId="02177D9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phá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các công trình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22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ngày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xong hành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phá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các công trình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A3A5F6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e)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phá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này,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ngày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thúc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C6ABFD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săn,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ngày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thúc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săn,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không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hành vi này;</w:t>
      </w:r>
    </w:p>
    <w:p w14:paraId="764DBE1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25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ngày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thúc;</w:t>
      </w:r>
    </w:p>
    <w:p w14:paraId="1F83752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i)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mua bán,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ngày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thúc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mua bán,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131C3D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k)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báo cáo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17;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a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19;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ngày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báo cáo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D31E55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l)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ghi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E373DB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đang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thì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hành vi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đã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thúc thì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846DDB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1B549B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hì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22DACCB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11;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12;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14;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15;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u 16;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b và đ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b và d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2,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 và đ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17;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18;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 và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đ, e, g, h và k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2,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e, g, i, k, l và m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3,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b, c, d và h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19;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23;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24;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25;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thì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do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EEBBE3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căn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các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74EDA7A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6. Thi hành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t, xác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p pháp có đư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do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hành vi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hành chính, 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sơ x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5C46E50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thi hành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2 Chương III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118/2021/NĐ-CP ngày 23 tháng 12 năm 2021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thi hành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hành chính,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68/2025/NĐ-CP và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190/2025/NĐ-CP.</w:t>
      </w:r>
    </w:p>
    <w:p w14:paraId="26CC17B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là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giá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khác có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mà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đó đã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7EB7158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thu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là toàn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thu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tính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àng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mua bán,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sau khi đã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chi phí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thành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hàng hóa. Chi phí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tính căn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minh tính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pháp,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các chi phí đó do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nhân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0C1EFE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là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giá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Dân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mà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khác đã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tiêu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êu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thì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tương đương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cùng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theo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sách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ng)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ghi trên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khai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khai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là hàng hóa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u)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 khi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chi phí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thành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hàng hóa căn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minh tính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pháp,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các chi phí đó.</w:t>
      </w:r>
    </w:p>
    <w:p w14:paraId="3B1C4CC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3. Biên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liên quan khác ghi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thi hành các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57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47B93C9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7. Đơn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tính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xác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thi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i do hành vi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hành chính gây ra</w:t>
      </w:r>
    </w:p>
    <w:p w14:paraId="28553FD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tính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mét vuông (m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)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héc ta (ha).</w:t>
      </w:r>
    </w:p>
    <w:p w14:paraId="697F320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tính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mét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(m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4FAE702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3. Đơn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tính và phương pháp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khi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quy thành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tròn;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thành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tròn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cách nhân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1,6.</w:t>
      </w:r>
    </w:p>
    <w:p w14:paraId="7212A5C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loài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chúng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IIB;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Nam, đơn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tính là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06E699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IB, đơn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tính là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 Ngà voi,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tê giác, đơn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tính là kilôgam (kg).</w:t>
      </w:r>
    </w:p>
    <w:p w14:paraId="36D54C1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8. Áp d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2FD451A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ài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ưu tiên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IA.</w:t>
      </w:r>
    </w:p>
    <w:p w14:paraId="7F4DBBA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loài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I CI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TES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I.</w:t>
      </w:r>
    </w:p>
    <w:p w14:paraId="6424C7C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loài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II CITES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II;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loài đó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I.</w:t>
      </w:r>
    </w:p>
    <w:p w14:paraId="72116D3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CITES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loài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cư.</w:t>
      </w:r>
    </w:p>
    <w:p w14:paraId="2197D93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IB, IIB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hoang dã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I, II CITES nhưng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ưu tiên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như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ưu tiên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74946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hành chính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III CITES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86E1E9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do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hình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chính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62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63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thì căn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và các tình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khung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đó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39770C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gây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khung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cao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đó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cao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khung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cao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à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khung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đó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3CE3C7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ưu tiên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IB.</w:t>
      </w:r>
    </w:p>
    <w:p w14:paraId="59F16CB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ng: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thái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khác nhau nhưng chưa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thì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theo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thái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DE505D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đã quy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cho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đích khác, nhưng chưa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khi quy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cho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đích khác.</w:t>
      </w:r>
    </w:p>
    <w:p w14:paraId="761D127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trên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sang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khác nhưng chưa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khi quy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sang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khác.</w:t>
      </w:r>
    </w:p>
    <w:p w14:paraId="545B575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20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F33AB0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10.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do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trên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giao, cho thuê,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báo cáo và bàn giao trong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cho cơ quan,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cơ quan,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do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thì sau khi xác minh,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cho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C36263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11.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đang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trái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phép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126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14657FB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12.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thi hành công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vi, ranh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có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ghi vào biên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 Trong quá trình xem xét, ra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nh.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4E1B15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13. Khi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niêm phong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15CA42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như mùn cưa, dăm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cây,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các thùng,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khoang kín;</w:t>
      </w:r>
    </w:p>
    <w:p w14:paraId="4A13492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đóng gói cùng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0EB6D0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14.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phương án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khi khai thác,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và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42C3C24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khai thác khi chưa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phương án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15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AFFD70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phương án khai thác nhưng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khai thác ngoài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khai thác ngoài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15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3E845A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15.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trên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đích khác thì xem xét,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các hành vi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0C6426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16. Hành vi vi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20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nhưng không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thì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khoanh nuôi xúc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khoanh nuôi xúc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tái sinh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chưa giao, chưa cho thuê,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cơ quan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0ED948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17.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gây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nhiên: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loài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cây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a, phù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7567BA3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9. X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hành chính trên môi trư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27607CA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1.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trên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áp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và thông tin;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chính,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B9B831D" w14:textId="77777777" w:rsidR="00F67E39" w:rsidRPr="009F3DFF" w:rsidRDefault="00902D6F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t, thông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tin và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trên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18a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Chương IIIa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118/2021/NĐ-CP ngày 23 tháng 12 năm 2021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thi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ành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chính,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190/2025/NĐ-CP ngày 01 tháng 7 năm 2025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401AFB" w14:textId="77777777" w:rsidR="002E17BC" w:rsidRPr="009F3DFF" w:rsidRDefault="002E17BC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01C4F4" w14:textId="77777777" w:rsidR="00F67E39" w:rsidRPr="009F3DFF" w:rsidRDefault="00902D6F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754D21B2" w14:textId="066EA48A" w:rsidR="00F67E39" w:rsidRPr="009F3DFF" w:rsidRDefault="00902D6F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HÀNH CHÍNH, HÌNH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2E17BC" w:rsidRPr="009F3DFF">
        <w:rPr>
          <w:rFonts w:ascii="Arial" w:hAnsi="Arial" w:cs="Arial"/>
          <w:color w:val="000000" w:themeColor="text1"/>
          <w:sz w:val="20"/>
          <w:szCs w:val="20"/>
        </w:rPr>
        <w:br/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VÀ BI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7FFA812C" w14:textId="77777777" w:rsidR="002E17BC" w:rsidRPr="009F3DFF" w:rsidRDefault="002E17BC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12AE8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10. L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n, chi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6BDB36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697574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6FBD36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5E9C80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AB4B1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6CCB6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AC4400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5D83D6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3B9815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EA40BB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63851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2F6849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648C97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166318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85CFB9" w14:textId="7764A95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7EA5F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5B24361" w14:textId="55B6B44E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2CFDF19" w14:textId="0297E03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BAE630C" w14:textId="1780DC9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C1AC091" w14:textId="459A90E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5A592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A1B55AE" w14:textId="347E69B0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5B2E19C" w14:textId="12330CF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8.000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A85D8A4" w14:textId="4B861290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BD4E38B" w14:textId="7182F12E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2A2EC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A51559E" w14:textId="632E043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D4E79A0" w14:textId="02E24F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69C9FE7" w14:textId="249CB7A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1AF4446" w14:textId="394B9B9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DB05B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C77714E" w14:textId="1705706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D42BB25" w14:textId="3F59CCF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122D04" w14:textId="7D5F187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855E398" w14:textId="372E270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0922B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80.000.000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384F6C1" w14:textId="53458980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50.000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7EFB401F" w14:textId="009BF22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20.000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07D7E8B1" w14:textId="79A50433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15.000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0106727F" w14:textId="4A9F106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10.000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6F631B5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81CFB6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10.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hai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hành vi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E65EB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11. Hành vi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là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mà không có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thì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12CD3FD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11. S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môi trư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trái 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7170A5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4.000.000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9F5D49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tham quan,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mà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6E9D59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thu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cây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mà không đúng phương án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3B4AE6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59321A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ch, kinh doanh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mà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87F9A2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trí trong phân khu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nghiêm 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24A904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)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cây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phân khu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nghiêm 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phân khu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sinh thái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gia, khu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thiên nhiên, khu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loài - sinh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khu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trên 30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vùng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xói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gió,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cát bay và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sóng,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n.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phù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phương án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thu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cây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18CFAA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d) Ngâm,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cây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877FDB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trí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E4CE5F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Không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trí;</w:t>
      </w:r>
    </w:p>
    <w:p w14:paraId="771ED39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trí nhưng không phù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trí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4A7D68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trí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5DE5D0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Không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trí;</w:t>
      </w:r>
    </w:p>
    <w:p w14:paraId="1EA48B6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inh thái,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trí nhưng không phù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trí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983989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88109C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 mà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thì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15,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16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9620BD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12.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chi tr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16CEF1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Hành vi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ký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sau 03 tháng,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5B1CA00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ký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cung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4348E4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ký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gián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F4404A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ký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Nam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gián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F743F7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Hành vi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kê khai, kê khai không đúng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kê khai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gián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79B43B5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2550A1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200.000.000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36FEE1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80DBFD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500.000.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286ADD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23C81D8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Hành vi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4F21604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quá 03 tháng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E77E31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quá 03 tháng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84F5B3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quá 03 tháng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76A5A5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quá 03 tháng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ký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61898E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quá 03 tháng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8AE422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quá 03 tháng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200.000.000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2C145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quá 03 tháng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5615A02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Hành vi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đúng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khoán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ký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khoán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16ADE1B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7BA0D3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79AC77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7E3B03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74EC3BD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5BFBB4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lãi phát sinh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chi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u có)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01 tháng,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780AAD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lãi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tính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0,03%/ngày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trên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gian tính lãi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tính liên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theo ngày phát sinh nghĩa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ngày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ngày ra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E26292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khoán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01 tháng,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906C35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13.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37FF30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 vi không xây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trình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phương án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đúng phương án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E9C713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đánh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iá,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đúng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tiêu chí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2B06B5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đã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512444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14.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sơ,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khai thác lâm s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có ngu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p pháp</w:t>
      </w:r>
    </w:p>
    <w:p w14:paraId="78D1BAD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6.000.000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khai thác chính, khai thác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thu, khai thác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nhưng không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hành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trình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khai thác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0FAD28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khai thác chính, khai thác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thu, khai thác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nhưng khôn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hành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trình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16A827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15. Khai thác lâm s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trong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trái pháp lu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E1B123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Hành vi khai thác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toàn dân khi chưa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cơ quan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phương án khai thác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ngoài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khai thác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6F97FBF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4AAF18D" w14:textId="4DA512B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1D018392" w14:textId="1B2DA08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5E21273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8EB5FF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8CE97BF" w14:textId="18DA38E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68A0599E" w14:textId="4C489DC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6A9AFD6E" w14:textId="66992BE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56F9488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460BF5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E98FA9D" w14:textId="7D4F7EE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Nhóm IIA;</w:t>
      </w:r>
    </w:p>
    <w:p w14:paraId="4DD357F7" w14:textId="7BFB67B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3FE26D2E" w14:textId="52015C8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6C835E5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6C8222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6D207B5" w14:textId="32F7675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027E7BAE" w14:textId="51BF1A4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495B7C48" w14:textId="2CB306D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55BBA73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B0B617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EA6122E" w14:textId="2696A075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6414384A" w14:textId="5C6B1A4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F8405B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76C056F5" w14:textId="4A87BFF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4BD4DA4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FC7D25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FDDB5BD" w14:textId="148218F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2791F4D8" w14:textId="29156005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09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256ACC93" w14:textId="5AAAEAC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F8405B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0D36EF8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F8FFCD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1E47690" w14:textId="0C315C6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54A548B4" w14:textId="6FBB44F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09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63E30BC9" w14:textId="4F87DE9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loài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18481B8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154C70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C647890" w14:textId="7F692F2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09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F8405B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4572136A" w14:textId="1EEBEF63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445FA0F3" w14:textId="72A25F4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23AE632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m, than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41E464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879EDDA" w14:textId="5816919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09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08A68D8E" w14:textId="74DD70E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p, quý,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78912D64" w14:textId="145FE22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10.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IIA.</w:t>
      </w:r>
    </w:p>
    <w:p w14:paraId="748746F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11.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khai thác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cây thân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trí 1,3 m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 cm, không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thì đo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phá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này;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khai thác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cây phân tán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thì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cây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kha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cây 100.000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nhưng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không quá 110.000.000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4BB6D3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12.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ra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nhưng không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thì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như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 và 10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khai thác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55ABDD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13.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2530A9A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1,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2, 3, 4, 5, 6, 7, 8, 9, 10 và 11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6EA5F3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giao thông thô sơ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các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công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các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 và 11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85477A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5, 6, 7, 8, 9, 10 và 11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B7E5ED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do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đúng phương án khai thác, gây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5, 6, 7, 8, 9, 10 và 11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A09219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14.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B5B771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 và 11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EF5E07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9B106F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16. Khai thác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nhiên trái pháp lu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765852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Hành vi khai thác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trong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khi chưa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phương án khai thác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ngoài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khai thác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5CB2FFD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A0CC10D" w14:textId="00D1197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Khai thác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</w:t>
      </w:r>
      <w:r w:rsidR="00A5565C"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3656FE8B" w14:textId="70CA696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26FE6C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9F51052" w14:textId="08235E1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29800430" w14:textId="64689A3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F2D7C95" w14:textId="1BF1B7F5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F111D1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E97028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249E8C4" w14:textId="6E7EC18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38735F40" w14:textId="55AF547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3D19EEFF" w14:textId="4554CD6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6F270D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500.0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DDF0D5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110AA43" w14:textId="0EAF634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6760A162" w14:textId="01F399E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011C0CAA" w14:textId="77050F95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2C1E83F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9BA5D8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DA2B023" w14:textId="44CF161E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154C17BB" w14:textId="063FFB7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2337171C" w14:textId="7F60D540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137E4D2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F62FC6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378F0F3" w14:textId="04FA568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11C080B5" w14:textId="5DD4136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21165ED9" w14:textId="0A8CCD5E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72415C0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075924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978832E" w14:textId="0F850150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2F4D6510" w14:textId="55FAA7F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472AD920" w14:textId="4CC016C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51D870F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m, than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771E95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8110731" w14:textId="3486903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704DCE52" w14:textId="63BC6AE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73F112BA" w14:textId="4E5E31B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2,7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IA;</w:t>
      </w:r>
    </w:p>
    <w:p w14:paraId="02685BF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89DBA7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6078B53" w14:textId="41761DE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IIA;</w:t>
      </w:r>
    </w:p>
    <w:p w14:paraId="7A78D820" w14:textId="6B65126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2,7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3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IIA.</w:t>
      </w:r>
    </w:p>
    <w:p w14:paraId="09082FD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10.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khai thác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cây thân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trí 1,3 m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 cm, không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thì đo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phá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này;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khai thác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cây phân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tán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thì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cây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khai thác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cây 200.000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nhưng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không quá 200.000.000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A1F703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11.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khai thác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còn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rác trên nương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do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lý;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thu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sông, su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ao,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thì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320E18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12.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ra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nhưng không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thì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như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khai thác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như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F78889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13.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2E1D5B4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a)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 và 11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742A84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giao thông thô sơ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các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công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các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 và 11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33D7EB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các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4, 5, 6, 7, 8, 9, 10 và 11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932CF5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do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đúng phương án khai thác, gây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5, 6, 7, 8, 9, 10 và 11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D48A0B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14.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64B104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 và 11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8BB843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tiêu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CCC6D2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17.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lý gi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98440F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21BD2EB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Không báo cáo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báo cáo không đúng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kinh do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anh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khi có yêu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71B67E1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Không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thông báo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thông báo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thông tin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kinh doanh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110477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Không bàn giao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liên quan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khi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bán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quá trình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lưu thông;</w:t>
      </w:r>
    </w:p>
    <w:p w14:paraId="68929E0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Không cung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tài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minh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tài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truy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khi cơ quan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năng yêu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5BC5982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Không thông báo cho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cung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chính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phương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khi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ra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do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gây ra.</w:t>
      </w:r>
    </w:p>
    <w:p w14:paraId="466A45F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760BDB7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Không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đúng tên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trong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FF04FC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Không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lưu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à lưu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13191C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đúng phương pháp,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dung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5B2959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Không có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kê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khi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bán.</w:t>
      </w:r>
    </w:p>
    <w:p w14:paraId="0F21F6A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25007BC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không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E9A291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B27F58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Kinh doanh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không có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giao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pháp;</w:t>
      </w:r>
    </w:p>
    <w:p w14:paraId="67024A0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Công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phù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tiêu chu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kinh doanh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DDDD0A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cáo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không đúng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dung trong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19B14D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kinh doanh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loài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chính không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557AC14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155F72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9F80AC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BC3670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254BB2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79DB7B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lâm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89EBA4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C5E2AB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239962E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lô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E7523F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18.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EF2B7D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phương án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sau khi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phương án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phê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4082A00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ha:</w:t>
      </w:r>
    </w:p>
    <w:p w14:paraId="6E41CA9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năm;</w:t>
      </w:r>
    </w:p>
    <w:p w14:paraId="6D05D67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năm;</w:t>
      </w:r>
    </w:p>
    <w:p w14:paraId="1401D51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năm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2557E9C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ha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05 ha:</w:t>
      </w:r>
    </w:p>
    <w:p w14:paraId="38B07A1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năm;</w:t>
      </w:r>
    </w:p>
    <w:p w14:paraId="6549B04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năm;</w:t>
      </w:r>
    </w:p>
    <w:p w14:paraId="56FC9CC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năm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3416C02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ha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 ha:</w:t>
      </w:r>
    </w:p>
    <w:p w14:paraId="67D7684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năm;</w:t>
      </w:r>
    </w:p>
    <w:p w14:paraId="4DC8FF4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năm;</w:t>
      </w:r>
    </w:p>
    <w:p w14:paraId="32F7290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năm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4EEED02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 ha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 ha:</w:t>
      </w:r>
    </w:p>
    <w:p w14:paraId="3AB37E3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năm;</w:t>
      </w:r>
    </w:p>
    <w:p w14:paraId="12FE0A5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năm;</w:t>
      </w:r>
    </w:p>
    <w:p w14:paraId="36DF062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năm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24FB73D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 ha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35 ha:</w:t>
      </w:r>
    </w:p>
    <w:p w14:paraId="5D96B92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năm;</w:t>
      </w:r>
    </w:p>
    <w:p w14:paraId="7A499E5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năm;</w:t>
      </w:r>
    </w:p>
    <w:p w14:paraId="754BC6D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năm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77182D7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35 ha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45 ha:</w:t>
      </w:r>
    </w:p>
    <w:p w14:paraId="75966A0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năm;</w:t>
      </w:r>
    </w:p>
    <w:p w14:paraId="266E895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năm;</w:t>
      </w:r>
    </w:p>
    <w:p w14:paraId="7998107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năm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59BBBB9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45 ha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55 ha:</w:t>
      </w:r>
    </w:p>
    <w:p w14:paraId="121818C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năm;</w:t>
      </w:r>
    </w:p>
    <w:p w14:paraId="417B2F0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02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năm;</w:t>
      </w:r>
    </w:p>
    <w:p w14:paraId="2DC739B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năm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4EFE011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55 ha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lên:</w:t>
      </w:r>
    </w:p>
    <w:p w14:paraId="017CA08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năm;</w:t>
      </w:r>
    </w:p>
    <w:p w14:paraId="252643D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năm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năm;</w:t>
      </w:r>
    </w:p>
    <w:p w14:paraId="480553D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năm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0F6D4D9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F4533D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ngay trong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nhưng không quá 12 tháng tính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CE20D6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19. Vi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các 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a Nhà nư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729FE7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4113FC5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báo cáo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báo cáo không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cho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khi có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6C458A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Mang, đưa các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công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vào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mà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58A616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Làm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băng rôn,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u, pa nô, áp phích, tranh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tuyên truy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8C7789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276B3B3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hành các tiêu chu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các yêu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7CA689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xây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nhưng không niêm 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nh,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quy,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báo,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trên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mình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B1B65F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tuyên truy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5245B6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trang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ED4272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Chăn,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gia súc,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nuôi vào phân khu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sinh thái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BEE289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Mang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chăn,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nuôi trên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đang trong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chăm sóc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 phân khu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sinh thái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A979ED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lán,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là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mà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5B484B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không đúng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phân khu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nghiêm 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954B46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i) Không thông báo và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khi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nương,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bì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làm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cháy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198BACB" w14:textId="6BC1560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k)</w:t>
      </w:r>
      <w:r w:rsidR="002178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Mang, đưa các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công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vào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mà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B42B12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l)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ngay trong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 khi khai thác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ha.</w:t>
      </w:r>
    </w:p>
    <w:p w14:paraId="4892C98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42495DD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kê, báo cáo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sau khi cháy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3A0C96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báo cáo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công tác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thông báo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cho cơ quan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cơ quan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cơ quan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thay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liên quan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an toàn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1A5A7FC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phương án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mình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không đúng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CE3F01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lý phương án phòng chá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khi có thay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nguy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cháy và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F7DBE0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duy trì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quy,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báo,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niêm 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5EFE41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Đưa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chăn,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gia súc,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nuôi vào phân khu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nghiêm 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đang trong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chăm sóc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F0D2BA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lán,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mà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74F95F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Thành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338A30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i)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săn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ong,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tranh;</w:t>
      </w:r>
    </w:p>
    <w:p w14:paraId="4ED256BF" w14:textId="730D57A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k)</w:t>
      </w:r>
      <w:r w:rsidR="002178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Mang, đưa các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công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vào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mà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656C11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l)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ang, đưa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săn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93B6CAB" w14:textId="61E976A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m)</w:t>
      </w:r>
      <w:r w:rsidR="002178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Đưa súc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kéo, mang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công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khai thác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7C4D521" w14:textId="547A4A7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n)</w:t>
      </w:r>
      <w:r w:rsidR="002178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ngay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trong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 khi khai thác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ha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ha;</w:t>
      </w:r>
    </w:p>
    <w:p w14:paraId="55313A50" w14:textId="7287E15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o)</w:t>
      </w:r>
      <w:r w:rsidR="002178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Không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trình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C96FB7B" w14:textId="61DBC6B3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p)</w:t>
      </w:r>
      <w:r w:rsidR="002178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trong công tác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73A978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0DD38A2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các tình 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trong phương án phòng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cháy;</w:t>
      </w:r>
    </w:p>
    <w:p w14:paraId="0766F26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đưa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nghiên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giáo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o, thu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gen sinh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mà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36E07C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kinh doanh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chúng không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thông tin, hình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không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cáo, kinh doanh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chúng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loài không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hàng hóa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tư, kinh doanh;</w:t>
      </w:r>
    </w:p>
    <w:p w14:paraId="7F2E07A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loài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lai xâm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3E89D1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kênh, mương,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trong mùa khô hanh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không tra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DE0165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Không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tra, canh gác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báo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III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ngăn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do mình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08C6A37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Không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an toàn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a,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công trình, công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và nhà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phép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trí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778B54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Mang, đưa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 vào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săn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CCEA04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i)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ngay trong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 khi khai thác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ha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 ha;</w:t>
      </w:r>
    </w:p>
    <w:p w14:paraId="1DE8CFCB" w14:textId="4762BEF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k)</w:t>
      </w:r>
      <w:r w:rsidR="002178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Không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trí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sau khi đã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thông báo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778512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l) Ngăn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DCEE83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75AE662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thành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và duy trì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E91FBE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loài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lai xâm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178973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ngay trong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 khi khai thác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 ha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 ha;</w:t>
      </w:r>
    </w:p>
    <w:p w14:paraId="0A4E06D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ý báo chá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E68B16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báo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16BBA1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5CCDEC0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phương án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cháy;</w:t>
      </w:r>
    </w:p>
    <w:p w14:paraId="62E497D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ngay trong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 khi khai thác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 ha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76A10D8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1B90133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Không xây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phương án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13ECAE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khi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0FBAFA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sung: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3 và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28F67E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292B98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lán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và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1E34B8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gia súc,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nuôi ra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7D44BD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ô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lây lan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66E1E8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ngay trong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nhưng không quá 12 tháng tính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9959C9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xóa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dung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cáo trên không gian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các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BA6647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10.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 mà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thì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15,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16,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20,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23,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96907D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20.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các 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gây cháy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D5F92F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694B902" w14:textId="2500BBE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8A67EE" w14:textId="2B53BA5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C1E602" w14:textId="60CE871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3A1BEAE" w14:textId="6F5A041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F1CFEE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366B370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A2B35AD" w14:textId="0A74DEF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6B70CC7" w14:textId="7DDB614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77233D0" w14:textId="5FF8D7F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33AA6C7" w14:textId="3CA5413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C1CEF9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1D1F6E4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9D5B8FC" w14:textId="4D2E9F4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khoanh nuôi tái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72681AC" w14:textId="5878432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B49936E" w14:textId="17358FA5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0A9A4D2" w14:textId="6C641B0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724FF8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đ) Gây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216BC5F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E969276" w14:textId="354AC2B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17D8AC4" w14:textId="0670CDE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8414923" w14:textId="47149AB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B9F8594" w14:textId="4DBE0E9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200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1D44BA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7866BA5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1807FE91" w14:textId="36105A9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5BDBB80" w14:textId="20E52D8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ACEC12A" w14:textId="040A61E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1.000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D553C8" w14:textId="2488B480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AFBEC3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6DA285B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70.000.000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0EEFFDF2" w14:textId="05AA446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7EDDF31" w14:textId="59F1930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B983011" w14:textId="082E0070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78F123" w14:textId="36C52F23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2C7BA6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2346264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5385CF8" w14:textId="49DE2DAE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E537FBD" w14:textId="5E8C981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2.500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587A36" w14:textId="35C40F5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1552989" w14:textId="37C9F2F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B271DE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06B3C69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9D58EBB" w14:textId="170C51F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0D15E8B" w14:textId="040B61CE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B24E6B2" w14:textId="43B3DF7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1B2F93B" w14:textId="6691E5C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A10199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06B352F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882605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ô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lây lan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5, 6,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CB5B8B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ngay trong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nhưng không quá 12 tháng tính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27B8A7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10. Hành vi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ý gây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đích gì thì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87CA09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11.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gây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2, 3, 4, 5, 6,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gây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hai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hành vi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1, 2, 3, 4, 5,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6, 7 và 8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02ACAF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21.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phòng tr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sinh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4B9C32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phòng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sinh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khi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sinh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ây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mà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phòng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làm lây lan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trên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ha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giao,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thuê.</w:t>
      </w:r>
    </w:p>
    <w:p w14:paraId="7580329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phòng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sinh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gâ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khi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sinh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mà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phòng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làm lây lan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trên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ha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05 ha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giao,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thuê.</w:t>
      </w:r>
    </w:p>
    <w:p w14:paraId="5222988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khi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sinh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trên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giao,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thuê mà không báo cho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phòng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khoanh vùng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làm sinh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phát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trên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ha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1441AD9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ô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lây lan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6AD1EB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22. Phá 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y các công trình b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và 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phát tri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A8060C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sau: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y xóa các thông tin, hình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trên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báo,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báo,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tuyên truy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A0D3CE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tháo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báo,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8E76EB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318F772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Đào phá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tra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7DA61F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Phá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ranh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a, kênh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mương,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ngăn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phòng cháy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FEC276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Phá hàng rào,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ranh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khu,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và lô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1B1685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sau: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tuyên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chòi canh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nhà làm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tài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dùng trong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tra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làm hư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công trình khác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công tác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DFDF44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ban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2922E7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23. Phá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D0DC59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Hành vi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phá cây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đào,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i, san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mìn;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ngăn dòng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nhiên,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hành vi khác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toàn dân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đích gì (tr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15,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này) mà không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14618EA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7.000.000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DA9F554" w14:textId="09FA73F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C3589DA" w14:textId="65BA15D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CF67798" w14:textId="31E3C65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656BE64" w14:textId="75E6956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D2B05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55C39AF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C1C2F99" w14:textId="579BF7D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05AD9D2" w14:textId="2AF10260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86333F0" w14:textId="7AF4F03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0CC78B2" w14:textId="21AF876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F3F1DD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33682DB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EAE0438" w14:textId="199293E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4E4AA2B" w14:textId="6703CBE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360F496" w14:textId="28A8CAD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993E479" w14:textId="58744F4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có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9B0E8D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52E0ABA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0265767" w14:textId="63A77F5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9F3B833" w14:textId="69466AE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5EE55B2" w14:textId="44FE923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1.200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35A46FC" w14:textId="286CF96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96209A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2119899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BC1111E" w14:textId="37B66493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8BA97DE" w14:textId="11A525B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961161C" w14:textId="41259C4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1.200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C9A10AD" w14:textId="377A27E3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7EBB4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41E2709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7058794" w14:textId="7A6BBCC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18.000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A2EF9E2" w14:textId="10C1E3B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73500A9" w14:textId="7E52052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1.800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76717A7" w14:textId="11348535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9034DB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không tính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tích.</w:t>
      </w:r>
    </w:p>
    <w:p w14:paraId="0EC93C7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921C373" w14:textId="766765E3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18.000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F53F647" w14:textId="737E9AD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31C0A63" w14:textId="1A62187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1.800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2.100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5C756E5" w14:textId="01C89B0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5D94B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01EFE55" w14:textId="01545B8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24.000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00FD23A" w14:textId="5928E0E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A00E2A0" w14:textId="6756122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2.100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2.400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F02C8A6" w14:textId="688B93C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D86EC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21FC141" w14:textId="1BC7D8E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24.000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27.000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745D472" w14:textId="484DBBA5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CF400BD" w14:textId="387DA70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2.400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2.700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7CD3F02" w14:textId="4FA5753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F6FC3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10.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937285F" w14:textId="53DA8A8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chưa thành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khoanh nuôi tái sinh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chưa có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4147C2E" w14:textId="239F42F5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4.500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0ECEF57" w14:textId="1D3A215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2.700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CA6B58C" w14:textId="4E1A57C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1.000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8F86A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11. Hành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vi bóc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ken cây, khoan vào thân cây, băm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hóa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cây, cưa quanh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cây,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cây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thì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cây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trí 1,3 m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 cm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xâm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100.000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nhưng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này khô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quá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cây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trí 1,3 m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 cm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xâm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200.000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nhưng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này không quá 220.000.000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72CFFB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12.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không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ra phá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nhưng không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vi p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thì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như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45A196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13.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0F8D075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a)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 và 10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05F71A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giao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ông thô sơ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các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công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các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 và 10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898778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4, 5, 6, 7, 8, 9 và 10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C2E37AE" w14:textId="77777777" w:rsidR="00F67E39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14.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8A1680C" w14:textId="1F115C9F" w:rsidR="000A5390" w:rsidRPr="009F3DFF" w:rsidRDefault="000A5390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5390">
        <w:rPr>
          <w:rFonts w:ascii="Arial" w:hAnsi="Arial" w:cs="Arial"/>
          <w:color w:val="000000" w:themeColor="text1"/>
          <w:sz w:val="20"/>
          <w:szCs w:val="20"/>
        </w:rPr>
        <w:t xml:space="preserve">Tổ chức, cá nhân vi phạm hành chính tại các khoản 1, 2, 3, 4, 5, 6, 7, 8, 9 và 10 Điều này bị áp dụng biện pháp khắc phục hậu quả như sau: </w:t>
      </w:r>
    </w:p>
    <w:p w14:paraId="441AEC8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đào,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i, san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mìn,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ngăn dòng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7F184B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ô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lây lan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gây thi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77D096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2DE21E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EC7C6A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ngay trong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nhưng không quá 12 tháng tính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311CDAC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15.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hành vi phá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10, 11 và 12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là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hai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hành vi tương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10, 11 và 12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B028DB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24.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các 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C02810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Hành vi săn,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nuôi,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trái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371C356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0392D5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C8D780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A41EC4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E12037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41B8B0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FB1583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0191490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DABB43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F2D629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0B2B500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7A935F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1882B6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FF5229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A3D12D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407772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D71DDF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100.000.0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45E2B2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BAAFEE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A023F3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340ADA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353874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170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678DEC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60705B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672CEF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D79B36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E3D3E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F441C5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10.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2FFA83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220.00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4E44C4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54FDA0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36CE16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3107E4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AC9D47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BE8D58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E54CFC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125.000.00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6B4959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chim, bò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át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khác.</w:t>
      </w:r>
    </w:p>
    <w:p w14:paraId="48DB521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01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thú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04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chim, bò sát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05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khác.</w:t>
      </w:r>
    </w:p>
    <w:p w14:paraId="20EA0C5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15.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02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thú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06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chim, bò sát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09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khác.</w:t>
      </w:r>
    </w:p>
    <w:p w14:paraId="4DE8050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16.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5914AEF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công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8, 9, 10, 11, 12, 13, 14 và 15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988E4A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4, 5, 6, 7, 8, 9, 10, 11, 12, 13, 14 và 15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3B92AA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17.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1A6C4F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ô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lây lan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tiêu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hàng hóa,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10,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11, 12, 13, 14 và 15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5DE8E8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60E61E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25.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trái phá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p lu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0CEAFB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Hành vi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(trư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thì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lên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n)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nhưng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phù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đó,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0438B0D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0DE3FC8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E5B55C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0F7915C" w14:textId="0E6A1EF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49041E1" w14:textId="6B04B20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D3C04D8" w14:textId="7C495E43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2929D7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DAFFDF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3AF438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5BF491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663110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190288F" w14:textId="3C8AE18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70BD94" w14:textId="01000EC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A25C97B" w14:textId="1F801F8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6AF510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EC4F94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59BC9F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49F28B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8EB0D7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C6F6AA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95BC1AB" w14:textId="08B3BEB5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02182BB" w14:textId="358FC24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2E17BC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0A10FF5" w14:textId="2104A90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B07586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DEE038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F0AC7A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h)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B9A620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CB08DB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C3AD05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757B8D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B5A7655" w14:textId="71A9DEA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87A6222" w14:textId="3BA472A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B07586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A13A898" w14:textId="6E06B3B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B07586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F37749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D8150A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4FFD12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508F30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360568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1E3F34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0F89ECB" w14:textId="63F7711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CF0ADD6" w14:textId="5FBBEE9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B07586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849A748" w14:textId="4662758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1515FA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0,9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CA36C5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4812B9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A72FB3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181CCE1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41A2E8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35.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B77CE6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E362BB2" w14:textId="04AA400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F37232E" w14:textId="6337165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1515FA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14D7B8B" w14:textId="374507B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0,9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489698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6A308D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796BFA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D432F3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576A6F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60.000.0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3EF6FA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39B1610" w14:textId="58C75BF0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FAA26B9" w14:textId="23E72FB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1515FA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D9C68E9" w14:textId="59FB5E35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1515FA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471AD7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81809E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D40461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05CCFD0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412C86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F9E3A3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42BDE97" w14:textId="774FBCE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0730E1" w14:textId="5284676E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1515FA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8EB027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ACADAE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33C04E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09565B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E6CF09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4575F3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40.000.00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6EBE8C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34E6F3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30E598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10.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210.000.000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88DEFE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83A4D6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FB887B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p, quý,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53B57C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Ngà voi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kilôgam;</w:t>
      </w:r>
    </w:p>
    <w:p w14:paraId="50A2BD5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E4682D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216D3A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00C20A6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F14EFE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143268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82A4A0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Ngà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oi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kilôgam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0,6 kilôgam;</w:t>
      </w:r>
    </w:p>
    <w:p w14:paraId="296687B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D7178E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537442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43F568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CE74D4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08BE37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1A2748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Ngà voi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0,6 kilôgam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0,9 kilôgam;</w:t>
      </w:r>
    </w:p>
    <w:p w14:paraId="505CEAC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7A8CE8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20819B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BCF40F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8FB57F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D6B30B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439CCD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Ngà voi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0,9 kilôgam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1,2 kilôgam;</w:t>
      </w:r>
    </w:p>
    <w:p w14:paraId="1873B8C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chim, bò sát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khác;</w:t>
      </w:r>
    </w:p>
    <w:p w14:paraId="2A83B8D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A575CE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493343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E466A2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a)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90.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E63745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Ngà voi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1,2 kilôgam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1,5 kilôgam;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tê giác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0,03 kilôgam;</w:t>
      </w:r>
    </w:p>
    <w:p w14:paraId="3874334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01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thú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04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chim, bò sát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05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khác;</w:t>
      </w:r>
    </w:p>
    <w:p w14:paraId="5CE12C8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575EDD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15. P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8313C4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3E3137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b) Ngà voi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1,5 kilôgam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kilôgam;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tê giác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0,03 kilôgam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0,05 kilôgam;</w:t>
      </w:r>
    </w:p>
    <w:p w14:paraId="696F811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02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thú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06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chim, bò sát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09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khác;</w:t>
      </w:r>
    </w:p>
    <w:p w14:paraId="75B94C8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0B93E0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16.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D8D062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17.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632EDA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18.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420.000.000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AD4CCF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19.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iá 450.000.000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0C794F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20.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475.000.000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63A9B56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21.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00A0C75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10, 11, 12, 13, 14, 15, 16, 17, 18, 19 và 20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 (tr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và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nhưng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sai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cho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phép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ng);</w:t>
      </w:r>
    </w:p>
    <w:p w14:paraId="330C6B2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thô sơ, xe mô tô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10, 11, 12, 13, 14, 15, 16, 17, 18, 19 và 20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E76F45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khác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488455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tái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AD83453" w14:textId="1AE6AF31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lên;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lên;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lên;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</w:t>
      </w:r>
      <w:r w:rsidR="001515FA"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lên;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035C56A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chúng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lên;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chúng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lên;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087614E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IB; ngà voi,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tê giác.</w:t>
      </w:r>
    </w:p>
    <w:p w14:paraId="350B89AD" w14:textId="1EDBB5F5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có 02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 (g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và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m)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ác nhau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tuy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chưa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nhưng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các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khác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16AD837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22.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9987ED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ô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lây lan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hàng hóa,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on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3, 4, 5, 6, 7, 8, 9, 10, 11 và 12;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13;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14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A46AA1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10, 11, 12, 13, 14, 15, 16, 17, 18, 19 và 20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3F7FFB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C1A9EC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23.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nhưng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trình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thì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44AC73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24.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ành vi mua bán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hành vi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thì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hai hành vi: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 và mua bán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3CA1B7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25.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trong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ra các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than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than hoa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và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do Nhà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thì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hành vi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15,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B8BA54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26.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ý cho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thì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hành vi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751605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26. Tàng tr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, mua bán, xu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u, nh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u, ch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trái pháp lu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7EA2D5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Hành vi tàng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mua bán,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nhưng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đúng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đó,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4DD9675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85EA2E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19BCB5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0D47928" w14:textId="4D01F31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38E858" w14:textId="713BD022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C3658A0" w14:textId="5FABAE44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nguy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BF2D81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E593F8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0E6EF0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66D3A0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758383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E71AB17" w14:textId="38533BEE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9BD56AB" w14:textId="5413070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FB29246" w14:textId="6586FF4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1515FA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0A24B1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D278C0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1336D6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0CF94DE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2F75C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EC7519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F916A44" w14:textId="7D291FB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loài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8A681D4" w14:textId="3FCBE38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6CF74AA" w14:textId="7747B6D3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FBB5EA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22AC55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DE0AB6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F1CC61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DE75BC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Nhóm IIB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FB9E1A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9137CCC" w14:textId="370E4029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08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A75482" w14:textId="6ADAE04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D61D41E" w14:textId="1D2D532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D137B6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F713B7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602138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8B4D63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C8B25E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13A80B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C68A5E0" w14:textId="671D790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08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5B0619D" w14:textId="2C4DEF0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D07712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A9D726A" w14:textId="26D4BC8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0,6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0,9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53B370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g;</w:t>
      </w:r>
    </w:p>
    <w:p w14:paraId="2BBBF92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5529B5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2D1F608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7C807A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FDA198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D127962" w14:textId="55FF40CF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11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8C76B8F" w14:textId="7636678D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D07712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5762750" w14:textId="40C8166B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0,9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D07712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0CF042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0DF08B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75DFEF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C0B233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90.000.00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2520A5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064330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F076C71" w14:textId="035DA446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14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AD7E20C" w14:textId="18BF593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707DB06" w14:textId="074D194A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1,2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6A47F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F5810A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083671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8.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C163BB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150.000.0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BFD9FF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BEEA17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CB55129" w14:textId="39DA92B8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17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2F76031" w14:textId="6D15F0F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8,5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F8405B"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 m</w:t>
      </w:r>
      <w:r w:rsidRPr="009F3DFF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73230E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B8A3C5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138F70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9.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16A588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7D2423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84289B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BAB61D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8D46B7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82B743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10.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61666D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73AEB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502FBF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E8A4B1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Ngà voi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0,3 kilôgam;</w:t>
      </w:r>
    </w:p>
    <w:p w14:paraId="6A6F891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EB527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5C72C3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4F73DE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C0E822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105.000.0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3A538E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4853BC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Ngà voi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0,3 kilôgam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0,6 kilôgam;</w:t>
      </w:r>
    </w:p>
    <w:p w14:paraId="66541CA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3DC5C8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7D69EC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7F961C2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CC3A2C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84830D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4876B3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Ngà voi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0,6 kil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0,9 kilôgam;</w:t>
      </w:r>
    </w:p>
    <w:p w14:paraId="1A283FF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52BE38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FC41C8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187AEF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D4F91C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135.000.000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098F9B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7B049E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gà voi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0,9 kilôgam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1,2 kilôgam;</w:t>
      </w:r>
    </w:p>
    <w:p w14:paraId="410F0E4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03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chim, bò sát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khác;</w:t>
      </w:r>
    </w:p>
    <w:p w14:paraId="79A2EBC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A3CA13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g)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301862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C83A76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1B93D1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Ngà voi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1,2 kilôgam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1,5 kilôgam;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tê giác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0,03 kilôgam;</w:t>
      </w:r>
    </w:p>
    <w:p w14:paraId="0A684CE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01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thú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04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chim, bò sát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03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05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khác;</w:t>
      </w:r>
    </w:p>
    <w:p w14:paraId="5E5C103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CE5F77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15.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6D52D3D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D95A98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Ngà voi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1,5 kilôgam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02 kilôgam;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tê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iác có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0,03 kilôgam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0,05 kilôgam;</w:t>
      </w:r>
    </w:p>
    <w:p w14:paraId="1194C84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tách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Nhóm IB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02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thú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05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chim, bò sát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09 cá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khác;</w:t>
      </w:r>
    </w:p>
    <w:p w14:paraId="13D5174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360.000.000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0EAC87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16.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390.000.000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A18AC7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17.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390.000.000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F9CE5D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18.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420.000.000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12A1AC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19.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475.000.000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75254E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20.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có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1C90117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21.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5DFBADA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10, 11, 12, 13, 14, 15, 16, 17, 18, 19 và 20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B41667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5, 6, 7, 8, 9, 10, 11, 12, 13, 14, 15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16, 17, 18, 19 và 20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705913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22.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B9FDF1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ô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lây lan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hàng hóa,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gây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cho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e con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nuôi,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3, 4, 5, 6, 7, 8, 9, 10, 11 và 12;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13;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14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F3E4A7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có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2, 3, 4, 5, 6, 7, 8, 9, 10, 11, 12, 13, 14, 15, 16, 17, 18, 19 và 20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3BBEAF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tán, tiêu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B32961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23.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mua bán,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nhưng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27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EB4FAA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24.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tàng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trái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mà không có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là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nhà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không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thì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ra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theo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65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00017E2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27.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lý 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trong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n, mua bán,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gi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, ch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451D77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62C3D1A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mua bán,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chúng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nhưng không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hành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pháp;</w:t>
      </w:r>
    </w:p>
    <w:p w14:paraId="0D4E470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n, mua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bán,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nhà, cây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phân tán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nhưng không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hành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pháp;</w:t>
      </w:r>
    </w:p>
    <w:p w14:paraId="0F070E0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trình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cho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CB2683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0354732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mua bán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 không đúng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 không ghi chép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ghi chép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không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9D3487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loài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CITES không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đúng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ghi chép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ghi chép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không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dõi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không thông báo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cho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khi đưa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loài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CITES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nuôi,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9908D4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nuôi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không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đúng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ghi chép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ghi chép không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không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ông báo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cho cơ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khi đưa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nuôi;</w:t>
      </w:r>
    </w:p>
    <w:p w14:paraId="59897BB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không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báo cáo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n;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là tài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xác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toàn dân.</w:t>
      </w:r>
    </w:p>
    <w:p w14:paraId="0A5B226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trong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sau:</w:t>
      </w:r>
    </w:p>
    <w:p w14:paraId="6543688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mua bán,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lâm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nhiên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sau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nhưng không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hành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sơ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pháp;</w:t>
      </w:r>
    </w:p>
    <w:p w14:paraId="660D520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loài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loài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CITES có ngu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nhưng không đăng ký mã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loài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loài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thi Công 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buôn bán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loài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hoang dã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8112B6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kê khai không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tiêu chí phân lo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5BB5CE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FE8944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mua bán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dõi;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 đúng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u;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ghi chép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88DAA7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báo cáo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DD120BE" w14:textId="77777777" w:rsidR="00F67E39" w:rsidRPr="009F3DFF" w:rsidRDefault="00902D6F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loài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các loài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CITES có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pháp đăng ký mã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đúng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này;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đúng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 bu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ghi chép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đúng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vào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dõi nuôi,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úng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D28A9D6" w14:textId="77777777" w:rsidR="00A5565C" w:rsidRPr="009F3DFF" w:rsidRDefault="00A5565C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E21BD9" w14:textId="2BF9E73C" w:rsidR="00F67E39" w:rsidRPr="009F3DFF" w:rsidRDefault="00902D6F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2F53335E" w14:textId="77777777" w:rsidR="00F67E39" w:rsidRPr="009F3DFF" w:rsidRDefault="00902D6F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3419CC0C" w14:textId="77777777" w:rsidR="00A5565C" w:rsidRPr="009F3DFF" w:rsidRDefault="00A5565C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E6675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28.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p biên b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1316D49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29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37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DE74F5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thanh tra,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tra;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Quân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nhân dân, Công an nhân dân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 thi hành công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DDCBC2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Công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đang thi hành công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theo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năng,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giao,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82B6A3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Thuy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tàu và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tàu giao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ra trên tàu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tàu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349629A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này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ày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vi thi hành công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7FC8C0B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29.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a Ki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lâm</w:t>
      </w:r>
    </w:p>
    <w:p w14:paraId="5395E62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 viên đang thi hành công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8AC211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E7E59E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04BD80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48AA2CC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38396C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A3CC9C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916B86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77AE309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08A3E5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lâm cơ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phòng cháy,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28729D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65DC00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59D987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29EF646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FEC76D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 vùng,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lâm,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D98471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5EBF22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7B6AAB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65C0572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EDBFB6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848C43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A9D0A8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5A91FD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436D27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16361AB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4ACC53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317834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30.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 cơ quan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theo chuyên ngành, lĩnh v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và m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danh khác</w:t>
      </w:r>
    </w:p>
    <w:p w14:paraId="181558D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Giám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05FE4CE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7DA26F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715D02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12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7ADE929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7AAE72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hành chính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272887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do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lâm, Chánh văn phòng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ngư,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thiên nhiên và Đa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EEA8AD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6DCF76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60C1C1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99E408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471E27E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6AEE817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AE8BDC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31.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y ban nhân dân các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DC5E46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ban nhân dân xã, phư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khu (sau đây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là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xã)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BD7D3C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1E35D8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A8778F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c) Đình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06 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4A3806F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6270729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EE91FE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ban nhân dân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(sau đây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chung là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nh)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0792C2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3A04C4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79A434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14133F8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178DDE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4E4F7A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32.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a Công an nhân dân</w:t>
      </w:r>
    </w:p>
    <w:p w14:paraId="6EFD7F4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sĩ Công an nhân dân đang thi hành công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E07ECA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10EAF3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B65989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539AD19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5682CD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88CB51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90BA80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1F3A776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 và đ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21046AB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Công an,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đoàn,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17F9BD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78A765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5EC109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7C45A19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06 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06 tháng;</w:t>
      </w:r>
    </w:p>
    <w:p w14:paraId="1655CA6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 và đ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4424DB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xã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EAD760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F96864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CAAE69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35C94D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31C76E4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u 4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ADE4FA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hàng không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An ninh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a;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An ninh chính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An ninh kinh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giao thông;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An ninh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cao;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nh;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Công an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An ninh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An ninh chính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òng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buôn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ma túy,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giao thông,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thi hành án hình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tư pháp,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An ninh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cao,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An ninh kin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An ninh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Chánh Văn phòng Cơ quan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tra Công an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DA31D9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5B3658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E4BAC7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82312D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049686E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DC1A8E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Giám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97A6C9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8A54E5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8BB969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F8C9B5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d)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402FF77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B35D6D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An ninh chính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An ninh kinh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Chánh Văn phòng Cơ quan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tra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Công an,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buôn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ma túy,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giao thông,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phòng,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An ninh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cao,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An ninh 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giam và thi hành án hình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Tư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như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B80CA6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33.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i Biên phòng</w:t>
      </w:r>
    </w:p>
    <w:p w14:paraId="06E2B84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sĩ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Biên phòng đang thi hành công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2C3445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822B12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5F3DBD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3744E44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này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8F63B3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94B0C3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F1F91C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5927B72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 và đ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63A996A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Đoàn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C045AF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E2232E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75.000.000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106E5D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50AC257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 và đ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727626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biên phòng,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Biên phòng,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huy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Ban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huy Biên phòng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CF737D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3267AA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63BB44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5B7EF0F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FEEF4E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Đoàn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Đoàn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ma túy và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Biên phòng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D36B64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6FAE87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2B57CB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177F587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B72C0F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C6108B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huy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Ban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huy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Biên phòng;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đoàn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đoàn biên phòng,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Phòng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ng ma túy và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Biên phòng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1971CA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D3429C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532DC8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khai thác 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B440EB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7CF4BE1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a,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42C98A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34.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nh sát 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DE9DA1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viên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đang thi hành công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F61B6B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2AB9A6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C4FD21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6D3B805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EB68A9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5BEFB86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682BA7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30390A2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748461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AB6208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80B712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7A01AEC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 và đ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2D9AE38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A18A1B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E00CF3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01AFDE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vi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368B36D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15C4EC7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đoàn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đoàn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n; Đoàn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Đoàn trinh sát, Đoàn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Đoàn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phòng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ma túy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EAF865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EC08E0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C1613C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602E7E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588784E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 Tư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Vùng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203432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234EF5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400.000.00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3CE95D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7579D5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173C07F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7. Tư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509939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B712A4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F6EE43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C36F63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538F7D3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35.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lý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2C3381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soát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viên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đang thi hành công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64AA78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90A17E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3449AD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59F414D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Công Thương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3D0A94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6FA66C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F45A84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2E565AE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1E9398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và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B5127C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36F72B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591325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6E444B1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chính;</w:t>
      </w:r>
    </w:p>
    <w:p w14:paraId="4D012F8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18A4D0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và Phát tri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1B8E0D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5C96DB9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2732C5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3777C79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930AD1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u 28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B6E39C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36.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i quan</w:t>
      </w:r>
    </w:p>
    <w:p w14:paraId="3EAA837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Công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quan đang thi hành công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E83659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1DC61F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EA7F97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0D1AC3F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quan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u/ngoài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Phúc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sau thông quan,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Thông quan,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soát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an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quan khu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sau thông quan khu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sau thông quan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6DCDB3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1D353F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 150.000.000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498D1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47B67B2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chính.</w:t>
      </w:r>
    </w:p>
    <w:p w14:paraId="3E9F722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tra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buôn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u,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sau thông quan,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quan khu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5EB9DC9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3B10EA6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2FD6F1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1F9AF6D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6FC156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5FCF04C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quan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3F86FF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CEC066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5BDCB8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12 tháng;</w:t>
      </w:r>
    </w:p>
    <w:p w14:paraId="6D35991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3C3DDC4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2C390F3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37.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a Ki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ngư</w:t>
      </w:r>
    </w:p>
    <w:p w14:paraId="2409DFB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ngư viên đang thi hành công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9D8397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7203BE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AA5F76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2C124F3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ngư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ngư vùng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575CE6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237CA5C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FEFB08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có giá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quá 02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29534B70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B81C3DA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ngư vùng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ngư;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ngư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C437CE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41C7E5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426CAA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6F3A6C9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2F64047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ngư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B0B300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673D5EB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8688AB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D9DA92E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d)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đ và i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44700D5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38. Phân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9BDD02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lâm; Giám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lâm, Chánh văn phòng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ngư,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thiên nhiên và Đa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ban nhân dân các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 Công an nhân dân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29,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30,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31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32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21E81FF2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Biên phòng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i các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15,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16,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20,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23,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24,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25,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26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27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33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a bàn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611E5955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25,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26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27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34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64560A96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4.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c, d, đ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17,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19,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26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27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35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53E10E3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5.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quan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và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25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26 theo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36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7BEBE34B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6.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ngư có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chính, có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các hình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và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25,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26 và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27 theo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37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và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237BA9BC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39. Xác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5A2B63F1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lastRenderedPageBreak/>
        <w:t>1.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và phân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hành chính và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52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4DA5FBCD" w14:textId="77777777" w:rsidR="00F67E39" w:rsidRPr="009F3DFF" w:rsidRDefault="00902D6F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(k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loài nguy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m)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khung ti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60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và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40D453A2" w14:textId="77777777" w:rsidR="00A5565C" w:rsidRPr="009F3DFF" w:rsidRDefault="00A5565C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B9CCD9" w14:textId="5CB5ADAB" w:rsidR="00F67E39" w:rsidRPr="009F3DFF" w:rsidRDefault="00902D6F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39F497D2" w14:textId="77777777" w:rsidR="00F67E39" w:rsidRPr="009F3DFF" w:rsidRDefault="00902D6F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11CD070B" w14:textId="77777777" w:rsidR="00A5565C" w:rsidRPr="009F3DFF" w:rsidRDefault="00A5565C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7117D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40. Hi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48ACC163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25 tháng 6 năm 2026.</w:t>
      </w:r>
    </w:p>
    <w:p w14:paraId="2683DFFD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35/2019/NĐ-CP ngày 25 tháng 4 năm 2019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07/2022/NĐ-CP ngày 10 tháng 01 năm 2022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p;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t; thú y; chăn nuôi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2C34AB67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thì áp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theo văn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7BA0549F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41. Quy đ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0DB5F88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ra và k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thúc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thi hành sau đó m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đang xem xét gi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t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đang có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AECC358" w14:textId="0193DC3C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p đã x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ra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thi hành nhưng v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đang di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 ra khi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nh này đã có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 thì áp d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nh này. </w:t>
      </w:r>
    </w:p>
    <w:p w14:paraId="380EBFC4" w14:textId="77777777" w:rsidR="00F67E39" w:rsidRPr="009F3DFF" w:rsidRDefault="00902D6F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u 42. Trách nhi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28DF8FE8" w14:textId="77777777" w:rsidR="00F67E39" w:rsidRPr="009F3DFF" w:rsidRDefault="00902D6F" w:rsidP="009F3DFF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3DFF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y ban nhân dân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F3DF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3A5C4E8" w14:textId="77777777" w:rsidR="00A5565C" w:rsidRPr="009F3DFF" w:rsidRDefault="00A5565C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9F3DFF" w:rsidRPr="009F3DFF" w14:paraId="4B079C4C" w14:textId="77777777" w:rsidTr="00A5565C">
        <w:tc>
          <w:tcPr>
            <w:tcW w:w="2500" w:type="pct"/>
          </w:tcPr>
          <w:p w14:paraId="5E402E39" w14:textId="50F8796C" w:rsidR="00F67E39" w:rsidRPr="009F3DFF" w:rsidRDefault="00902D6F" w:rsidP="009F3DFF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DF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9F3DF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9F3DF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Ban Bí thư Trung ương Đảng;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NN (2).</w:t>
            </w:r>
          </w:p>
        </w:tc>
        <w:tc>
          <w:tcPr>
            <w:tcW w:w="2500" w:type="pct"/>
          </w:tcPr>
          <w:p w14:paraId="74BB2858" w14:textId="00432506" w:rsidR="00F67E39" w:rsidRPr="009F3DFF" w:rsidRDefault="00902D6F" w:rsidP="009F3DF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A5565C"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Qu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9F3D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Dũng</w:t>
            </w:r>
          </w:p>
        </w:tc>
      </w:tr>
    </w:tbl>
    <w:p w14:paraId="7E5E9E3B" w14:textId="034C5DAA" w:rsidR="00F67E39" w:rsidRPr="009F3DFF" w:rsidRDefault="00F67E39" w:rsidP="009F3DFF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44A4F94" w14:textId="77777777" w:rsidR="00A5565C" w:rsidRPr="009F3DFF" w:rsidRDefault="00A5565C" w:rsidP="009F3DFF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A5565C" w:rsidRPr="009F3DFF" w:rsidSect="002E17B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32653" w14:textId="77777777" w:rsidR="00902D6F" w:rsidRDefault="00902D6F">
      <w:pPr>
        <w:spacing w:after="0" w:line="240" w:lineRule="auto"/>
      </w:pPr>
      <w:r>
        <w:separator/>
      </w:r>
    </w:p>
  </w:endnote>
  <w:endnote w:type="continuationSeparator" w:id="0">
    <w:p w14:paraId="333D9C4D" w14:textId="77777777" w:rsidR="00902D6F" w:rsidRDefault="0090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120C1" w14:textId="77777777" w:rsidR="00902D6F" w:rsidRDefault="00902D6F">
      <w:pPr>
        <w:spacing w:after="0" w:line="240" w:lineRule="auto"/>
      </w:pPr>
      <w:r>
        <w:separator/>
      </w:r>
    </w:p>
  </w:footnote>
  <w:footnote w:type="continuationSeparator" w:id="0">
    <w:p w14:paraId="42D2F541" w14:textId="77777777" w:rsidR="00902D6F" w:rsidRDefault="00902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39"/>
    <w:rsid w:val="000A5390"/>
    <w:rsid w:val="000E59D5"/>
    <w:rsid w:val="001515FA"/>
    <w:rsid w:val="002178D5"/>
    <w:rsid w:val="0023019F"/>
    <w:rsid w:val="002E17BC"/>
    <w:rsid w:val="003746DD"/>
    <w:rsid w:val="00541DCF"/>
    <w:rsid w:val="006638F8"/>
    <w:rsid w:val="00902D6F"/>
    <w:rsid w:val="009E3AB5"/>
    <w:rsid w:val="009F3DFF"/>
    <w:rsid w:val="00A5565C"/>
    <w:rsid w:val="00B07586"/>
    <w:rsid w:val="00BE0266"/>
    <w:rsid w:val="00C215A2"/>
    <w:rsid w:val="00C6154C"/>
    <w:rsid w:val="00D07712"/>
    <w:rsid w:val="00E16B9F"/>
    <w:rsid w:val="00F67E39"/>
    <w:rsid w:val="00F67E7D"/>
    <w:rsid w:val="00F8405B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FEF2"/>
  <w15:docId w15:val="{F759EBF8-A5F0-4A77-9A8D-8F2A6AA2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BC"/>
  </w:style>
  <w:style w:type="paragraph" w:styleId="Footer">
    <w:name w:val="footer"/>
    <w:basedOn w:val="Normal"/>
    <w:link w:val="FooterChar"/>
    <w:uiPriority w:val="99"/>
    <w:unhideWhenUsed/>
    <w:rsid w:val="002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24037</Words>
  <Characters>137016</Characters>
  <Application>Microsoft Office Word</Application>
  <DocSecurity>0</DocSecurity>
  <Lines>1141</Lines>
  <Paragraphs>321</Paragraphs>
  <ScaleCrop>false</ScaleCrop>
  <Company/>
  <LinksUpToDate>false</LinksUpToDate>
  <CharactersWithSpaces>160732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8</cp:revision>
  <dcterms:created xsi:type="dcterms:W3CDTF">2026-05-07T07:47:00Z</dcterms:created>
  <dcterms:modified xsi:type="dcterms:W3CDTF">2026-05-08T01:17:00Z</dcterms:modified>
</cp:coreProperties>
</file>