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5773"/>
      </w:tblGrid>
      <w:tr w:rsidR="002D4CAA" w:rsidRPr="00675290" w:rsidTr="009F317D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A" w:rsidRPr="00675290" w:rsidRDefault="002D4CAA" w:rsidP="006752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752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BỘ</w:t>
            </w:r>
            <w:proofErr w:type="spellEnd"/>
            <w:r w:rsidRPr="006752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2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TÀI</w:t>
            </w:r>
            <w:proofErr w:type="spellEnd"/>
            <w:r w:rsidRPr="006752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2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CHÍNH</w:t>
            </w:r>
            <w:proofErr w:type="spellEnd"/>
            <w:r w:rsidRPr="006752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75290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</w:t>
            </w:r>
          </w:p>
          <w:p w:rsidR="002D4CAA" w:rsidRPr="00675290" w:rsidRDefault="002D4CAA" w:rsidP="006752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5290">
              <w:rPr>
                <w:rFonts w:ascii="Arial" w:hAnsi="Arial" w:cs="Arial"/>
                <w:color w:val="000000" w:themeColor="text1"/>
                <w:sz w:val="20"/>
                <w:szCs w:val="20"/>
              </w:rPr>
              <w:t>Số: 60/2024/TT-BTC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CAA" w:rsidRPr="00675290" w:rsidRDefault="002D4CAA" w:rsidP="0067529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6752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6752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 w:rsidRPr="006752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675290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  <w:p w:rsidR="002D4CAA" w:rsidRPr="00675290" w:rsidRDefault="002D4CAA" w:rsidP="00675290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5290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Nội, ngày 15 th</w:t>
            </w:r>
            <w:r w:rsidRPr="0067529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á</w:t>
            </w:r>
            <w:r w:rsidRPr="00675290">
              <w:rPr>
                <w:rFonts w:ascii="Arial" w:hAnsi="Arial" w:cs="Arial"/>
                <w:color w:val="000000" w:themeColor="text1"/>
                <w:sz w:val="20"/>
                <w:szCs w:val="20"/>
              </w:rPr>
              <w:t>ng 8 n</w:t>
            </w:r>
            <w:r w:rsidRPr="0067529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ă</w:t>
            </w:r>
            <w:r w:rsidRPr="00675290">
              <w:rPr>
                <w:rFonts w:ascii="Arial" w:hAnsi="Arial" w:cs="Arial"/>
                <w:color w:val="000000" w:themeColor="text1"/>
                <w:sz w:val="20"/>
                <w:szCs w:val="20"/>
              </w:rPr>
              <w:t>m 2024</w:t>
            </w:r>
          </w:p>
        </w:tc>
      </w:tr>
    </w:tbl>
    <w:p w:rsidR="002D4CAA" w:rsidRPr="00675290" w:rsidRDefault="002D4CAA" w:rsidP="00675290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2D4CAA" w:rsidRPr="00675290" w:rsidRDefault="002D4CAA" w:rsidP="00675290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D74026" w:rsidRPr="00675290" w:rsidRDefault="00675290" w:rsidP="00675290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THÔ</w:t>
      </w:r>
      <w:r w:rsidR="00F64872"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NG TƯ</w:t>
      </w:r>
    </w:p>
    <w:p w:rsidR="00D74026" w:rsidRPr="00675290" w:rsidRDefault="00F64872" w:rsidP="00675290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Bãi bỏ Thông tư số 34/2021/TT-BTC ngày 19 tháng 5 năm 2021</w:t>
      </w: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 xml:space="preserve">của Bộ </w:t>
      </w:r>
      <w:r w:rsidR="002D4CAA"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trưởng</w:t>
      </w:r>
      <w:r w:rsidR="00675290"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Bộ Tài chính quy định việc lậ</w:t>
      </w: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p dự toán, qu</w:t>
      </w:r>
      <w:r w:rsidR="00675290"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ả</w:t>
      </w: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n lý, s</w:t>
      </w:r>
      <w:r w:rsidR="00675290"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ử</w:t>
      </w: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dụng và</w:t>
      </w: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 xml:space="preserve">quyết toán kinh phí chuẩn bị và tổ chức </w:t>
      </w:r>
      <w:r w:rsidR="00675290"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Đ</w:t>
      </w: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ại hội Th</w:t>
      </w:r>
      <w:r w:rsidR="00675290"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ể</w:t>
      </w: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thao Đông Nam Á</w:t>
      </w: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 xml:space="preserve">lần thứ 31 và </w:t>
      </w:r>
      <w:r w:rsidR="00675290"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Đ</w:t>
      </w: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ại hội th</w:t>
      </w:r>
      <w:r w:rsidR="00675290"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ể</w:t>
      </w: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thao người khuyết tật </w:t>
      </w:r>
      <w:r w:rsidR="00675290"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Đ</w:t>
      </w: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ông Nam Á lần thứ 11</w:t>
      </w: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</w:r>
      <w:proofErr w:type="spellStart"/>
      <w:r w:rsidR="00675290"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năm</w:t>
      </w:r>
      <w:proofErr w:type="spellEnd"/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2021 tại Việt Nam</w:t>
      </w:r>
    </w:p>
    <w:p w:rsidR="00675290" w:rsidRPr="00675290" w:rsidRDefault="00675290" w:rsidP="00675290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vertAlign w:val="superscript"/>
          <w:lang w:val="en-US"/>
        </w:rPr>
      </w:pP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vertAlign w:val="superscript"/>
          <w:lang w:val="en-US"/>
        </w:rPr>
        <w:t>_________________</w:t>
      </w:r>
    </w:p>
    <w:p w:rsidR="00675290" w:rsidRPr="00675290" w:rsidRDefault="00675290" w:rsidP="00675290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74026" w:rsidRPr="00675290" w:rsidRDefault="00F64872" w:rsidP="0067529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5290">
        <w:rPr>
          <w:rFonts w:ascii="Arial" w:hAnsi="Arial" w:cs="Arial"/>
          <w:color w:val="000000" w:themeColor="text1"/>
          <w:sz w:val="20"/>
          <w:szCs w:val="20"/>
        </w:rPr>
        <w:t>C</w:t>
      </w:r>
      <w:r w:rsidR="00675290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n cứ Luật Ban hành văn b</w:t>
      </w:r>
      <w:r w:rsidR="00675290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n quy phạm pháp luật ngày 22 tháng 6 năm 2015; Luật sửa </w:t>
      </w:r>
      <w:proofErr w:type="spellStart"/>
      <w:r w:rsidR="00675290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đổi</w:t>
      </w:r>
      <w:proofErr w:type="spellEnd"/>
      <w:r w:rsidR="00675290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675290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bổ</w:t>
      </w:r>
      <w:proofErr w:type="spellEnd"/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sung một </w:t>
      </w:r>
      <w:proofErr w:type="spellStart"/>
      <w:r w:rsidR="00675290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số</w:t>
      </w:r>
      <w:proofErr w:type="spellEnd"/>
      <w:r w:rsidR="00675290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675290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điều</w:t>
      </w:r>
      <w:proofErr w:type="spellEnd"/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Luật Ban hành v</w:t>
      </w:r>
      <w:r w:rsidR="00675290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n b</w:t>
      </w:r>
      <w:r w:rsidR="00675290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n quy phạm pháp luật ngày 18 tháng 6 n</w:t>
      </w:r>
      <w:r w:rsidR="00675290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m 2020;</w:t>
      </w:r>
    </w:p>
    <w:p w:rsidR="00D74026" w:rsidRPr="00675290" w:rsidRDefault="00675290" w:rsidP="0067529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5290">
        <w:rPr>
          <w:rFonts w:ascii="Arial" w:hAnsi="Arial" w:cs="Arial"/>
          <w:color w:val="000000" w:themeColor="text1"/>
          <w:sz w:val="20"/>
          <w:szCs w:val="20"/>
        </w:rPr>
        <w:t>C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n cứ Nghị định số 34/2016/NĐ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-CP ngày 14 tháng 5 năm 2016 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í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quy định chi tiết 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một số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và biện pháp thi hành Luật Ban hành v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proofErr w:type="spellStart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bả</w:t>
      </w:r>
      <w:proofErr w:type="spellEnd"/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y phạm pháp luật; Nghị định số 1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>54/2020/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ngày 31 tháng 12 năm 2020 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Chính</w:t>
      </w:r>
      <w:proofErr w:type="spellEnd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phủ</w:t>
      </w:r>
      <w:proofErr w:type="spellEnd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sửa</w:t>
      </w:r>
      <w:proofErr w:type="spellEnd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đổi</w:t>
      </w:r>
      <w:proofErr w:type="spellEnd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bổ</w:t>
      </w:r>
      <w:proofErr w:type="spellEnd"/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sung 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một số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của Nghị 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định số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34/2016/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ngày 14 tháng </w:t>
      </w:r>
      <w:r w:rsidR="00202E66">
        <w:rPr>
          <w:rFonts w:ascii="Arial" w:hAnsi="Arial" w:cs="Arial"/>
          <w:color w:val="000000" w:themeColor="text1"/>
          <w:sz w:val="20"/>
          <w:szCs w:val="20"/>
        </w:rPr>
        <w:t>5 n</w:t>
      </w:r>
      <w:r w:rsidR="00202E66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="00202E66">
        <w:rPr>
          <w:rFonts w:ascii="Arial" w:hAnsi="Arial" w:cs="Arial"/>
          <w:color w:val="000000" w:themeColor="text1"/>
          <w:sz w:val="20"/>
          <w:szCs w:val="20"/>
        </w:rPr>
        <w:t>m 2016 của Chính phủ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quy định chi tiết một số 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và biện pháp thi hành Luật Ban hành v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n quy phạm pháp luật; Nghị 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định số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59/2024/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ngày 25 tháng 5 năm 2024 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Chính ph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sửa</w:t>
      </w:r>
      <w:proofErr w:type="spellEnd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đổi</w:t>
      </w:r>
      <w:proofErr w:type="spellEnd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bổ</w:t>
      </w:r>
      <w:proofErr w:type="spellEnd"/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sung một số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điều 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Nghị định s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34/2016/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ngày 14 th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á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>ng 5 n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ăm 2016 quy định chi tiết một số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và biện pháp thi hành Luật Ban hành v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n quy phạm pháp luật đã được </w:t>
      </w:r>
      <w:proofErr w:type="spellStart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sửa</w:t>
      </w:r>
      <w:proofErr w:type="spellEnd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đổi</w:t>
      </w:r>
      <w:proofErr w:type="spellEnd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bổ</w:t>
      </w:r>
      <w:proofErr w:type="spellEnd"/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sung một số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theo Nghị 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định số 1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>54/2020/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ngày 31 tháng 12 n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m 2020 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Chính ph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D74026" w:rsidRPr="00675290" w:rsidRDefault="002D4CAA" w:rsidP="0067529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5290">
        <w:rPr>
          <w:rFonts w:ascii="Arial" w:hAnsi="Arial" w:cs="Arial"/>
          <w:color w:val="000000" w:themeColor="text1"/>
          <w:sz w:val="20"/>
          <w:szCs w:val="20"/>
        </w:rPr>
        <w:t>Căn cứ Nghị định số 14/2023/NĐ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>-CP ngày 20 th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á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>ng 4 n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m 2023 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Chính ph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quy định chức năng, nhiệm vụ, quy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>n hạn và cơ c</w:t>
      </w:r>
      <w:r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ấ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F64872" w:rsidRPr="00675290">
        <w:rPr>
          <w:rFonts w:ascii="Arial" w:hAnsi="Arial" w:cs="Arial"/>
          <w:color w:val="000000" w:themeColor="text1"/>
          <w:sz w:val="20"/>
          <w:szCs w:val="20"/>
        </w:rPr>
        <w:t xml:space="preserve"> Bộ Tài chính;</w:t>
      </w:r>
    </w:p>
    <w:p w:rsidR="00D74026" w:rsidRPr="00675290" w:rsidRDefault="00F64872" w:rsidP="0067529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5290">
        <w:rPr>
          <w:rFonts w:ascii="Arial" w:hAnsi="Arial" w:cs="Arial"/>
          <w:color w:val="000000" w:themeColor="text1"/>
          <w:sz w:val="20"/>
          <w:szCs w:val="20"/>
        </w:rPr>
        <w:t>Theo đ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nghị 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</w:rPr>
        <w:t>của Vụ trưở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ng Vụ Tài chính Hành chính sự nghiệp;</w:t>
      </w:r>
    </w:p>
    <w:p w:rsidR="00D74026" w:rsidRPr="00675290" w:rsidRDefault="00F64872" w:rsidP="00675290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Bộ 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Bộ Tài ch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í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</w:rPr>
        <w:t>nh ban hành Thông tư bãi bỏ Thông tư số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34/2021/TT-BTC ngày 19 th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á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ng 5 năm 2021 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Bộ 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Bộ Tài chính quy định việc lập dự toán, qu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n lý, s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ử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dụng và quyết toán kinh phí chu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ẩ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n bị và 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Đại hội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</w:rPr>
        <w:t xml:space="preserve"> Thể thao Đông Nam Á lần thứ 31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ại hội th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ể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thao người khuyết tật 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</w:rPr>
        <w:t>Đông Nam Á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="002D4CAA" w:rsidRPr="00675290">
        <w:rPr>
          <w:rFonts w:ascii="Arial" w:hAnsi="Arial" w:cs="Arial"/>
          <w:color w:val="000000" w:themeColor="text1"/>
          <w:sz w:val="20"/>
          <w:szCs w:val="20"/>
          <w:lang w:val="en-US"/>
        </w:rPr>
        <w:t>ầ</w:t>
      </w:r>
      <w:r w:rsidRPr="00675290">
        <w:rPr>
          <w:rFonts w:ascii="Arial" w:hAnsi="Arial" w:cs="Arial"/>
          <w:color w:val="000000" w:themeColor="text1"/>
          <w:sz w:val="20"/>
          <w:szCs w:val="20"/>
        </w:rPr>
        <w:t>n thứ 11 năm 2021 tại Việt Nam.</w:t>
      </w:r>
    </w:p>
    <w:p w:rsidR="002D4CAA" w:rsidRPr="00675290" w:rsidRDefault="002D4CAA" w:rsidP="00675290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4026" w:rsidRPr="00675290" w:rsidRDefault="00F64872" w:rsidP="0067529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Điều 1. Bãi bỏ toàn bộ Thông t</w:t>
      </w:r>
      <w:r w:rsidR="002D4CAA"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ư</w:t>
      </w:r>
    </w:p>
    <w:p w:rsidR="002D4CAA" w:rsidRPr="00675290" w:rsidRDefault="00F64872" w:rsidP="0067529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B</w:t>
      </w:r>
      <w:r w:rsidR="002D4CAA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ã</w:t>
      </w: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i bỏ toàn bộ Thông tư số 34/2021/TT-BTC ngày 19 tháng 5 năm 2021 c</w:t>
      </w:r>
      <w:r w:rsidR="002D4CAA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ủ</w:t>
      </w: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a Bộ </w:t>
      </w:r>
      <w:r w:rsidR="002D4CAA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trưởng</w:t>
      </w: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Bộ Tài chính quy định việc lập dự toán, qu</w:t>
      </w:r>
      <w:r w:rsidR="002D4CAA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ả</w:t>
      </w: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 lý, sử dụng và qu</w:t>
      </w:r>
      <w:r w:rsidR="002D4CAA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yết toán kinh phí chuẩn bị và t</w:t>
      </w:r>
      <w:r w:rsidR="002D4CAA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ổ</w:t>
      </w:r>
      <w:r w:rsidR="002D4CAA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chức Đại hội Thể thao Đô</w:t>
      </w: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ng Nam Á l</w:t>
      </w:r>
      <w:r w:rsidR="002D4CAA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ầ</w:t>
      </w: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n thứ 31 và Đại </w:t>
      </w:r>
      <w:r w:rsidR="002D4CAA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hội thể thao người khuyết tật Đ</w:t>
      </w: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ông Nam Á lần thứ 11 năm 2021 tại Việt Nam.</w:t>
      </w:r>
    </w:p>
    <w:p w:rsidR="00D74026" w:rsidRPr="00675290" w:rsidRDefault="00F64872" w:rsidP="00675290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Điều 2. </w:t>
      </w:r>
      <w:r w:rsidR="002D4CAA"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Đ</w:t>
      </w:r>
      <w:r w:rsidRPr="00675290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iều khoản thi hành</w:t>
      </w:r>
    </w:p>
    <w:p w:rsidR="00D74026" w:rsidRPr="00675290" w:rsidRDefault="002D4CAA" w:rsidP="00675290">
      <w:pPr>
        <w:pStyle w:val="Vnbnnidung0"/>
        <w:tabs>
          <w:tab w:val="left" w:pos="104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0"/>
      <w:bookmarkEnd w:id="0"/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1. </w:t>
      </w:r>
      <w:r w:rsidR="00F64872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Thông tư này có hiệu lực thi hành từ </w:t>
      </w: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ngày 05 tháng 10 </w:t>
      </w:r>
      <w:r w:rsidR="00F64872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năm 2024.</w:t>
      </w:r>
    </w:p>
    <w:p w:rsidR="00D74026" w:rsidRPr="00675290" w:rsidRDefault="002D4CAA" w:rsidP="00675290">
      <w:pPr>
        <w:pStyle w:val="Vnbnnidung0"/>
        <w:tabs>
          <w:tab w:val="left" w:pos="1093"/>
        </w:tabs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bookmarkStart w:id="1" w:name="bookmark1"/>
      <w:bookmarkEnd w:id="1"/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2. </w:t>
      </w: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Vụ trưở</w:t>
      </w:r>
      <w:r w:rsidR="00F64872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ng Vụ Tài chính Hành chính sự nghiệp, Th</w:t>
      </w: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ủ</w:t>
      </w:r>
      <w:r w:rsidR="00F64872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</w:t>
      </w: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trưởng</w:t>
      </w:r>
      <w:r w:rsidR="00F64872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các đơn vị thuộc</w:t>
      </w: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Bộ Tài chính và các cơ quan, t</w:t>
      </w: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ổ</w:t>
      </w:r>
      <w:r w:rsidR="00F64872"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chức, cá nhân có liên quan chịu trách nhiệm thi hành Thông tư </w:t>
      </w:r>
      <w:r w:rsidRPr="0067529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này./.</w:t>
      </w:r>
    </w:p>
    <w:p w:rsidR="002D4CAA" w:rsidRPr="00675290" w:rsidRDefault="002D4CAA" w:rsidP="00675290">
      <w:pPr>
        <w:pStyle w:val="Vnbnnidung0"/>
        <w:tabs>
          <w:tab w:val="left" w:pos="1093"/>
        </w:tabs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510"/>
      </w:tblGrid>
      <w:tr w:rsidR="002D4CAA" w:rsidRPr="00675290" w:rsidTr="009F317D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CAA" w:rsidRPr="00675290" w:rsidRDefault="002D4CAA" w:rsidP="00675290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675290">
              <w:rPr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675290"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Ban Bí thư Trung ương Đ</w:t>
            </w:r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ả</w:t>
            </w:r>
            <w:r w:rsidRPr="00675290">
              <w:rPr>
                <w:color w:val="000000" w:themeColor="text1"/>
                <w:sz w:val="20"/>
                <w:szCs w:val="20"/>
              </w:rPr>
              <w:t>ng;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" w:name="bookmark3"/>
            <w:bookmarkEnd w:id="2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Th</w:t>
            </w:r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675290">
              <w:rPr>
                <w:color w:val="000000" w:themeColor="text1"/>
                <w:sz w:val="20"/>
                <w:szCs w:val="20"/>
              </w:rPr>
              <w:t xml:space="preserve"> tướng, các Phó Th</w:t>
            </w:r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675290">
              <w:rPr>
                <w:color w:val="000000" w:themeColor="text1"/>
                <w:sz w:val="20"/>
                <w:szCs w:val="20"/>
              </w:rPr>
              <w:t xml:space="preserve"> tướng Chính ph</w:t>
            </w:r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675290">
              <w:rPr>
                <w:color w:val="000000" w:themeColor="text1"/>
                <w:sz w:val="20"/>
                <w:szCs w:val="20"/>
              </w:rPr>
              <w:t>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3" w:name="bookmark4"/>
            <w:bookmarkEnd w:id="3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Văn phòng Trung ương và các Ban của Đảng;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4" w:name="bookmark5"/>
            <w:bookmarkEnd w:id="4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V</w:t>
            </w:r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ă</w:t>
            </w:r>
            <w:r w:rsidRPr="00675290">
              <w:rPr>
                <w:color w:val="000000" w:themeColor="text1"/>
                <w:sz w:val="20"/>
                <w:szCs w:val="20"/>
              </w:rPr>
              <w:t>n phòng Tổng B</w:t>
            </w:r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í</w:t>
            </w:r>
            <w:r w:rsidRPr="00675290">
              <w:rPr>
                <w:color w:val="000000" w:themeColor="text1"/>
                <w:sz w:val="20"/>
                <w:szCs w:val="20"/>
              </w:rPr>
              <w:t xml:space="preserve"> thư;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5" w:name="bookmark6"/>
            <w:bookmarkEnd w:id="5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 xml:space="preserve">Hội </w:t>
            </w:r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đ</w:t>
            </w:r>
            <w:r w:rsidRPr="00675290">
              <w:rPr>
                <w:color w:val="000000" w:themeColor="text1"/>
                <w:sz w:val="20"/>
                <w:szCs w:val="20"/>
              </w:rPr>
              <w:t xml:space="preserve">ồng dân tộc và các </w:t>
            </w:r>
            <w:proofErr w:type="spellStart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Ủy</w:t>
            </w:r>
            <w:proofErr w:type="spellEnd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 ban</w:t>
            </w:r>
            <w:r w:rsidRPr="00675290">
              <w:rPr>
                <w:color w:val="000000" w:themeColor="text1"/>
                <w:sz w:val="20"/>
                <w:szCs w:val="20"/>
              </w:rPr>
              <w:t xml:space="preserve"> của Quốc hội;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6" w:name="bookmark7"/>
            <w:bookmarkEnd w:id="6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Văn phòng Quốc hội;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7" w:name="bookmark8"/>
            <w:bookmarkEnd w:id="7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Văn phòng Chủ tịch nước;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8" w:name="bookmark9"/>
            <w:bookmarkEnd w:id="8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Viện Kiểm sát nhân dân tối cao;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9" w:name="bookmark10"/>
            <w:bookmarkEnd w:id="9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Tòa án nhân dân tối cao;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0" w:name="bookmark11"/>
            <w:bookmarkEnd w:id="10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Ủy ban Giám sát tài chính quốc gia;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1" w:name="bookmark12"/>
            <w:bookmarkEnd w:id="11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Kiểm toán nhà nước;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2" w:name="bookmark13"/>
            <w:bookmarkEnd w:id="12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Các Bộ, cơ qu</w:t>
            </w:r>
            <w:bookmarkStart w:id="13" w:name="_GoBack"/>
            <w:bookmarkEnd w:id="13"/>
            <w:r w:rsidRPr="00675290">
              <w:rPr>
                <w:color w:val="000000" w:themeColor="text1"/>
                <w:sz w:val="20"/>
                <w:szCs w:val="20"/>
              </w:rPr>
              <w:t xml:space="preserve">an ngang Bộ, cơ quan thuộc </w:t>
            </w:r>
            <w:r w:rsidRPr="00675290">
              <w:rPr>
                <w:color w:val="000000" w:themeColor="text1"/>
                <w:sz w:val="20"/>
                <w:szCs w:val="20"/>
              </w:rPr>
              <w:lastRenderedPageBreak/>
              <w:t>Chính phủ;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4" w:name="bookmark14"/>
            <w:bookmarkEnd w:id="14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Ủy ban Trung ương Mặt trận Tổ quốc Việt Nam;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5" w:name="bookmark15"/>
            <w:bookmarkEnd w:id="15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Cơ quan Trung ương của các đoàn th</w:t>
            </w:r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ể</w:t>
            </w:r>
            <w:r w:rsidRPr="00675290">
              <w:rPr>
                <w:color w:val="000000" w:themeColor="text1"/>
                <w:sz w:val="20"/>
                <w:szCs w:val="20"/>
              </w:rPr>
              <w:t>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6" w:name="bookmark16"/>
            <w:bookmarkEnd w:id="16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HĐND</w:t>
            </w:r>
            <w:proofErr w:type="spellEnd"/>
            <w:r w:rsidRPr="00675290">
              <w:rPr>
                <w:color w:val="000000" w:themeColor="text1"/>
                <w:sz w:val="20"/>
                <w:szCs w:val="20"/>
              </w:rPr>
              <w:t>, UBND các tỉnh, thành phố trực thuộc Trung ương;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7" w:name="bookmark17"/>
            <w:bookmarkEnd w:id="17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Sở Tài chính, Sở VHTTDL, KBNN các tỉnh, thành phố trực thuộc Trung ương;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8" w:name="bookmark18"/>
            <w:bookmarkEnd w:id="18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Cục Ki</w:t>
            </w:r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ể</w:t>
            </w:r>
            <w:r w:rsidRPr="00675290">
              <w:rPr>
                <w:color w:val="000000" w:themeColor="text1"/>
                <w:sz w:val="20"/>
                <w:szCs w:val="20"/>
              </w:rPr>
              <w:t>m tra VBQPPL (Bộ Tư pháp);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9" w:name="bookmark19"/>
            <w:bookmarkEnd w:id="19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Công báo;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0" w:name="bookmark20"/>
            <w:bookmarkEnd w:id="20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 xml:space="preserve">Cổng thông tin </w:t>
            </w:r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đ</w:t>
            </w:r>
            <w:r w:rsidRPr="00675290">
              <w:rPr>
                <w:color w:val="000000" w:themeColor="text1"/>
                <w:sz w:val="20"/>
                <w:szCs w:val="20"/>
              </w:rPr>
              <w:t>iện tử Chính ph</w:t>
            </w:r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675290">
              <w:rPr>
                <w:color w:val="000000" w:themeColor="text1"/>
                <w:sz w:val="20"/>
                <w:szCs w:val="20"/>
              </w:rPr>
              <w:t>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1" w:name="bookmark21"/>
            <w:bookmarkEnd w:id="21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 xml:space="preserve">Cổng thông tin </w:t>
            </w:r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đ</w:t>
            </w:r>
            <w:r w:rsidRPr="00675290">
              <w:rPr>
                <w:color w:val="000000" w:themeColor="text1"/>
                <w:sz w:val="20"/>
                <w:szCs w:val="20"/>
              </w:rPr>
              <w:t>iện tử Bộ Tài chính;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2" w:name="bookmark22"/>
            <w:bookmarkEnd w:id="22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 xml:space="preserve">Các </w:t>
            </w:r>
            <w:proofErr w:type="spellStart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đơn</w:t>
            </w:r>
            <w:proofErr w:type="spellEnd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vị</w:t>
            </w:r>
            <w:proofErr w:type="spellEnd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tổ</w:t>
            </w:r>
            <w:proofErr w:type="spellEnd"/>
            <w:r w:rsidRPr="00675290">
              <w:rPr>
                <w:color w:val="000000" w:themeColor="text1"/>
                <w:sz w:val="20"/>
                <w:szCs w:val="20"/>
              </w:rPr>
              <w:t xml:space="preserve"> chức thuộc Bộ Tài chính;</w:t>
            </w:r>
          </w:p>
          <w:p w:rsidR="002D4CAA" w:rsidRPr="00675290" w:rsidRDefault="002D4CAA" w:rsidP="00675290">
            <w:pPr>
              <w:pStyle w:val="Vnbnnidung20"/>
              <w:tabs>
                <w:tab w:val="left" w:pos="258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3" w:name="bookmark23"/>
            <w:bookmarkEnd w:id="23"/>
            <w:r w:rsidRPr="00675290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675290">
              <w:rPr>
                <w:color w:val="000000" w:themeColor="text1"/>
                <w:sz w:val="20"/>
                <w:szCs w:val="20"/>
              </w:rPr>
              <w:t>Lưu: VT, HCSN(280 b</w:t>
            </w:r>
            <w:r w:rsidRPr="00675290">
              <w:rPr>
                <w:color w:val="000000" w:themeColor="text1"/>
                <w:sz w:val="20"/>
                <w:szCs w:val="20"/>
                <w:lang w:val="en-US"/>
              </w:rPr>
              <w:t>ả</w:t>
            </w:r>
            <w:r w:rsidRPr="00675290">
              <w:rPr>
                <w:color w:val="000000" w:themeColor="text1"/>
                <w:sz w:val="20"/>
                <w:szCs w:val="20"/>
              </w:rPr>
              <w:t>n).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CAA" w:rsidRPr="00675290" w:rsidRDefault="002D4CAA" w:rsidP="0067529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5290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 xml:space="preserve">KT. </w:t>
            </w:r>
            <w:proofErr w:type="spellStart"/>
            <w:r w:rsidRPr="00675290">
              <w:rPr>
                <w:rFonts w:ascii="Arial" w:hAnsi="Arial" w:cs="Arial"/>
                <w:b/>
                <w:sz w:val="20"/>
                <w:szCs w:val="20"/>
                <w:lang w:val="en-US"/>
              </w:rPr>
              <w:t>BỘ</w:t>
            </w:r>
            <w:proofErr w:type="spellEnd"/>
            <w:r w:rsidRPr="0067529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290">
              <w:rPr>
                <w:rFonts w:ascii="Arial" w:hAnsi="Arial" w:cs="Arial"/>
                <w:b/>
                <w:sz w:val="20"/>
                <w:szCs w:val="20"/>
                <w:lang w:val="en-US"/>
              </w:rPr>
              <w:t>TRƯỞNG</w:t>
            </w:r>
            <w:proofErr w:type="spellEnd"/>
          </w:p>
          <w:p w:rsidR="002D4CAA" w:rsidRPr="00675290" w:rsidRDefault="002D4CAA" w:rsidP="0067529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675290">
              <w:rPr>
                <w:rFonts w:ascii="Arial" w:hAnsi="Arial" w:cs="Arial"/>
                <w:b/>
                <w:sz w:val="20"/>
                <w:szCs w:val="20"/>
                <w:lang w:val="en-US"/>
              </w:rPr>
              <w:t>THỨ</w:t>
            </w:r>
            <w:proofErr w:type="spellEnd"/>
            <w:r w:rsidRPr="0067529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290">
              <w:rPr>
                <w:rFonts w:ascii="Arial" w:hAnsi="Arial" w:cs="Arial"/>
                <w:b/>
                <w:sz w:val="20"/>
                <w:szCs w:val="20"/>
                <w:lang w:val="en-US"/>
              </w:rPr>
              <w:t>TRƯỞNG</w:t>
            </w:r>
            <w:proofErr w:type="spellEnd"/>
          </w:p>
          <w:p w:rsidR="002D4CAA" w:rsidRPr="00675290" w:rsidRDefault="002D4CAA" w:rsidP="0067529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4CAA" w:rsidRPr="00675290" w:rsidRDefault="002D4CAA" w:rsidP="0067529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4CAA" w:rsidRPr="00675290" w:rsidRDefault="002D4CAA" w:rsidP="0067529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4CAA" w:rsidRPr="00675290" w:rsidRDefault="002D4CAA" w:rsidP="0067529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4CAA" w:rsidRPr="00675290" w:rsidRDefault="002D4CAA" w:rsidP="0067529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675290">
              <w:rPr>
                <w:rFonts w:ascii="Arial" w:hAnsi="Arial" w:cs="Arial"/>
                <w:b/>
                <w:sz w:val="20"/>
                <w:szCs w:val="20"/>
                <w:lang w:val="en-US"/>
              </w:rPr>
              <w:t>Võ</w:t>
            </w:r>
            <w:proofErr w:type="spellEnd"/>
            <w:r w:rsidRPr="0067529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290">
              <w:rPr>
                <w:rFonts w:ascii="Arial" w:hAnsi="Arial" w:cs="Arial"/>
                <w:b/>
                <w:sz w:val="20"/>
                <w:szCs w:val="20"/>
                <w:lang w:val="en-US"/>
              </w:rPr>
              <w:t>Thành</w:t>
            </w:r>
            <w:proofErr w:type="spellEnd"/>
            <w:r w:rsidRPr="0067529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290">
              <w:rPr>
                <w:rFonts w:ascii="Arial" w:hAnsi="Arial" w:cs="Arial"/>
                <w:b/>
                <w:sz w:val="20"/>
                <w:szCs w:val="20"/>
                <w:lang w:val="en-US"/>
              </w:rPr>
              <w:t>Hưng</w:t>
            </w:r>
            <w:proofErr w:type="spellEnd"/>
          </w:p>
        </w:tc>
      </w:tr>
    </w:tbl>
    <w:p w:rsidR="002D4CAA" w:rsidRPr="00675290" w:rsidRDefault="002D4CAA" w:rsidP="00675290">
      <w:pPr>
        <w:pStyle w:val="Vnbnnidung20"/>
        <w:tabs>
          <w:tab w:val="left" w:pos="258"/>
        </w:tabs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bookmarkStart w:id="24" w:name="bookmark2"/>
      <w:bookmarkEnd w:id="24"/>
    </w:p>
    <w:sectPr w:rsidR="002D4CAA" w:rsidRPr="00675290" w:rsidSect="00792F0D">
      <w:pgSz w:w="11900" w:h="16840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CC5" w:rsidRDefault="00E71CC5">
      <w:r>
        <w:separator/>
      </w:r>
    </w:p>
  </w:endnote>
  <w:endnote w:type="continuationSeparator" w:id="0">
    <w:p w:rsidR="00E71CC5" w:rsidRDefault="00E7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CC5" w:rsidRDefault="00E71CC5"/>
  </w:footnote>
  <w:footnote w:type="continuationSeparator" w:id="0">
    <w:p w:rsidR="00E71CC5" w:rsidRDefault="00E71C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54A11"/>
    <w:multiLevelType w:val="multilevel"/>
    <w:tmpl w:val="52D4E1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AD437A"/>
    <w:multiLevelType w:val="multilevel"/>
    <w:tmpl w:val="A694E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26"/>
    <w:rsid w:val="00202E66"/>
    <w:rsid w:val="002D4CAA"/>
    <w:rsid w:val="00675290"/>
    <w:rsid w:val="00792F0D"/>
    <w:rsid w:val="00A03928"/>
    <w:rsid w:val="00B94E5D"/>
    <w:rsid w:val="00D74026"/>
    <w:rsid w:val="00E71CC5"/>
    <w:rsid w:val="00F6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B4594-0C54-4646-8CF3-5CB36DF5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Vnbnnidung4">
    <w:name w:val="Văn bản nội dung (4)_"/>
    <w:basedOn w:val="DefaultParagraphFont"/>
    <w:link w:val="Vnbnnidung40"/>
    <w:rPr>
      <w:b w:val="0"/>
      <w:bCs w:val="0"/>
      <w:i w:val="0"/>
      <w:iCs w:val="0"/>
      <w:smallCaps w:val="0"/>
      <w:strike w:val="0"/>
      <w:color w:val="C21817"/>
      <w:sz w:val="8"/>
      <w:szCs w:val="8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40" w:line="271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Chthchnh0">
    <w:name w:val="Chú thích ảnh"/>
    <w:basedOn w:val="Normal"/>
    <w:link w:val="Chthchnh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30">
    <w:name w:val="Văn bản nội dung (3)"/>
    <w:basedOn w:val="Normal"/>
    <w:link w:val="Vnbnnidung3"/>
    <w:pPr>
      <w:spacing w:after="100" w:line="228" w:lineRule="auto"/>
      <w:ind w:left="5960"/>
    </w:pPr>
    <w:rPr>
      <w:rFonts w:ascii="Arial" w:eastAsia="Arial" w:hAnsi="Arial" w:cs="Arial"/>
      <w:sz w:val="13"/>
      <w:szCs w:val="13"/>
    </w:rPr>
  </w:style>
  <w:style w:type="paragraph" w:customStyle="1" w:styleId="Vnbnnidung40">
    <w:name w:val="Văn bản nội dung (4)"/>
    <w:basedOn w:val="Normal"/>
    <w:link w:val="Vnbnnidung4"/>
    <w:pPr>
      <w:spacing w:after="300"/>
      <w:jc w:val="center"/>
    </w:pPr>
    <w:rPr>
      <w:color w:val="C21817"/>
      <w:sz w:val="8"/>
      <w:szCs w:val="8"/>
    </w:rPr>
  </w:style>
  <w:style w:type="paragraph" w:customStyle="1" w:styleId="Vnbnnidung20">
    <w:name w:val="Văn bản nội dung (2)"/>
    <w:basedOn w:val="Normal"/>
    <w:link w:val="Vnbnnidung2"/>
    <w:pPr>
      <w:spacing w:line="257" w:lineRule="auto"/>
    </w:pPr>
    <w:rPr>
      <w:rFonts w:ascii="Arial" w:eastAsia="Arial" w:hAnsi="Arial" w:cs="Arial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92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F0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92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F0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LVN_2019_hp03</dc:creator>
  <cp:lastModifiedBy>NGUYỄN XUÂN HUY</cp:lastModifiedBy>
  <cp:revision>3</cp:revision>
  <dcterms:created xsi:type="dcterms:W3CDTF">2024-08-20T09:42:00Z</dcterms:created>
  <dcterms:modified xsi:type="dcterms:W3CDTF">2024-08-21T01:24:00Z</dcterms:modified>
</cp:coreProperties>
</file>