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A8518A" w:rsidRPr="00A8518A" w14:paraId="14E63823" w14:textId="77777777" w:rsidTr="0038203B">
        <w:tc>
          <w:tcPr>
            <w:tcW w:w="2037" w:type="pct"/>
          </w:tcPr>
          <w:p w14:paraId="4CC3CFB0" w14:textId="0DA2B6BB" w:rsidR="006C72C6" w:rsidRPr="00A8518A" w:rsidRDefault="00CD3AB4" w:rsidP="0031030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t>42/2026/NĐ-CP</w:t>
            </w:r>
          </w:p>
        </w:tc>
        <w:tc>
          <w:tcPr>
            <w:tcW w:w="2963" w:type="pct"/>
          </w:tcPr>
          <w:p w14:paraId="0F0383DC" w14:textId="3648CBF2" w:rsidR="006C72C6" w:rsidRPr="00A8518A" w:rsidRDefault="00CD3AB4" w:rsidP="0031030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31030A"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31030A"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31030A"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31030A"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26</w:t>
            </w:r>
            <w:r w:rsidR="0031030A"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31030A"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31030A"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31030A"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8518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479D0392" w14:textId="77777777" w:rsidR="0031030A" w:rsidRPr="00A8518A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18EFA0" w14:textId="77777777" w:rsidR="0031030A" w:rsidRPr="00A8518A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BE818E" w14:textId="77777777" w:rsidR="0031030A" w:rsidRPr="006B64B2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F044671" w14:textId="2E7CED0B" w:rsidR="006C72C6" w:rsidRPr="006B64B2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các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lâm</w:t>
      </w:r>
    </w:p>
    <w:p w14:paraId="2251D2D3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20F51F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60C74BD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 chính quy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a phương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72/2025/QH15;</w:t>
      </w:r>
    </w:p>
    <w:p w14:paraId="58B44C6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16/2017/QH14 đư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16/2023/QH15, Lu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 và Lu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146/2025/QH15;</w:t>
      </w:r>
    </w:p>
    <w:p w14:paraId="17E4874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254/2025/QH15 ngày 11 tháng 12 năm 2025 c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i quy 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cơ ch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, chính sách tháo g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khó khăn, vư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ng m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 trong t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 thi hành Lu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đai;</w:t>
      </w:r>
    </w:p>
    <w:p w14:paraId="35258F0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7CED8F4E" w14:textId="77777777" w:rsidR="006C72C6" w:rsidRPr="00A8518A" w:rsidRDefault="00CD3AB4" w:rsidP="003103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a các Ngh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nh trong lĩnh v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i/>
          <w:color w:val="000000" w:themeColor="text1"/>
          <w:sz w:val="20"/>
          <w:szCs w:val="20"/>
        </w:rPr>
        <w:t>m lâm.</w:t>
      </w:r>
    </w:p>
    <w:p w14:paraId="57372CC3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9F9C45" w14:textId="15C59022" w:rsidR="006C72C6" w:rsidRPr="00A8518A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306FAD69" w14:textId="2E1B89DE" w:rsidR="006C72C6" w:rsidRPr="00A8518A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="0031030A" w:rsidRPr="00A8518A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156/2018/NĐ-CP NGÀY 16 THÁNG 11 NĂM 2018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1030A" w:rsidRPr="00A8518A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THI HÀNH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="0031030A" w:rsidRPr="00A8518A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91/2024/NĐ-CP,</w:t>
      </w:r>
      <w:r w:rsidR="0031030A" w:rsidRPr="00A8518A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183/2025/NĐ-CP VÀ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227/2025/NĐ-CP</w:t>
      </w:r>
    </w:p>
    <w:p w14:paraId="40FA659E" w14:textId="77777777" w:rsidR="0031030A" w:rsidRPr="00A8518A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75C5DF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</w:t>
      </w:r>
    </w:p>
    <w:p w14:paraId="3D8E089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như sau:</w:t>
      </w:r>
    </w:p>
    <w:p w14:paraId="0CEBD78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“6.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đào,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cây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trong quá trình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pháp lâm sinh,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khi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hành lang an toàn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 công công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 côn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42a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2, 3 và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51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16/2023/QH15,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31/2024/QH15 và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146/2025/QH15 (sau đây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p).”.</w:t>
      </w:r>
    </w:p>
    <w:p w14:paraId="4EB9287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14 vào sau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13 như sau:</w:t>
      </w:r>
    </w:p>
    <w:p w14:paraId="305355A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“14.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chính,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26a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080A708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9</w:t>
      </w:r>
    </w:p>
    <w:p w14:paraId="138C3BC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9. Thành l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p,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khu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5DEB68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C0D6CC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Có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lâm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A13D5C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b)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5FE17CE" w14:textId="275F93E4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lý);</w:t>
      </w:r>
    </w:p>
    <w:p w14:paraId="1FE3F6C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không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39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  <w:bookmarkStart w:id="0" w:name="_GoBack"/>
      <w:bookmarkEnd w:id="0"/>
    </w:p>
    <w:p w14:paraId="077E177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2.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0B560EE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F86D7B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hai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trung ương (sau đây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nh)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30E3D8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45A565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(sau đây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p);</w:t>
      </w:r>
    </w:p>
    <w:p w14:paraId="18AFA87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5DEBB0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hai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lên:</w:t>
      </w:r>
    </w:p>
    <w:p w14:paraId="6CBA585B" w14:textId="1A6D476D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trình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nơi có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liên quan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giáp ranh,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trong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liên quan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phòng;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3DC803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do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D2F79D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hoàn thành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cho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216258B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theo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trình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4F156A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995B15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này:</w:t>
      </w:r>
    </w:p>
    <w:p w14:paraId="0EC10F54" w14:textId="076B5990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nơi có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liên quan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giáp ranh,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trong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liên quan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quân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đóng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phương;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F75D040" w14:textId="0574E219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do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5C2ECB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hoàn thành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21FFC435" w14:textId="1153EAE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án,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6C16E0AB" w14:textId="0D09BA7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4B601E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d)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chính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5739F1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pháp lý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tiêu chí các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 tính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pháp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minh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phương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FABC4C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BA7A97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A1DA23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04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DE4B2E1" w14:textId="5A1C2135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9AF43A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06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(sau đây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nh);</w:t>
      </w:r>
    </w:p>
    <w:p w14:paraId="43C3E07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C87444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07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C52DB6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1B75A6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421306F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F000A4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F961A2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6C755EF1" w14:textId="2FBC5E25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Sau khi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trình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DC8469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chính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7494FF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pháp lý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tiêu chí các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theo q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 tính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pháp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minh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28CD434" w14:textId="6502696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tính chính xác, pháp lý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kèm theo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FB587D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này và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chí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này; trình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28F86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tăng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ngoài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như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tăng thêm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8CD80B2" w14:textId="6C550A24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khi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sang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sang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khi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39, 40 và 42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="008A7C23" w:rsidRPr="008A7C23">
        <w:rPr>
          <w:rFonts w:ascii="Arial" w:hAnsi="Arial" w:cs="Arial"/>
          <w:color w:val="000000" w:themeColor="text1"/>
          <w:sz w:val="20"/>
          <w:szCs w:val="20"/>
        </w:rPr>
        <w:t>ấp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hoàn thành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ECF163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7. Tiêu chí các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gia, khu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thiên nhiên và khu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loài - sinh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5994F96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Phân khu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nghiêm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tiêu chí sau đây:</w:t>
      </w:r>
    </w:p>
    <w:p w14:paraId="432FC23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Có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còn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nguyên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A39EEB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Có phân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và là nơi cư trú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B87308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có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ven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thì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vi, quy mô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phân khu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nghiêm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hình,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văn,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 là nơi cư trú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C5C98C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Phân khu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sinh thái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tiêu chí sau đây:</w:t>
      </w:r>
    </w:p>
    <w:p w14:paraId="175E1B4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Có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sinh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thái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trưng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0495ED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Có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và sinh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là nơi duy trì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ăn và đi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xuyên cho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dã.</w:t>
      </w:r>
    </w:p>
    <w:p w14:paraId="69C8351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ven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thì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vi, quy mô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phân khu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sinh thái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thái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hình,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văn,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 là nơi duy trì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ăn và đi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xuyên cho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dã.</w:t>
      </w:r>
    </w:p>
    <w:p w14:paraId="40A9D58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Phân khu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, hành chính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í sau đây:</w:t>
      </w:r>
    </w:p>
    <w:p w14:paraId="4E706C0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công trình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sinh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nghiên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khoa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sinh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công trình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và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9ED7B9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phân khu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hành chính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trung,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phân tán,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mô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6AC613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8.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gia, khu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thiên nhiên và khu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loài - sinh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0E1B899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17A990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09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IB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74CC72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10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782074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25EFBC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11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0EDBCD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Báo cáo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B732D4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C9C98B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E9C815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751B026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nêu rõ lý do;</w:t>
      </w:r>
    </w:p>
    <w:p w14:paraId="28373548" w14:textId="3696E44F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do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lý);</w:t>
      </w:r>
    </w:p>
    <w:p w14:paraId="6903D05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hoàn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525B8000" w14:textId="7B9EF875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này, trình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B4A7245" w14:textId="71835B11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12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20E749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làm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phê du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4F9CAA0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14</w:t>
      </w:r>
    </w:p>
    <w:p w14:paraId="483416E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115F6A8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Đánh giá sơ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các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này;”.</w:t>
      </w:r>
    </w:p>
    <w:p w14:paraId="1486388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7C34309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14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này;”.</w:t>
      </w:r>
    </w:p>
    <w:p w14:paraId="793919F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a,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b, c, d và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1EA64EE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D2CFD7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720444A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liên quan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8CB6C4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1F069C8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cơ quan, đơn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hoàn thành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5BAF45EC" w14:textId="3E8A0206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do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hành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chính trình,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trong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E1A63F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báo cáo đánh giá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báo cáo đánh giá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057B11B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15</w:t>
      </w:r>
    </w:p>
    <w:p w14:paraId="5D64734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71A728A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“c) Quy mô,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chi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cao,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công trình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trong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sinh thái,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bao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sân,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công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như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giao thông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trên 1,5 mét, công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thoát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thông, bãi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xe nhưng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công trình không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quá 2%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trong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cho thuê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phân khu này;</w:t>
      </w:r>
    </w:p>
    <w:p w14:paraId="34D09CC3" w14:textId="722328D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công trình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này,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tình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tính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quy mô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xem xét,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n.”.</w:t>
      </w:r>
    </w:p>
    <w:p w14:paraId="421AC0E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1768270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“c) Quy mô,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chi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cao,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công trình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trong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bao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sân,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công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như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giao thông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trên 1,5 mét, công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thoát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thông, bãi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xe nhưng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công trình không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quá 5%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trong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cho thuê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phân khu này.</w:t>
      </w:r>
    </w:p>
    <w:p w14:paraId="11AD2237" w14:textId="37E7FB19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công trình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này,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tìn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tính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quy mô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xem xét,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n.”.</w:t>
      </w:r>
    </w:p>
    <w:p w14:paraId="3A064B1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17</w:t>
      </w:r>
    </w:p>
    <w:p w14:paraId="1E7B39D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17. Thành l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p,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khu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78661B4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</w:p>
    <w:p w14:paraId="00318BE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Có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7CFC77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b)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9234DA9" w14:textId="5B9B840A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lý);</w:t>
      </w:r>
    </w:p>
    <w:p w14:paraId="6A672E2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d)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không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39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362F3C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2, 3, 5 và 6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62DD53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đánh giá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chí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37591E8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23</w:t>
      </w:r>
    </w:p>
    <w:p w14:paraId="70F51DC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0685058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Đánh giá sơ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các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này;”.</w:t>
      </w:r>
    </w:p>
    <w:p w14:paraId="3831235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5026B08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chính)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14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này;”.</w:t>
      </w:r>
    </w:p>
    <w:p w14:paraId="774E192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b, c, d và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0A27FAA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3AC6F04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7CFD461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liên quan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B778A5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54033AA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hoàn thành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nêu rõ lý do;</w:t>
      </w:r>
    </w:p>
    <w:p w14:paraId="1AED9C44" w14:textId="4A2E1A1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do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trình,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lý)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trong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và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90ABC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là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báo cáo đánh giá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báo cáo đánh giá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5119D6C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7.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24</w:t>
      </w:r>
    </w:p>
    <w:p w14:paraId="6751EEC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“c) Quy mô,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chi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cao,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ông trình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trong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bao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sân,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công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như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giao thông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trên 1,5 mét, công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thoát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thông, bãi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xe nhưng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công trình không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quá 5%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trong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cho thuê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D41471E" w14:textId="2611C343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côn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trình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này,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tình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tính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quy mô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xem xét,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n.”.</w:t>
      </w:r>
    </w:p>
    <w:p w14:paraId="5C521E0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3 vào sau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32d</w:t>
      </w:r>
    </w:p>
    <w:p w14:paraId="5557652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Kinh phí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nuôi,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thu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cây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trong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cân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trong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tài chính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tài chính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pháp khác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14D0B59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9.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33</w:t>
      </w:r>
    </w:p>
    <w:p w14:paraId="25D2C6E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222496F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70BFFA1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vùng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khi có 02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 trong vùng đã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nhiên;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khi có 02 vùng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 đã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nhiên.</w:t>
      </w:r>
    </w:p>
    <w:p w14:paraId="0FEA09F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08D18D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16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FFE5D8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kèm theo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02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vùng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kèm theo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02 vùng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C56B5B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vùng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17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5863E1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A08E7EC" w14:textId="54C1356B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vùng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là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án);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và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72B6345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06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302746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án, trình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039417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04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vùng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4F90E06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03FD7A0E" w14:textId="7ACBFA5A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</w:p>
    <w:p w14:paraId="2E402C20" w14:textId="6A069E44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tình hình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EE9949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1F5BA2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16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AF30944" w14:textId="63A04179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78B737C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trên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17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7E4222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c)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5FF80BE" w14:textId="1B1926C3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và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liên quan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5FAF0E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04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6F8E618" w14:textId="63D80AB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75A0238C" w14:textId="52DA6181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do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trình,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thông qua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1B80A33A" w14:textId="63EA9C9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xét, thông qua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theo quy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đóng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trong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này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ngay sau khi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thông qua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án.”.</w:t>
      </w:r>
    </w:p>
    <w:p w14:paraId="3102BB2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10.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6 vào sau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5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Chương II</w:t>
      </w:r>
    </w:p>
    <w:p w14:paraId="327BA65C" w14:textId="77777777" w:rsidR="0031030A" w:rsidRPr="006B64B2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6</w:t>
      </w:r>
    </w:p>
    <w:p w14:paraId="60947C04" w14:textId="3B6684FD" w:rsidR="0031030A" w:rsidRPr="006B64B2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THANH LÝ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2254D73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F3D97A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34a.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ng, trư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và hình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thanh lý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8EFDAE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thanh lý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26a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4ADA5B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đang trong giai đo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u này và không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tiêu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 trình lâm sinh;</w:t>
      </w:r>
    </w:p>
    <w:p w14:paraId="44BB102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sau giai đo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và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còn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năng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i;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trên 70% và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năng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nhưng phân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đám, băng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rác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thanh lý toàn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tích;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còn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năng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kê,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và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pháp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phương án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66BA1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AFE317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Do thiên tai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thiên tai,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bão, áp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gió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trên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sét, mưa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lũ, lũ quét,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lún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do mưa lũ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dòng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hán;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dâng, xâm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nóng,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rét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mưa đá, sương mù, sương mu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sóng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các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thiên tai,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khác;</w:t>
      </w:r>
    </w:p>
    <w:p w14:paraId="24BB862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Do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và sinh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91678A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Do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nhưng không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nguyên nhân do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hay con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gây ra.</w:t>
      </w:r>
    </w:p>
    <w:p w14:paraId="7E1FB3D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26a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1437E7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557BE8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34067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Bán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E91ED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phương;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A519BA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34b. Trình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thanh lý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7CDAD0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48732747" w14:textId="68F78B34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thúc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thiên tai,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nguyên nhân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khi có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thì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34a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xác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04B6AACF" w14:textId="637A08EA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hoàn thành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C37CC5" w14:textId="44908EEA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đoàn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n: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nơi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i;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i; cơ quan phòng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thiên tai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34a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34a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nguyên nhân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34a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các cơ quan,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liên quan khác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C968CE6" w14:textId="1AD47D6B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này.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nơi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6A82CC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CCB4E6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chính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E8B730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chính phương án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04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6C984F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BFE463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và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(d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tài...);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 và báo cáo tài chính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giai đo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tư); báo cáo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hoàn thành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sau giai đo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tư).</w:t>
      </w:r>
    </w:p>
    <w:p w14:paraId="14D8104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có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các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trên: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toàn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trung ương;</w:t>
      </w:r>
    </w:p>
    <w:p w14:paraId="3FF4860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Các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liên quan khác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2C66A0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hành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chính:</w:t>
      </w:r>
    </w:p>
    <w:p w14:paraId="30DF2E5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Cơ quan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chuyên ngành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cơ quan chuyên môn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trung ương do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cơ quan trung ương giao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D01B397" w14:textId="6D6C0F2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Cơ quan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chuyên ngành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do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53AEF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66B8D4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5718817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622B787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hành chính trình cơ quan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lãnh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chính; thành viên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có), cơ quan tài chính; chuyên gia, nhà khoa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n) và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cơ quan liên quan khác;</w:t>
      </w:r>
    </w:p>
    <w:p w14:paraId="38B8421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hoàn thành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FCC71A8" w14:textId="3AAA4DD3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thông tin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xác minh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minh,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sau: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chưa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có mâu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chưa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nghi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tính chính xác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(di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tích, loài cây,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ng,...)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do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thiên tai,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phá,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nguyên nhân khác. Thành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tham gia,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cơ quan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nơi có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lý;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nơi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lý; các cơ quan liên quan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hác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có).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xác minh,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130F2D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xem xét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trong phương án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06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và nêu rõ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lý do.</w:t>
      </w:r>
    </w:p>
    <w:p w14:paraId="3DE07CB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thanh lý khi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tiêu chí sau: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chưa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không đúng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đúng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(di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tích, loài cây,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..)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tranh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81D602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07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IC ban hành kèm theo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trình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9FFAD8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0B13F0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ACBDCB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xác minh,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(trong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có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minh,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ng);</w:t>
      </w:r>
    </w:p>
    <w:p w14:paraId="59DF24F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06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09A9C7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07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671F8B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chính,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IC ban hành kèm theo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cho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D5F831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34c.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thanh lý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435A1F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8933DA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kha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89a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3B0D6A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Sau khi hoàn thành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xem xét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như sau:</w:t>
      </w:r>
    </w:p>
    <w:p w14:paraId="2226C9B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giai đo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tư: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 và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 trình lâm si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515222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sau giai đo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tư: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toán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báo cáo, kê khai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6CD417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4.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hoàn thành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B55244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2C5DC4E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chi: chi cho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lý,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sát, đo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tính toán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khúc,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 và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chi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186/2025/NĐ-CP ngày 01 tháng 7 năm 2025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2456ED1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chi: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186/2025/NĐ-CP.</w:t>
      </w:r>
    </w:p>
    <w:p w14:paraId="35D16C4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chi cho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sau khi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chi phí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có liên quan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89a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33EE7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Chi phí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trong phương án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hành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và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kinh phí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94FD25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có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án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hơn chi phí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phương án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thì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89a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364583F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11.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35</w:t>
      </w:r>
    </w:p>
    <w:p w14:paraId="23E54AB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35. K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c đích 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đích khác</w:t>
      </w:r>
    </w:p>
    <w:p w14:paraId="2E70251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</w:t>
      </w:r>
    </w:p>
    <w:p w14:paraId="1F4C0906" w14:textId="50B82B2E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năm,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sang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 báo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đăng ký nhu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</w:t>
      </w:r>
    </w:p>
    <w:p w14:paraId="4302F5F5" w14:textId="4C4DE23B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đăng ký nhu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khác,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các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3A29C7B" w14:textId="32B1DD6B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phương,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nhiên;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05A0AC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</w:t>
      </w:r>
    </w:p>
    <w:p w14:paraId="495C43F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các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xã,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đã giao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cho thuê;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chưa giao, chưa cho thuê;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3A751A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trê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xã, trong đó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t) giao, cho thuê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4F59E4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bàn xã,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trong đó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tên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hình thành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ng),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t)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04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DC720B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B3F6C4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đ) Đánh giá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đích khác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an ninh;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làm, thu hút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xóa đói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nghèo;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che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B2A423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e)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(v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chính,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t),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pháp và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khác.</w:t>
      </w:r>
    </w:p>
    <w:p w14:paraId="5F3B81C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</w:t>
      </w:r>
    </w:p>
    <w:p w14:paraId="08EDF5C0" w14:textId="3FC24E20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Quý III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năm,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BF98D6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</w:t>
      </w:r>
    </w:p>
    <w:p w14:paraId="1FB2B3A3" w14:textId="42FA239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xã và trình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06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5A23A6D" w14:textId="3949E76F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chính xác,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sơ;</w:t>
      </w:r>
    </w:p>
    <w:p w14:paraId="5BA822A4" w14:textId="3519721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do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trình,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07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do.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xong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31 tháng 12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5C45CC83" w14:textId="171864E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công khai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và trên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là 30 ngày.</w:t>
      </w:r>
    </w:p>
    <w:p w14:paraId="7CC39CB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</w:t>
      </w:r>
    </w:p>
    <w:p w14:paraId="77613F7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do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làm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cơ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t)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xã; do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sáp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chia, tách,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hành chính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phương; do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thiên tai,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phó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làm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có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hình thành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ích công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làm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CC068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là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6243F1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2, 3 và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7953676" w14:textId="60394133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khác.”.</w:t>
      </w:r>
    </w:p>
    <w:p w14:paraId="6257364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12.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36</w:t>
      </w:r>
    </w:p>
    <w:p w14:paraId="46CAA48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36. Trình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giao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7169B3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cho 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694E8F4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05DCB83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xác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báo cáo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94131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hành ngay sau khi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ng, cho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 Báo cáo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AE000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báo cáo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 (g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trí,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khu,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lô),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danh hành chính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phân theo: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t),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hình thành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ng);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lý;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loài cây và năm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ng);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 Phương pháp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444B55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Kinh phí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các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pháp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AED6A2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phương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và giá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010E1FB5" w14:textId="4E0C2CFE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hoàn thành báo cáo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giá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cùng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phương án;</w:t>
      </w:r>
    </w:p>
    <w:p w14:paraId="15E30573" w14:textId="6BC92FEA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phương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giá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xét,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phương án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giá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09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54C413" w14:textId="571EC459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phương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giá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ký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BF2F430" w14:textId="6717DD6A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Công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trúng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10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thông báo cho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trúng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giá.</w:t>
      </w:r>
    </w:p>
    <w:p w14:paraId="628ED18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trúng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có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trúng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trúng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hoàn thành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vào Kho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cơ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p).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trúng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cho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cho 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1C08AD5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7.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qua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giá:</w:t>
      </w:r>
    </w:p>
    <w:p w14:paraId="13EF9EA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qua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cho 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hành;</w:t>
      </w:r>
    </w:p>
    <w:p w14:paraId="6AA64CA6" w14:textId="65376EF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Giá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qua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u giá do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pháp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khung giá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  <w:r w:rsidR="006B64B2" w:rsidRPr="006B64B2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D7704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13.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37</w:t>
      </w:r>
    </w:p>
    <w:p w14:paraId="4BFBCDF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37. Giao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 đã đư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giao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t, cho thuê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có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đã đư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công nh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có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619DCC5" w14:textId="43102DD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và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cho 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 nhưng chưa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937291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43021A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11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 nhân),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12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cư)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c)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89179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75B77C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quy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5B0E679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52A97123" w14:textId="3C4F0B20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đánh giá,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xác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báo cáo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36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14, 15, 16 và 17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kèm theo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cùng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n, cơ quan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49661EA9" w14:textId="4FFA2F9A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do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trình,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14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6DB3162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có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quy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bàn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16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0A65D16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14.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38</w:t>
      </w:r>
    </w:p>
    <w:p w14:paraId="7F2014C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38. Giao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t, cho thuê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 đã giao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CCA938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cho 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đai.”.</w:t>
      </w:r>
    </w:p>
    <w:p w14:paraId="528B5FF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15.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39</w:t>
      </w:r>
    </w:p>
    <w:p w14:paraId="47ED551B" w14:textId="55EEB1AF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“1.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dân cư,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lý;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lý.”.</w:t>
      </w:r>
    </w:p>
    <w:p w14:paraId="76E6C67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16.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40</w:t>
      </w:r>
    </w:p>
    <w:p w14:paraId="0E59E03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28FC3F6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lý:</w:t>
      </w:r>
    </w:p>
    <w:p w14:paraId="701A2C6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Cơ quan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3727977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04EB3EF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liên quan,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giáp ranh,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trong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liên quan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hoàn thành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trình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4FDAAE0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chính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pháp lý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6, 7 và 8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tiêu chí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tính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pháp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minh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352C312" w14:textId="0296F19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B64B2" w:rsidRPr="006B64B2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  <w:r w:rsidR="006B64B2" w:rsidRPr="006B64B2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12476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7D4B222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này:</w:t>
      </w:r>
    </w:p>
    <w:p w14:paraId="4669E7D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Cơ quan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67EF18D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5A99AB41" w14:textId="04030206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liên quan,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giáp ranh,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trong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liên quan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biên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cơ quan quân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đóng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phương; hoàn thành báo cáo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cơ quan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44BB5B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chính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pháp lý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tiêu chí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6, 7 và 8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tiêu chí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phân khu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tính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pháp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minh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786931A" w14:textId="5F1829C4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B64B2">
        <w:rPr>
          <w:rFonts w:ascii="Arial" w:hAnsi="Arial" w:cs="Arial"/>
          <w:iCs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  <w:r w:rsidR="006B64B2" w:rsidRPr="0038203B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C64F0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17.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41</w:t>
      </w:r>
    </w:p>
    <w:p w14:paraId="52D349E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41.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n, trình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đích khác</w:t>
      </w:r>
    </w:p>
    <w:p w14:paraId="0EC7659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20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290E6B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BEEB47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17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c),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18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 nhân)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F8D505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tác công tư,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khí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khác có liên quan; báo cáo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ơng trình,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trong đó có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công;</w:t>
      </w:r>
    </w:p>
    <w:p w14:paraId="1B4F9B5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đánh giá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sau: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đánh giá sơ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báo cáo đánh giá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báo cáo đánh giá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kèm theo báo cáo đánh giá tác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đăng ký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tác công tư,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khí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các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806C63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Báo cáo thuy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minh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12 tháng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sơ. Báo cáo thuy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minh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 tin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 (ti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khu,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lô,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danh hành chính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theo: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t),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hình thành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 và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1/5.000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500 ha,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1/10.000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500 ha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 và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6F04BD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khác.</w:t>
      </w:r>
    </w:p>
    <w:p w14:paraId="1B9A084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7F3BE30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có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7818AF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7FBBFBB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xác minh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pháp lý;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án;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khu,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lô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danh hành chính,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theo: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hình thành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ng), theo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t);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nguyên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khác: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tiêu chí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41a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69B49636" w14:textId="55382F26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hoàn thành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báo cáo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19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FF383D6" w14:textId="084DC841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20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19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C158A00" w14:textId="74D2636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các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liên quan,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15BF2FF" w14:textId="59A8B19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 có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F860809" w14:textId="3C3812F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phòng,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và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03EF349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C126F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có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công,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tác công tư,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khí:</w:t>
      </w:r>
    </w:p>
    <w:p w14:paraId="2F00048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 trong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ghi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mô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EBB91F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41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là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CDC0E37" w14:textId="55AFC39B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quá trình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cơ quan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và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nơi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án;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cơ quan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và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nơi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511A517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t); tiêu chí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nhiên);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19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9B4E579" w14:textId="5CBD58B4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có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các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liên quan,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òng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khi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BD4549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cho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khác không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nhưng chưa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thì áp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khi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đưa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đó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không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BBDBB4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7.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chương trình,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phép áp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cơ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thù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thù đó.</w:t>
      </w:r>
    </w:p>
    <w:p w14:paraId="08C5B8BC" w14:textId="2902F9F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8.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xác minh báo cáo thuy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minh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và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dung báo cáo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nh;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và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khác.”.</w:t>
      </w:r>
    </w:p>
    <w:p w14:paraId="244CAB0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18.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41a</w:t>
      </w:r>
    </w:p>
    <w:p w14:paraId="2C4A4E9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41a. Tiêu chí xác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án đư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nhiên sang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đích khác</w:t>
      </w:r>
    </w:p>
    <w:p w14:paraId="39B5B3E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AC4400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Các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không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5D7FC9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6A03113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phòng, an ninh;</w:t>
      </w:r>
    </w:p>
    <w:p w14:paraId="12B8405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trong phòng,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thiên tai,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cháy,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bách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phát sinh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18885B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các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án: giao thông,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sinh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dân cư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trung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núi;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rác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trên các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o;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an ninh năng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tôn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di tích cách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tôn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di tích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văn hóa là di tích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di tích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gia, di tích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khu công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thăm dò, khai thác khoáng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và khoáng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trí.</w:t>
      </w:r>
    </w:p>
    <w:p w14:paraId="2D7ECE5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Không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phân khu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nghiêm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và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cáp trên không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74BDD78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19.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41b</w:t>
      </w:r>
    </w:p>
    <w:p w14:paraId="3202820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mô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2542351C" w14:textId="4C5A93A9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trí, quy mô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nhưng không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thì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i;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42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7FC375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trí, quy mô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1E48324" w14:textId="0B5BBB10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trong đó có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trí, quy mô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ích khác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khác, cơ quan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nơi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41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5687B0E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20.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42</w:t>
      </w:r>
    </w:p>
    <w:p w14:paraId="2E9A69E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“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42. Trình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đích khác</w:t>
      </w:r>
    </w:p>
    <w:p w14:paraId="74DEAB6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D623D0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CCBE86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21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c),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22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 nhân)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5A0378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sao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công,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tác công tư,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khí;</w:t>
      </w:r>
    </w:p>
    <w:p w14:paraId="3E7EE3A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Thông báo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hoàn thành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</w:t>
      </w:r>
    </w:p>
    <w:p w14:paraId="24F12F1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Báo cáo thuy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minh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41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3A7D3D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876436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có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chuyên môn</w:t>
      </w:r>
    </w:p>
    <w:p w14:paraId="1C03D88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 nhân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5A956E6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31BA5A30" w14:textId="18A236A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kèm theo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này.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 nhân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24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và kèm theo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522B050" w14:textId="39892F4E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và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xét, ban hành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này,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xem xét, ban hành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 nhân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26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đích khác,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2ED2D4D7" w14:textId="1D3E94E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công trình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phương 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27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693C058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phương án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Phương án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27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phương án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EAD32E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chuyên môn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586DBD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71AC1CEB" w14:textId="7D247BF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và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chuyên môn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xác minh và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xem xét,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và 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xác minh;</w:t>
      </w:r>
    </w:p>
    <w:p w14:paraId="72DE5975" w14:textId="0744DC6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và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chuyên môn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phương án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29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571AC188" w14:textId="07683F1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nhưng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khô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nhu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thì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387F6B2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bãi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</w:t>
      </w:r>
    </w:p>
    <w:p w14:paraId="0B3D99F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này tương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đó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ra vi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54895C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Rà soát, đưa vào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ương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đích khác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CA71FE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toàn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theo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thi công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280B41F" w14:textId="56EA14E1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7.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khác.”.</w:t>
      </w:r>
    </w:p>
    <w:p w14:paraId="6E8AC7C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21.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43</w:t>
      </w:r>
    </w:p>
    <w:p w14:paraId="5D1DFD5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43. Trình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thu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28C144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các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b, c, d, đ và e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22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trên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32F280F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đã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 và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22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Lâm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C4A852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22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1E2376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cho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22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E7534C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đã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22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1768A9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7BAF839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a)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175835A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đã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2E0F6D56" w14:textId="68BFA7F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E24706" w14:textId="411C7B45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07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có thông báo,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xác minh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cùng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3CB6F4C" w14:textId="4D3E2C1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30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xác minh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E798057" w14:textId="405CB0A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31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263D5942" w14:textId="58581E4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đúng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1A95EFA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22.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43a vào sau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43</w:t>
      </w:r>
    </w:p>
    <w:p w14:paraId="05188A41" w14:textId="1D565F7D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43a.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khi Nhà nư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thu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thu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ng quy 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11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254/202</w:t>
      </w:r>
      <w:r w:rsidR="003D712F" w:rsidRPr="003D712F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/QH15</w:t>
      </w:r>
    </w:p>
    <w:p w14:paraId="197CA14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D42F29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khi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tính đúng, tính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 khai, minh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đai và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C61324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khi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trong phương 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tái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cư;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đai;</w:t>
      </w:r>
    </w:p>
    <w:p w14:paraId="67D2495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tuân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đai, ngân sách nhà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0955A64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35D94A7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nhiên;</w:t>
      </w:r>
    </w:p>
    <w:p w14:paraId="6C0B5C9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AEB51F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00B42D34" w14:textId="42EE3C53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Giá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khi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phương pháp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="00B9278B" w:rsidRPr="00E4472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khung giá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B36C76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chưa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tiêu chí thành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chăm sóc,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F8CBE5F" w14:textId="5236F13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có trách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ban hành đơn giá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254/202</w:t>
      </w:r>
      <w:r w:rsidR="003D712F" w:rsidRPr="000F3100">
        <w:rPr>
          <w:rFonts w:ascii="Arial" w:hAnsi="Arial" w:cs="Arial"/>
          <w:color w:val="000000" w:themeColor="text1"/>
          <w:sz w:val="20"/>
          <w:szCs w:val="20"/>
        </w:rPr>
        <w:t>5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/QH15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chính sách tháo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khó khăn,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trong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756FFC7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6435616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toàn dân thì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vào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EE6412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25F1AE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xen, cây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ngoài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tán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6597518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23.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45</w:t>
      </w:r>
    </w:p>
    <w:p w14:paraId="791E8FE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2484CE5E" w14:textId="00380876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Phương án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Công 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tham gia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n.”.</w:t>
      </w:r>
    </w:p>
    <w:p w14:paraId="15EDC07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5CFC962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“4.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phương án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liên quan.”.</w:t>
      </w:r>
    </w:p>
    <w:p w14:paraId="61192D9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24.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49</w:t>
      </w:r>
    </w:p>
    <w:p w14:paraId="1DF7928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“4.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chuyên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môn,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liên quan.”.</w:t>
      </w:r>
    </w:p>
    <w:p w14:paraId="3DBD7BF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25.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51a vào sau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51</w:t>
      </w:r>
    </w:p>
    <w:p w14:paraId="2948B52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51a.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huy và huy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ng, phương ti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55A6285" w14:textId="78AFEDF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8281D9" w14:textId="7C66C7DC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khi chưa có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4BC5380" w14:textId="53C1D95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và phân công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nói, nhưng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không quá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đó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ra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nêu rõ yêu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 Trong tình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phá,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nhà, công trình,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à di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7DC1E09" w14:textId="13A5535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bàn.</w:t>
      </w:r>
    </w:p>
    <w:p w14:paraId="2278EC27" w14:textId="1207684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chưa có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408667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cao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có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cháy là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4EC17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Khi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mà chưa có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thì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5609F7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khi chưa có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thì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6D34D2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3343F41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toàn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và phân công các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như giao thông,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thông tin liên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0F6DF4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hành các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sát đám cháy;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trí,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chính và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cháy, các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an toàn cho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cháy,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trong côn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tác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9E196D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chia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cháy; áp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cháy,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nguyên nhân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E64985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khi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thúc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sau khi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đám cháy, yêu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xuyên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tra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đám cháy không bùng phát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434FA1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Báo cáo lãnh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yêu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tình hình,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đám cháy.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phòng cháy,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7F6B8FA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26.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52a vào sau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52</w:t>
      </w:r>
    </w:p>
    <w:p w14:paraId="5C72320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52a.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ng, huy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cháy và ph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thương,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3F66A9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đóng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thương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an toàn,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tính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huy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thương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F64359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đóng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thương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chính sách như Dân quân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15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72/2020/NĐ-CP ngày 15 tháng 8 năm 2020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Dân quân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Dân quân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67C82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và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rong khi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làm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thương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xem xét công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sĩ, thương binh,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sách như thương binh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ưu đãi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có công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627751A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27.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69</w:t>
      </w:r>
    </w:p>
    <w:p w14:paraId="168404F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61BFDA1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01 tháng 6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năm,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bên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81E741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khoán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trên 01 ha không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quá kinh phí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tính theo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đơn giá nhân công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nh.”.</w:t>
      </w:r>
    </w:p>
    <w:p w14:paraId="6358074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28.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7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0</w:t>
      </w:r>
    </w:p>
    <w:p w14:paraId="431CB4E4" w14:textId="286F370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“4.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công tác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chi,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F54773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Chi cho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công, công tác phí,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dùng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chi khác;</w:t>
      </w:r>
    </w:p>
    <w:p w14:paraId="266DE0B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Mua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công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trang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xăng,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cho tu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05238E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tham gia ngăn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phá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D5EA64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làm đêm, làm thêm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công tác kiêm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431DC4E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đ)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tuyên truy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giáo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17232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e)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sơ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và công tác thi đua khen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AACCEE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g)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dõi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phân tán và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28A938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h)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chi khác.”.</w:t>
      </w:r>
    </w:p>
    <w:p w14:paraId="094A04C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29.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71</w:t>
      </w:r>
    </w:p>
    <w:p w14:paraId="77A4EC66" w14:textId="66D3F4C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“g)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xét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báo cáo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kinh phí chi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và các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khác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ng;”.</w:t>
      </w:r>
    </w:p>
    <w:p w14:paraId="0D0DFD2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30.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80a vào sau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80</w:t>
      </w:r>
    </w:p>
    <w:p w14:paraId="6CB614B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80a. Qu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20449B6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3097A09" w14:textId="78D2C399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lãi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và cá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pháp lâm sinh khác (sau đây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chung là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)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D9B5BA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đã hoàn thành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nhưng không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chưa có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đã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18BC5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đã hoàn thành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nhưng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hơn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chưa có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ng, tương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chênh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và đơn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iá mà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đã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đã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FF155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3E1ED6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chưa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(sau đây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nh) và các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D5CDFC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soát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toán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F02D0C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thanh toán:</w:t>
      </w:r>
    </w:p>
    <w:p w14:paraId="7A11490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giao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toán;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có);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các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042C45E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thanh toán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các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hoàn thành theo giai đo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thanh toán;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hoàn thành toàn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hoàn thành theo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hóa đơn và các tài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khác;</w:t>
      </w:r>
    </w:p>
    <w:p w14:paraId="3181673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thanh toán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danh sách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kinh phí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danh sách tài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C623FD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038DDA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khóa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toán,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năm và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hoàn thành công trình.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báo cáo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kinh phí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09CE7E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báo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cáo, trình cơ quan tài chính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theo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xét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báo cáo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toán kinh phí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79494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5.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hình thành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DFD2A1E" w14:textId="41CF59A5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bàn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sau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chưa giao, chưa cho 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ý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445AE5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hình thành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03F348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toán, ghi tăng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và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03CED39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31.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87</w:t>
      </w:r>
    </w:p>
    <w:p w14:paraId="3097482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“a)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tiên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công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trong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kê, theo dõi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phòng,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nhân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thân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cây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ngoài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cao, thích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khí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u; lưu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tráng,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và cung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chi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gen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nâng cao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nhiên;”.</w:t>
      </w:r>
    </w:p>
    <w:p w14:paraId="36B8D2C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32.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89a vào sau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89</w:t>
      </w:r>
    </w:p>
    <w:p w14:paraId="6B7AA30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89a. X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và qu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thu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toàn dân</w:t>
      </w:r>
    </w:p>
    <w:p w14:paraId="5ACD777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toàn dân do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76C2EE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Khai thác chính,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ngoài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C50094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Khai thác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5805C2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Nguyên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85B437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Tuân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công,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các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60371DA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công khai, minh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toán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lãng phí, phòng,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tham nhũng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79037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hài hòa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và cá nhân tham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686620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thu, chi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toán;</w:t>
      </w:r>
    </w:p>
    <w:p w14:paraId="4C6BFED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sau khi hoàn thành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chi cho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61D26F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phương án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76CEB4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quan trung ương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788A23C8" w14:textId="32C076DB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668BA39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phương án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phương án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IIIB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60EF1E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662166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các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khi khai thác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bán sau khai thác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trong phương án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do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C02938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b)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không còn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không có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tiêu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các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59E2BCF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nhưng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không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bù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chi phí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kê, đo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và các chi phí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thì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niêm 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giá công khai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bán (bán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p),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tránh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thoát, lãng phí;</w:t>
      </w:r>
    </w:p>
    <w:p w14:paraId="6A794E6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thì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niêm 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giá (bán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p)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công khai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bán,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công khai, minh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tránh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thoát, lãng phí.</w:t>
      </w:r>
    </w:p>
    <w:p w14:paraId="4AC11E4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6.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DB4773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cơ quan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bán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các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186/2025/NĐ-CP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3F4E73D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giá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FBFBAE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7.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973078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thu theo quy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kê,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ghi thu,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CF5132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vào tài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sau khi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ác chi phí có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toàn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c. Chi phí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ba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chi phí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sát,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kê, đo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tính toán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có);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khai thác, phương án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tiêu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y;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khúc,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giá;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giá và các chi phí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lý khác;</w:t>
      </w:r>
    </w:p>
    <w:p w14:paraId="30EB6BD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có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hơn chi phí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phương án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như sau:</w:t>
      </w:r>
    </w:p>
    <w:p w14:paraId="52961B29" w14:textId="3ADD1069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ngân sách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639CC2D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trung ương xem xét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ngân sách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hàng năm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trung ương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0FECA9B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8.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các bên liê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quan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sau khi đã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các chi phí có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0537E75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 và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cư:</w:t>
      </w:r>
    </w:p>
    <w:p w14:paraId="4CB2B2D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chương trình,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sau khi đã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và các chi phí có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nâng cao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E84ECA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3 và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4C78969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thác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chương trình,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937094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sau khi đã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và các chi phí có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toán,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công, ưu tiên chi cho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F6BFFD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4D4308D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sau khi đã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và các chi phí có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vào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1FB7E8BE" w14:textId="0E313070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au khi đã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và các chi phí có liên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vào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ưu tiên chi cho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D688E6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9.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khai thác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cho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tái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sau khai thác,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và nâng cao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cư.”.</w:t>
      </w:r>
    </w:p>
    <w:p w14:paraId="5F2CB76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33.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89b vào sau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89a</w:t>
      </w:r>
    </w:p>
    <w:p w14:paraId="5185A38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89b. Qu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ngu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cho thuê môi trư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EDFE84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cho thuê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là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EDE00D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thu, chi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thuê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toán,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toán; ưu tiên chi cho công tác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5D43D2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thuê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A3A1E3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các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p: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thuê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đơn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các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42A4F34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cư: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nâng cao thu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sinh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chi cho công tác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D169EF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khác: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toán,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tài chính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hành.”.</w:t>
      </w:r>
    </w:p>
    <w:p w14:paraId="77DD93A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34. Thay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sung, bãi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n,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A76DF7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nông thôn”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10;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12;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18;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20;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25;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27;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28;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29;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33;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34;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59;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64;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68;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69;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1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70;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71;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72;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75;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76;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77;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78;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81;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84.</w:t>
      </w:r>
    </w:p>
    <w:p w14:paraId="0D6791B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Công 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buôn bán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loài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Công 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buôn bán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11,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19,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6,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28,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29;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Công 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buôn bán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loài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Công 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buôn bán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32a.</w:t>
      </w:r>
    </w:p>
    <w:p w14:paraId="594D661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xã”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50.</w:t>
      </w:r>
    </w:p>
    <w:p w14:paraId="0951F63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75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76.</w:t>
      </w:r>
    </w:p>
    <w:p w14:paraId="28606E5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Bãi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70.</w:t>
      </w:r>
    </w:p>
    <w:p w14:paraId="16767DF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6. Bãi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“do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79;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“do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80.</w:t>
      </w:r>
    </w:p>
    <w:p w14:paraId="5ACC201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7.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91/2024/NĐ-CP ngày 18 tháng 7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năm 2024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3F7C94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8.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các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IB, IC và IIIA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3F1881A" w14:textId="033269FF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9.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="00A670E4" w:rsidRPr="00A670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05 vào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156/2018/NĐ-CP ngày 16 tháng 11 năm 2018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FF2915" w14:textId="77777777" w:rsidR="006C72C6" w:rsidRPr="00A8518A" w:rsidRDefault="00CD3AB4" w:rsidP="003103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10.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chăn nuôi công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“Chăn nuôi trang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mô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chăn nuôi trang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mô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VIII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91/2024/NĐ-CP ngày 18 tháng 7 năm 2024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D957F8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ED7EA16" w14:textId="7C191F79" w:rsidR="006C72C6" w:rsidRPr="00A8518A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ương II</w:t>
      </w:r>
    </w:p>
    <w:p w14:paraId="6D2C8CF7" w14:textId="5D65E000" w:rsidR="006C72C6" w:rsidRPr="006B64B2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1030A" w:rsidRPr="006B64B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58/2024/NĐ-CP NGÀY 24 THÁNG 5 NĂM 2024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="0031030A" w:rsidRPr="006B64B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CHÍNH SÁCH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TƯ TRONG LÂM NGHI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0655241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28D10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35.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6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</w:t>
      </w:r>
    </w:p>
    <w:p w14:paraId="75E79F3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“6. Xã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 là xã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có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khó khăn; xã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III là xã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có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khó khăn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núi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phân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núi và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có liên quan.”.</w:t>
      </w:r>
    </w:p>
    <w:p w14:paraId="51D4824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36.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</w:t>
      </w:r>
    </w:p>
    <w:p w14:paraId="6096FB1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vào sau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1B2A9F22" w14:textId="1CFA598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“đ)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đang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chưa giao, chưa cho thuê.”.</w:t>
      </w:r>
    </w:p>
    <w:p w14:paraId="4D279AA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0365584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phí:</w:t>
      </w:r>
    </w:p>
    <w:p w14:paraId="61F7900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 và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bình quân 500.000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ng/ha/năm trên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ngoài kinh phí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5E25C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bình quân 1.000.000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ng/ha/năm trên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3DC221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bình quân 300.000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ng/ha/năm trên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F142A8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II, III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1,2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quân,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1,5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3B1B33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chi phí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150.000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 và kinh phí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7% trên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kinh phí chi cho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năm.”.</w:t>
      </w:r>
    </w:p>
    <w:p w14:paraId="0335748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34C49C1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chi:</w:t>
      </w:r>
    </w:p>
    <w:p w14:paraId="75A4DC8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u này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50ADCE8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6DA2CC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Chi phí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 cho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lương do ngân sá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thuê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AF4863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Mua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các công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CCCC9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trì,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công trình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báo,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báo,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công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D2492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Theo dõi,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kê,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giám sát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tài nguyên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đa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 phòng,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g;</w:t>
      </w:r>
    </w:p>
    <w:p w14:paraId="664E084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tham gia truy quét, tu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giám sát công tác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chuyên môn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ký quy 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cam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o nâng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cao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tuyên truy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giáo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cư;</w:t>
      </w:r>
    </w:p>
    <w:p w14:paraId="5AA0903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Chi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cháy;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ngoài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các tháng mù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khô và chi các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CC8801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chi phí đi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giám sát,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2E5E4F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88DBAF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và chi cho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10494F8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Thuê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chi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 cho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không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lương do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77D76D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Mua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các công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44ECC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trì,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công trình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báo,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báo,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ranh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công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63D2E0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Theo dõi,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kê,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giám sát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ài nguyên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đa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 phòng,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sinh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gây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41B3C7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tham gia truy quét, tu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tra,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giám sát công tác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chuyên môn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ký quy 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c, cam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nâng cao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tuyên truy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giáo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cư;</w:t>
      </w:r>
    </w:p>
    <w:p w14:paraId="63EBD2C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Chi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cháy;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ngoài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các tháng mùa khô và chi các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9033BC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C18D5F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FD5906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này: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và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khác do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khác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công tác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phương 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và do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F112B7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30BE281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Duy trì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chúng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tuyên truy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giáo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A15A1E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khác trong công tác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phá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AEFD0D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Chi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ngoài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các tháng mùa khô và chi các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D2B800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Chi công tác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giám sát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chi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giao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t, cho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 và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theo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8DA6D5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e)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hàng năm,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ưu tiên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cho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nguy cơ cao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xâm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tài nguyên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có giá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sinh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cao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1EA0BD2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17855D4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như sau:</w:t>
      </w:r>
    </w:p>
    <w:p w14:paraId="7257698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1E77E42B" w14:textId="3747C9B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kinh phí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phương.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7878F8C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vào sau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như sau:</w:t>
      </w:r>
    </w:p>
    <w:p w14:paraId="53ED864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“d)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5A44EF17" w14:textId="3041F22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30 tháng 5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năm,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chưa giao, chưa cho thuê năm sau và đưa vào trong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kinh phí ngân sách xã cùng năm,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phân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kinh phí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phí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2195200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37.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</w:t>
      </w:r>
    </w:p>
    <w:p w14:paraId="70FA316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phí:</w:t>
      </w:r>
    </w:p>
    <w:p w14:paraId="494681E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nhiên: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 bình quân 2.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500.000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ng/ha/năm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6 năm.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1,5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quân.</w:t>
      </w:r>
    </w:p>
    <w:p w14:paraId="30F359C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có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sung: theo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công trình lâm sinh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C9259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Chi phí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có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 kinh phí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7%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kinh phí chi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có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năm.”.</w:t>
      </w:r>
    </w:p>
    <w:p w14:paraId="79B36E4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38.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</w:t>
      </w:r>
    </w:p>
    <w:p w14:paraId="7399F5D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“1.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bình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ân là 100.000.000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cư/năm.”.</w:t>
      </w:r>
    </w:p>
    <w:p w14:paraId="7478AFB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39.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9</w:t>
      </w:r>
    </w:p>
    <w:p w14:paraId="54FACAE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34464F9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phí:</w:t>
      </w:r>
    </w:p>
    <w:p w14:paraId="086827A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b, c và e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EC501D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6E3567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79CFA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II, III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1,2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quân,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1,5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0E20162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chi phí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150.000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 và kinh phí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7% trên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kinh phí chi cho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năm.”.</w:t>
      </w:r>
    </w:p>
    <w:p w14:paraId="7FFDCF5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3 như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4709521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“đ)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4BA0243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599AFBB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“d)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29B8A21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40.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12</w:t>
      </w:r>
    </w:p>
    <w:p w14:paraId="2B2ED55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3EBB896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“e) Các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8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3B92241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707FFFC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phí:</w:t>
      </w:r>
    </w:p>
    <w:p w14:paraId="7984DC5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b, c và e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907093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DFA7C8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D88C56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Kinh phí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khu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II, III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1,2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quân,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1,5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730AB3C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này, chi phí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150.000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 và kinh phí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tra,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7% trên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kinh phí chi cho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năm.”.</w:t>
      </w:r>
    </w:p>
    <w:p w14:paraId="7C9F903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41.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13</w:t>
      </w:r>
    </w:p>
    <w:p w14:paraId="106C6D5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13.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khoanh nuôi xúc ti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nhiên và khoanh nuôi xúc ti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nhiên có tr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thu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quy 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ch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là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nhiên</w:t>
      </w:r>
    </w:p>
    <w:p w14:paraId="2AAC6B7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đang sinh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vùng biên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núi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có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nhiên.</w:t>
      </w:r>
    </w:p>
    <w:p w14:paraId="33A3968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5D2EB9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khoanh nuôi xúc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có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32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27A520A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42.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14</w:t>
      </w:r>
    </w:p>
    <w:p w14:paraId="04E278D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7F439A1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“1.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đình, cá nhân,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dân cư đang sinh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vùng biên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núi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ngoài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trên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cho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thuê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5F7B3C1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15BD598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“4.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theo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C209711" w14:textId="421F7376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giao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làm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ngoài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bàn,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295026C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43.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đ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15</w:t>
      </w:r>
    </w:p>
    <w:p w14:paraId="02ECF56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“đ)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lãi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vay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ngân hàng:</w:t>
      </w:r>
    </w:p>
    <w:p w14:paraId="578EC748" w14:textId="6D975DF5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1B7FF9B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179BA2D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m: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vay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ngân hàng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chăm sóc năm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04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đã ký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ngân hà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thương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8C214C0" w14:textId="18CD26C9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10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cơ quan có liên quan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minh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và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xác minh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va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ngân hàng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này, trình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8A2E802" w14:textId="20A12FC8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vay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ngân hàng;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do;”.</w:t>
      </w:r>
    </w:p>
    <w:p w14:paraId="7CAB81E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44.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19</w:t>
      </w:r>
    </w:p>
    <w:p w14:paraId="5AA320F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3F35218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 1.000.000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ng/ha/năm.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khu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II, III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1,2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quân,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1,5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bình quân.</w:t>
      </w:r>
    </w:p>
    <w:p w14:paraId="745380B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Chi phí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cho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150.000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ng/ha; kinh phí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thu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7% trên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kinh phí chi cho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năm.”.</w:t>
      </w:r>
    </w:p>
    <w:p w14:paraId="427EF74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45.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20</w:t>
      </w:r>
    </w:p>
    <w:p w14:paraId="1BE13B2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chi:</w:t>
      </w:r>
    </w:p>
    <w:p w14:paraId="2AA82C2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ăn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(bao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lương và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không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c) theo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0,4 ngày lương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vùng/su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ăn.</w:t>
      </w:r>
    </w:p>
    <w:p w14:paraId="10B1AE5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Chi cho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0B7A8DA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không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lương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khi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như sau: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02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0,3 ngày lương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vùng;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02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04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0,45 ngày lương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vùng;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04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ngày thì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04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0,6 ngày lương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vùng;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ban đêm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22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sáng ngày hôm sau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tính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hai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theo cách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tính trên;</w:t>
      </w:r>
    </w:p>
    <w:p w14:paraId="7799538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c: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nơi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nguyên lương và các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hành;</w:t>
      </w:r>
    </w:p>
    <w:p w14:paraId="50253DCD" w14:textId="7ECB67FA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tính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tham gia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khi đám cháy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và có thông báo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 Khi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cách xa nơi cư trú, không có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đi,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ngày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 nơi ăn,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chi phí đi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toán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tàu xe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đi và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chính;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ăn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do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FC0B55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hi cho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mua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mua nhiên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(xăng,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u),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khi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thuê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(tr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tham gia và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thanh toán chi phí nhiên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ng)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hành.”.</w:t>
      </w:r>
    </w:p>
    <w:p w14:paraId="5EF8C81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46.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21</w:t>
      </w:r>
    </w:p>
    <w:p w14:paraId="0920977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425E53F1" w14:textId="0AA3BF2D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“2.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p: 15 kg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o/kh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u/tháng.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nhưng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đa 7 năm,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các nguyên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37C71D7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cho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nương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trong năm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chưa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túc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không quá 6 tháng nhưng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đa không quá 450 kg/nă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6CC3358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đình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năm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vào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chưa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túc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không quá 4 tháng nhưng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đa không quá 300 kg/năm;</w:t>
      </w:r>
    </w:p>
    <w:p w14:paraId="17EA46B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ia đình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nương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và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cao hơn;</w:t>
      </w:r>
    </w:p>
    <w:p w14:paraId="11A7313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Cách tính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561721C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như sau:</w:t>
      </w:r>
    </w:p>
    <w:p w14:paraId="5077CE9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“6.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gia:</w:t>
      </w:r>
    </w:p>
    <w:p w14:paraId="1F3D8E5D" w14:textId="0DF8B133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danh sách,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xin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Dân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và Tôn giáo và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chính; trên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ban hành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cho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178B43E7" w14:textId="1953FED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ban hành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và giao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các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theo đúng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4B8BEA5" w14:textId="72F2FCA3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Các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cho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theo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trung tâm xã, phư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khu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 Kinh phí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cho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giao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trung tâm xã, phư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khu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4E76B5F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Đơn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trên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bên giao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trung tâm xã, phư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khu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 Kinh phí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trung tâm xã, phư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cân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trong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chi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xuyên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 theo phân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hành;</w:t>
      </w:r>
    </w:p>
    <w:p w14:paraId="3B2F2EB4" w14:textId="31691611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và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phâ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phương.”.</w:t>
      </w:r>
    </w:p>
    <w:p w14:paraId="1C1F79C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47.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25</w:t>
      </w:r>
    </w:p>
    <w:p w14:paraId="7E9048B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m như sau:</w:t>
      </w:r>
    </w:p>
    <w:p w14:paraId="0043A5B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“m)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tra, thu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đánh giá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gen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ngân hàng gen,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gen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nghiên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lưu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t, cung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ích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cơ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hàng,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t;”.</w:t>
      </w:r>
    </w:p>
    <w:p w14:paraId="3E39780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m1 vào sau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m như sau:</w:t>
      </w:r>
    </w:p>
    <w:p w14:paraId="3DBFA6B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“m1)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tin, tuyên truy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thù,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ng;”.</w:t>
      </w:r>
    </w:p>
    <w:p w14:paraId="7C6BF62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48.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27</w:t>
      </w:r>
    </w:p>
    <w:p w14:paraId="54CFF68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4932C07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phí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156/2018/NĐ-CP ngày 16 tháng 11 năm 2018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các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lưu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các-bon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phát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khí nhà kính,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chi cho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ngoài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trên 1 ha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không vư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quá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tính theo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đơn giá nhân công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nh.”.</w:t>
      </w:r>
    </w:p>
    <w:p w14:paraId="3B0E5A0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3 như sau:</w:t>
      </w:r>
    </w:p>
    <w:p w14:paraId="30A01B8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5, 6, 7, 9, 10, 11, 12, 13, 14, 16, 19, 21, 22 và 23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nhân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phương.”.</w:t>
      </w:r>
    </w:p>
    <w:p w14:paraId="094DD0B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094D6DF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“4.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5, 6, 7, 9, 10, 11,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12, 13, 14, 19 và 22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7A80D3B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8 vào sau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7 như sau:</w:t>
      </w:r>
    </w:p>
    <w:p w14:paraId="3B468FF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“8.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khu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II, III và vùng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ven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cao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chương trình,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chính sách đang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có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trong các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này thì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áp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trong chương trình,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chính sách đó.”.</w:t>
      </w:r>
    </w:p>
    <w:p w14:paraId="1D0D95A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49.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29</w:t>
      </w:r>
    </w:p>
    <w:p w14:paraId="2D33E85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có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3B65FB7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Chi phí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 có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sung, khoanh nuôi xúc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tái sinh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nhiên,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các chi phí khác áp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10,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và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26C1F1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khoán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ng: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phí, chi phí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các chi phí khác áp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9,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12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18F113D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50.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31</w:t>
      </w:r>
    </w:p>
    <w:p w14:paraId="7393D7B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09C70D1B" w14:textId="017E96AB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“d)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công trình lâm sinh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tư: cơ quan chuyên môn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công trình lâm sinh.”.</w:t>
      </w:r>
    </w:p>
    <w:p w14:paraId="344E69E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3F41730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công trình lâm sinh:</w:t>
      </w:r>
    </w:p>
    <w:p w14:paraId="4CE6782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tư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409D761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73C85A72" w14:textId="3BCE791D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09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và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báo cáo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="00A670E4" w:rsidRPr="00A670E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tư.”.</w:t>
      </w:r>
    </w:p>
    <w:p w14:paraId="6842BE8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51.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35</w:t>
      </w:r>
    </w:p>
    <w:p w14:paraId="6394F9D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35. Trách nhi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6542A0E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8237CE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 và các cơ quan liên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quan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toán kinh phí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và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các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47CAD7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Ban hành các tiêu chu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E16D95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chính</w:t>
      </w:r>
    </w:p>
    <w:p w14:paraId="1D9C99C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năm và kinh phí chi thư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xuyên ngân sách trung ương hàng năm trên cơ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có liên quan,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heo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theo phân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 và các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báo cáo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BC513F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các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29C5B1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khác có liên quan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giao.”.</w:t>
      </w:r>
    </w:p>
    <w:p w14:paraId="735FC2E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52. Thay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bãi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n,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3BC4ABE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1. Thay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nông thôn”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a, b và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16;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19;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31;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36.</w:t>
      </w:r>
    </w:p>
    <w:p w14:paraId="030469C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16.</w:t>
      </w:r>
    </w:p>
    <w:p w14:paraId="5B59F5F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16.</w:t>
      </w:r>
    </w:p>
    <w:p w14:paraId="253DF14E" w14:textId="30DD4AC7" w:rsidR="006C72C6" w:rsidRPr="00A8518A" w:rsidRDefault="00CD3AB4" w:rsidP="003103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Bãi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20.</w:t>
      </w:r>
    </w:p>
    <w:p w14:paraId="0231415E" w14:textId="77777777" w:rsidR="0031030A" w:rsidRPr="00A8518A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5F0F62" w14:textId="284F3858" w:rsidR="006C72C6" w:rsidRPr="00A8518A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5DDDF878" w14:textId="7C136E96" w:rsidR="006C72C6" w:rsidRPr="006B64B2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1030A" w:rsidRPr="006B64B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102/2020/NĐ-CP NGÀY 01 THÁNG 9 NĂM 2020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1030A" w:rsidRPr="006B64B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G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 PHÁP VI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T NAM </w:t>
      </w:r>
      <w:r w:rsidR="0031030A" w:rsidRPr="006B64B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120/2024/NĐ-CP</w:t>
      </w:r>
    </w:p>
    <w:p w14:paraId="032810C0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791F39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53.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6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3</w:t>
      </w:r>
    </w:p>
    <w:p w14:paraId="253A426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“6. Cơ quan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lâm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không có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lâm.”.</w:t>
      </w:r>
    </w:p>
    <w:p w14:paraId="4711D70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54.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9</w:t>
      </w:r>
    </w:p>
    <w:p w14:paraId="1274476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11E3CB9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“5.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B05B71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554DF4C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01 ngày làm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2AB34C4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hoàn thành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lô hàng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và xác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kê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xác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do.”.</w:t>
      </w:r>
    </w:p>
    <w:p w14:paraId="3B823A8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như sau:</w:t>
      </w:r>
    </w:p>
    <w:p w14:paraId="0E0C14C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“d)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: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20% lô hàng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thông tin vi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thì công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báo cáo,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quan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tăng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và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thêm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cơ quan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lâm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mình.”.</w:t>
      </w:r>
    </w:p>
    <w:p w14:paraId="0084DD1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55.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13</w:t>
      </w:r>
    </w:p>
    <w:p w14:paraId="0421D4C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20ECBCF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5196F6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đăng ký vào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ê khai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BD3BB0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không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thì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kê khai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chính.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thông tin vào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4BA5C8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thông tin kê khai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này,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tiêu chí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Nhóm I;</w:t>
      </w:r>
    </w:p>
    <w:p w14:paraId="2C7DC2D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nghi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do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kê khai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nghi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xác minh làm rõ thì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Nhóm I,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đăng ký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đó nêu rõ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xác minh;</w:t>
      </w:r>
    </w:p>
    <w:p w14:paraId="6FA7742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thông báo,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cơ quan có liên quan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minh làm rõ tính chính xác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thông tin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kê khai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thông báo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xác minh cho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đó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620377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là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Nhóm I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t thúc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xác minh thông tin kê khai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này,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u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tiêu chí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này,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đó vào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Nhóm I trên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CFD942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Nhóm I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này,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 báo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cho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đăng ký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không đáp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tiêu chí là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Nhóm I,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 báo, nêu rõ lý do cho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thông báo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đăng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công khai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trang thông tin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lâm.”.</w:t>
      </w:r>
    </w:p>
    <w:p w14:paraId="4729323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1277917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cơ quan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tin phân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đăng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công khai danh sách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trang thông tin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lâm.”.</w:t>
      </w:r>
    </w:p>
    <w:p w14:paraId="1013576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56.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16</w:t>
      </w:r>
    </w:p>
    <w:p w14:paraId="510C922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“5.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A4F176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FLEGT;</w:t>
      </w:r>
    </w:p>
    <w:p w14:paraId="7741268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196FE2A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03 ngà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hoàn thành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572A2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hi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lô hàng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, cơ quan xác minh và các cơ quan có liên quan khác, trong đó nêu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rõ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xác minh.</w:t>
      </w:r>
    </w:p>
    <w:p w14:paraId="4EF94CA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cơ quan xác minh và các cơ quan có liên quan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minh làm rõ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lô hàng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gian xác minh không quá 05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thông báo.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thúc xác minh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xác minh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12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CFE498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thúc xác minh,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có trách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trong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lô hàng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nêu rõ lý do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58B0D7" w14:textId="108F2EB1" w:rsidR="006C72C6" w:rsidRPr="00D67A71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đăng thông tin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đã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trang thông tin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đã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cho cơ quan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FLEGT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EU.”</w:t>
      </w:r>
      <w:r w:rsidR="000F3100" w:rsidRPr="00D67A7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85034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57.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17</w:t>
      </w:r>
    </w:p>
    <w:p w14:paraId="1CDC304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46342FE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y phép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FLEGT: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chính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trong đó nêu rõ lý do xin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5B1EF8F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4E4267E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“5.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4992E5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FLEGT;</w:t>
      </w:r>
    </w:p>
    <w:p w14:paraId="63945BA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và nêu rõ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lý do;</w:t>
      </w:r>
    </w:p>
    <w:p w14:paraId="4D8D2CD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hoàn thành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và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FLEGT;</w:t>
      </w:r>
    </w:p>
    <w:p w14:paraId="3BFF55F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hép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đã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đăng thông tin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trên trang thông tin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thông báo cho cơ quan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FLEGT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EU.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ký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.".</w:t>
      </w:r>
    </w:p>
    <w:p w14:paraId="4D92586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58.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18</w:t>
      </w:r>
    </w:p>
    <w:p w14:paraId="02560F3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3A92290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FLEGT:</w:t>
      </w:r>
    </w:p>
    <w:p w14:paraId="143D34B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đã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t: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chính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B1CE17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sai sót: ngoài thành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có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đó.”.</w:t>
      </w:r>
    </w:p>
    <w:p w14:paraId="6E01A16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4F993E0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“5.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4EDCED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FLEGT;</w:t>
      </w:r>
    </w:p>
    <w:p w14:paraId="7224D35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01 ngày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09CC842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b)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có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quan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tình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thông quan lô hàng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đó.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quan,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5F6940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này: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FLEGT;</w:t>
      </w:r>
    </w:p>
    <w:p w14:paraId="5F998B6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đăng thông tin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trên trang thông tin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thông báo cho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FLEGT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EU.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ký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không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thông báo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.”</w:t>
      </w:r>
    </w:p>
    <w:p w14:paraId="208718B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59.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9</w:t>
      </w:r>
    </w:p>
    <w:p w14:paraId="79CAD8F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75F2BBC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“4.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FLEGT:</w:t>
      </w:r>
    </w:p>
    <w:p w14:paraId="7C1A636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lô hàng có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hơn lô hàng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FLEGT: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chính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theo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13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 ban hành kè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B63995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lô hàng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có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hơn lô hàng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lô hàng có thay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mã HS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tên loài: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này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b, c và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56FD95D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596B062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</w:t>
      </w:r>
    </w:p>
    <w:p w14:paraId="79D8730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FLEGT;</w:t>
      </w:r>
    </w:p>
    <w:p w14:paraId="7FC140A8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tính chính xác,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ngay tính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 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bưu chính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không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thì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do;</w:t>
      </w:r>
    </w:p>
    <w:p w14:paraId="33DA75E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FLEGT.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không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thông báo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nêu rõ lý do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EAD98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01 ngày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FLEGT,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cho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đăng thông tin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phép FLEGT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trên trang thông tin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thông báo cho cơ quan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FLEGT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EU;”.</w:t>
      </w:r>
    </w:p>
    <w:p w14:paraId="72A8782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60. Thay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n,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416FF2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nông thôn”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11;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13;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15;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16;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22;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23;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24; tên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25;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27;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28;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30.</w:t>
      </w:r>
    </w:p>
    <w:p w14:paraId="414887C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nông thôn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Tài nguyên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giao”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giao”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6.</w:t>
      </w:r>
    </w:p>
    <w:p w14:paraId="168D2DF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nông thôn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truy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toàn dân”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9;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27.</w:t>
      </w:r>
    </w:p>
    <w:p w14:paraId="412831D2" w14:textId="41B515C1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r w:rsidR="00D67A71" w:rsidRPr="00D67A7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www.kiemlam.org.vn”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6;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ghi chú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11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I.</w:t>
      </w:r>
    </w:p>
    <w:p w14:paraId="3E0C12C4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5.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quan”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quan”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27.</w:t>
      </w:r>
    </w:p>
    <w:p w14:paraId="7038BBFF" w14:textId="77777777" w:rsidR="006C72C6" w:rsidRPr="00A8518A" w:rsidRDefault="00CD3AB4" w:rsidP="003103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6.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truy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nông thôn”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y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là tài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toàn dân”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08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 và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II.</w:t>
      </w:r>
    </w:p>
    <w:p w14:paraId="0F7BDB8D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911AD3" w14:textId="10866921" w:rsidR="006C72C6" w:rsidRPr="00A8518A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18BEEDCA" w14:textId="6A9B5FD7" w:rsidR="006C72C6" w:rsidRPr="006B64B2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1030A" w:rsidRPr="006B64B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01/2019/NĐ-CP NGÀY 01 THÁNG 01 NĂM 2019 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M LÂM VÀ </w:t>
      </w:r>
      <w:r w:rsidR="0031030A" w:rsidRPr="006B64B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I, </w:t>
      </w:r>
      <w:r w:rsidR="0031030A" w:rsidRPr="006B64B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159/2024/NĐ-CP</w:t>
      </w:r>
    </w:p>
    <w:p w14:paraId="7AFFAE60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B52FC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61.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3a vào sau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4</w:t>
      </w:r>
    </w:p>
    <w:p w14:paraId="14F5E2F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“3a.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làm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chương trình,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ch, phương án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giao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lý.”.</w:t>
      </w:r>
    </w:p>
    <w:p w14:paraId="3812090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62.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</w:t>
      </w:r>
    </w:p>
    <w:p w14:paraId="26F255A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“2.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ban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cơ quan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và các cơ quan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quy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chương trình,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giao.”.</w:t>
      </w:r>
    </w:p>
    <w:p w14:paraId="39CD7D6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63.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</w:t>
      </w:r>
    </w:p>
    <w:p w14:paraId="1B51A58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8.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lâm trung ương</w:t>
      </w:r>
    </w:p>
    <w:p w14:paraId="2648DBBB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iúp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giao.”.</w:t>
      </w:r>
    </w:p>
    <w:p w14:paraId="54224FA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64.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9</w:t>
      </w:r>
    </w:p>
    <w:p w14:paraId="4357894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9.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lâm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03A0BB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Chi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giúp Giám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khi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1DE0115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lâm, giúp Chi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liên xã.</w:t>
      </w:r>
    </w:p>
    <w:p w14:paraId="3805463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Tiêu chí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lâm:</w:t>
      </w:r>
    </w:p>
    <w:p w14:paraId="3D637423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có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5.000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héc-ta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thương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các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xã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liên xã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 có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5.000 héc-ta.</w:t>
      </w:r>
    </w:p>
    <w:p w14:paraId="2B6B397C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Căn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tiêu chí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và yêu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u,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các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khác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phương,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và cơ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Chi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lâm.”.</w:t>
      </w:r>
    </w:p>
    <w:p w14:paraId="4B890A8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65.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4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14</w:t>
      </w:r>
    </w:p>
    <w:p w14:paraId="6366F8D9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“4.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tra, ngăn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lâm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n;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khi phát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trên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viên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hành chính,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tang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báo cáo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0065821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66.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16</w:t>
      </w:r>
    </w:p>
    <w:p w14:paraId="513B627F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Viên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lương,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như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(tr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công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)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hác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t;”.</w:t>
      </w:r>
    </w:p>
    <w:p w14:paraId="6E3E954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67.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18</w:t>
      </w:r>
    </w:p>
    <w:p w14:paraId="71F29A2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03112C6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“a)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chuyên môn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tra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trên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4E0471A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ngành có liên quan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tiêu chu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chuyên môn,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làm, 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công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tham mưu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à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ng;”.</w:t>
      </w:r>
    </w:p>
    <w:p w14:paraId="6B147D5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0C18B192" w14:textId="406A97D2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“b)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pháp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bàn;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lâm,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chuyên trách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cơ quan có liên quan trên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bàn,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phương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cá nhân theo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cháy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ng;”.</w:t>
      </w:r>
    </w:p>
    <w:p w14:paraId="2A60EE6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68. Thay th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bãi b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,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n,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63A6C061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Phát tri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nông thôn”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11;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1 và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18;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VIII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I.</w:t>
      </w:r>
    </w:p>
    <w:p w14:paraId="0F2F36B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11;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VIII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I.</w:t>
      </w:r>
    </w:p>
    <w:p w14:paraId="2152A60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3. Thay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2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5i, 5k, 7i, 7k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IX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I.</w:t>
      </w:r>
    </w:p>
    <w:p w14:paraId="7AB93AE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Thay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hai ve”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ng”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1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I.</w:t>
      </w:r>
    </w:p>
    <w:p w14:paraId="2F16A01E" w14:textId="77777777" w:rsidR="006C72C6" w:rsidRPr="00A8518A" w:rsidRDefault="00CD3AB4" w:rsidP="003103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Bãi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5,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10.</w:t>
      </w:r>
    </w:p>
    <w:p w14:paraId="770884A2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0968DB" w14:textId="65B8A115" w:rsidR="006C72C6" w:rsidRPr="00A8518A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0E0857C1" w14:textId="77777777" w:rsidR="006C72C6" w:rsidRPr="006B64B2" w:rsidRDefault="00CD3AB4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8E5F540" w14:textId="77777777" w:rsidR="0031030A" w:rsidRPr="006B64B2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11B3172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69. Hi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3B44D44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5A9191C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Các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sau đây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hành:</w:t>
      </w:r>
    </w:p>
    <w:p w14:paraId="1D921FD0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4 Chương II và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III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131/2025/NĐ-CP ngày 12 tháng 6 năm 2025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phương 02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(lĩnh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lâm);</w:t>
      </w:r>
    </w:p>
    <w:p w14:paraId="09DB41F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b) Chương V và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IV ban hành kèm theo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136/2025/NĐ-CP ngày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12 tháng 6 năm 2025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phân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phân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(lĩnh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lâm);</w:t>
      </w:r>
    </w:p>
    <w:p w14:paraId="3B7E3436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c)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140/2024/NĐ-CP ngày 25 tháng 10 năm 2024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3A5DE2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d)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27/2021/NĐ-CP ngày 25 tháng 3 năm 2021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cây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D482C2D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đ)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06/2019/NĐ-CP ngày 22 tháng 01 năm 2019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 Công 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buôn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bán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4D3823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e)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84/2021/NĐ-CP ngày 22 tháng 9 năm 2021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06/2019/NĐ-CP ngày 22 tháng 01 năm 2019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lastRenderedPageBreak/>
        <w:t>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quý,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và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Công 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buôn bán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các loài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hoang dã nguy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136E62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70. Đi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22810CE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công trình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đúng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(bao 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công trình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và công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t) phù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18 tháng 7 năm 2024 thì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khai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hác,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196FDF" w14:textId="759E6BC5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các công trình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sinh thái,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trí nhưng chưa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phép, cho phép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thì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14, 15, 23 và 24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156/2018/NĐ-CP ngày 16 tháng 11 năm 2018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91/2024/NĐ-CP và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8E5B155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3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xác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01 tháng 01 năm 2019 thì không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D0C2E7" w14:textId="77777777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giao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ng, cho thuê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đang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37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156/2018/NĐ-CP ngày 16 tháng 11 năm 2018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37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156/2018/NĐ-CP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9D1D428" w14:textId="7B18ECF4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156/2018/NĐ-CP ngày 16 tháng 11 năm 2018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91/2024/NĐ-CP.</w:t>
      </w:r>
    </w:p>
    <w:p w14:paraId="01C5043C" w14:textId="00D945ED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có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ch khác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hành, nhưng trong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chưa có 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dung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 mô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, ngành,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tư công thì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sang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đích khác;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E403574" w14:textId="0B6A0275" w:rsidR="006C72C6" w:rsidRPr="00A8518A" w:rsidRDefault="00CD3AB4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là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c, khu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do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lý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phương án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 thi hành thì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40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156/2018/NĐ-CP ngày 16 tháng 11 năm 2018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Lâm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p,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91/2024/NĐ-CP nhưng không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trình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xét,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trương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ng;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hoàn thi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sau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trình Ch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31030A" w:rsidRPr="00A8518A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xem xét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lo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ng. </w:t>
      </w:r>
    </w:p>
    <w:p w14:paraId="004FA42C" w14:textId="77777777" w:rsidR="006C72C6" w:rsidRPr="00A8518A" w:rsidRDefault="00CD3AB4" w:rsidP="003103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18A">
        <w:rPr>
          <w:rFonts w:ascii="Arial" w:hAnsi="Arial" w:cs="Arial"/>
          <w:color w:val="000000" w:themeColor="text1"/>
          <w:sz w:val="20"/>
          <w:szCs w:val="20"/>
        </w:rPr>
        <w:t>8.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nh, trình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thi hành thì ti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140/2024/NĐ-CP ngày 25 tháng 10 năm 2024 c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 xml:space="preserve"> thanh lý 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8518A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41851C8" w14:textId="77777777" w:rsidR="0031030A" w:rsidRPr="00A8518A" w:rsidRDefault="0031030A" w:rsidP="003103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8518A" w:rsidRPr="00A8518A" w14:paraId="05F25C37" w14:textId="77777777" w:rsidTr="0038203B">
        <w:tc>
          <w:tcPr>
            <w:tcW w:w="2500" w:type="pct"/>
          </w:tcPr>
          <w:p w14:paraId="3717A9EF" w14:textId="19374B9D" w:rsidR="006C72C6" w:rsidRPr="00A8518A" w:rsidRDefault="00CD3AB4" w:rsidP="00D67A7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518A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8518A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8518A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31030A" w:rsidRPr="00A8518A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</w:t>
            </w:r>
            <w:r w:rsidR="00D67A71" w:rsidRPr="00D67A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ương;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Văn phòng Trung ương và các Ban của Đảng;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="0031030A"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NN (2).</w:t>
            </w:r>
          </w:p>
        </w:tc>
        <w:tc>
          <w:tcPr>
            <w:tcW w:w="2500" w:type="pct"/>
          </w:tcPr>
          <w:p w14:paraId="21DF1341" w14:textId="6E1E4EC6" w:rsidR="006C72C6" w:rsidRPr="00A8518A" w:rsidRDefault="00CD3AB4" w:rsidP="004B5D3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 </w:t>
            </w:r>
            <w:r w:rsidR="0031030A" w:rsidRPr="006B64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H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A851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Hà</w:t>
            </w:r>
          </w:p>
        </w:tc>
      </w:tr>
    </w:tbl>
    <w:p w14:paraId="51F81816" w14:textId="77777777" w:rsidR="0031030A" w:rsidRPr="006B64B2" w:rsidRDefault="0031030A" w:rsidP="003103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1030A" w:rsidRPr="006B64B2" w:rsidSect="0031030A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22DE8" w14:textId="77777777" w:rsidR="00CD3AB4" w:rsidRDefault="00CD3AB4">
      <w:pPr>
        <w:spacing w:after="0" w:line="240" w:lineRule="auto"/>
      </w:pPr>
      <w:r>
        <w:separator/>
      </w:r>
    </w:p>
  </w:endnote>
  <w:endnote w:type="continuationSeparator" w:id="0">
    <w:p w14:paraId="4438340F" w14:textId="77777777" w:rsidR="00CD3AB4" w:rsidRDefault="00CD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9301D" w14:textId="77777777" w:rsidR="00CD3AB4" w:rsidRDefault="00CD3AB4">
      <w:pPr>
        <w:spacing w:after="0" w:line="240" w:lineRule="auto"/>
      </w:pPr>
      <w:r>
        <w:separator/>
      </w:r>
    </w:p>
  </w:footnote>
  <w:footnote w:type="continuationSeparator" w:id="0">
    <w:p w14:paraId="27CFC90F" w14:textId="77777777" w:rsidR="00CD3AB4" w:rsidRDefault="00CD3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C6"/>
    <w:rsid w:val="000F3100"/>
    <w:rsid w:val="001451A4"/>
    <w:rsid w:val="0031030A"/>
    <w:rsid w:val="0038203B"/>
    <w:rsid w:val="003D712F"/>
    <w:rsid w:val="004B5D33"/>
    <w:rsid w:val="005B41F3"/>
    <w:rsid w:val="00666206"/>
    <w:rsid w:val="006B64B2"/>
    <w:rsid w:val="006C72C6"/>
    <w:rsid w:val="008A7C23"/>
    <w:rsid w:val="00A25743"/>
    <w:rsid w:val="00A47D06"/>
    <w:rsid w:val="00A670E4"/>
    <w:rsid w:val="00A8518A"/>
    <w:rsid w:val="00B9278B"/>
    <w:rsid w:val="00C47B59"/>
    <w:rsid w:val="00CD3AB4"/>
    <w:rsid w:val="00D67A71"/>
    <w:rsid w:val="00E4472D"/>
    <w:rsid w:val="00F60926"/>
    <w:rsid w:val="00F6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1415"/>
  <w15:docId w15:val="{6F2B6366-17D0-4E68-AB08-75E2B842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30A"/>
  </w:style>
  <w:style w:type="paragraph" w:styleId="Footer">
    <w:name w:val="footer"/>
    <w:basedOn w:val="Normal"/>
    <w:link w:val="FooterChar"/>
    <w:uiPriority w:val="99"/>
    <w:unhideWhenUsed/>
    <w:rsid w:val="00310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23910</Words>
  <Characters>136293</Characters>
  <Application>Microsoft Office Word</Application>
  <DocSecurity>0</DocSecurity>
  <Lines>1135</Lines>
  <Paragraphs>319</Paragraphs>
  <ScaleCrop>false</ScaleCrop>
  <Company/>
  <LinksUpToDate>false</LinksUpToDate>
  <CharactersWithSpaces>159884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17</cp:revision>
  <dcterms:created xsi:type="dcterms:W3CDTF">2026-01-28T04:37:00Z</dcterms:created>
  <dcterms:modified xsi:type="dcterms:W3CDTF">2026-01-30T02:06:00Z</dcterms:modified>
</cp:coreProperties>
</file>