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5"/>
        <w:gridCol w:w="5481"/>
      </w:tblGrid>
      <w:tr w:rsidR="003576F8" w:rsidRPr="003576F8" w14:paraId="4A9F2796" w14:textId="77777777" w:rsidTr="003576F8">
        <w:tc>
          <w:tcPr>
            <w:tcW w:w="1964" w:type="pct"/>
          </w:tcPr>
          <w:p w14:paraId="13FACADB" w14:textId="78E805EC" w:rsidR="00160E7F" w:rsidRPr="003576F8" w:rsidRDefault="006B3647" w:rsidP="003576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81/2026/NĐ-CP</w:t>
            </w:r>
          </w:p>
        </w:tc>
        <w:tc>
          <w:tcPr>
            <w:tcW w:w="3036" w:type="pct"/>
          </w:tcPr>
          <w:p w14:paraId="1744EF5B" w14:textId="783815F2" w:rsidR="00160E7F" w:rsidRPr="003576F8" w:rsidRDefault="006B3647" w:rsidP="003576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3576F8"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6B06283E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1A4F41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BE81CE" w14:textId="6642B4AD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5868D48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36DDBB5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E6EE0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74576F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7EF1395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và Lu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0731C27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95/2025/QH15;</w:t>
      </w:r>
    </w:p>
    <w:p w14:paraId="1AFEB68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38AD750B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i/>
          <w:color w:val="000000" w:themeColor="text1"/>
          <w:sz w:val="20"/>
          <w:szCs w:val="20"/>
        </w:rPr>
        <w:t>t.</w:t>
      </w:r>
    </w:p>
    <w:p w14:paraId="35788475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700793" w14:textId="489273FD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71DF97C6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60E7ECE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9CE6D0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F3AA21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chính,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thúc,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danh,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và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769AE7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các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khác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57D2B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03C9AF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am và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ngoài (sau đây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chung là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trên lãnh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3012BF5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A4347D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Cơ quan nhà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mà hành vi đó không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6229010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A18C97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3F60AB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tư nhân, công ty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công ty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công ty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p danh và các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(chi nhánh, văn phòng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1104D2B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tác xã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tác,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tác xã, liên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tác xã;</w:t>
      </w:r>
    </w:p>
    <w:p w14:paraId="0114629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Cơ quan,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cho phé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lãnh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khác;</w:t>
      </w:r>
    </w:p>
    <w:p w14:paraId="0617FA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Cá</w:t>
      </w:r>
      <w:bookmarkStart w:id="0" w:name="_GoBack"/>
      <w:bookmarkEnd w:id="0"/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EC15F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3.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gia đình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C130D0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61E6FEBC" w14:textId="5167D3DE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3. Hình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chính, bi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và</w:t>
      </w:r>
      <w:r w:rsidR="003576F8"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nguyên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5C7598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Các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chính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BC3353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ADE35D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9C5048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sau đây:</w:t>
      </w:r>
    </w:p>
    <w:p w14:paraId="664B6D1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24 tháng;</w:t>
      </w:r>
    </w:p>
    <w:p w14:paraId="76A4A7C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xe (khi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cơ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25C46AE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7B453CE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tháng.</w:t>
      </w:r>
    </w:p>
    <w:p w14:paraId="2A3F9F0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Ngoài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có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65C583D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đúng,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duy trì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560ED28" w14:textId="183ECFC9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toa xe ch</w:t>
      </w:r>
      <w:r w:rsidR="00291CC3" w:rsidRPr="00291CC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778C" w:rsidRPr="00AA288F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sang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khác theo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tàu;</w:t>
      </w:r>
    </w:p>
    <w:p w14:paraId="52770DFE" w14:textId="0269E018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dành riêng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đưa bè,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288F" w:rsidRPr="00AA288F">
        <w:rPr>
          <w:rFonts w:ascii="Arial" w:hAnsi="Arial" w:cs="Arial"/>
          <w:color w:val="000000" w:themeColor="text1"/>
          <w:sz w:val="20"/>
          <w:szCs w:val="20"/>
        </w:rPr>
        <w:t>c</w:t>
      </w:r>
      <w:r w:rsidR="00AA288F" w:rsidRPr="00C831F9">
        <w:rPr>
          <w:rFonts w:ascii="Arial" w:hAnsi="Arial" w:cs="Arial"/>
          <w:color w:val="000000" w:themeColor="text1"/>
          <w:sz w:val="20"/>
          <w:szCs w:val="20"/>
        </w:rPr>
        <w:t>ầu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C60A9C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rơm,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nông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cát,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rác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sinh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và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35E35B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thi hài, hài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vũ khí,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ra ga;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03ED7E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hàng hóa, máy móc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hàng hóa,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5EDF53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ngay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4E5043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đánh giá,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phê duy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và duy trì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an toàn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hành;</w:t>
      </w:r>
    </w:p>
    <w:p w14:paraId="20DF858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i)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che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đan bê tông,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thép,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A1253D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thi công và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120 ngày;</w:t>
      </w:r>
    </w:p>
    <w:p w14:paraId="6C269FF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l)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cao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cao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di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có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cô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trình,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0D2B5A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m)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quán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trái phép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các công trình, nhà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quán gây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cáo, băng-rôn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E90482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n)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sinh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02CAA4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o)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o công trình gây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C8D42C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p)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sung,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đã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47B61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q)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an toàn và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ngay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4217C7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r)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máy móc,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3B132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s)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không gây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4FE5A55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t)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80439F1" w14:textId="40F1F581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u)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hình d</w:t>
      </w:r>
      <w:r w:rsidR="00C831F9" w:rsidRPr="00F51F6C">
        <w:rPr>
          <w:rFonts w:ascii="Arial" w:hAnsi="Arial" w:cs="Arial"/>
          <w:color w:val="000000" w:themeColor="text1"/>
          <w:sz w:val="20"/>
          <w:szCs w:val="20"/>
        </w:rPr>
        <w:t>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tính năng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tham gia giao thông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52FB5C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v)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đuôi tàu;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toa xe,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chuyên dùng;</w:t>
      </w:r>
    </w:p>
    <w:p w14:paraId="625C99D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x)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quy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tàu; đưa hàng hóa, hành lý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hàng hóa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máy;</w:t>
      </w:r>
    </w:p>
    <w:p w14:paraId="15866FB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y)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khách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xe;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hàng hóa đã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lên toa xe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178E2E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Nguyên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5A5717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4.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 đã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thúc,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 đang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6FEA8E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thúc,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2A1F164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thông qua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ghi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201D9AF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29B67CDF" w14:textId="1737C80A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FE738FD" w14:textId="12E12C03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M, HÌNH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C, 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br/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M HÀNH CHÍNH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br/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EB765EF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482215E" w14:textId="2C08F54D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1904256E" w14:textId="5A8CFA3E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TÍN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U, QUY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C GIAO THÔNG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br/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VÀ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, AN TOÀN GIAO THÔNG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br/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690789F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F1CB903" w14:textId="0CCE6F4C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5.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báo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chung;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tín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đèn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tín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đèn báo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trên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chung; cung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 thông tin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các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giao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và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BF28FF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388E0F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dung thông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tin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52AA04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F544B2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FD4761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phương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huy, liên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nhà gác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trên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4C2C5C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do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F2ABF2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5F352C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đúng, không duy trì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chung,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2BC0EA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thông báo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không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năng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giao thông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khi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đèn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338C40B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công trình,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69B911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91AB6D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0E51D8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đúng,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duy trì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AA086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6.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khám,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toa xe,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 tàu,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hãm</w:t>
      </w:r>
    </w:p>
    <w:p w14:paraId="16111AC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khám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93D297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khám,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đoàn tàu đi,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khám,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đoàn tàu đi,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không đúng,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A6BE80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ga khi chưa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8B0013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toa xe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tiêu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vào đoàn tàu;</w:t>
      </w:r>
    </w:p>
    <w:p w14:paraId="632B2F1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nhưng không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gây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tàu.</w:t>
      </w:r>
    </w:p>
    <w:p w14:paraId="0ABAB64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y tàu ga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tàu không đúng quy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khai thác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7F06C7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D7D9F1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àu có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toa xe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774D265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tàu có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toa xe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hàng hóa có mùi hôi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vào tàu khách.</w:t>
      </w:r>
    </w:p>
    <w:p w14:paraId="65C4FAD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lái tàu, nhân viên khám xe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0D9356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Cho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ga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tàu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ga có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hãm đoàn tàu mà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hãm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7E3461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Cho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mà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hãm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505336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392D09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ban hành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danh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khám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258EB3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không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không giám sát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khám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đoàn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44D6A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có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trang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tùng,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làm tu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khám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3EBA28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7.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tàu</w:t>
      </w:r>
    </w:p>
    <w:p w14:paraId="71C7EBE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máy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nhân viên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toa xe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DB2510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Cho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khi chưa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tín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huy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cho phép;</w:t>
      </w:r>
    </w:p>
    <w:p w14:paraId="5CDBCF2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cho phép;</w:t>
      </w:r>
    </w:p>
    <w:p w14:paraId="77A752A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phóng,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trôi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gù toa xe có ghi “c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phóng”, toa xe khác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phóng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 có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phóng;</w:t>
      </w:r>
    </w:p>
    <w:p w14:paraId="6919B23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phóng vào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toa xe đang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ác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đang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đang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hàng;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phóng vào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nhánh trong khu gian, vào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sáng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có sương mù, mưa to, gió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9D5FB9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Đè toa xe ngoài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tránh va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cú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1207D2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toa xe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an toàn,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lánh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khi không có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6E4A1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chèn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chèn;</w:t>
      </w:r>
    </w:p>
    <w:p w14:paraId="201C1C2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h)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khi các toa xe trong đoàn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chưa treo hàm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71FEC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toa xe chưa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nhánh trong khu gian,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dùng riêng mà không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nhau, không si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hãm tay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đoàn xe, không chèn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D4811FA" w14:textId="561756C2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ga khi chưa có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F51F6C" w:rsidRPr="00F51F6C">
        <w:rPr>
          <w:rFonts w:ascii="Arial" w:hAnsi="Arial" w:cs="Arial"/>
          <w:color w:val="000000" w:themeColor="text1"/>
          <w:sz w:val="20"/>
          <w:szCs w:val="20"/>
        </w:rPr>
        <w:t>vật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cho đoàn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khu gian.</w:t>
      </w:r>
    </w:p>
    <w:p w14:paraId="10E67D1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5588F1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Sau khi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xong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toa xe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chưa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vào tàu nhưng không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nhau, không chèn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riêng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không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di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“ng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ng”;</w:t>
      </w:r>
    </w:p>
    <w:p w14:paraId="6176AC7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Sau khi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xong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không thông sang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20C236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5AC099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toa xe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theo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tàu;</w:t>
      </w:r>
    </w:p>
    <w:p w14:paraId="43F8B91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sang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khác theo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tàu.</w:t>
      </w:r>
    </w:p>
    <w:p w14:paraId="37E1ECB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8.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tàu</w:t>
      </w:r>
    </w:p>
    <w:p w14:paraId="7143134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hàng, phó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khách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an toàn,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không ký xác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vào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căn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trong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546783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phó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khách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an toàn,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nhân viên khám xe, nhân viên áp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tàu không tham gia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hãm đoàn tàu, không ghi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dung, không ký xá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vào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tác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hãm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B7F648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141250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lùi khi sương mù, mưa to, gió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mà không xác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tín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0B36533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lùi khi thông tin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gián đo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mà phía sau tàu đó có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cùng 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E22238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lùi trong khu gian đóng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khi chưa có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EB958F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lùi trong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đã xin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mà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hưa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795F52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lùi trong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tàu có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vào khu gian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EAF70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7142FF9" w14:textId="5CF884DE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cho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vào khu gian mà chưa có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2F0140" w:rsidRPr="002F0140">
        <w:rPr>
          <w:rFonts w:ascii="Arial" w:hAnsi="Arial" w:cs="Arial"/>
          <w:color w:val="000000" w:themeColor="text1"/>
          <w:sz w:val="20"/>
          <w:szCs w:val="20"/>
        </w:rPr>
        <w:t>vật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7C81285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nhân viên gác ghi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có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mình khi không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phép.</w:t>
      </w:r>
    </w:p>
    <w:p w14:paraId="01F4827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lái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tháng.</w:t>
      </w:r>
    </w:p>
    <w:p w14:paraId="1C3EF85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9.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đón, g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tàu</w:t>
      </w:r>
    </w:p>
    <w:p w14:paraId="36C8D50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1A2493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gác ghi,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gác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chung, gác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không đón,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tác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đón,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khô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9DF6F4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không ghi chép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tín;</w:t>
      </w:r>
    </w:p>
    <w:p w14:paraId="6BBC449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ga,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gác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không ghi chép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tàu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qua ga,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0A03A3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tàu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vào ga khi không có lý do chính đáng.</w:t>
      </w:r>
    </w:p>
    <w:p w14:paraId="0DE6E07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không đóng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đóng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không đúng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D3F33A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CADDE3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đón tàu vào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thanh thoát mà không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an toàn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531EB2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Đón,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tàu;</w:t>
      </w:r>
    </w:p>
    <w:p w14:paraId="0715DEA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Đón,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tàu mà không thu chìa khóa ghi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ghi;</w:t>
      </w:r>
    </w:p>
    <w:p w14:paraId="6D0A7C3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Cho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vào khu gian mà không thông báo cho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64C068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khác 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chính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trong ga,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tránh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tàu,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DA3138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e) Không thông báo cho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ga đi,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tàu,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tàu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đi, thông qua sau khi tàu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đi, thông qua ga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430FB8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Không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không xác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ch gây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đón,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62D7F93" w14:textId="1E823AEC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10.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 hành tín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giao thông</w:t>
      </w:r>
      <w:r w:rsidR="003576F8"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A83D99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nhân viên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 toa xe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F3FF9C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Đã xác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nhưng không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kéo còi làm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hô đáp;</w:t>
      </w:r>
    </w:p>
    <w:p w14:paraId="645E4BC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các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08D7D7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không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giao thông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đèn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u không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sai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F12065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phó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khách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an toàn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18AB4A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phó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khách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ách an toàn cho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khi chưa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an toàn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làm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140BA6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Lái tàu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qua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u vào ga, ra ga đang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thái đóng khi chưa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y tàu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ga;</w:t>
      </w:r>
    </w:p>
    <w:p w14:paraId="7B3C4F3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Lái tàu không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khi tàu đã đè lên pháo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pháo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bình thư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B8FC7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Lái tàu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cho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khi đã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tàu.</w:t>
      </w:r>
    </w:p>
    <w:p w14:paraId="7AB9BC9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lái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tháng.</w:t>
      </w:r>
    </w:p>
    <w:p w14:paraId="4284CD8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11.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ng, công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công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ng, công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, bi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tàu</w:t>
      </w:r>
    </w:p>
    <w:p w14:paraId="7BCD00B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(tr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),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không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2A15C6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(tr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),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trong các hành vi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363837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không đúng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cho các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liên quan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BB712C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95701C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(tr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),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xây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nhưng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9ECA03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12.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tàu</w:t>
      </w:r>
    </w:p>
    <w:p w14:paraId="05CB9A3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không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các ga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và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tàu.</w:t>
      </w:r>
    </w:p>
    <w:p w14:paraId="6EE77B2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16C853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Phát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không đúng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B3EBD1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phát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cho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lái tàu;</w:t>
      </w:r>
    </w:p>
    <w:p w14:paraId="30E8BA6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phát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phong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khu gian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B42D68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d)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phát các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gây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tàu, ách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thông.</w:t>
      </w:r>
    </w:p>
    <w:p w14:paraId="7E2C06B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ga không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cho lái tàu,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A09FA5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13.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quy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giao thông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chung,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BD5921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rào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đang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B51E53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rào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đã đóng;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khi đèn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sáng;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FD2D0F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xe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máy,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thô sơ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25A640F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xe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máy,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thô sơ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chung;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rào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đang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đèn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sáng;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7616D29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mô tô, xe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máy (k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máy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n),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xe tương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mô tô và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xe tương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máy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trong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6498DD2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mô tô, xe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máy (k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máy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n),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xe tương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mô tô và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xe tương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máy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rào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đang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hung khi đèn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sáng;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5769820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ô tô,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xe tương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ô tô, máy kéo, xe máy chuyên dùng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xe, quay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xe trong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05AE24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máy kéo, xe máy chuyên dùng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rào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đang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đèn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sáng;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04B57A6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ô tô,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xe tương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xe ô tô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rào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đang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đèn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sáng;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nhân viên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 khi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chung.</w:t>
      </w:r>
    </w:p>
    <w:p w14:paraId="4126400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sau đây:</w:t>
      </w:r>
    </w:p>
    <w:p w14:paraId="7373084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cơ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làm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giàn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chung;</w:t>
      </w:r>
    </w:p>
    <w:p w14:paraId="1F10C34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xe bánh xích, xe lu bánh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hàng siêu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siêu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quá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mà khôn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thông báo cho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ngang,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toàn.</w:t>
      </w:r>
    </w:p>
    <w:p w14:paraId="611FC1C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11.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9,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xe (khi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cơ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tháng.</w:t>
      </w:r>
    </w:p>
    <w:p w14:paraId="1A599A0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12.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ra.</w:t>
      </w:r>
    </w:p>
    <w:p w14:paraId="7A75E05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14.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thiên tai và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72D655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tin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395A9B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có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mà không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có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giao thông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đã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mà không thông báo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không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F9D06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có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mà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u;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thông tin, báo cáo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cho các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có liên quan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609BD5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4.0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EB12B6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không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DDB4A9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khi có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0C853F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Khi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tin báo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ngay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04A533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ngăn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tin báo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E685EF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làm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15111E9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Gây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sau khi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CEC13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2D8718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xóa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nhưng chưa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88AB4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 làm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nhưng chưa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A207F9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gây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mà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trình báo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BCB9CC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4B08F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2A3B0D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có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CC3078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lưu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không thư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104E2C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tham gia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trong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không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tác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37D5F4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kinh doanh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BBD4FA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a)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án phòng,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và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do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thiên tai,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8A6B01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tuân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thiên tai,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DBE08B7" w14:textId="6805ED4F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thông báo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đe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an toàn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và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cho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</w:t>
      </w:r>
      <w:r w:rsidR="005967A8" w:rsidRPr="00596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ga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khu gian nơi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E6154A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khi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nguy cơ gây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an toàn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66FA8F5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phó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591D2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15.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6C004E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F892AC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Đi,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hành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trong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dành riêng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năng đang thi hành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3AB66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rào, hàng rào ngăn cách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xung quanh;</w:t>
      </w:r>
    </w:p>
    <w:p w14:paraId="0373C05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súc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không đúng quy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súc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kéo xe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mà không có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AA5C0C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Đi,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hành vi khác trên nóc toa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lên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toa xe; đu bám,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hai bên thành toa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nơi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toa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máy;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lên,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đưa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tay, chân và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khác ra ngoài thành toa xe khi tàu đang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năng đang thi hành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E1C54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Phơi rơm,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nông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trên các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khác;</w:t>
      </w:r>
    </w:p>
    <w:p w14:paraId="575ACC2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rơi vãi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cát,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lên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55C77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2D1B98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Neo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y, bè,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2C8659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hàng hóa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CED0B2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cá nhân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CD16F5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Ngăn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tàu, tùy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có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gây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9AA5CC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làm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gia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7B5891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ý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khi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đã đóng.</w:t>
      </w:r>
    </w:p>
    <w:p w14:paraId="2A59390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là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công trình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BEEB80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toàn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công trình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thông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01704F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dây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gây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thông tin,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E264D7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cho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hi dây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E7606D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làm rơi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đá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gây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tàu.</w:t>
      </w:r>
    </w:p>
    <w:p w14:paraId="50F0A2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chuyên dùng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biên gác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A97A84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15.000.00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7205F9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an toàn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trong quá trình khai thác,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kinh doanh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hơn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00515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an toàn cho hành khách lên,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tàu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ga có ke ga đang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chưa nâng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73C570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8.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0E2C59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dành riêng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6C3E25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rơm,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nông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3CFEAD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cát, các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A70366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bè,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DE31B0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hàng hóa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C8FC14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toàn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F6279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16.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lý an toàn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B5AB10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hành, khai thác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146A1E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Đưa vào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hành, khai thác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cao,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1,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nâng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mà không đánh giá,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DBDE9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phê duy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an toàn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đưa vào khai thác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9B45B8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và duy trì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an toàn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728F31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6902D12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đánh giá,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C1EEBE3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phê duy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và duy trì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an toàn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E1FABE8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394C1CB6" w14:textId="051B29CF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37F64344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165A9EF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D7F56A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17.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92D15E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rác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sinh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rác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sinh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tàu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1AEC7F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9392DC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sinh môi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19E4B9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trái phép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lên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rơi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t, đá,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tàu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quá trình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0C5C17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Làm che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D9B7FC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Làm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làm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tác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thoát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1826F5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đan bê tông,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thép,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rái phép trong lòng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3F7387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Bơm,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khác làm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năng thoát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thoát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an toàn công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3DD7C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58C40D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Đào,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y, san,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u khác trái phép trong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09F631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Làm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tháo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trái phép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rào, hàng rào ngăn cách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xung quanh; làm sai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trái phép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hàng rào dùng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đóng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dùng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DA89EE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Làm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E3E27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9731EE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0758EE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Khoan, đào,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trái phép;</w:t>
      </w:r>
    </w:p>
    <w:p w14:paraId="08F8585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Tháo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làm xê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trái phép ray, tà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trang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thông tin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60BC7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C2B256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 khai thác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đá, cát,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làm lún,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E46CA2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C5AC3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66D3584" w14:textId="4D889738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rác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sinh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="001A16E6" w:rsidRPr="001A16E6">
        <w:rPr>
          <w:rFonts w:ascii="Arial" w:hAnsi="Arial" w:cs="Arial"/>
          <w:color w:val="000000" w:themeColor="text1"/>
          <w:sz w:val="20"/>
          <w:szCs w:val="20"/>
        </w:rPr>
        <w:t>;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và cá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6AAD9E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37546C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che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giao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52A444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thoát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ra;</w:t>
      </w:r>
    </w:p>
    <w:p w14:paraId="5189F96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đan bê tông,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thép,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(đ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trái phép)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3306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2;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3;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ra.</w:t>
      </w:r>
    </w:p>
    <w:p w14:paraId="018DE51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18.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công trình, khai thác tài nguyên và các ho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ng khác 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vùng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B99CBB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trình, khai thác tài nguyên và các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khác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vùng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280B3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942E79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lò vôi, lò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lò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ch, lò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gang, thé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xi măng,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tinh cách ngoài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hơn 10 m;</w:t>
      </w:r>
    </w:p>
    <w:p w14:paraId="36BC5970" w14:textId="0C1E20E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 cách ngoài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hơn </w:t>
      </w:r>
      <w:r w:rsidR="001A16E6" w:rsidRPr="00887CDE">
        <w:rPr>
          <w:rFonts w:ascii="Arial" w:hAnsi="Arial" w:cs="Arial"/>
          <w:color w:val="000000" w:themeColor="text1"/>
          <w:sz w:val="20"/>
          <w:szCs w:val="20"/>
        </w:rPr>
        <w:t>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5 m;</w:t>
      </w:r>
    </w:p>
    <w:p w14:paraId="72BFEAA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kho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cách an toàn so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7995DF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trình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dây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đi ngang qua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hai bên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mà không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cách an toàn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c; không gây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thông tin,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1B66BD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trình, khai thác tài nguyên và các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khác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vùng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làm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trình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E53661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trình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gác.</w:t>
      </w:r>
    </w:p>
    <w:p w14:paraId="5080D53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mà gây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980ED7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6223789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ngay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5D67B9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ông trình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497BB8F" w14:textId="0DABC1DC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="004C797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ra.</w:t>
      </w:r>
    </w:p>
    <w:p w14:paraId="7C0344F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19.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ng, khai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thác trong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478FC9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07FE0E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cây trái phép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vi hành lang an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cây cao trên 1,5 m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cây dư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1,5 m nhưng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an toàn,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công trình, an toàn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quá trình khai thác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cây che khu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nhìn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tham gia giao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hông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dùng;</w:t>
      </w:r>
    </w:p>
    <w:p w14:paraId="54E333B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Chăn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súc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44BA3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vào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đích canh tác nông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làm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lún,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6A9BB8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88C3689" w14:textId="4DEAD9FE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a)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hàng hóa,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trái phép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trong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ga, đ</w:t>
      </w:r>
      <w:r w:rsidR="00887CDE" w:rsidRPr="00887CD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-pô, nhà ga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614EF5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quán trái phép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C2F116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c) Bán hàng hóa, cung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4BBA82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công trình, nhà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quán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tình trì hoãn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và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E2EFD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cáo, bă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ng-rôn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trái phép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C09BE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728C1E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cao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cao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di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có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công trình,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1A4B45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ra;</w:t>
      </w:r>
    </w:p>
    <w:p w14:paraId="76A6F7C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hàng hóa,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khác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E7D1B8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quán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trái phép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0971DA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các công trình, nhà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quán gây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o,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05A893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cáo, băng-rôn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4F814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20.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ng,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lý, khai thác công trình thi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u, công trình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chung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không thu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trong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11FBA1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932E5C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Thi công công trình khi chưa có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án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công,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an toàn giao thông,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phong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0A548C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Khi thi công hoàn thành công trình không bàn giao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hoàn công cho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liên quan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FE5B31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máy móc,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khu gian chưa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phong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phong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khu gian.</w:t>
      </w:r>
    </w:p>
    <w:p w14:paraId="5A14470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6F6CBD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quá trình thi công;</w:t>
      </w:r>
    </w:p>
    <w:p w14:paraId="54F7A6B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công trình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toàn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tin báo công trình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BC3949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công trình khi có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pháp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9295EF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d)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khi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2C32D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khi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đúng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đã thu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1970C11F" w14:textId="05F72B72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nhân;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="00496DC3" w:rsidRPr="00FF1A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40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5AD889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Thi công công trình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gây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D5F04B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trái phép công trình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phòng,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an ninh, phòng,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thiên tai, kinh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công trình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chung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145C3B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trái phép công trình khác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dành cho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72236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71C479F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máy móc,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988A90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o công trình gây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AC8CAA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đ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đúng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74135E7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thi công và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gian 120 ngày.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công trình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gây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thì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trình,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trình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và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chính gây ra;</w:t>
      </w:r>
    </w:p>
    <w:p w14:paraId="261B76A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ra.</w:t>
      </w:r>
    </w:p>
    <w:p w14:paraId="06A4083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21.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DDCD3A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BB01F5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không phù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không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EAFCBA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đã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mà không báo cáo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hành lang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2924F7E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không lưu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lưu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nhưng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A47F74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tin báo hành vi xâm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5E6DAEE" w14:textId="7AC5E799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thông báo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thông báo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đe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an toàn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tàu,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cho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</w:t>
      </w:r>
      <w:r w:rsidR="00FF1A11" w:rsidRPr="00FF1A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ga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khu gian nơi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nhân viên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khách hàng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469986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trình,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2088D3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ngang là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gia;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gác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1F7DF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h)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C2FF23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i) Không duy trì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thái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đã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do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công trình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66B726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k)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tin báo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vào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khô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an toàn cho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310DE7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trong các hành vi vi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934520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xóa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là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73BB09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là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7F310E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2DBA17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ECF2E2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mà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D2942D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sung,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đã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2F5007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án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công,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thi công trên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đã côn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1F224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172EA3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ngay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090137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sung,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ã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4709F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22.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thi công công trình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trên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đang khai thác</w:t>
      </w:r>
    </w:p>
    <w:p w14:paraId="0A55B40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4E92B7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Thi công công trình không thông báo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thi công;</w:t>
      </w:r>
    </w:p>
    <w:p w14:paraId="50355EC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an toàn và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công;</w:t>
      </w:r>
    </w:p>
    <w:p w14:paraId="2A81DD5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không đúng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không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quá trình thi công;</w:t>
      </w:r>
    </w:p>
    <w:p w14:paraId="531660A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mà không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chuyên môn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C85AF2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khi chưa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thúc thi công, chưa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thái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chưa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4F9DE4A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Thi công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nhưng đã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ghi trong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nhưng đã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thi công ghi trong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75ABBC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máy móc,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phong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công trình,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EE3AA7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h) Không thông báo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cho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hoàn thành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công công trình;</w:t>
      </w:r>
    </w:p>
    <w:p w14:paraId="2F0EC4B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i) Thi công công trình khi chưa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49E3AB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k)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phong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khu gian,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khi thi công công trình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đang khai thác.</w:t>
      </w:r>
    </w:p>
    <w:p w14:paraId="254021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84C587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Thi công công trình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có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a cơ quan có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thi công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13EB37E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ghi trong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trong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1CC953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ngăn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khi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đang thi công đe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an toàn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608592A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gây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tàu,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thông.</w:t>
      </w:r>
    </w:p>
    <w:p w14:paraId="7F5826E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7.500.000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thi công công trình khi chưa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bàn giao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3D926A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công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đang khai thác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AD0AD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tháng.</w:t>
      </w:r>
    </w:p>
    <w:p w14:paraId="4584E3A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tháng.</w:t>
      </w:r>
    </w:p>
    <w:p w14:paraId="161E043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7.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89377B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an toàn và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C64458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báo,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ngay các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DCC1FA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máy móc,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phòng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giáp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trúc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AE78B8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ngay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FDFD06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công theo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không gây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684A885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đã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gây ra.</w:t>
      </w:r>
    </w:p>
    <w:p w14:paraId="0E5D165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3.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các tuy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42E21C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tài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không phát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ngăn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báo cáo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8D2AEE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658CA51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trái phép các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FA54C2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trong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36738E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khi chưa có ý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9FDD8DF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Khi hoàn thành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bàn giao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hoàn công công trình trong khu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3792C9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A75A146" w14:textId="4BFA9BCB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3DB8F876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57B0746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C208E45" w14:textId="37071345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24.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t các hành vi 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khai thác,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(v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m)</w:t>
      </w:r>
    </w:p>
    <w:p w14:paraId="07FEF13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5A799AE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637B54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đăng ký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thông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23160B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5B575D96" w14:textId="6F48DD96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đăng ký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tham gia giao thông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đăng ký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do cơ 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các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thu, bàn giao đưa vào khai thác,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FF1A11" w:rsidRPr="00FF1A11">
        <w:rPr>
          <w:rFonts w:ascii="Arial" w:hAnsi="Arial" w:cs="Arial"/>
          <w:color w:val="000000" w:themeColor="text1"/>
          <w:sz w:val="20"/>
          <w:szCs w:val="20"/>
        </w:rPr>
        <w:t>dụng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này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khác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1AE23ED" w14:textId="0C222703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không có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</w:t>
      </w:r>
      <w:r w:rsidR="00DE3805" w:rsidRPr="00DE38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phươn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="00DE3805" w:rsidRPr="00DE3805">
        <w:rPr>
          <w:rFonts w:ascii="Arial" w:hAnsi="Arial" w:cs="Arial"/>
          <w:color w:val="000000" w:themeColor="text1"/>
          <w:sz w:val="20"/>
          <w:szCs w:val="20"/>
        </w:rPr>
        <w:t xml:space="preserve">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tham gia giao thông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các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thu, bàn giao đưa vào khai thác,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FF1A11" w:rsidRPr="00FF1A11">
        <w:rPr>
          <w:rFonts w:ascii="Arial" w:hAnsi="Arial" w:cs="Arial"/>
          <w:color w:val="000000" w:themeColor="text1"/>
          <w:sz w:val="20"/>
          <w:szCs w:val="20"/>
        </w:rPr>
        <w:t>d</w:t>
      </w:r>
      <w:r w:rsidR="00FF1A11" w:rsidRPr="00DE3805">
        <w:rPr>
          <w:rFonts w:ascii="Arial" w:hAnsi="Arial" w:cs="Arial"/>
          <w:color w:val="000000" w:themeColor="text1"/>
          <w:sz w:val="20"/>
          <w:szCs w:val="20"/>
        </w:rPr>
        <w:t>ụng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này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khác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0A50C2B" w14:textId="3844AD51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phép </w:t>
      </w:r>
      <w:r w:rsidR="008D6D23" w:rsidRPr="008D6D23">
        <w:rPr>
          <w:rFonts w:ascii="Arial" w:hAnsi="Arial" w:cs="Arial"/>
          <w:color w:val="000000" w:themeColor="text1"/>
          <w:sz w:val="20"/>
          <w:szCs w:val="20"/>
        </w:rPr>
        <w:t>vận dụng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ra khai thác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6D0BBF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ý thay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hình dáng, tính năng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0C8C81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tình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tham gia giao thông;</w:t>
      </w:r>
    </w:p>
    <w:p w14:paraId="61B17C9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hai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7104888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Không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quy trình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5F6E30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mà gây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6FABA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0618FD0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7B0145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hình dáng, tính năng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khi đưa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tham gia giao thông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083D4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25.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tin,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C24463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nhưng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đa không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150.000.000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giao thông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36A7130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Đưa vào khai thác trên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toa xe khách không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niêm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niêm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nhưng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 đi tàu, hành trình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tàu, tên ga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tuy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ng, cách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tình 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khi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293072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Đưa vào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có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nhưng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thông tin,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cho khách hàng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D875CA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không đúng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đăng ký và các ký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FA76E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26.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hãm, ghép n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máy, toa xe,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chuyên dùng</w:t>
      </w:r>
    </w:p>
    <w:p w14:paraId="5FB0DFB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F82B71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rên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hãm (khí nén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n), hãm tay (cơ khí)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này nhưng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4B59CE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van hãm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trên toa xe khách có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làm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này nhưng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6513DA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chì niêm phong van hãm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su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5B82E7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su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làm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toa xe khách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này nhưng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5DBD85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toa xe,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chuyên dùng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E062E4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E2B5DD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trang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đuôi tàu trên đoàn tàu hàng không có toa xe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tàu;</w:t>
      </w:r>
    </w:p>
    <w:p w14:paraId="70BC1CE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đuôi tàu trên đoàn tàu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BACD5C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0921ED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B5049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B7D74A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6F0672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ghép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toa xe,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chuyên dùng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FB2509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đuôi tàu.</w:t>
      </w:r>
    </w:p>
    <w:p w14:paraId="46C94E6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27.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trang thi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trên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3D2623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đưa toa xe ra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khách mà không có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nhưng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90EE82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sau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14:paraId="3BEC993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chuyên dùng không có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báo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ghi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các thông tin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(h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đen),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táo trong khi lái tàu (đ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quy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này)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này nhưng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EBE177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có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tàu,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thông tin liên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và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làm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này nhưng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D97E7B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27A0E7B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2E7277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tính năng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E19FA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28.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phép lái tàu,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ng,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chuyên môn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2B59B1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mà không mang theo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tàu.</w:t>
      </w:r>
    </w:p>
    <w:p w14:paraId="6C0B6C4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giao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nhưng chưa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462FC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chuyên môn,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y phép lái tàu không do cơ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quan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nhưng chưa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A4619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29.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các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kích thích khác mà pháp lu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(tr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lái tàu và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lái tàu)</w:t>
      </w:r>
    </w:p>
    <w:p w14:paraId="354034A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hơi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nhưng chưa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50 miligam/100 mililít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chưa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0,25 miligam/1 lít khí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307B8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hơi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50 miligam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80 miligam/100 mililít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0,25 miligam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0,4 miligam/1 lít khí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FFBED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749EF7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hơi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80 miligam/100 mililít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0,4 miligam/1 lít khí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A737CA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kích thích khác mà pháp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81A16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cơ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ma túy,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kích thích khác mà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1ACA7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30.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an toàn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9D6C28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EF07EF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trên nóc toa xe, đu bám ngoài thành toa xe,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toa xe;</w:t>
      </w:r>
    </w:p>
    <w:p w14:paraId="6B43BB1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b)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lái tàu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đoàn tàu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 trên tàu hàng trái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06D812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nhân viên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khách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bán hàng rong trên tàu,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có vé đi tàu,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lên,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khi tàu đang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y;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lý, hàng hóa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toa xe,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lên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hai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u toa xe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khi tàu đang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lý, hàng hóa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hành khách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khi tàu vào ga có tác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01861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Nhân viên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không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hư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đã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mà không có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không báo cáo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98326E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tuân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trình tác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7777AD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2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mà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B0D35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tàu; đưa hàng hóa, hành lý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3A96C4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31.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phép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,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cho phép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cho phép khai thác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5ABC36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chuyên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khách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tính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khách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đa không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150.000.000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972FCB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B55ACD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hàng hóa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oa xe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cho phép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trên 5%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40%;</w:t>
      </w:r>
    </w:p>
    <w:p w14:paraId="60D5261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Đưa vào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cho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trong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10%;</w:t>
      </w:r>
    </w:p>
    <w:p w14:paraId="6C2467E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phương án bán 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thành 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trong các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cao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BB3C1D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A1F5D2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hàng hóa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toa xe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cho phép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trên 40%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100%;</w:t>
      </w:r>
    </w:p>
    <w:p w14:paraId="304535B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Đưa vào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cho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trong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10%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20%.</w:t>
      </w:r>
    </w:p>
    <w:p w14:paraId="6A29E50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443FE9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hàng hóa trên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toa xe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cho phép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 trên 100%;</w:t>
      </w:r>
    </w:p>
    <w:p w14:paraId="1F8A671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Đưa vào khai thác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cho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trong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20%.</w:t>
      </w:r>
    </w:p>
    <w:p w14:paraId="1BA1590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7E08D67" w14:textId="1C6C623E" w:rsidR="00160E7F" w:rsidRPr="008D6D23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khách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phép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toa xe</w:t>
      </w:r>
      <w:r w:rsidR="008D6D23" w:rsidRPr="008D6D2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9D5C9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hàng hóa đã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lên toa xe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BF510B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32.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lái tàu,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lái tàu, ngư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38E7DB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lái tàu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hô đáp, không giám sát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tàu, không quan sát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báo,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báo cho lái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C78C0E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F8D09F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lái máy khi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 đang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0C48E2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có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hóa trên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máy;</w:t>
      </w:r>
    </w:p>
    <w:p w14:paraId="5F8ED31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Làm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tác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táo trong khi lái tàu;</w:t>
      </w:r>
    </w:p>
    <w:p w14:paraId="0544566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29B24584" w14:textId="7070FAD2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có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đèn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u, pháo, chèn trên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 khi l</w:t>
      </w:r>
      <w:r w:rsidR="00291CC3" w:rsidRPr="00291CC3">
        <w:rPr>
          <w:rFonts w:ascii="Arial" w:hAnsi="Arial" w:cs="Arial"/>
          <w:color w:val="000000" w:themeColor="text1"/>
          <w:sz w:val="20"/>
          <w:szCs w:val="20"/>
        </w:rPr>
        <w:t>ê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ban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721ABF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sau đây: </w:t>
      </w:r>
    </w:p>
    <w:p w14:paraId="21CF533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à không có lý do chính đáng;</w:t>
      </w:r>
    </w:p>
    <w:p w14:paraId="29B7293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2B4CF1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 km/h.</w:t>
      </w:r>
    </w:p>
    <w:p w14:paraId="1D7A64D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4.000.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10 km/h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 km/h.</w:t>
      </w:r>
    </w:p>
    <w:p w14:paraId="7B7BC67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lái tàu,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trong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679200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tàu,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dây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Công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20 km/h;</w:t>
      </w:r>
    </w:p>
    <w:p w14:paraId="7FCE053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hơi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nhưng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ưa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50 miligam/100 mililít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chưa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0,25 miligam/1 lít khí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AA8E3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hơi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50 miligam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80 miligam/100 milil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ít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0,25 miligam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0,4 miligam/1 lít khí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1F4E7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3120DA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hơi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80 miligam/100 mililít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máu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0,4 miligam/1 lít khí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6A3E65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kích thích khác mà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C8637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Khi làm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trong cơ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kích thích khác mà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9B6C4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8.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sau đây:</w:t>
      </w:r>
    </w:p>
    <w:p w14:paraId="07956FD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03 tháng;</w:t>
      </w:r>
    </w:p>
    <w:p w14:paraId="0AEFECE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05 tháng;</w:t>
      </w:r>
    </w:p>
    <w:p w14:paraId="316078C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5D05D40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22 tháng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24 tháng.</w:t>
      </w:r>
    </w:p>
    <w:p w14:paraId="43A45F7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9.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hóa ra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máy.</w:t>
      </w:r>
    </w:p>
    <w:p w14:paraId="13F0592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33.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nhân viên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69870EE" w14:textId="1ACBB21F" w:rsidR="00160E7F" w:rsidRPr="001A570F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khám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cho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310C7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sát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năm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1B7047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532688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chuyên môn,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 phù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9DFBD4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76E4C21" w14:textId="395339B5" w:rsidR="00160E7F" w:rsidRPr="00291CC3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34.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Quy trình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tàu và công tác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n, Quy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lý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ga, niêm 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trích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Quy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lý k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ga,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D6B4BF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doanh, khai thác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không niêm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niêm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trích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ga,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4DB1C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doanh, khai thác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7AAB70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ga;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trình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và công tác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trình khai thác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đuôi tàu khi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trên các đoàn tàu hàng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B3B574F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trình tác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lái tàu và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lái tàu;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đăng ký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tác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và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báo; không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giao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chuyên dùng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2CBE41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2E916983" w14:textId="1E20BE2E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4</w:t>
      </w:r>
    </w:p>
    <w:p w14:paraId="1B898B27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E2F39C4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6AC125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35.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kinh doanh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249404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F34542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nhưng không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58D9DB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chuyên môn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nhưng không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4E8096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4BDE72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an toàn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458724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có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chuyên môn q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trì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hành giao thông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an toàn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0248B0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36.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4F6235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3.000.000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1B7C45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thi hài, hài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trái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F4D6E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8E497A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niêm 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công khai các thông tin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giá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khai trên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chúng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trên trang thông tin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9AF61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thông báo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hành khách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tàu bán vé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7E016C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giá vé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giá vé không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AD6367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6F373B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sinh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yêu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4AA946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hàng siêu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siêu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0B653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các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335F0B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sinh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hành khách trong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gián đo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do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thiên tai,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6760E70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Không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hàng và gia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hàng trên toa xe;</w:t>
      </w:r>
    </w:p>
    <w:p w14:paraId="0B8B36F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Không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viên công tác trên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h;</w:t>
      </w:r>
    </w:p>
    <w:p w14:paraId="76C818D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g) Không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trình tác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danh nhân viên công tác trên tàu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56CCC2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69E1309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thi hài, hài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F12CA4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an sinh xã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theo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EE6FE6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an toàn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EBB86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37.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vé tàu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và bán vé tàu trái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B247DE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không có vé,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vé tàu không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 tàu.</w:t>
      </w:r>
    </w:p>
    <w:p w14:paraId="11FDC0E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4.000.000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i cá nhân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EDD750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a) Nhân viên bán vé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nhà ga, nhân viên bán vé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lý bán vé tàu, nhân viên bán vé trên tàu bán vé tàu trái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0DF0F4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Mua, bán vé tàu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đích thu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chính.</w:t>
      </w:r>
    </w:p>
    <w:p w14:paraId="2859845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D37A36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vé tàu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84621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Bán vé tàu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B2C9C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Tàng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vé tàu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F348C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sau đây:</w:t>
      </w:r>
    </w:p>
    <w:p w14:paraId="4C3B0B2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vé tàu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02888F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toàn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vé tàu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có;</w:t>
      </w:r>
    </w:p>
    <w:p w14:paraId="7E1AB6A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toàn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vé tàu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DF1A55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321EA148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7022916" w14:textId="6300D600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5</w:t>
      </w:r>
    </w:p>
    <w:p w14:paraId="38EF14A6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KHÁC CÓ LIÊN QUAN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9049DE9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6F7EE1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38.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các hành vi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khác có liên quan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an ninh, tr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, an toàn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0767EC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CEAE45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Bán hàng rong trên tàu, dư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ga;</w:t>
      </w:r>
    </w:p>
    <w:p w14:paraId="6A460EE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Không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 đi tàu;</w:t>
      </w:r>
    </w:p>
    <w:p w14:paraId="1CB7A4F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Ném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khác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trên tàu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C3F7B4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1.000.00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A6948C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Gây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an toàn trên tàu, dư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ga;</w:t>
      </w:r>
    </w:p>
    <w:p w14:paraId="741AE3E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rác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sinh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lên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6A5B8F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Mang theo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vào ga, lên tàu;</w:t>
      </w:r>
    </w:p>
    <w:p w14:paraId="5EB5771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Mang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áy,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vũ khí,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vào ga, lên tàu trái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2A61F9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Mang theo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lên tàu trái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A15EDB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e) Mang thi hài, hài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vào ga, lên tàu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đô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 mang thi hài, hài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vào ga, lên tàu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 trái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64C8E6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ném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đá, cát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khác vào tàu.</w:t>
      </w:r>
    </w:p>
    <w:p w14:paraId="2200870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đe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xâm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hành khách, nhâ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đang thi hành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48B71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xâm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hành khách, nhân viên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đang thi hành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A4B2E4" w14:textId="77777777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Ngoài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t, cá nhân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này còn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thi hài, hài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cháy,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vũ khí, hàng nguy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(t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tàu đang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y), ra ga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0FCC939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A6F9DE2" w14:textId="0C39D06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67148A0" w14:textId="4C555D03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3576F8" w:rsidRPr="003576F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VÀ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1C225718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2FC0F8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39.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4AEC42A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hành chính trong lĩnh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4C5B25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Các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danh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41,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42,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43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F57C43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đang thi hành công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0F618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Thành viên đoàn thanh tra,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trong quá trình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thanh tra,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và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thanh tra,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2A1E237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tàu, phó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khách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trách an toàn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tàu giao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trên tàu.</w:t>
      </w:r>
    </w:p>
    <w:p w14:paraId="6143130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40. P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hân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hành chính trong lĩnh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53EA181" w14:textId="774A9595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trong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phương mình.</w:t>
      </w:r>
    </w:p>
    <w:p w14:paraId="2EC6AC2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an nhân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dân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5;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7;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8;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10;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11;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13;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14;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18;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19;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20;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22;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24;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25;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26;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27;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28;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29;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30;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31;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32;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33;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36;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37;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38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6C7294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Đăng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Giám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187BC8B" w14:textId="5C891BC8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41.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3576F8" w:rsidRPr="003576F8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các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F591754" w14:textId="5BEAC5BC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7E0F50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C246BE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37.500.000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4C416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475E70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A2C025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563339A" w14:textId="0E48F5D9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9BF6CE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FC2424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A75352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D85A63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B47300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50B3DE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42.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6B52EFA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sĩ Công an nhân dân đang thi hành công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7C0DBF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CC38E2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7.500.000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530B4C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893E4A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CB8850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DD468F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8CC66A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BB446BF" w14:textId="6C37A4EE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0AE1F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Công an,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đoàn,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28C36C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81EF71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22.500.000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6F9218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E88873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6B8525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483B11F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D2D2C7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90E9A4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37.500.000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409A1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9641C1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096F0A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99C17F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các ngành,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con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giao thông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tuyên truy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tra,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tai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đăng ký và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o, sát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ch,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soát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và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đoàn;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trung đoàn;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An ninh giao thông,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An ninh khoa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tài nguyên, môi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Công tác phòng cháy;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Công tác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cháy và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giao thông;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phòng An ninh kinh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44FD63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5D8D48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5DF0C38" w14:textId="1D04AF3C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8E4A06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5EA640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C0BA3B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593F75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884EBC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E55C7A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BD7FDB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82C74D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C8A905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7.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giao thông,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Tư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AD0B46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3A56F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B3F93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F6C79C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F8906C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6D7178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43.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Nam,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m tra 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do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thành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p,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tra do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Nam thành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p,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tra do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Đăng ki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Vi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Nam thành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p, Giám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4AE784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Đăng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448F45E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DD372F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ED7B9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8AC1DB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ch thu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DFD9E1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5A7E98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Nam,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5B6807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56C07D6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75811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2E571C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74A716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DEE3AC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44. Nguyên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hành chính và áp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0752293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52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189/2025/NĐ-CP.</w:t>
      </w:r>
    </w:p>
    <w:p w14:paraId="7603973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41,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42,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là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hành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 nhân; trong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02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cá nhân.</w:t>
      </w:r>
    </w:p>
    <w:p w14:paraId="02CD055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45.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t, thi hành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t, cư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và bi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0E52342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thi hành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và cư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Chương III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hai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và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A8288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thông qua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mà cơ quan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năng chưa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ngay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thì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826569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Cơ quan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năng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thông báo yêu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và cá nhân,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có liên quan (n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>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thông báo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D3EEFD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và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quy trình thu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thu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do doanh nghi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kinh doanh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cung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A84497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và các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khác trong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và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theo tài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đã đăng ký trên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0039540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4. Trong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pháp thì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pháp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481A079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tính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thu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quá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quá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hàng hóa;</w:t>
      </w:r>
    </w:p>
    <w:p w14:paraId="5BF6353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F63A6F1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báo cáo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đã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đa 03 ngày làm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0834F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46. Tư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phép c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ó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đình ch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có th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trong lĩnh v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EE55B5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FED466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tàu;</w:t>
      </w:r>
    </w:p>
    <w:p w14:paraId="4CB2FA0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lái xe (khi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giao thông cơ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092E5D93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xây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2C8760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tính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F645855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mà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đã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thì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tính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là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có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hành;</w:t>
      </w:r>
    </w:p>
    <w:p w14:paraId="779DAFC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mà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chưa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thì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 Trong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ghi rõ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tính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là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mà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trình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cho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6CA17B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c) Khi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này và khi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này,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 lưu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D7BDD34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các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ghi trong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thì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 hành vi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E1CE8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ng hình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nhưng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còn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đó ít hơn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thì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có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t, thì không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các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ghi trong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8BE2667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47.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 liên quan đ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và phương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31D4312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tra,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không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thì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lý như sau:</w:t>
      </w:r>
    </w:p>
    <w:p w14:paraId="346FA3F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vi không có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và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9F287B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ghi trong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n phương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thì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hành vi không mang theo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84E0FF0" w14:textId="769B2AC2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3. Quá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ghi trong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chính, ngư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trình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không xu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trình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phép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thì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đã ghi trong biên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A0D985D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5C63F74" w14:textId="57C34A7E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317D3A1B" w14:textId="77777777" w:rsidR="00160E7F" w:rsidRPr="003576F8" w:rsidRDefault="006B3647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91D098C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C2AE60A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48. 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4C7EB5F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ngày 15 tháng 5 năm 2026.</w:t>
      </w:r>
    </w:p>
    <w:p w14:paraId="049D57E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100/2019/NĐ-CP ngày 30 tháng 12 năm 2019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(đư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123/2021/NĐ-CP ngày 28 tháng 12 năm 2021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i;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t; hàng không dân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2342223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49. 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B269382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và k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thúc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sau đó m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đang xem xét gi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đang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ó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1F5B6AC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giao thông đư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y ra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hành nhưng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đang di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 ra khi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 đã có 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thi hàn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 thì áp d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6DB328" w14:textId="77777777" w:rsidR="00160E7F" w:rsidRPr="003576F8" w:rsidRDefault="006B3647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u 50. Trách nhi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3D7EFB18" w14:textId="12F63B3B" w:rsidR="00160E7F" w:rsidRPr="003576F8" w:rsidRDefault="006B3647" w:rsidP="003576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576F8" w:rsidRPr="003576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c trung ương và các cơ quan, đơn v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có liên quan c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3576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796324" w14:textId="77777777" w:rsidR="003576F8" w:rsidRPr="003576F8" w:rsidRDefault="003576F8" w:rsidP="003576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20"/>
        <w:gridCol w:w="4206"/>
      </w:tblGrid>
      <w:tr w:rsidR="003576F8" w:rsidRPr="003576F8" w14:paraId="670FA19E" w14:textId="77777777" w:rsidTr="003576F8">
        <w:tc>
          <w:tcPr>
            <w:tcW w:w="2670" w:type="pct"/>
          </w:tcPr>
          <w:p w14:paraId="2E011D03" w14:textId="23B98BAA" w:rsidR="00160E7F" w:rsidRPr="003576F8" w:rsidRDefault="006B3647" w:rsidP="002A7EB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76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3576F8" w:rsidRPr="003576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3576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3576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3576F8" w:rsidRPr="003576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</w:t>
            </w:r>
            <w:r w:rsidR="008E5FAF" w:rsidRPr="008E5FA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Văn phòng Trung ương và các Ban của Đảng; </w:t>
            </w:r>
            <w:r w:rsidR="002A7EB0" w:rsidRPr="002A7EB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A7EB0" w:rsidRPr="002A7E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Tổng Bí thư;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Cơ quan trung ương của các tổ chức chính trị - xã 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hội;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VPCP: BTCN, các PCN, Trợ lý TTg, TGĐ </w:t>
            </w:r>
            <w:r w:rsidR="008E5FAF" w:rsidRPr="008E5FA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 TTĐT, các Vụ, Cục, đơn vị trực thuộc, Công báo;</w:t>
            </w:r>
            <w:r w:rsidR="003576F8"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CN (2).</w:t>
            </w:r>
          </w:p>
        </w:tc>
        <w:tc>
          <w:tcPr>
            <w:tcW w:w="2330" w:type="pct"/>
          </w:tcPr>
          <w:p w14:paraId="0D39376A" w14:textId="03F3CDD7" w:rsidR="00160E7F" w:rsidRPr="003576F8" w:rsidRDefault="006B3647" w:rsidP="00021F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21F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021F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576F8"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76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</w:t>
            </w:r>
          </w:p>
        </w:tc>
      </w:tr>
    </w:tbl>
    <w:p w14:paraId="2FF93AF6" w14:textId="394BC6BB" w:rsidR="00160E7F" w:rsidRPr="003576F8" w:rsidRDefault="006B3647" w:rsidP="003576F8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576F8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</w:t>
      </w:r>
    </w:p>
    <w:p w14:paraId="31E99726" w14:textId="77777777" w:rsidR="003576F8" w:rsidRPr="003576F8" w:rsidRDefault="003576F8" w:rsidP="003576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3576F8" w:rsidRPr="003576F8" w:rsidSect="003576F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5E7F" w14:textId="77777777" w:rsidR="006B3647" w:rsidRDefault="006B3647">
      <w:pPr>
        <w:spacing w:after="0" w:line="240" w:lineRule="auto"/>
      </w:pPr>
      <w:r>
        <w:separator/>
      </w:r>
    </w:p>
  </w:endnote>
  <w:endnote w:type="continuationSeparator" w:id="0">
    <w:p w14:paraId="66A9222D" w14:textId="77777777" w:rsidR="006B3647" w:rsidRDefault="006B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2C5D" w14:textId="77777777" w:rsidR="006B3647" w:rsidRDefault="006B3647">
      <w:pPr>
        <w:spacing w:after="0" w:line="240" w:lineRule="auto"/>
      </w:pPr>
      <w:r>
        <w:separator/>
      </w:r>
    </w:p>
  </w:footnote>
  <w:footnote w:type="continuationSeparator" w:id="0">
    <w:p w14:paraId="7564F123" w14:textId="77777777" w:rsidR="006B3647" w:rsidRDefault="006B3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7F"/>
    <w:rsid w:val="00021F0E"/>
    <w:rsid w:val="000D778C"/>
    <w:rsid w:val="00160E7F"/>
    <w:rsid w:val="001A16E6"/>
    <w:rsid w:val="001A570F"/>
    <w:rsid w:val="00260524"/>
    <w:rsid w:val="00291CC3"/>
    <w:rsid w:val="002A7EB0"/>
    <w:rsid w:val="002F0140"/>
    <w:rsid w:val="003576F8"/>
    <w:rsid w:val="00496DC3"/>
    <w:rsid w:val="004C797E"/>
    <w:rsid w:val="005339D3"/>
    <w:rsid w:val="005967A8"/>
    <w:rsid w:val="005C7DDC"/>
    <w:rsid w:val="00611209"/>
    <w:rsid w:val="006B3647"/>
    <w:rsid w:val="006E5EA3"/>
    <w:rsid w:val="0086100B"/>
    <w:rsid w:val="00887CDE"/>
    <w:rsid w:val="008D6D23"/>
    <w:rsid w:val="008E5FAF"/>
    <w:rsid w:val="00971736"/>
    <w:rsid w:val="00AA288F"/>
    <w:rsid w:val="00B02363"/>
    <w:rsid w:val="00C0693F"/>
    <w:rsid w:val="00C831F9"/>
    <w:rsid w:val="00CA44DE"/>
    <w:rsid w:val="00DE3805"/>
    <w:rsid w:val="00F51F6C"/>
    <w:rsid w:val="00FB1C51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E3B9"/>
  <w15:docId w15:val="{F6FCE8AC-9136-494D-9992-4A3BAAA6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F8"/>
  </w:style>
  <w:style w:type="paragraph" w:styleId="Footer">
    <w:name w:val="footer"/>
    <w:basedOn w:val="Normal"/>
    <w:link w:val="FooterChar"/>
    <w:uiPriority w:val="99"/>
    <w:unhideWhenUsed/>
    <w:rsid w:val="00357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31</Pages>
  <Words>15220</Words>
  <Characters>86754</Characters>
  <Application>Microsoft Office Word</Application>
  <DocSecurity>0</DocSecurity>
  <Lines>722</Lines>
  <Paragraphs>203</Paragraphs>
  <ScaleCrop>false</ScaleCrop>
  <Company/>
  <LinksUpToDate>false</LinksUpToDate>
  <CharactersWithSpaces>101771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48</cp:revision>
  <dcterms:created xsi:type="dcterms:W3CDTF">2026-03-26T01:55:00Z</dcterms:created>
  <dcterms:modified xsi:type="dcterms:W3CDTF">2026-03-26T09:24:00Z</dcterms:modified>
</cp:coreProperties>
</file>