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4A0376" w:rsidRPr="00B60A33" w14:paraId="0F98D3A2" w14:textId="77777777">
        <w:tc>
          <w:tcPr>
            <w:tcW w:w="1645" w:type="pct"/>
          </w:tcPr>
          <w:p w14:paraId="26F3D939" w14:textId="77777777" w:rsidR="004A0376" w:rsidRPr="00B60A33" w:rsidRDefault="00F271F2" w:rsidP="00B60A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73E136B2" w14:textId="77777777" w:rsidR="004A0376" w:rsidRPr="00B60A33" w:rsidRDefault="00F271F2" w:rsidP="00B60A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S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>: 323/2025/NĐ-CP</w:t>
            </w:r>
          </w:p>
        </w:tc>
        <w:tc>
          <w:tcPr>
            <w:tcW w:w="3355" w:type="pct"/>
          </w:tcPr>
          <w:p w14:paraId="21FC4673" w14:textId="3ED1E236" w:rsidR="004A0376" w:rsidRPr="00B60A33" w:rsidRDefault="00F271F2" w:rsidP="00B60A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NG HÒA XÃ</w:t>
            </w:r>
            <w:r w:rsidR="00B60A33" w:rsidRPr="00B60A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 xml:space="preserve"> Đ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B60A33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66275FF3" w14:textId="77777777" w:rsidR="004A0376" w:rsidRPr="00B60A33" w:rsidRDefault="00F271F2" w:rsidP="00B60A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B60A33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i/>
                <w:sz w:val="20"/>
                <w:szCs w:val="20"/>
              </w:rPr>
              <w:t>i, ngày 18 tháng 12 năm 2025</w:t>
            </w:r>
          </w:p>
        </w:tc>
      </w:tr>
    </w:tbl>
    <w:p w14:paraId="29EC0A0A" w14:textId="77777777" w:rsidR="00B60A33" w:rsidRPr="00B60A33" w:rsidRDefault="00B60A33" w:rsidP="00B60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0E12FF" w14:textId="77777777" w:rsidR="00B60A33" w:rsidRPr="00B60A33" w:rsidRDefault="00B60A33" w:rsidP="00B60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FBA5F8" w14:textId="5F49DF72" w:rsidR="004A0376" w:rsidRPr="00B60A33" w:rsidRDefault="00F271F2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NGH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 xml:space="preserve"> Đ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NH</w:t>
      </w:r>
    </w:p>
    <w:p w14:paraId="751B1D2B" w14:textId="77777777" w:rsidR="004A0376" w:rsidRPr="00B60A33" w:rsidRDefault="00F271F2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V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 xml:space="preserve"> thành l</w:t>
      </w:r>
      <w:r w:rsidRPr="00B60A33">
        <w:rPr>
          <w:rFonts w:ascii="Arial" w:hAnsi="Arial" w:cs="Arial"/>
          <w:b/>
          <w:sz w:val="20"/>
          <w:szCs w:val="20"/>
        </w:rPr>
        <w:t>ậ</w:t>
      </w:r>
      <w:r w:rsidRPr="00B60A33">
        <w:rPr>
          <w:rFonts w:ascii="Arial" w:hAnsi="Arial" w:cs="Arial"/>
          <w:b/>
          <w:sz w:val="20"/>
          <w:szCs w:val="20"/>
        </w:rPr>
        <w:t>p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 xml:space="preserve"> t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i Vi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t Nam</w:t>
      </w:r>
    </w:p>
    <w:p w14:paraId="1B5F6B2A" w14:textId="77777777" w:rsidR="00B60A33" w:rsidRDefault="00B60A33" w:rsidP="00B60A3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C3AE10D" w14:textId="17CC8037" w:rsidR="004A0376" w:rsidRPr="00B60A33" w:rsidRDefault="00F271F2" w:rsidP="004329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i/>
          <w:sz w:val="20"/>
          <w:szCs w:val="20"/>
        </w:rPr>
        <w:t>Căn c</w:t>
      </w:r>
      <w:r w:rsidRPr="00B60A33">
        <w:rPr>
          <w:rFonts w:ascii="Arial" w:hAnsi="Arial" w:cs="Arial"/>
          <w:i/>
          <w:sz w:val="20"/>
          <w:szCs w:val="20"/>
        </w:rPr>
        <w:t>ứ</w:t>
      </w:r>
      <w:r w:rsidRPr="00B60A33">
        <w:rPr>
          <w:rFonts w:ascii="Arial" w:hAnsi="Arial" w:cs="Arial"/>
          <w:i/>
          <w:sz w:val="20"/>
          <w:szCs w:val="20"/>
        </w:rPr>
        <w:t xml:space="preserve"> Lu</w:t>
      </w:r>
      <w:r w:rsidRPr="00B60A33">
        <w:rPr>
          <w:rFonts w:ascii="Arial" w:hAnsi="Arial" w:cs="Arial"/>
          <w:i/>
          <w:sz w:val="20"/>
          <w:szCs w:val="20"/>
        </w:rPr>
        <w:t>ậ</w:t>
      </w:r>
      <w:r w:rsidRPr="00B60A33">
        <w:rPr>
          <w:rFonts w:ascii="Arial" w:hAnsi="Arial" w:cs="Arial"/>
          <w:i/>
          <w:sz w:val="20"/>
          <w:szCs w:val="20"/>
        </w:rPr>
        <w:t>t T</w:t>
      </w:r>
      <w:r w:rsidRPr="00B60A33">
        <w:rPr>
          <w:rFonts w:ascii="Arial" w:hAnsi="Arial" w:cs="Arial"/>
          <w:i/>
          <w:sz w:val="20"/>
          <w:szCs w:val="20"/>
        </w:rPr>
        <w:t>ổ</w:t>
      </w:r>
      <w:r w:rsidRPr="00B60A33">
        <w:rPr>
          <w:rFonts w:ascii="Arial" w:hAnsi="Arial" w:cs="Arial"/>
          <w:i/>
          <w:sz w:val="20"/>
          <w:szCs w:val="20"/>
        </w:rPr>
        <w:t xml:space="preserve"> ch</w:t>
      </w:r>
      <w:r w:rsidRPr="00B60A33">
        <w:rPr>
          <w:rFonts w:ascii="Arial" w:hAnsi="Arial" w:cs="Arial"/>
          <w:i/>
          <w:sz w:val="20"/>
          <w:szCs w:val="20"/>
        </w:rPr>
        <w:t>ứ</w:t>
      </w:r>
      <w:r w:rsidRPr="00B60A33">
        <w:rPr>
          <w:rFonts w:ascii="Arial" w:hAnsi="Arial" w:cs="Arial"/>
          <w:i/>
          <w:sz w:val="20"/>
          <w:szCs w:val="20"/>
        </w:rPr>
        <w:t>c Chính ph</w:t>
      </w:r>
      <w:r w:rsidRPr="00B60A33">
        <w:rPr>
          <w:rFonts w:ascii="Arial" w:hAnsi="Arial" w:cs="Arial"/>
          <w:i/>
          <w:sz w:val="20"/>
          <w:szCs w:val="20"/>
        </w:rPr>
        <w:t>ủ</w:t>
      </w:r>
      <w:r w:rsidRPr="00B60A33">
        <w:rPr>
          <w:rFonts w:ascii="Arial" w:hAnsi="Arial" w:cs="Arial"/>
          <w:i/>
          <w:sz w:val="20"/>
          <w:szCs w:val="20"/>
        </w:rPr>
        <w:t xml:space="preserve"> s</w:t>
      </w:r>
      <w:r w:rsidRPr="00B60A33">
        <w:rPr>
          <w:rFonts w:ascii="Arial" w:hAnsi="Arial" w:cs="Arial"/>
          <w:i/>
          <w:sz w:val="20"/>
          <w:szCs w:val="20"/>
        </w:rPr>
        <w:t>ố</w:t>
      </w:r>
      <w:r w:rsidRPr="00B60A33">
        <w:rPr>
          <w:rFonts w:ascii="Arial" w:hAnsi="Arial" w:cs="Arial"/>
          <w:i/>
          <w:sz w:val="20"/>
          <w:szCs w:val="20"/>
        </w:rPr>
        <w:t xml:space="preserve"> </w:t>
      </w:r>
      <w:r w:rsidRPr="00B60A33">
        <w:rPr>
          <w:rFonts w:ascii="Arial" w:hAnsi="Arial" w:cs="Arial"/>
          <w:i/>
          <w:sz w:val="20"/>
          <w:szCs w:val="20"/>
        </w:rPr>
        <w:t>63/2025/QH15;</w:t>
      </w:r>
    </w:p>
    <w:p w14:paraId="69D86EE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i/>
          <w:sz w:val="20"/>
          <w:szCs w:val="20"/>
        </w:rPr>
        <w:t>Căn c</w:t>
      </w:r>
      <w:r w:rsidRPr="00B60A33">
        <w:rPr>
          <w:rFonts w:ascii="Arial" w:hAnsi="Arial" w:cs="Arial"/>
          <w:i/>
          <w:sz w:val="20"/>
          <w:szCs w:val="20"/>
        </w:rPr>
        <w:t>ứ</w:t>
      </w:r>
      <w:r w:rsidRPr="00B60A33">
        <w:rPr>
          <w:rFonts w:ascii="Arial" w:hAnsi="Arial" w:cs="Arial"/>
          <w:i/>
          <w:sz w:val="20"/>
          <w:szCs w:val="20"/>
        </w:rPr>
        <w:t xml:space="preserve"> Lu</w:t>
      </w:r>
      <w:r w:rsidRPr="00B60A33">
        <w:rPr>
          <w:rFonts w:ascii="Arial" w:hAnsi="Arial" w:cs="Arial"/>
          <w:i/>
          <w:sz w:val="20"/>
          <w:szCs w:val="20"/>
        </w:rPr>
        <w:t>ậ</w:t>
      </w:r>
      <w:r w:rsidRPr="00B60A33">
        <w:rPr>
          <w:rFonts w:ascii="Arial" w:hAnsi="Arial" w:cs="Arial"/>
          <w:i/>
          <w:sz w:val="20"/>
          <w:szCs w:val="20"/>
        </w:rPr>
        <w:t>t T</w:t>
      </w:r>
      <w:r w:rsidRPr="00B60A33">
        <w:rPr>
          <w:rFonts w:ascii="Arial" w:hAnsi="Arial" w:cs="Arial"/>
          <w:i/>
          <w:sz w:val="20"/>
          <w:szCs w:val="20"/>
        </w:rPr>
        <w:t>ổ</w:t>
      </w:r>
      <w:r w:rsidRPr="00B60A33">
        <w:rPr>
          <w:rFonts w:ascii="Arial" w:hAnsi="Arial" w:cs="Arial"/>
          <w:i/>
          <w:sz w:val="20"/>
          <w:szCs w:val="20"/>
        </w:rPr>
        <w:t xml:space="preserve"> ch</w:t>
      </w:r>
      <w:r w:rsidRPr="00B60A33">
        <w:rPr>
          <w:rFonts w:ascii="Arial" w:hAnsi="Arial" w:cs="Arial"/>
          <w:i/>
          <w:sz w:val="20"/>
          <w:szCs w:val="20"/>
        </w:rPr>
        <w:t>ứ</w:t>
      </w:r>
      <w:r w:rsidRPr="00B60A33">
        <w:rPr>
          <w:rFonts w:ascii="Arial" w:hAnsi="Arial" w:cs="Arial"/>
          <w:i/>
          <w:sz w:val="20"/>
          <w:szCs w:val="20"/>
        </w:rPr>
        <w:t>c chính quy</w:t>
      </w:r>
      <w:r w:rsidRPr="00B60A33">
        <w:rPr>
          <w:rFonts w:ascii="Arial" w:hAnsi="Arial" w:cs="Arial"/>
          <w:i/>
          <w:sz w:val="20"/>
          <w:szCs w:val="20"/>
        </w:rPr>
        <w:t>ề</w:t>
      </w:r>
      <w:r w:rsidRPr="00B60A33">
        <w:rPr>
          <w:rFonts w:ascii="Arial" w:hAnsi="Arial" w:cs="Arial"/>
          <w:i/>
          <w:sz w:val="20"/>
          <w:szCs w:val="20"/>
        </w:rPr>
        <w:t>n đ</w:t>
      </w:r>
      <w:r w:rsidRPr="00B60A33">
        <w:rPr>
          <w:rFonts w:ascii="Arial" w:hAnsi="Arial" w:cs="Arial"/>
          <w:i/>
          <w:sz w:val="20"/>
          <w:szCs w:val="20"/>
        </w:rPr>
        <w:t>ị</w:t>
      </w:r>
      <w:r w:rsidRPr="00B60A33">
        <w:rPr>
          <w:rFonts w:ascii="Arial" w:hAnsi="Arial" w:cs="Arial"/>
          <w:i/>
          <w:sz w:val="20"/>
          <w:szCs w:val="20"/>
        </w:rPr>
        <w:t>a phương s</w:t>
      </w:r>
      <w:r w:rsidRPr="00B60A33">
        <w:rPr>
          <w:rFonts w:ascii="Arial" w:hAnsi="Arial" w:cs="Arial"/>
          <w:i/>
          <w:sz w:val="20"/>
          <w:szCs w:val="20"/>
        </w:rPr>
        <w:t>ố</w:t>
      </w:r>
      <w:r w:rsidRPr="00B60A33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2F22D90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i/>
          <w:sz w:val="20"/>
          <w:szCs w:val="20"/>
        </w:rPr>
        <w:t>Căn c</w:t>
      </w:r>
      <w:r w:rsidRPr="00B60A33">
        <w:rPr>
          <w:rFonts w:ascii="Arial" w:hAnsi="Arial" w:cs="Arial"/>
          <w:i/>
          <w:sz w:val="20"/>
          <w:szCs w:val="20"/>
        </w:rPr>
        <w:t>ứ</w:t>
      </w:r>
      <w:r w:rsidRPr="00B60A33">
        <w:rPr>
          <w:rFonts w:ascii="Arial" w:hAnsi="Arial" w:cs="Arial"/>
          <w:i/>
          <w:sz w:val="20"/>
          <w:szCs w:val="20"/>
        </w:rPr>
        <w:t xml:space="preserve"> Ngh</w:t>
      </w:r>
      <w:r w:rsidRPr="00B60A33">
        <w:rPr>
          <w:rFonts w:ascii="Arial" w:hAnsi="Arial" w:cs="Arial"/>
          <w:i/>
          <w:sz w:val="20"/>
          <w:szCs w:val="20"/>
        </w:rPr>
        <w:t>ị</w:t>
      </w:r>
      <w:r w:rsidRPr="00B60A33">
        <w:rPr>
          <w:rFonts w:ascii="Arial" w:hAnsi="Arial" w:cs="Arial"/>
          <w:i/>
          <w:sz w:val="20"/>
          <w:szCs w:val="20"/>
        </w:rPr>
        <w:t xml:space="preserve"> quy</w:t>
      </w:r>
      <w:r w:rsidRPr="00B60A33">
        <w:rPr>
          <w:rFonts w:ascii="Arial" w:hAnsi="Arial" w:cs="Arial"/>
          <w:i/>
          <w:sz w:val="20"/>
          <w:szCs w:val="20"/>
        </w:rPr>
        <w:t>ế</w:t>
      </w:r>
      <w:r w:rsidRPr="00B60A33">
        <w:rPr>
          <w:rFonts w:ascii="Arial" w:hAnsi="Arial" w:cs="Arial"/>
          <w:i/>
          <w:sz w:val="20"/>
          <w:szCs w:val="20"/>
        </w:rPr>
        <w:t>t s</w:t>
      </w:r>
      <w:r w:rsidRPr="00B60A33">
        <w:rPr>
          <w:rFonts w:ascii="Arial" w:hAnsi="Arial" w:cs="Arial"/>
          <w:i/>
          <w:sz w:val="20"/>
          <w:szCs w:val="20"/>
        </w:rPr>
        <w:t>ố</w:t>
      </w:r>
      <w:r w:rsidRPr="00B60A33">
        <w:rPr>
          <w:rFonts w:ascii="Arial" w:hAnsi="Arial" w:cs="Arial"/>
          <w:i/>
          <w:sz w:val="20"/>
          <w:szCs w:val="20"/>
        </w:rPr>
        <w:t xml:space="preserve"> 222/2025/QH15 c</w:t>
      </w:r>
      <w:r w:rsidRPr="00B60A33">
        <w:rPr>
          <w:rFonts w:ascii="Arial" w:hAnsi="Arial" w:cs="Arial"/>
          <w:i/>
          <w:sz w:val="20"/>
          <w:szCs w:val="20"/>
        </w:rPr>
        <w:t>ủ</w:t>
      </w:r>
      <w:r w:rsidRPr="00B60A33">
        <w:rPr>
          <w:rFonts w:ascii="Arial" w:hAnsi="Arial" w:cs="Arial"/>
          <w:i/>
          <w:sz w:val="20"/>
          <w:szCs w:val="20"/>
        </w:rPr>
        <w:t>a Qu</w:t>
      </w:r>
      <w:r w:rsidRPr="00B60A33">
        <w:rPr>
          <w:rFonts w:ascii="Arial" w:hAnsi="Arial" w:cs="Arial"/>
          <w:i/>
          <w:sz w:val="20"/>
          <w:szCs w:val="20"/>
        </w:rPr>
        <w:t>ố</w:t>
      </w:r>
      <w:r w:rsidRPr="00B60A33">
        <w:rPr>
          <w:rFonts w:ascii="Arial" w:hAnsi="Arial" w:cs="Arial"/>
          <w:i/>
          <w:sz w:val="20"/>
          <w:szCs w:val="20"/>
        </w:rPr>
        <w:t>c h</w:t>
      </w:r>
      <w:r w:rsidRPr="00B60A33">
        <w:rPr>
          <w:rFonts w:ascii="Arial" w:hAnsi="Arial" w:cs="Arial"/>
          <w:i/>
          <w:sz w:val="20"/>
          <w:szCs w:val="20"/>
        </w:rPr>
        <w:t>ộ</w:t>
      </w:r>
      <w:r w:rsidRPr="00B60A33">
        <w:rPr>
          <w:rFonts w:ascii="Arial" w:hAnsi="Arial" w:cs="Arial"/>
          <w:i/>
          <w:sz w:val="20"/>
          <w:szCs w:val="20"/>
        </w:rPr>
        <w:t>i v</w:t>
      </w:r>
      <w:r w:rsidRPr="00B60A33">
        <w:rPr>
          <w:rFonts w:ascii="Arial" w:hAnsi="Arial" w:cs="Arial"/>
          <w:i/>
          <w:sz w:val="20"/>
          <w:szCs w:val="20"/>
        </w:rPr>
        <w:t>ề</w:t>
      </w:r>
      <w:r w:rsidRPr="00B60A33">
        <w:rPr>
          <w:rFonts w:ascii="Arial" w:hAnsi="Arial" w:cs="Arial"/>
          <w:i/>
          <w:sz w:val="20"/>
          <w:szCs w:val="20"/>
        </w:rPr>
        <w:t xml:space="preserve"> Trung tâm tài chính qu</w:t>
      </w:r>
      <w:r w:rsidRPr="00B60A33">
        <w:rPr>
          <w:rFonts w:ascii="Arial" w:hAnsi="Arial" w:cs="Arial"/>
          <w:i/>
          <w:sz w:val="20"/>
          <w:szCs w:val="20"/>
        </w:rPr>
        <w:t>ố</w:t>
      </w:r>
      <w:r w:rsidRPr="00B60A33">
        <w:rPr>
          <w:rFonts w:ascii="Arial" w:hAnsi="Arial" w:cs="Arial"/>
          <w:i/>
          <w:sz w:val="20"/>
          <w:szCs w:val="20"/>
        </w:rPr>
        <w:t>c t</w:t>
      </w:r>
      <w:r w:rsidRPr="00B60A33">
        <w:rPr>
          <w:rFonts w:ascii="Arial" w:hAnsi="Arial" w:cs="Arial"/>
          <w:i/>
          <w:sz w:val="20"/>
          <w:szCs w:val="20"/>
        </w:rPr>
        <w:t>ế</w:t>
      </w:r>
      <w:r w:rsidRPr="00B60A33">
        <w:rPr>
          <w:rFonts w:ascii="Arial" w:hAnsi="Arial" w:cs="Arial"/>
          <w:i/>
          <w:sz w:val="20"/>
          <w:szCs w:val="20"/>
        </w:rPr>
        <w:t xml:space="preserve"> t</w:t>
      </w:r>
      <w:r w:rsidRPr="00B60A33">
        <w:rPr>
          <w:rFonts w:ascii="Arial" w:hAnsi="Arial" w:cs="Arial"/>
          <w:i/>
          <w:sz w:val="20"/>
          <w:szCs w:val="20"/>
        </w:rPr>
        <w:t>ạ</w:t>
      </w:r>
      <w:r w:rsidRPr="00B60A33">
        <w:rPr>
          <w:rFonts w:ascii="Arial" w:hAnsi="Arial" w:cs="Arial"/>
          <w:i/>
          <w:sz w:val="20"/>
          <w:szCs w:val="20"/>
        </w:rPr>
        <w:t>i Vi</w:t>
      </w:r>
      <w:r w:rsidRPr="00B60A33">
        <w:rPr>
          <w:rFonts w:ascii="Arial" w:hAnsi="Arial" w:cs="Arial"/>
          <w:i/>
          <w:sz w:val="20"/>
          <w:szCs w:val="20"/>
        </w:rPr>
        <w:t>ệ</w:t>
      </w:r>
      <w:r w:rsidRPr="00B60A33">
        <w:rPr>
          <w:rFonts w:ascii="Arial" w:hAnsi="Arial" w:cs="Arial"/>
          <w:i/>
          <w:sz w:val="20"/>
          <w:szCs w:val="20"/>
        </w:rPr>
        <w:t>t Nam;</w:t>
      </w:r>
    </w:p>
    <w:p w14:paraId="66EC9DD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i/>
          <w:sz w:val="20"/>
          <w:szCs w:val="20"/>
        </w:rPr>
        <w:t>Theo đ</w:t>
      </w:r>
      <w:r w:rsidRPr="00B60A33">
        <w:rPr>
          <w:rFonts w:ascii="Arial" w:hAnsi="Arial" w:cs="Arial"/>
          <w:i/>
          <w:sz w:val="20"/>
          <w:szCs w:val="20"/>
        </w:rPr>
        <w:t>ề</w:t>
      </w:r>
      <w:r w:rsidRPr="00B60A33">
        <w:rPr>
          <w:rFonts w:ascii="Arial" w:hAnsi="Arial" w:cs="Arial"/>
          <w:i/>
          <w:sz w:val="20"/>
          <w:szCs w:val="20"/>
        </w:rPr>
        <w:t xml:space="preserve"> ngh</w:t>
      </w:r>
      <w:r w:rsidRPr="00B60A33">
        <w:rPr>
          <w:rFonts w:ascii="Arial" w:hAnsi="Arial" w:cs="Arial"/>
          <w:i/>
          <w:sz w:val="20"/>
          <w:szCs w:val="20"/>
        </w:rPr>
        <w:t>ị</w:t>
      </w:r>
      <w:r w:rsidRPr="00B60A33">
        <w:rPr>
          <w:rFonts w:ascii="Arial" w:hAnsi="Arial" w:cs="Arial"/>
          <w:i/>
          <w:sz w:val="20"/>
          <w:szCs w:val="20"/>
        </w:rPr>
        <w:t xml:space="preserve"> c</w:t>
      </w:r>
      <w:r w:rsidRPr="00B60A33">
        <w:rPr>
          <w:rFonts w:ascii="Arial" w:hAnsi="Arial" w:cs="Arial"/>
          <w:i/>
          <w:sz w:val="20"/>
          <w:szCs w:val="20"/>
        </w:rPr>
        <w:t>ủ</w:t>
      </w:r>
      <w:r w:rsidRPr="00B60A33">
        <w:rPr>
          <w:rFonts w:ascii="Arial" w:hAnsi="Arial" w:cs="Arial"/>
          <w:i/>
          <w:sz w:val="20"/>
          <w:szCs w:val="20"/>
        </w:rPr>
        <w:t>a B</w:t>
      </w:r>
      <w:r w:rsidRPr="00B60A33">
        <w:rPr>
          <w:rFonts w:ascii="Arial" w:hAnsi="Arial" w:cs="Arial"/>
          <w:i/>
          <w:sz w:val="20"/>
          <w:szCs w:val="20"/>
        </w:rPr>
        <w:t>ộ</w:t>
      </w:r>
      <w:r w:rsidRPr="00B60A33">
        <w:rPr>
          <w:rFonts w:ascii="Arial" w:hAnsi="Arial" w:cs="Arial"/>
          <w:i/>
          <w:sz w:val="20"/>
          <w:szCs w:val="20"/>
        </w:rPr>
        <w:t xml:space="preserve"> trư</w:t>
      </w:r>
      <w:r w:rsidRPr="00B60A33">
        <w:rPr>
          <w:rFonts w:ascii="Arial" w:hAnsi="Arial" w:cs="Arial"/>
          <w:i/>
          <w:sz w:val="20"/>
          <w:szCs w:val="20"/>
        </w:rPr>
        <w:t>ở</w:t>
      </w:r>
      <w:r w:rsidRPr="00B60A33">
        <w:rPr>
          <w:rFonts w:ascii="Arial" w:hAnsi="Arial" w:cs="Arial"/>
          <w:i/>
          <w:sz w:val="20"/>
          <w:szCs w:val="20"/>
        </w:rPr>
        <w:t>ng B</w:t>
      </w:r>
      <w:r w:rsidRPr="00B60A33">
        <w:rPr>
          <w:rFonts w:ascii="Arial" w:hAnsi="Arial" w:cs="Arial"/>
          <w:i/>
          <w:sz w:val="20"/>
          <w:szCs w:val="20"/>
        </w:rPr>
        <w:t>ộ</w:t>
      </w:r>
      <w:r w:rsidRPr="00B60A33">
        <w:rPr>
          <w:rFonts w:ascii="Arial" w:hAnsi="Arial" w:cs="Arial"/>
          <w:i/>
          <w:sz w:val="20"/>
          <w:szCs w:val="20"/>
        </w:rPr>
        <w:t xml:space="preserve"> Tài chính;</w:t>
      </w:r>
    </w:p>
    <w:p w14:paraId="1E70E33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B60A33">
        <w:rPr>
          <w:rFonts w:ascii="Arial" w:hAnsi="Arial" w:cs="Arial"/>
          <w:i/>
          <w:sz w:val="20"/>
          <w:szCs w:val="20"/>
        </w:rPr>
        <w:t>Chính ph</w:t>
      </w:r>
      <w:r w:rsidRPr="00B60A33">
        <w:rPr>
          <w:rFonts w:ascii="Arial" w:hAnsi="Arial" w:cs="Arial"/>
          <w:i/>
          <w:sz w:val="20"/>
          <w:szCs w:val="20"/>
        </w:rPr>
        <w:t>ủ</w:t>
      </w:r>
      <w:r w:rsidRPr="00B60A33">
        <w:rPr>
          <w:rFonts w:ascii="Arial" w:hAnsi="Arial" w:cs="Arial"/>
          <w:i/>
          <w:sz w:val="20"/>
          <w:szCs w:val="20"/>
        </w:rPr>
        <w:t xml:space="preserve"> ban hành Ngh</w:t>
      </w:r>
      <w:r w:rsidRPr="00B60A33">
        <w:rPr>
          <w:rFonts w:ascii="Arial" w:hAnsi="Arial" w:cs="Arial"/>
          <w:i/>
          <w:sz w:val="20"/>
          <w:szCs w:val="20"/>
        </w:rPr>
        <w:t>ị</w:t>
      </w:r>
      <w:r w:rsidRPr="00B60A33">
        <w:rPr>
          <w:rFonts w:ascii="Arial" w:hAnsi="Arial" w:cs="Arial"/>
          <w:i/>
          <w:sz w:val="20"/>
          <w:szCs w:val="20"/>
        </w:rPr>
        <w:t xml:space="preserve"> đ</w:t>
      </w:r>
      <w:r w:rsidRPr="00B60A33">
        <w:rPr>
          <w:rFonts w:ascii="Arial" w:hAnsi="Arial" w:cs="Arial"/>
          <w:i/>
          <w:sz w:val="20"/>
          <w:szCs w:val="20"/>
        </w:rPr>
        <w:t>ị</w:t>
      </w:r>
      <w:r w:rsidRPr="00B60A33">
        <w:rPr>
          <w:rFonts w:ascii="Arial" w:hAnsi="Arial" w:cs="Arial"/>
          <w:i/>
          <w:sz w:val="20"/>
          <w:szCs w:val="20"/>
        </w:rPr>
        <w:t>nh v</w:t>
      </w:r>
      <w:r w:rsidRPr="00B60A33">
        <w:rPr>
          <w:rFonts w:ascii="Arial" w:hAnsi="Arial" w:cs="Arial"/>
          <w:i/>
          <w:sz w:val="20"/>
          <w:szCs w:val="20"/>
        </w:rPr>
        <w:t>ề</w:t>
      </w:r>
      <w:r w:rsidRPr="00B60A33">
        <w:rPr>
          <w:rFonts w:ascii="Arial" w:hAnsi="Arial" w:cs="Arial"/>
          <w:i/>
          <w:sz w:val="20"/>
          <w:szCs w:val="20"/>
        </w:rPr>
        <w:t xml:space="preserve"> thành l</w:t>
      </w:r>
      <w:r w:rsidRPr="00B60A33">
        <w:rPr>
          <w:rFonts w:ascii="Arial" w:hAnsi="Arial" w:cs="Arial"/>
          <w:i/>
          <w:sz w:val="20"/>
          <w:szCs w:val="20"/>
        </w:rPr>
        <w:t>ậ</w:t>
      </w:r>
      <w:r w:rsidRPr="00B60A33">
        <w:rPr>
          <w:rFonts w:ascii="Arial" w:hAnsi="Arial" w:cs="Arial"/>
          <w:i/>
          <w:sz w:val="20"/>
          <w:szCs w:val="20"/>
        </w:rPr>
        <w:t xml:space="preserve">p Trung </w:t>
      </w:r>
      <w:r w:rsidRPr="00B60A33">
        <w:rPr>
          <w:rFonts w:ascii="Arial" w:hAnsi="Arial" w:cs="Arial"/>
          <w:i/>
          <w:sz w:val="20"/>
          <w:szCs w:val="20"/>
        </w:rPr>
        <w:t>tâm tài chính qu</w:t>
      </w:r>
      <w:r w:rsidRPr="00B60A33">
        <w:rPr>
          <w:rFonts w:ascii="Arial" w:hAnsi="Arial" w:cs="Arial"/>
          <w:i/>
          <w:sz w:val="20"/>
          <w:szCs w:val="20"/>
        </w:rPr>
        <w:t>ố</w:t>
      </w:r>
      <w:r w:rsidRPr="00B60A33">
        <w:rPr>
          <w:rFonts w:ascii="Arial" w:hAnsi="Arial" w:cs="Arial"/>
          <w:i/>
          <w:sz w:val="20"/>
          <w:szCs w:val="20"/>
        </w:rPr>
        <w:t>c t</w:t>
      </w:r>
      <w:r w:rsidRPr="00B60A33">
        <w:rPr>
          <w:rFonts w:ascii="Arial" w:hAnsi="Arial" w:cs="Arial"/>
          <w:i/>
          <w:sz w:val="20"/>
          <w:szCs w:val="20"/>
        </w:rPr>
        <w:t>ế</w:t>
      </w:r>
      <w:r w:rsidRPr="00B60A33">
        <w:rPr>
          <w:rFonts w:ascii="Arial" w:hAnsi="Arial" w:cs="Arial"/>
          <w:i/>
          <w:sz w:val="20"/>
          <w:szCs w:val="20"/>
        </w:rPr>
        <w:t xml:space="preserve"> t</w:t>
      </w:r>
      <w:r w:rsidRPr="00B60A33">
        <w:rPr>
          <w:rFonts w:ascii="Arial" w:hAnsi="Arial" w:cs="Arial"/>
          <w:i/>
          <w:sz w:val="20"/>
          <w:szCs w:val="20"/>
        </w:rPr>
        <w:t>ạ</w:t>
      </w:r>
      <w:r w:rsidRPr="00B60A33">
        <w:rPr>
          <w:rFonts w:ascii="Arial" w:hAnsi="Arial" w:cs="Arial"/>
          <w:i/>
          <w:sz w:val="20"/>
          <w:szCs w:val="20"/>
        </w:rPr>
        <w:t>i Vi</w:t>
      </w:r>
      <w:r w:rsidRPr="00B60A33">
        <w:rPr>
          <w:rFonts w:ascii="Arial" w:hAnsi="Arial" w:cs="Arial"/>
          <w:i/>
          <w:sz w:val="20"/>
          <w:szCs w:val="20"/>
        </w:rPr>
        <w:t>ệ</w:t>
      </w:r>
      <w:r w:rsidRPr="00B60A33">
        <w:rPr>
          <w:rFonts w:ascii="Arial" w:hAnsi="Arial" w:cs="Arial"/>
          <w:i/>
          <w:sz w:val="20"/>
          <w:szCs w:val="20"/>
        </w:rPr>
        <w:t>t Nam.</w:t>
      </w:r>
    </w:p>
    <w:p w14:paraId="1E538122" w14:textId="77777777" w:rsidR="00B60A33" w:rsidRPr="00B60A33" w:rsidRDefault="00B60A33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CA0DE5" w14:textId="77777777" w:rsidR="004A0376" w:rsidRPr="00B60A33" w:rsidRDefault="00F271F2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 xml:space="preserve">Chương I </w:t>
      </w:r>
    </w:p>
    <w:p w14:paraId="418404A0" w14:textId="6449C60B" w:rsidR="004A0376" w:rsidRPr="00B60A33" w:rsidRDefault="00F271F2" w:rsidP="00B60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QUY Đ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NH CH</w:t>
      </w:r>
      <w:r w:rsidR="00F25DB0">
        <w:rPr>
          <w:rFonts w:ascii="Arial" w:hAnsi="Arial" w:cs="Arial"/>
          <w:b/>
          <w:sz w:val="20"/>
          <w:szCs w:val="20"/>
        </w:rPr>
        <w:t>U</w:t>
      </w:r>
      <w:r w:rsidRPr="00B60A33">
        <w:rPr>
          <w:rFonts w:ascii="Arial" w:hAnsi="Arial" w:cs="Arial"/>
          <w:b/>
          <w:sz w:val="20"/>
          <w:szCs w:val="20"/>
        </w:rPr>
        <w:t>NG</w:t>
      </w:r>
    </w:p>
    <w:p w14:paraId="495EE104" w14:textId="77777777" w:rsidR="00B60A33" w:rsidRPr="00B60A33" w:rsidRDefault="00B60A33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0B2407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1. Ph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m vi 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ch</w:t>
      </w:r>
      <w:r w:rsidRPr="00B60A33">
        <w:rPr>
          <w:rFonts w:ascii="Arial" w:hAnsi="Arial" w:cs="Arial"/>
          <w:b/>
          <w:sz w:val="20"/>
          <w:szCs w:val="20"/>
        </w:rPr>
        <w:t>ỉ</w:t>
      </w:r>
      <w:r w:rsidRPr="00B60A33">
        <w:rPr>
          <w:rFonts w:ascii="Arial" w:hAnsi="Arial" w:cs="Arial"/>
          <w:b/>
          <w:sz w:val="20"/>
          <w:szCs w:val="20"/>
        </w:rPr>
        <w:t>nh</w:t>
      </w:r>
    </w:p>
    <w:p w14:paraId="51602D5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chi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và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thi hành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8 và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9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 ngày 27 tháng 6 năm 2025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Trung tâm tài chính </w:t>
      </w:r>
      <w:r w:rsidRPr="00B60A33">
        <w:rPr>
          <w:rFonts w:ascii="Arial" w:hAnsi="Arial" w:cs="Arial"/>
          <w:sz w:val="20"/>
          <w:szCs w:val="20"/>
        </w:rPr>
        <w:t>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(sau đây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i là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222/2025/QH15)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(sau đây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t là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).</w:t>
      </w:r>
    </w:p>
    <w:p w14:paraId="71B80BB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2. Đ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i tư</w:t>
      </w:r>
      <w:r w:rsidRPr="00B60A33">
        <w:rPr>
          <w:rFonts w:ascii="Arial" w:hAnsi="Arial" w:cs="Arial"/>
          <w:b/>
          <w:sz w:val="20"/>
          <w:szCs w:val="20"/>
        </w:rPr>
        <w:t>ợ</w:t>
      </w:r>
      <w:r w:rsidRPr="00B60A33">
        <w:rPr>
          <w:rFonts w:ascii="Arial" w:hAnsi="Arial" w:cs="Arial"/>
          <w:b/>
          <w:sz w:val="20"/>
          <w:szCs w:val="20"/>
        </w:rPr>
        <w:t>ng áp d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ng</w:t>
      </w:r>
    </w:p>
    <w:p w14:paraId="3CA7529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Thành viên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nhà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 xml:space="preserve">u tư, </w:t>
      </w:r>
      <w:r w:rsidRPr="00B60A33">
        <w:rPr>
          <w:rFonts w:ascii="Arial" w:hAnsi="Arial" w:cs="Arial"/>
          <w:sz w:val="20"/>
          <w:szCs w:val="20"/>
        </w:rPr>
        <w:t>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nhân có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kinh doanh và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tranh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A191BB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hành, Cơ quan giám sát, Cơ quan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tranh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3049FF2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</w:t>
      </w:r>
      <w:r w:rsidRPr="00B60A33">
        <w:rPr>
          <w:rFonts w:ascii="Arial" w:hAnsi="Arial" w:cs="Arial"/>
          <w:sz w:val="20"/>
          <w:szCs w:val="20"/>
        </w:rPr>
        <w:t>n có liên quan khác.</w:t>
      </w:r>
    </w:p>
    <w:p w14:paraId="21CF08D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3. Tên, m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c tiêu và đ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nh hư</w:t>
      </w:r>
      <w:r w:rsidRPr="00B60A33">
        <w:rPr>
          <w:rFonts w:ascii="Arial" w:hAnsi="Arial" w:cs="Arial"/>
          <w:b/>
          <w:sz w:val="20"/>
          <w:szCs w:val="20"/>
        </w:rPr>
        <w:t>ớ</w:t>
      </w:r>
      <w:r w:rsidRPr="00B60A33">
        <w:rPr>
          <w:rFonts w:ascii="Arial" w:hAnsi="Arial" w:cs="Arial"/>
          <w:b/>
          <w:sz w:val="20"/>
          <w:szCs w:val="20"/>
        </w:rPr>
        <w:t>ng phát tri</w:t>
      </w:r>
      <w:r w:rsidRPr="00B60A33">
        <w:rPr>
          <w:rFonts w:ascii="Arial" w:hAnsi="Arial" w:cs="Arial"/>
          <w:b/>
          <w:sz w:val="20"/>
          <w:szCs w:val="20"/>
        </w:rPr>
        <w:t>ể</w:t>
      </w:r>
      <w:r w:rsidRPr="00B60A33">
        <w:rPr>
          <w:rFonts w:ascii="Arial" w:hAnsi="Arial" w:cs="Arial"/>
          <w:b/>
          <w:sz w:val="20"/>
          <w:szCs w:val="20"/>
        </w:rPr>
        <w:t>n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1E92C905" w14:textId="562E46ED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là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pháp lý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t,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là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>.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do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phê duy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t, có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chung và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m. T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m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c,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quy trình, quy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c, bi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u m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u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tiêu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phép trong Trung tâm t</w:t>
      </w:r>
      <w:r w:rsidRPr="00B60A33">
        <w:rPr>
          <w:rFonts w:ascii="Arial" w:hAnsi="Arial" w:cs="Arial"/>
          <w:sz w:val="20"/>
          <w:szCs w:val="20"/>
        </w:rPr>
        <w:t>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ban hành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và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m.</w:t>
      </w:r>
    </w:p>
    <w:p w14:paraId="00367F0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Tên chính th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c:</w:t>
      </w:r>
    </w:p>
    <w:p w14:paraId="45B45B47" w14:textId="36B07214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t: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>;</w:t>
      </w:r>
    </w:p>
    <w:p w14:paraId="331E98E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ng Anh: V</w:t>
      </w:r>
      <w:r w:rsidRPr="00B60A33">
        <w:rPr>
          <w:rFonts w:ascii="Arial" w:hAnsi="Arial" w:cs="Arial"/>
          <w:sz w:val="20"/>
          <w:szCs w:val="20"/>
        </w:rPr>
        <w:t>iet Nam International Financial Center in Ho Chi Minh City (VIFC-HCMC) and Viet Nam International Financial Center in Da Nang City (VIFC-DN).</w:t>
      </w:r>
    </w:p>
    <w:p w14:paraId="37DD6DB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M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tiêu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4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 và các 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dung sau:</w:t>
      </w:r>
    </w:p>
    <w:p w14:paraId="44C64F4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Hình thành khung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minh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ch,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thông l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,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m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có l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nh tranh nh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m thu hút các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tài chính và nhà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gia;</w:t>
      </w:r>
    </w:p>
    <w:p w14:paraId="06DD570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Tăng cư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thu hút và t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trung các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tro</w:t>
      </w:r>
      <w:r w:rsidRPr="00B60A33">
        <w:rPr>
          <w:rFonts w:ascii="Arial" w:hAnsi="Arial" w:cs="Arial"/>
          <w:sz w:val="20"/>
          <w:szCs w:val="20"/>
        </w:rPr>
        <w:t>ng và ngoài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c, t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cơ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chuy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dòng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cho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kinh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- xã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Nam.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đóng vai trò c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ngõ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n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dòng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toàn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Nam, góp ph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thúc đ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y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n các </w:t>
      </w:r>
      <w:bookmarkStart w:id="0" w:name="_GoBack"/>
      <w:bookmarkEnd w:id="0"/>
      <w:r w:rsidRPr="00B60A33">
        <w:rPr>
          <w:rFonts w:ascii="Arial" w:hAnsi="Arial" w:cs="Arial"/>
          <w:sz w:val="20"/>
          <w:szCs w:val="20"/>
        </w:rPr>
        <w:t>ngành</w:t>
      </w:r>
      <w:r w:rsidRPr="00B60A33">
        <w:rPr>
          <w:rFonts w:ascii="Arial" w:hAnsi="Arial" w:cs="Arial"/>
          <w:sz w:val="20"/>
          <w:szCs w:val="20"/>
        </w:rPr>
        <w:t xml:space="preserve"> kinh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mũi nh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74606C6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c)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n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và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chu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>i giá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trong các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Nam. Thông qua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hình thành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n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thu hút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cho các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các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c, nâng </w:t>
      </w:r>
      <w:r w:rsidRPr="00B60A33">
        <w:rPr>
          <w:rFonts w:ascii="Arial" w:hAnsi="Arial" w:cs="Arial"/>
          <w:sz w:val="20"/>
          <w:szCs w:val="20"/>
        </w:rPr>
        <w:t>cao giá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gia tăng và năng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nh tranh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kinh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trong chu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>i giá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toàn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u.</w:t>
      </w:r>
    </w:p>
    <w:p w14:paraId="322B827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</w:p>
    <w:p w14:paraId="4A39AB9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thành Trung </w:t>
      </w:r>
      <w:r w:rsidRPr="00B60A33">
        <w:rPr>
          <w:rFonts w:ascii="Arial" w:hAnsi="Arial" w:cs="Arial"/>
          <w:sz w:val="20"/>
          <w:szCs w:val="20"/>
        </w:rPr>
        <w:t>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có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sinh thái tài chính toàn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và đa d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ng;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truy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và chuyên sâu, khai thác tác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hư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ng, tương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như: huy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n,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tư, thanh toán, phát hành và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tài chính,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(fintech),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xanh và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khác;</w:t>
      </w:r>
    </w:p>
    <w:p w14:paraId="2178597C" w14:textId="09B6F746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g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n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ch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t ch</w:t>
      </w:r>
      <w:r w:rsidRPr="00B60A33">
        <w:rPr>
          <w:rFonts w:ascii="Arial" w:hAnsi="Arial" w:cs="Arial"/>
          <w:sz w:val="20"/>
          <w:szCs w:val="20"/>
        </w:rPr>
        <w:t>ẽ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sinh thái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sáng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và tài chính b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ng,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th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có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soát cho các mô hình tài chính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i, tiên phong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khai và m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r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các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thanh toán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các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>g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và sàn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chuyên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t; thúc đ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y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chu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i cung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ng,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bên th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 xml:space="preserve"> ba, các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cho vay không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g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công chúng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tương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tài chính truy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ng, hình thành các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 xml:space="preserve">m tài chính chuyên </w:t>
      </w:r>
      <w:r w:rsidRPr="00B60A33">
        <w:rPr>
          <w:rFonts w:ascii="Arial" w:hAnsi="Arial" w:cs="Arial"/>
          <w:sz w:val="20"/>
          <w:szCs w:val="20"/>
        </w:rPr>
        <w:t>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t, linh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và sáng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o.</w:t>
      </w:r>
    </w:p>
    <w:p w14:paraId="210DA22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4. L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 xml:space="preserve"> trình và k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 xml:space="preserve"> ho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ch phát tri</w:t>
      </w:r>
      <w:r w:rsidRPr="00B60A33">
        <w:rPr>
          <w:rFonts w:ascii="Arial" w:hAnsi="Arial" w:cs="Arial"/>
          <w:b/>
          <w:sz w:val="20"/>
          <w:szCs w:val="20"/>
        </w:rPr>
        <w:t>ể</w:t>
      </w:r>
      <w:r w:rsidRPr="00B60A33">
        <w:rPr>
          <w:rFonts w:ascii="Arial" w:hAnsi="Arial" w:cs="Arial"/>
          <w:b/>
          <w:sz w:val="20"/>
          <w:szCs w:val="20"/>
        </w:rPr>
        <w:t>n</w:t>
      </w:r>
    </w:p>
    <w:p w14:paraId="23132756" w14:textId="56B66F7C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 xml:space="preserve">1.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trong giai đo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2025 - 2026:</w:t>
      </w:r>
    </w:p>
    <w:p w14:paraId="30D8CE4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Hình thành và đưa vào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trong đó</w:t>
      </w:r>
      <w:r w:rsidRPr="00B60A33">
        <w:rPr>
          <w:rFonts w:ascii="Arial" w:hAnsi="Arial" w:cs="Arial"/>
          <w:sz w:val="20"/>
          <w:szCs w:val="20"/>
        </w:rPr>
        <w:t xml:space="preserve">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y đ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và nhân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cho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086F6BC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Hoàn thành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tr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làm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cho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n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thông su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t;</w:t>
      </w:r>
    </w:p>
    <w:p w14:paraId="3586FBF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 xml:space="preserve">c) Xây </w:t>
      </w:r>
      <w:r w:rsidRPr="00B60A33">
        <w:rPr>
          <w:rFonts w:ascii="Arial" w:hAnsi="Arial" w:cs="Arial"/>
          <w:sz w:val="20"/>
          <w:szCs w:val="20"/>
        </w:rPr>
        <w:t>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sinh thái tài chính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i: thúc đ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y các sàn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ch,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13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(fintech); hình thành bư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sinh thái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và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tiêu ch</w:t>
      </w:r>
      <w:r w:rsidRPr="00B60A33">
        <w:rPr>
          <w:rFonts w:ascii="Arial" w:hAnsi="Arial" w:cs="Arial"/>
          <w:sz w:val="20"/>
          <w:szCs w:val="20"/>
        </w:rPr>
        <w:t>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167D664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năm 2026,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có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n:</w:t>
      </w:r>
    </w:p>
    <w:p w14:paraId="63C8D3E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t,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các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chính sách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 xml:space="preserve">c thù, </w:t>
      </w:r>
      <w:r w:rsidRPr="00B60A33">
        <w:rPr>
          <w:rFonts w:ascii="Arial" w:hAnsi="Arial" w:cs="Arial"/>
          <w:sz w:val="20"/>
          <w:szCs w:val="20"/>
        </w:rPr>
        <w:t>vư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t tr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theo l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trình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nh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m khuy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khích và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thu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thu hút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, phương th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nhân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cao, các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tài chính, nhà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l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 và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hoàn thi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khuôn kh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pháp lý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>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minh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và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cho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r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i ro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an ninh, an toàn tài chính -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gia;</w:t>
      </w:r>
    </w:p>
    <w:p w14:paraId="2A7654A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chi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l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trình,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và ban hành cơ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giám sát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18998D2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k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và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(giao thông, vi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thông, logistics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thông tin và các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khác) nh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m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cho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</w:t>
      </w:r>
      <w:r w:rsidRPr="00B60A33">
        <w:rPr>
          <w:rFonts w:ascii="Arial" w:hAnsi="Arial" w:cs="Arial"/>
          <w:sz w:val="20"/>
          <w:szCs w:val="20"/>
        </w:rPr>
        <w:t>h và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55C9549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Trong vòng 5 năm k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ngày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 có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c,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 sơ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t, đánh giá, báo cáo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t, trình phương án tái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trúc theo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tinh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n,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 xml:space="preserve">t khi đáp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các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an toàn,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không gián đo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m.</w:t>
      </w:r>
    </w:p>
    <w:p w14:paraId="27BEA72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5. V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 xml:space="preserve"> trí, đ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a gi</w:t>
      </w:r>
      <w:r w:rsidRPr="00B60A33">
        <w:rPr>
          <w:rFonts w:ascii="Arial" w:hAnsi="Arial" w:cs="Arial"/>
          <w:b/>
          <w:sz w:val="20"/>
          <w:szCs w:val="20"/>
        </w:rPr>
        <w:t>ớ</w:t>
      </w:r>
      <w:r w:rsidRPr="00B60A33">
        <w:rPr>
          <w:rFonts w:ascii="Arial" w:hAnsi="Arial" w:cs="Arial"/>
          <w:b/>
          <w:sz w:val="20"/>
          <w:szCs w:val="20"/>
        </w:rPr>
        <w:t>i hành chính, di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n tích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58205B6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</w:t>
      </w:r>
    </w:p>
    <w:p w14:paraId="6C5ED05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tích: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898 ha;</w:t>
      </w:r>
    </w:p>
    <w:p w14:paraId="0C6B584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b)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trí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ranh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hành chính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Sài Gòn,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Thành, Khu đô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Thiêm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An Khánh,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Minh. Trong đó,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ranh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i: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b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i đư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Võ Văn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- Phó Đ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Chính - Nguy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Công Tr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 xml:space="preserve"> - Nam K</w:t>
      </w:r>
      <w:r w:rsidRPr="00B60A33">
        <w:rPr>
          <w:rFonts w:ascii="Arial" w:hAnsi="Arial" w:cs="Arial"/>
          <w:sz w:val="20"/>
          <w:szCs w:val="20"/>
        </w:rPr>
        <w:t>ỳ</w:t>
      </w:r>
      <w:r w:rsidRPr="00B60A33">
        <w:rPr>
          <w:rFonts w:ascii="Arial" w:hAnsi="Arial" w:cs="Arial"/>
          <w:sz w:val="20"/>
          <w:szCs w:val="20"/>
        </w:rPr>
        <w:t xml:space="preserve"> Kh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i Nghĩa - Lê Du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- Tôn Đ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ng - Nguy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u C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nh - kênh Nhiêu L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Nghè - sông Sài Gòn - ranh Khu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Lan Anh - Tr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Đ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ng - Tr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Não - đo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ranh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phía B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và Đông B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a Khu </w:t>
      </w:r>
      <w:r w:rsidRPr="00B60A33">
        <w:rPr>
          <w:rFonts w:ascii="Arial" w:hAnsi="Arial" w:cs="Arial"/>
          <w:sz w:val="20"/>
          <w:szCs w:val="20"/>
        </w:rPr>
        <w:t>đô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Thiêm - đư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7 - r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Cá Trê - sông Sài Gòn - Võ Văn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0D253D0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ng:</w:t>
      </w:r>
    </w:p>
    <w:p w14:paraId="68A3351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tích: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300 ha;</w:t>
      </w:r>
    </w:p>
    <w:p w14:paraId="5837D339" w14:textId="428C4A84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trí: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An 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có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ng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 6,17 ha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5 lô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A</w:t>
      </w:r>
      <w:r w:rsidR="0035188C">
        <w:rPr>
          <w:rFonts w:ascii="Arial" w:hAnsi="Arial" w:cs="Arial"/>
          <w:sz w:val="20"/>
          <w:szCs w:val="20"/>
        </w:rPr>
        <w:t>1</w:t>
      </w:r>
      <w:r w:rsidRPr="00B60A33">
        <w:rPr>
          <w:rFonts w:ascii="Arial" w:hAnsi="Arial" w:cs="Arial"/>
          <w:sz w:val="20"/>
          <w:szCs w:val="20"/>
        </w:rPr>
        <w:t>2, A</w:t>
      </w:r>
      <w:r w:rsidR="0035188C">
        <w:rPr>
          <w:rFonts w:ascii="Arial" w:hAnsi="Arial" w:cs="Arial"/>
          <w:sz w:val="20"/>
          <w:szCs w:val="20"/>
        </w:rPr>
        <w:t>1</w:t>
      </w:r>
      <w:r w:rsidRPr="00B60A33">
        <w:rPr>
          <w:rFonts w:ascii="Arial" w:hAnsi="Arial" w:cs="Arial"/>
          <w:sz w:val="20"/>
          <w:szCs w:val="20"/>
        </w:rPr>
        <w:t>3, A</w:t>
      </w:r>
      <w:r w:rsidR="0035188C">
        <w:rPr>
          <w:rFonts w:ascii="Arial" w:hAnsi="Arial" w:cs="Arial"/>
          <w:sz w:val="20"/>
          <w:szCs w:val="20"/>
        </w:rPr>
        <w:t>1</w:t>
      </w:r>
      <w:r w:rsidRPr="00B60A33">
        <w:rPr>
          <w:rFonts w:ascii="Arial" w:hAnsi="Arial" w:cs="Arial"/>
          <w:sz w:val="20"/>
          <w:szCs w:val="20"/>
        </w:rPr>
        <w:t>4, A</w:t>
      </w:r>
      <w:r w:rsidR="0035188C">
        <w:rPr>
          <w:rFonts w:ascii="Arial" w:hAnsi="Arial" w:cs="Arial"/>
          <w:sz w:val="20"/>
          <w:szCs w:val="20"/>
        </w:rPr>
        <w:t>1</w:t>
      </w:r>
      <w:r w:rsidRPr="00B60A33">
        <w:rPr>
          <w:rFonts w:ascii="Arial" w:hAnsi="Arial" w:cs="Arial"/>
          <w:sz w:val="20"/>
          <w:szCs w:val="20"/>
        </w:rPr>
        <w:t>5 và A*; tòa nhà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thông tin 20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khu công viên ph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m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m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Châu có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 0,12 ha; khu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phía Tây B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đư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lên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Thu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Phư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Châu có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 9,7 ha; khu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góc đư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Như Nguy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- Xuân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Châu có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 1,98 ha</w:t>
      </w:r>
      <w:r w:rsidRPr="00B60A33">
        <w:rPr>
          <w:rFonts w:ascii="Arial" w:hAnsi="Arial" w:cs="Arial"/>
          <w:sz w:val="20"/>
          <w:szCs w:val="20"/>
        </w:rPr>
        <w:t xml:space="preserve"> và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282 ha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Khu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bi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đư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Nguy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Thành.</w:t>
      </w:r>
    </w:p>
    <w:p w14:paraId="70AF09D2" w14:textId="54389B2B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 xml:space="preserve">3.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xác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chi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trí,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hành chính,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tích,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cho Trung tâ</w:t>
      </w:r>
      <w:r w:rsidRPr="00B60A33">
        <w:rPr>
          <w:rFonts w:ascii="Arial" w:hAnsi="Arial" w:cs="Arial"/>
          <w:sz w:val="20"/>
          <w:szCs w:val="20"/>
        </w:rPr>
        <w:t>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u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công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thông tin trên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hành chính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0618AE82" w14:textId="5E6B4F4E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các phân khu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như: khu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tài chính, khu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ngân hàng, khu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sàn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khoán, hàng hóa, khu văn phòng, khu trung tâm tr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 xml:space="preserve">ng tài, tòa án và các </w:t>
      </w:r>
      <w:r w:rsidRPr="00B60A33">
        <w:rPr>
          <w:rFonts w:ascii="Arial" w:hAnsi="Arial" w:cs="Arial"/>
          <w:sz w:val="20"/>
          <w:szCs w:val="20"/>
        </w:rPr>
        <w:t>phân khu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khác do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thông su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thành viên,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</w:t>
      </w:r>
      <w:r w:rsidRPr="00B60A33">
        <w:rPr>
          <w:rFonts w:ascii="Arial" w:hAnsi="Arial" w:cs="Arial"/>
          <w:sz w:val="20"/>
          <w:szCs w:val="20"/>
        </w:rPr>
        <w:t>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các nhà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tư,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nhân có liên quan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bàn.</w:t>
      </w:r>
    </w:p>
    <w:p w14:paraId="7BEB766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cho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 xml:space="preserve">n đáp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các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n:</w:t>
      </w:r>
    </w:p>
    <w:p w14:paraId="1329808B" w14:textId="2F4622A2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vùng,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đã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có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phê duy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t.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chưa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ch,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ch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u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sung, c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vào 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dung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vùng,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trong l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>nh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quy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g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k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p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cho nhu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bàn;</w:t>
      </w:r>
    </w:p>
    <w:p w14:paraId="3A35208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Có quy mô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tích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và kh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thi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t; thích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nhiên;</w:t>
      </w:r>
    </w:p>
    <w:p w14:paraId="232E82B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Có ran</w:t>
      </w:r>
      <w:r w:rsidRPr="00B60A33">
        <w:rPr>
          <w:rFonts w:ascii="Arial" w:hAnsi="Arial" w:cs="Arial"/>
          <w:sz w:val="20"/>
          <w:szCs w:val="20"/>
        </w:rPr>
        <w:t>h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;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và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u;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trí giao thông thu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i;</w:t>
      </w:r>
    </w:p>
    <w:p w14:paraId="4A59508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Có kh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năng liên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nghiên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u, đào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có trình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cao;</w:t>
      </w:r>
    </w:p>
    <w:p w14:paraId="5F72ADF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 xml:space="preserve">đ) Đáp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môi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môi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>g;</w:t>
      </w:r>
    </w:p>
    <w:p w14:paraId="4D88F10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phòng, an ninh.</w:t>
      </w:r>
    </w:p>
    <w:p w14:paraId="1992EBD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6. Danh m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c ngành, ngh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, s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n ph</w:t>
      </w:r>
      <w:r w:rsidRPr="00B60A33">
        <w:rPr>
          <w:rFonts w:ascii="Arial" w:hAnsi="Arial" w:cs="Arial"/>
          <w:b/>
          <w:sz w:val="20"/>
          <w:szCs w:val="20"/>
        </w:rPr>
        <w:t>ẩ</w:t>
      </w:r>
      <w:r w:rsidRPr="00B60A33">
        <w:rPr>
          <w:rFonts w:ascii="Arial" w:hAnsi="Arial" w:cs="Arial"/>
          <w:b/>
          <w:sz w:val="20"/>
          <w:szCs w:val="20"/>
        </w:rPr>
        <w:t>m, d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ch v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 xml:space="preserve"> ưu tiên phát tri</w:t>
      </w:r>
      <w:r w:rsidRPr="00B60A33">
        <w:rPr>
          <w:rFonts w:ascii="Arial" w:hAnsi="Arial" w:cs="Arial"/>
          <w:b/>
          <w:sz w:val="20"/>
          <w:szCs w:val="20"/>
        </w:rPr>
        <w:t>ể</w:t>
      </w:r>
      <w:r w:rsidRPr="00B60A33">
        <w:rPr>
          <w:rFonts w:ascii="Arial" w:hAnsi="Arial" w:cs="Arial"/>
          <w:b/>
          <w:sz w:val="20"/>
          <w:szCs w:val="20"/>
        </w:rPr>
        <w:t>n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346E523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Danh m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ngành, ngh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,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ưu tiên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l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này.</w:t>
      </w:r>
    </w:p>
    <w:p w14:paraId="07553A9D" w14:textId="65CB44F9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chi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Danh m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ngành, ngh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,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ưu tiên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1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này.</w:t>
      </w:r>
    </w:p>
    <w:p w14:paraId="6BB64DB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7. Quy ch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 xml:space="preserve"> ho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t đ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ng và áp d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ng pháp lu</w:t>
      </w:r>
      <w:r w:rsidRPr="00B60A33">
        <w:rPr>
          <w:rFonts w:ascii="Arial" w:hAnsi="Arial" w:cs="Arial"/>
          <w:b/>
          <w:sz w:val="20"/>
          <w:szCs w:val="20"/>
        </w:rPr>
        <w:t>ậ</w:t>
      </w:r>
      <w:r w:rsidRPr="00B60A33">
        <w:rPr>
          <w:rFonts w:ascii="Arial" w:hAnsi="Arial" w:cs="Arial"/>
          <w:b/>
          <w:sz w:val="20"/>
          <w:szCs w:val="20"/>
        </w:rPr>
        <w:t>t t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i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4BD00D3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an hành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tương đương khác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và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không trái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pháp,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mà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hòa xã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nghĩa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là thành viên,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thông l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và tiêu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nguyên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c, chính sách cơ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 và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chi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t,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thi hành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này.</w:t>
      </w:r>
    </w:p>
    <w:p w14:paraId="0796F52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2.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ban hành và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ph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tính minh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ch, kh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thi, có s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tham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r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rãi các bên liên quan,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l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i ích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bên liên quan.</w:t>
      </w:r>
    </w:p>
    <w:p w14:paraId="4546D52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Trong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có s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khác nhau gi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hành (tr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pháp) và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các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>nh và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tư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ng </w:t>
      </w:r>
      <w:r w:rsidRPr="00B60A33">
        <w:rPr>
          <w:rFonts w:ascii="Arial" w:hAnsi="Arial" w:cs="Arial"/>
          <w:sz w:val="20"/>
          <w:szCs w:val="20"/>
        </w:rPr>
        <w:t>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ưu tiên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ng.</w:t>
      </w:r>
    </w:p>
    <w:p w14:paraId="01FAE7D8" w14:textId="77777777" w:rsidR="00B60A33" w:rsidRDefault="00B60A33" w:rsidP="00B60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6BC455" w14:textId="3CD99376" w:rsidR="004A0376" w:rsidRPr="00B60A33" w:rsidRDefault="00F271F2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 xml:space="preserve">Chương II </w:t>
      </w:r>
    </w:p>
    <w:p w14:paraId="4657CD31" w14:textId="77777777" w:rsidR="004A0376" w:rsidRPr="00B60A33" w:rsidRDefault="00F271F2" w:rsidP="00B60A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CƠ QUAN 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HÀNH</w:t>
      </w:r>
    </w:p>
    <w:p w14:paraId="5392ABE7" w14:textId="77777777" w:rsidR="00B60A33" w:rsidRDefault="00B60A33" w:rsidP="00B60A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67A240" w14:textId="5C2005FD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8. Mô hình ho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t đ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ng</w:t>
      </w:r>
    </w:p>
    <w:p w14:paraId="6FC835B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có:</w:t>
      </w:r>
    </w:p>
    <w:p w14:paraId="6EC247E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(sau đây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t là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hành).</w:t>
      </w:r>
    </w:p>
    <w:p w14:paraId="2E4C9A2B" w14:textId="2A4B24E9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</w:t>
      </w:r>
      <w:r w:rsidRPr="00B60A33">
        <w:rPr>
          <w:rFonts w:ascii="Arial" w:hAnsi="Arial" w:cs="Arial"/>
          <w:sz w:val="20"/>
          <w:szCs w:val="20"/>
        </w:rPr>
        <w:t>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(sau đây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t là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).</w:t>
      </w:r>
    </w:p>
    <w:p w14:paraId="4BC3413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9. H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i đ</w:t>
      </w:r>
      <w:r w:rsidRPr="00B60A33">
        <w:rPr>
          <w:rFonts w:ascii="Arial" w:hAnsi="Arial" w:cs="Arial"/>
          <w:b/>
          <w:sz w:val="20"/>
          <w:szCs w:val="20"/>
        </w:rPr>
        <w:t>ồ</w:t>
      </w:r>
      <w:r w:rsidRPr="00B60A33">
        <w:rPr>
          <w:rFonts w:ascii="Arial" w:hAnsi="Arial" w:cs="Arial"/>
          <w:b/>
          <w:sz w:val="20"/>
          <w:szCs w:val="20"/>
        </w:rPr>
        <w:t>ng 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hành</w:t>
      </w:r>
    </w:p>
    <w:p w14:paraId="1CA9631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</w:t>
      </w:r>
    </w:p>
    <w:p w14:paraId="294A9B0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Pr="00B60A33">
        <w:rPr>
          <w:rFonts w:ascii="Arial" w:hAnsi="Arial" w:cs="Arial"/>
          <w:sz w:val="20"/>
          <w:szCs w:val="20"/>
        </w:rPr>
        <w:t>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do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nh;</w:t>
      </w:r>
    </w:p>
    <w:p w14:paraId="2E2B490B" w14:textId="60DCFC8C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Các Phó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lãnh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Tài chính; lãnh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Ngân hàng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Nam;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>;</w:t>
      </w:r>
    </w:p>
    <w:p w14:paraId="4D9E067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Các thành viên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là lãnh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có liên quan.</w:t>
      </w:r>
    </w:p>
    <w:p w14:paraId="426B949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có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,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sau:</w:t>
      </w:r>
    </w:p>
    <w:p w14:paraId="342F707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Ban hành chi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c, l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trình,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1AFB683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Ban hành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39DADD87" w14:textId="19B8262A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Cho ý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bãi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>;</w:t>
      </w:r>
    </w:p>
    <w:p w14:paraId="1C715711" w14:textId="46B9C82E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các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chưa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gi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a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>;</w:t>
      </w:r>
    </w:p>
    <w:p w14:paraId="4325E48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</w:t>
      </w:r>
      <w:r w:rsidRPr="00B60A33">
        <w:rPr>
          <w:rFonts w:ascii="Arial" w:hAnsi="Arial" w:cs="Arial"/>
          <w:sz w:val="20"/>
          <w:szCs w:val="20"/>
        </w:rPr>
        <w:t xml:space="preserve"> các chuyên gia tài chính, pháp lý uy tín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có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tham mưu,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cho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hành;</w:t>
      </w:r>
    </w:p>
    <w:p w14:paraId="1FBD794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khác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do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giao.</w:t>
      </w:r>
    </w:p>
    <w:p w14:paraId="42E21E9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có</w:t>
      </w:r>
      <w:r w:rsidRPr="00B60A33">
        <w:rPr>
          <w:rFonts w:ascii="Arial" w:hAnsi="Arial" w:cs="Arial"/>
          <w:sz w:val="20"/>
          <w:szCs w:val="20"/>
        </w:rPr>
        <w:t xml:space="preserve"> cơ quan giúp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c.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cơ quan giúp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c.</w:t>
      </w:r>
    </w:p>
    <w:p w14:paraId="77BB53A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hành.</w:t>
      </w:r>
    </w:p>
    <w:p w14:paraId="68840EBE" w14:textId="45E8B956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10. Cơ quan 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hành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 xml:space="preserve"> t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i Thành ph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 xml:space="preserve"> H</w:t>
      </w:r>
      <w:r w:rsidRPr="00B60A33">
        <w:rPr>
          <w:rFonts w:ascii="Arial" w:hAnsi="Arial" w:cs="Arial"/>
          <w:b/>
          <w:sz w:val="20"/>
          <w:szCs w:val="20"/>
        </w:rPr>
        <w:t>ồ</w:t>
      </w:r>
      <w:r w:rsidRPr="00B60A33">
        <w:rPr>
          <w:rFonts w:ascii="Arial" w:hAnsi="Arial" w:cs="Arial"/>
          <w:b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hành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 xml:space="preserve"> t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i thành ph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b/>
          <w:sz w:val="20"/>
          <w:szCs w:val="20"/>
        </w:rPr>
        <w:t>Đà Nẵng</w:t>
      </w:r>
    </w:p>
    <w:p w14:paraId="2D368556" w14:textId="0E8E0C3A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</w:t>
      </w:r>
      <w:r w:rsidRPr="00B60A33">
        <w:rPr>
          <w:rFonts w:ascii="Arial" w:hAnsi="Arial" w:cs="Arial"/>
          <w:sz w:val="20"/>
          <w:szCs w:val="20"/>
        </w:rPr>
        <w:t>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="00B60A33" w:rsidRPr="00B60A33">
        <w:rPr>
          <w:rFonts w:ascii="Arial" w:hAnsi="Arial" w:cs="Arial"/>
          <w:sz w:val="20"/>
          <w:szCs w:val="20"/>
        </w:rPr>
        <w:t>Đà Nẵng</w:t>
      </w:r>
      <w:r w:rsidRPr="00B60A33">
        <w:rPr>
          <w:rFonts w:ascii="Arial" w:hAnsi="Arial" w:cs="Arial"/>
          <w:sz w:val="20"/>
          <w:szCs w:val="20"/>
        </w:rPr>
        <w:t>.</w:t>
      </w:r>
    </w:p>
    <w:p w14:paraId="1FA606D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có tư cách pháp nhân, con d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có hình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huy,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m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tài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 Nh</w:t>
      </w:r>
      <w:r w:rsidRPr="00B60A33">
        <w:rPr>
          <w:rFonts w:ascii="Arial" w:hAnsi="Arial" w:cs="Arial"/>
          <w:sz w:val="20"/>
          <w:szCs w:val="20"/>
        </w:rPr>
        <w:t>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kinh phí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m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tài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Ngân hàng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ngoài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là cơ quan hành chính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thù,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ng trong Trung </w:t>
      </w:r>
      <w:r w:rsidRPr="00B60A33">
        <w:rPr>
          <w:rFonts w:ascii="Arial" w:hAnsi="Arial" w:cs="Arial"/>
          <w:sz w:val="20"/>
          <w:szCs w:val="20"/>
        </w:rPr>
        <w:t>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 và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khác có liên quan.</w:t>
      </w:r>
    </w:p>
    <w:p w14:paraId="3F6039D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3.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</w:t>
      </w:r>
    </w:p>
    <w:p w14:paraId="6997FCF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có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và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tr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p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a </w:t>
      </w:r>
      <w:r w:rsidRPr="00B60A33">
        <w:rPr>
          <w:rFonts w:ascii="Arial" w:hAnsi="Arial" w:cs="Arial"/>
          <w:sz w:val="20"/>
          <w:szCs w:val="20"/>
        </w:rPr>
        <w:t>bàn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y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và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phê duy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t;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trong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4 và 5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này và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khác có liên quan.</w:t>
      </w:r>
    </w:p>
    <w:p w14:paraId="06D0865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</w:p>
    <w:p w14:paraId="08BEA60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và ban hành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huy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phân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và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c,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tư nhân và các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khác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tư,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và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bàn.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đào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nhân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cao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nhu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và xu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14F5108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và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hành chính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trong đó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đăng ký và côn</w:t>
      </w:r>
      <w:r w:rsidRPr="00B60A33">
        <w:rPr>
          <w:rFonts w:ascii="Arial" w:hAnsi="Arial" w:cs="Arial"/>
          <w:sz w:val="20"/>
          <w:szCs w:val="20"/>
        </w:rPr>
        <w:t>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Thành viên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8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10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 và các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khác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cho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1887A95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ban hành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quy trình 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và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k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t; tiêu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n,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n,</w:t>
      </w:r>
      <w:r w:rsidRPr="00B60A33">
        <w:rPr>
          <w:rFonts w:ascii="Arial" w:hAnsi="Arial" w:cs="Arial"/>
          <w:sz w:val="20"/>
          <w:szCs w:val="20"/>
        </w:rPr>
        <w:t xml:space="preserve"> trình t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đăng ký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p, đăng ký thành viên và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phép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ph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nguyên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đăng ký, công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chung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ng;</w:t>
      </w:r>
    </w:p>
    <w:p w14:paraId="27774A9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ban hành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 và thu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i Gi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y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đăng ký thành viên, gi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y phép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trong các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ngân hàng,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khoán,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và các gi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y t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 xml:space="preserve"> liên quan trong các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khác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n, thông q</w:t>
      </w:r>
      <w:r w:rsidRPr="00B60A33">
        <w:rPr>
          <w:rFonts w:ascii="Arial" w:hAnsi="Arial" w:cs="Arial"/>
          <w:sz w:val="20"/>
          <w:szCs w:val="20"/>
        </w:rPr>
        <w:t>ua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hành chính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;</w:t>
      </w:r>
    </w:p>
    <w:p w14:paraId="2675453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ban hành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giám sát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thành viên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7BEE32D0" w14:textId="566656CB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 xml:space="preserve">e) Báo cáo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kinh phí không hoàn l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</w:t>
      </w:r>
      <w:r w:rsidRPr="00B60A33">
        <w:rPr>
          <w:rFonts w:ascii="Arial" w:hAnsi="Arial" w:cs="Arial"/>
          <w:sz w:val="20"/>
          <w:szCs w:val="20"/>
        </w:rPr>
        <w:t>gân sách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 cho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fintech và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khai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sau khi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phê duy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5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24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222/2025/QH15;</w:t>
      </w:r>
    </w:p>
    <w:p w14:paraId="7C2046D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g) Ban hành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nh,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chính sách th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Pr="00B60A33">
        <w:rPr>
          <w:rFonts w:ascii="Arial" w:hAnsi="Arial" w:cs="Arial"/>
          <w:sz w:val="20"/>
          <w:szCs w:val="20"/>
        </w:rPr>
        <w:t>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có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soát;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phép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,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, mô hình kinh doanh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chưa có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đa không quá 05 năm. Ban hành các chương trình ưu đãi,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thúc đ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y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tài chính xanh;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và fintech;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hàng hóa, hàng hóa phái sinh và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khác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7D4B0B9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h)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máy, biên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c;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luân chuy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n,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phái,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l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cách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</w:t>
      </w:r>
      <w:r w:rsidRPr="00B60A33">
        <w:rPr>
          <w:rFonts w:ascii="Arial" w:hAnsi="Arial" w:cs="Arial"/>
          <w:sz w:val="20"/>
          <w:szCs w:val="20"/>
        </w:rPr>
        <w:t>, ngh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hưu, thôi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c, khen thư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ng, k</w:t>
      </w:r>
      <w:r w:rsidRPr="00B60A33">
        <w:rPr>
          <w:rFonts w:ascii="Arial" w:hAnsi="Arial" w:cs="Arial"/>
          <w:sz w:val="20"/>
          <w:szCs w:val="20"/>
        </w:rPr>
        <w:t>ỷ</w:t>
      </w:r>
      <w:r w:rsidRPr="00B60A33">
        <w:rPr>
          <w:rFonts w:ascii="Arial" w:hAnsi="Arial" w:cs="Arial"/>
          <w:sz w:val="20"/>
          <w:szCs w:val="20"/>
        </w:rPr>
        <w:t xml:space="preserve">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t;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lương,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chính sách và công tác đào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o, b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i dư</w:t>
      </w:r>
      <w:r w:rsidRPr="00B60A33">
        <w:rPr>
          <w:rFonts w:ascii="Arial" w:hAnsi="Arial" w:cs="Arial"/>
          <w:sz w:val="20"/>
          <w:szCs w:val="20"/>
        </w:rPr>
        <w:t>ỡ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cán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n. Ban hành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lương,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đãi ng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thù, vư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t tr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i, theo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cán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4309479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i) Ban hành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trên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Ngân hàng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các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hành chính,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thông tin khai báo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ngo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thông qua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hành chính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phép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ngân hàng,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ngo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i, phòng,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r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n,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kh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bi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vũ khí 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y di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hàng lo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560C9006" w14:textId="7849511D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k)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khác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liên quan;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khác do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u hành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</w:t>
      </w:r>
      <w:r w:rsidRPr="00B60A33">
        <w:rPr>
          <w:rFonts w:ascii="Arial" w:hAnsi="Arial" w:cs="Arial"/>
          <w:sz w:val="20"/>
          <w:szCs w:val="20"/>
        </w:rPr>
        <w:t>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giao.</w:t>
      </w:r>
    </w:p>
    <w:p w14:paraId="3AFE0F0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</w:t>
      </w:r>
    </w:p>
    <w:p w14:paraId="3F94032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 và thu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i Gi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y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đăng ký Thành viên, gi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y phép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trong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ngân hàng,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khoán,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và các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khác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2C4A713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tài chính,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và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;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vai trò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giao; huy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các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ngân hàng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3EE66110" w14:textId="4F4C782A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c)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phân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hành</w:t>
      </w:r>
      <w:r w:rsidRPr="00B60A33">
        <w:rPr>
          <w:rFonts w:ascii="Arial" w:hAnsi="Arial" w:cs="Arial"/>
          <w:sz w:val="20"/>
          <w:szCs w:val="20"/>
        </w:rPr>
        <w:t xml:space="preserve"> chính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a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và các cơ quan,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dân;</w:t>
      </w:r>
    </w:p>
    <w:p w14:paraId="272675F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 liên quan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vư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m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phát sinh trong quá trình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Trung tâm tà</w:t>
      </w:r>
      <w:r w:rsidRPr="00B60A33">
        <w:rPr>
          <w:rFonts w:ascii="Arial" w:hAnsi="Arial" w:cs="Arial"/>
          <w:sz w:val="20"/>
          <w:szCs w:val="20"/>
        </w:rPr>
        <w:t>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bàn;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đánh giá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án,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tài chính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t;</w:t>
      </w:r>
    </w:p>
    <w:p w14:paraId="09890FD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u,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a ch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 nhà th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trong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phương th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u,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a ch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 nhà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trong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theo phương th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ppp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6A31E6B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kinh phí ngân sác</w:t>
      </w:r>
      <w:r w:rsidRPr="00B60A33">
        <w:rPr>
          <w:rFonts w:ascii="Arial" w:hAnsi="Arial" w:cs="Arial"/>
          <w:sz w:val="20"/>
          <w:szCs w:val="20"/>
        </w:rPr>
        <w:t>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giao và các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thu khác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nh;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n; phòng,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tham nhũng, lãng phí;</w:t>
      </w:r>
    </w:p>
    <w:p w14:paraId="176D40D2" w14:textId="08FFAFEE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g)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khác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và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u hành,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giao.</w:t>
      </w:r>
    </w:p>
    <w:p w14:paraId="555C643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6. Cơ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</w:t>
      </w:r>
    </w:p>
    <w:p w14:paraId="547CBCF0" w14:textId="0E814481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có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ch, các Phó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(s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nh) và Giám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(cho phép thuê chuyên gia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ngoài);</w:t>
      </w:r>
    </w:p>
    <w:p w14:paraId="506916C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Các</w:t>
      </w:r>
      <w:r w:rsidRPr="00B60A33">
        <w:rPr>
          <w:rFonts w:ascii="Arial" w:hAnsi="Arial" w:cs="Arial"/>
          <w:sz w:val="20"/>
          <w:szCs w:val="20"/>
        </w:rPr>
        <w:t xml:space="preserve"> cơ quan,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trong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 Văn phòng; Ban Chi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p; Ban Pháp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Ban Thành viên; Ban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và các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chuyên trách khác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tinh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n,</w:t>
      </w:r>
      <w:r w:rsidRPr="00B60A33">
        <w:rPr>
          <w:rFonts w:ascii="Arial" w:hAnsi="Arial" w:cs="Arial"/>
          <w:sz w:val="20"/>
          <w:szCs w:val="20"/>
        </w:rPr>
        <w:t xml:space="preserve"> đáp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nhóm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chính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 xml:space="preserve">t, thi hành chính sách và cung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công trong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6A9CD1F2" w14:textId="6D73BD9C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bãi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</w:t>
      </w:r>
      <w:r w:rsidRPr="00B60A33">
        <w:rPr>
          <w:rFonts w:ascii="Arial" w:hAnsi="Arial" w:cs="Arial"/>
          <w:sz w:val="20"/>
          <w:szCs w:val="20"/>
        </w:rPr>
        <w:t>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sau khi có ý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hành.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bãi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các Phó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</w:t>
      </w:r>
      <w:r w:rsidRPr="00B60A33">
        <w:rPr>
          <w:rFonts w:ascii="Arial" w:hAnsi="Arial" w:cs="Arial"/>
          <w:sz w:val="20"/>
          <w:szCs w:val="20"/>
        </w:rPr>
        <w:t>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nh;</w:t>
      </w:r>
    </w:p>
    <w:p w14:paraId="1D2F2D7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bãi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ký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thuê (trong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thuê) Giám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nh;</w:t>
      </w:r>
    </w:p>
    <w:p w14:paraId="35EF43E8" w14:textId="41D7361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Giao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</w:t>
      </w:r>
      <w:r w:rsidRPr="00B60A33">
        <w:rPr>
          <w:rFonts w:ascii="Arial" w:hAnsi="Arial" w:cs="Arial"/>
          <w:sz w:val="20"/>
          <w:szCs w:val="20"/>
        </w:rPr>
        <w:t>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biên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;</w:t>
      </w:r>
    </w:p>
    <w:p w14:paraId="370CFEC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Căn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 xml:space="preserve"> vào kh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công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c, tính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t,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và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giao,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t </w:t>
      </w:r>
      <w:r w:rsidRPr="00B60A33">
        <w:rPr>
          <w:rFonts w:ascii="Arial" w:hAnsi="Arial" w:cs="Arial"/>
          <w:sz w:val="20"/>
          <w:szCs w:val="20"/>
        </w:rPr>
        <w:t>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và thuê chuyên gia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ngoài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lương và đãi ng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2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21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222/2025/QH15. M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lương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i </w:t>
      </w:r>
      <w:r w:rsidRPr="00B60A33">
        <w:rPr>
          <w:rFonts w:ascii="Arial" w:hAnsi="Arial" w:cs="Arial"/>
          <w:sz w:val="20"/>
          <w:szCs w:val="20"/>
        </w:rPr>
        <w:t>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cán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hư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 lương,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và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trong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xác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theo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ng.</w:t>
      </w:r>
    </w:p>
    <w:p w14:paraId="6BF01657" w14:textId="77777777" w:rsidR="00A4126F" w:rsidRDefault="00A4126F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974741" w14:textId="4D951915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 xml:space="preserve">Chương III </w:t>
      </w:r>
    </w:p>
    <w:p w14:paraId="2E95411C" w14:textId="77777777" w:rsidR="004A0376" w:rsidRDefault="00F271F2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CƠ QUAN GIÁM SÁT</w:t>
      </w:r>
    </w:p>
    <w:p w14:paraId="36D98E6F" w14:textId="77777777" w:rsidR="00A4126F" w:rsidRPr="00B60A33" w:rsidRDefault="00A4126F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EFA75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11. Đ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a v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 xml:space="preserve"> pháp lý, tư cách pháp nhân</w:t>
      </w:r>
    </w:p>
    <w:p w14:paraId="3AF46C9C" w14:textId="38CF00F8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Cơ quan giám sát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(sau đây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 xml:space="preserve">t là Cơ quan giám sát) giao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lý. Cơ quan giám sát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t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có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chi nhánh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ng.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g</w:t>
      </w:r>
      <w:r w:rsidRPr="00B60A33">
        <w:rPr>
          <w:rFonts w:ascii="Arial" w:hAnsi="Arial" w:cs="Arial"/>
          <w:sz w:val="20"/>
          <w:szCs w:val="20"/>
        </w:rPr>
        <w:t>iám sát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p, cơ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và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chi nhánh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p, thư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xuyên, liên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trong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,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giao.</w:t>
      </w:r>
    </w:p>
    <w:p w14:paraId="4DF75DA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quan giám sát là cơ quan hành chính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thù,</w:t>
      </w:r>
      <w:r w:rsidRPr="00B60A33">
        <w:rPr>
          <w:rFonts w:ascii="Arial" w:hAnsi="Arial" w:cs="Arial"/>
          <w:sz w:val="20"/>
          <w:szCs w:val="20"/>
        </w:rPr>
        <w:t xml:space="preserve"> có tư cách pháp nhân, con d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có hình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huy, có bi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u tư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(logo)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và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m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tài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kinh phí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m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tài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Ngân hàng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n ngoài ngân sách </w:t>
      </w:r>
      <w:r w:rsidRPr="00B60A33">
        <w:rPr>
          <w:rFonts w:ascii="Arial" w:hAnsi="Arial" w:cs="Arial"/>
          <w:sz w:val="20"/>
          <w:szCs w:val="20"/>
        </w:rPr>
        <w:t>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c.</w:t>
      </w:r>
    </w:p>
    <w:p w14:paraId="25CFFC3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3. Cơ quan giám sát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năng,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12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 và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khác có liên quan.</w:t>
      </w:r>
    </w:p>
    <w:p w14:paraId="370AFD0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12. Ch</w:t>
      </w:r>
      <w:r w:rsidRPr="00B60A33">
        <w:rPr>
          <w:rFonts w:ascii="Arial" w:hAnsi="Arial" w:cs="Arial"/>
          <w:b/>
          <w:sz w:val="20"/>
          <w:szCs w:val="20"/>
        </w:rPr>
        <w:t>ứ</w:t>
      </w:r>
      <w:r w:rsidRPr="00B60A33">
        <w:rPr>
          <w:rFonts w:ascii="Arial" w:hAnsi="Arial" w:cs="Arial"/>
          <w:b/>
          <w:sz w:val="20"/>
          <w:szCs w:val="20"/>
        </w:rPr>
        <w:t>c năng, nhi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m v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 xml:space="preserve"> và quy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n h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n</w:t>
      </w:r>
    </w:p>
    <w:p w14:paraId="3B99E0D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</w:t>
      </w:r>
    </w:p>
    <w:p w14:paraId="1953762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Cơ quan giám sát có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thanh</w:t>
      </w:r>
      <w:r w:rsidRPr="00B60A33">
        <w:rPr>
          <w:rFonts w:ascii="Arial" w:hAnsi="Arial" w:cs="Arial"/>
          <w:sz w:val="20"/>
          <w:szCs w:val="20"/>
        </w:rPr>
        <w:t xml:space="preserve">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sát, phòng ng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>a và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vi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2 và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3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này và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khác có liên quan,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thành viên, nhà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nhân tr</w:t>
      </w:r>
      <w:r w:rsidRPr="00B60A33">
        <w:rPr>
          <w:rFonts w:ascii="Arial" w:hAnsi="Arial" w:cs="Arial"/>
          <w:sz w:val="20"/>
          <w:szCs w:val="20"/>
        </w:rPr>
        <w:t>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nh.</w:t>
      </w:r>
    </w:p>
    <w:p w14:paraId="31E81B5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</w:p>
    <w:p w14:paraId="306DD7C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Ban hành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ch,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quy trình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thanh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trên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00FB10B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tha</w:t>
      </w:r>
      <w:r w:rsidRPr="00B60A33">
        <w:rPr>
          <w:rFonts w:ascii="Arial" w:hAnsi="Arial" w:cs="Arial"/>
          <w:sz w:val="20"/>
          <w:szCs w:val="20"/>
        </w:rPr>
        <w:t>nh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 theo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ch,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phòng ng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>a,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vi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m;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 liên quan trong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thanh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 và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vi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3ABBCFE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 liên quan trong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đánh giá, theo dõi,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ng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chính sách th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có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soát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5224CCC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các cơ quan liên quan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ban hành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giám sát;</w:t>
      </w:r>
    </w:p>
    <w:p w14:paraId="68D1DCF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máy, biên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c;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luân chuy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n,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phái,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l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cách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ngh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hưu, thôi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c, khen thư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ng, k</w:t>
      </w:r>
      <w:r w:rsidRPr="00B60A33">
        <w:rPr>
          <w:rFonts w:ascii="Arial" w:hAnsi="Arial" w:cs="Arial"/>
          <w:sz w:val="20"/>
          <w:szCs w:val="20"/>
        </w:rPr>
        <w:t>ỷ</w:t>
      </w:r>
      <w:r w:rsidRPr="00B60A33">
        <w:rPr>
          <w:rFonts w:ascii="Arial" w:hAnsi="Arial" w:cs="Arial"/>
          <w:sz w:val="20"/>
          <w:szCs w:val="20"/>
        </w:rPr>
        <w:t xml:space="preserve">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t;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n </w:t>
      </w:r>
      <w:r w:rsidRPr="00B60A33">
        <w:rPr>
          <w:rFonts w:ascii="Arial" w:hAnsi="Arial" w:cs="Arial"/>
          <w:sz w:val="20"/>
          <w:szCs w:val="20"/>
        </w:rPr>
        <w:t>lương,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chính sách và công tác đào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o, b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i dư</w:t>
      </w:r>
      <w:r w:rsidRPr="00B60A33">
        <w:rPr>
          <w:rFonts w:ascii="Arial" w:hAnsi="Arial" w:cs="Arial"/>
          <w:sz w:val="20"/>
          <w:szCs w:val="20"/>
        </w:rPr>
        <w:t>ỡ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cán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5617D42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 liên quan trong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p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n,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ph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ánh,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, khó khăn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nhân;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khi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n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tranh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6B332B9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g)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khác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do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giao.</w:t>
      </w:r>
    </w:p>
    <w:p w14:paraId="251B517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</w:t>
      </w:r>
    </w:p>
    <w:p w14:paraId="2411ECF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>h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các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pháp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vi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m,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hành chính,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kh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,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các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pháp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khác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0B44182E" w14:textId="4FE08AC3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kinh phí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giao và các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hu khác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nh;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án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n;</w:t>
      </w:r>
      <w:r w:rsidR="00A4126F">
        <w:rPr>
          <w:rFonts w:ascii="Arial" w:hAnsi="Arial" w:cs="Arial"/>
          <w:sz w:val="20"/>
          <w:szCs w:val="20"/>
        </w:rPr>
        <w:t xml:space="preserve"> </w:t>
      </w:r>
      <w:r w:rsidRPr="00B60A33">
        <w:rPr>
          <w:rFonts w:ascii="Arial" w:hAnsi="Arial" w:cs="Arial"/>
          <w:sz w:val="20"/>
          <w:szCs w:val="20"/>
        </w:rPr>
        <w:t>phòng,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tham nhũng, lãng phí;</w:t>
      </w:r>
    </w:p>
    <w:p w14:paraId="4E604D44" w14:textId="72EF0C68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trên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bàn phân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hành chính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a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và các cơ quan,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dân;</w:t>
      </w:r>
    </w:p>
    <w:p w14:paraId="5F80F82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khác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giám sát và do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giao.</w:t>
      </w:r>
    </w:p>
    <w:p w14:paraId="71BCD0D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13. Cơ c</w:t>
      </w:r>
      <w:r w:rsidRPr="00B60A33">
        <w:rPr>
          <w:rFonts w:ascii="Arial" w:hAnsi="Arial" w:cs="Arial"/>
          <w:b/>
          <w:sz w:val="20"/>
          <w:szCs w:val="20"/>
        </w:rPr>
        <w:t>ấ</w:t>
      </w:r>
      <w:r w:rsidRPr="00B60A33">
        <w:rPr>
          <w:rFonts w:ascii="Arial" w:hAnsi="Arial" w:cs="Arial"/>
          <w:b/>
          <w:sz w:val="20"/>
          <w:szCs w:val="20"/>
        </w:rPr>
        <w:t>u t</w:t>
      </w:r>
      <w:r w:rsidRPr="00B60A33">
        <w:rPr>
          <w:rFonts w:ascii="Arial" w:hAnsi="Arial" w:cs="Arial"/>
          <w:b/>
          <w:sz w:val="20"/>
          <w:szCs w:val="20"/>
        </w:rPr>
        <w:t>ổ</w:t>
      </w:r>
      <w:r w:rsidRPr="00B60A33">
        <w:rPr>
          <w:rFonts w:ascii="Arial" w:hAnsi="Arial" w:cs="Arial"/>
          <w:b/>
          <w:sz w:val="20"/>
          <w:szCs w:val="20"/>
        </w:rPr>
        <w:t xml:space="preserve"> ch</w:t>
      </w:r>
      <w:r w:rsidRPr="00B60A33">
        <w:rPr>
          <w:rFonts w:ascii="Arial" w:hAnsi="Arial" w:cs="Arial"/>
          <w:b/>
          <w:sz w:val="20"/>
          <w:szCs w:val="20"/>
        </w:rPr>
        <w:t>ứ</w:t>
      </w:r>
      <w:r w:rsidRPr="00B60A33">
        <w:rPr>
          <w:rFonts w:ascii="Arial" w:hAnsi="Arial" w:cs="Arial"/>
          <w:b/>
          <w:sz w:val="20"/>
          <w:szCs w:val="20"/>
        </w:rPr>
        <w:t>c</w:t>
      </w:r>
    </w:p>
    <w:p w14:paraId="73A414A0" w14:textId="611998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Cơ quan giám sát có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và các Phó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(s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nh).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là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Cơ quan giám sát, ch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u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trư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và trư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toàn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giám sát. Các Phó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u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trư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và trư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công tác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phân công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trách.</w:t>
      </w:r>
    </w:p>
    <w:p w14:paraId="78B8469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Các cơ quan,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trong Cơ quan giám sát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 Văn phòng; Ban Pháp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r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i ro; Ban Thanh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 và Giám sát; Ban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và Thông tin và các đơn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chuyên trách khác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giám sát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tinh g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 xml:space="preserve">n, đáp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nhóm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trong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Trung tâm t</w:t>
      </w:r>
      <w:r w:rsidRPr="00B60A33">
        <w:rPr>
          <w:rFonts w:ascii="Arial" w:hAnsi="Arial" w:cs="Arial"/>
          <w:sz w:val="20"/>
          <w:szCs w:val="20"/>
        </w:rPr>
        <w:t>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50782009" w14:textId="29C3E164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bãi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ch, các Phó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giám sát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nh.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chi nhánh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</w:t>
      </w:r>
      <w:r w:rsidRPr="00B60A33">
        <w:rPr>
          <w:rFonts w:ascii="Arial" w:hAnsi="Arial" w:cs="Arial"/>
          <w:sz w:val="20"/>
          <w:szCs w:val="20"/>
        </w:rPr>
        <w:lastRenderedPageBreak/>
        <w:t>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ng,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mi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bãi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lãnh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chi nhánh Cơ quan giám sát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do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trên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ng.</w:t>
      </w:r>
    </w:p>
    <w:p w14:paraId="2B71E0BF" w14:textId="029022E8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Giao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biên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Pr="00B60A33">
        <w:rPr>
          <w:rFonts w:ascii="Arial" w:hAnsi="Arial" w:cs="Arial"/>
          <w:sz w:val="20"/>
          <w:szCs w:val="20"/>
        </w:rPr>
        <w:t>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Cơ quan giám sát.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chi nhánh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ng,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biên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p.</w:t>
      </w:r>
    </w:p>
    <w:p w14:paraId="4AC7D34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Căn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 xml:space="preserve"> vào kh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công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c, tính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t,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và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giao,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Cơ quan giám sát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và thuê chuyên gia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ngoài là</w:t>
      </w:r>
      <w:r w:rsidRPr="00B60A33">
        <w:rPr>
          <w:rFonts w:ascii="Arial" w:hAnsi="Arial" w:cs="Arial"/>
          <w:sz w:val="20"/>
          <w:szCs w:val="20"/>
        </w:rPr>
        <w:t>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Cơ quan giám sát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lương và đãi ng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2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21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222/2025/QH15. M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lương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cán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công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viên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hư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 lương,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và ngư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lao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làm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c trong Cơ </w:t>
      </w:r>
      <w:r w:rsidRPr="00B60A33">
        <w:rPr>
          <w:rFonts w:ascii="Arial" w:hAnsi="Arial" w:cs="Arial"/>
          <w:sz w:val="20"/>
          <w:szCs w:val="20"/>
        </w:rPr>
        <w:t>quan giám sát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xác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theo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ng.</w:t>
      </w:r>
    </w:p>
    <w:p w14:paraId="2F8E9C54" w14:textId="77777777" w:rsidR="00A4126F" w:rsidRDefault="00A4126F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BCE02EF" w14:textId="19536677" w:rsidR="00A4126F" w:rsidRDefault="00F271F2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 xml:space="preserve">Chương IV </w:t>
      </w:r>
    </w:p>
    <w:p w14:paraId="6F0241F5" w14:textId="7438381F" w:rsidR="004A0376" w:rsidRDefault="00F271F2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CƠ QUAN GI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I QUY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>T TRANH CH</w:t>
      </w:r>
      <w:r w:rsidRPr="00B60A33">
        <w:rPr>
          <w:rFonts w:ascii="Arial" w:hAnsi="Arial" w:cs="Arial"/>
          <w:b/>
          <w:sz w:val="20"/>
          <w:szCs w:val="20"/>
        </w:rPr>
        <w:t>Ấ</w:t>
      </w:r>
      <w:r w:rsidRPr="00B60A33">
        <w:rPr>
          <w:rFonts w:ascii="Arial" w:hAnsi="Arial" w:cs="Arial"/>
          <w:b/>
          <w:sz w:val="20"/>
          <w:szCs w:val="20"/>
        </w:rPr>
        <w:t>P</w:t>
      </w:r>
    </w:p>
    <w:p w14:paraId="3AB887CA" w14:textId="77777777" w:rsidR="00A4126F" w:rsidRPr="00B60A33" w:rsidRDefault="00A4126F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4A9400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14. Cơ quan gi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i quy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>t tranh ch</w:t>
      </w:r>
      <w:r w:rsidRPr="00B60A33">
        <w:rPr>
          <w:rFonts w:ascii="Arial" w:hAnsi="Arial" w:cs="Arial"/>
          <w:b/>
          <w:sz w:val="20"/>
          <w:szCs w:val="20"/>
        </w:rPr>
        <w:t>ấ</w:t>
      </w:r>
      <w:r w:rsidRPr="00B60A33">
        <w:rPr>
          <w:rFonts w:ascii="Arial" w:hAnsi="Arial" w:cs="Arial"/>
          <w:b/>
          <w:sz w:val="20"/>
          <w:szCs w:val="20"/>
        </w:rPr>
        <w:t>p</w:t>
      </w:r>
    </w:p>
    <w:p w14:paraId="2C0B09D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Cơ quan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tranh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</w:t>
      </w:r>
    </w:p>
    <w:p w14:paraId="3E8646A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Tòa án chuyên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t;</w:t>
      </w:r>
    </w:p>
    <w:p w14:paraId="4050D5D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Trung tâm tr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ng tài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Pr="00B60A33">
        <w:rPr>
          <w:rFonts w:ascii="Arial" w:hAnsi="Arial" w:cs="Arial"/>
          <w:sz w:val="20"/>
          <w:szCs w:val="20"/>
        </w:rPr>
        <w:t>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829B31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các tranh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222/2025/QH15,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Tòa án chuyên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Trung tâm tr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ng tài q</w:t>
      </w:r>
      <w:r w:rsidRPr="00B60A33">
        <w:rPr>
          <w:rFonts w:ascii="Arial" w:hAnsi="Arial" w:cs="Arial"/>
          <w:sz w:val="20"/>
          <w:szCs w:val="20"/>
        </w:rPr>
        <w:t>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A1D4FD7" w14:textId="77777777" w:rsidR="00A4126F" w:rsidRDefault="00A4126F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C936F9" w14:textId="70049036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Chương V</w:t>
      </w:r>
    </w:p>
    <w:p w14:paraId="2C4EEDC3" w14:textId="77777777" w:rsidR="004A0376" w:rsidRDefault="00F271F2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TÀI CHÍNH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243D9DB1" w14:textId="77777777" w:rsidR="00A4126F" w:rsidRPr="00B60A33" w:rsidRDefault="00A4126F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041CB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15. Ngu</w:t>
      </w:r>
      <w:r w:rsidRPr="00B60A33">
        <w:rPr>
          <w:rFonts w:ascii="Arial" w:hAnsi="Arial" w:cs="Arial"/>
          <w:b/>
          <w:sz w:val="20"/>
          <w:szCs w:val="20"/>
        </w:rPr>
        <w:t>ồ</w:t>
      </w:r>
      <w:r w:rsidRPr="00B60A33">
        <w:rPr>
          <w:rFonts w:ascii="Arial" w:hAnsi="Arial" w:cs="Arial"/>
          <w:b/>
          <w:sz w:val="20"/>
          <w:szCs w:val="20"/>
        </w:rPr>
        <w:t>n thu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17CD9DC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thu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thu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</w:t>
      </w:r>
      <w:r w:rsidRPr="00B60A33">
        <w:rPr>
          <w:rFonts w:ascii="Arial" w:hAnsi="Arial" w:cs="Arial"/>
          <w:sz w:val="20"/>
          <w:szCs w:val="20"/>
        </w:rPr>
        <w:t>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</w:t>
      </w:r>
    </w:p>
    <w:p w14:paraId="4629948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Thu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đóng góp t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nguy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nhân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ngoài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t;</w:t>
      </w:r>
    </w:p>
    <w:p w14:paraId="44331D3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Thu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khác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t;</w:t>
      </w:r>
    </w:p>
    <w:p w14:paraId="77F38BB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Thu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</w:t>
      </w:r>
      <w:r w:rsidRPr="00B60A33">
        <w:rPr>
          <w:rFonts w:ascii="Arial" w:hAnsi="Arial" w:cs="Arial"/>
          <w:sz w:val="20"/>
          <w:szCs w:val="20"/>
        </w:rPr>
        <w:t>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phí, l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phí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l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và Cơ quan giám sát;</w:t>
      </w:r>
    </w:p>
    <w:p w14:paraId="5544883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Kinh phí do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p, kinh phí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do cơ quan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có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giao;</w:t>
      </w:r>
    </w:p>
    <w:p w14:paraId="412A3C1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Các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thu và kinh phí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khác.</w:t>
      </w:r>
    </w:p>
    <w:p w14:paraId="0C4FE1E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</w:t>
      </w:r>
      <w:r w:rsidRPr="00B60A33">
        <w:rPr>
          <w:rFonts w:ascii="Arial" w:hAnsi="Arial" w:cs="Arial"/>
          <w:sz w:val="20"/>
          <w:szCs w:val="20"/>
        </w:rPr>
        <w:t>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p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và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các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đóng góp,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ng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không hoàn l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các cá nhân,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ngoài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cho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 Các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đóng góp,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và ph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lãi phát sinh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g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i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đóng góp,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theo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là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thu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không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thu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không ph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xác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u to</w:t>
      </w:r>
      <w:r w:rsidRPr="00B60A33">
        <w:rPr>
          <w:rFonts w:ascii="Arial" w:hAnsi="Arial" w:cs="Arial"/>
          <w:sz w:val="20"/>
          <w:szCs w:val="20"/>
        </w:rPr>
        <w:t>àn dân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hành.</w:t>
      </w:r>
    </w:p>
    <w:p w14:paraId="6F99059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16. S</w:t>
      </w:r>
      <w:r w:rsidRPr="00B60A33">
        <w:rPr>
          <w:rFonts w:ascii="Arial" w:hAnsi="Arial" w:cs="Arial"/>
          <w:b/>
          <w:sz w:val="20"/>
          <w:szCs w:val="20"/>
        </w:rPr>
        <w:t>ử</w:t>
      </w:r>
      <w:r w:rsidRPr="00B60A33">
        <w:rPr>
          <w:rFonts w:ascii="Arial" w:hAnsi="Arial" w:cs="Arial"/>
          <w:b/>
          <w:sz w:val="20"/>
          <w:szCs w:val="20"/>
        </w:rPr>
        <w:t xml:space="preserve"> d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ng ngu</w:t>
      </w:r>
      <w:r w:rsidRPr="00B60A33">
        <w:rPr>
          <w:rFonts w:ascii="Arial" w:hAnsi="Arial" w:cs="Arial"/>
          <w:b/>
          <w:sz w:val="20"/>
          <w:szCs w:val="20"/>
        </w:rPr>
        <w:t>ồ</w:t>
      </w:r>
      <w:r w:rsidRPr="00B60A33">
        <w:rPr>
          <w:rFonts w:ascii="Arial" w:hAnsi="Arial" w:cs="Arial"/>
          <w:b/>
          <w:sz w:val="20"/>
          <w:szCs w:val="20"/>
        </w:rPr>
        <w:t>n thu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5C78936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chi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công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khác do cơ quan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giao.</w:t>
      </w:r>
    </w:p>
    <w:p w14:paraId="18BBA19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chi cho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 xml:space="preserve">c </w:t>
      </w:r>
      <w:r w:rsidRPr="00B60A33">
        <w:rPr>
          <w:rFonts w:ascii="Arial" w:hAnsi="Arial" w:cs="Arial"/>
          <w:sz w:val="20"/>
          <w:szCs w:val="20"/>
        </w:rPr>
        <w:t>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1323EF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3.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chi cho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khác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2FA7982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17. N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i dung chi cho ho</w:t>
      </w:r>
      <w:r w:rsidRPr="00B60A33">
        <w:rPr>
          <w:rFonts w:ascii="Arial" w:hAnsi="Arial" w:cs="Arial"/>
          <w:b/>
          <w:sz w:val="20"/>
          <w:szCs w:val="20"/>
        </w:rPr>
        <w:t>ạ</w:t>
      </w:r>
      <w:r w:rsidRPr="00B60A33">
        <w:rPr>
          <w:rFonts w:ascii="Arial" w:hAnsi="Arial" w:cs="Arial"/>
          <w:b/>
          <w:sz w:val="20"/>
          <w:szCs w:val="20"/>
        </w:rPr>
        <w:t>t đ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ng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các cơ quan, t</w:t>
      </w:r>
      <w:r w:rsidRPr="00B60A33">
        <w:rPr>
          <w:rFonts w:ascii="Arial" w:hAnsi="Arial" w:cs="Arial"/>
          <w:b/>
          <w:sz w:val="20"/>
          <w:szCs w:val="20"/>
        </w:rPr>
        <w:t>ổ</w:t>
      </w:r>
      <w:r w:rsidRPr="00B60A33">
        <w:rPr>
          <w:rFonts w:ascii="Arial" w:hAnsi="Arial" w:cs="Arial"/>
          <w:b/>
          <w:sz w:val="20"/>
          <w:szCs w:val="20"/>
        </w:rPr>
        <w:t xml:space="preserve"> ch</w:t>
      </w:r>
      <w:r w:rsidRPr="00B60A33">
        <w:rPr>
          <w:rFonts w:ascii="Arial" w:hAnsi="Arial" w:cs="Arial"/>
          <w:b/>
          <w:sz w:val="20"/>
          <w:szCs w:val="20"/>
        </w:rPr>
        <w:t>ứ</w:t>
      </w:r>
      <w:r w:rsidRPr="00B60A33">
        <w:rPr>
          <w:rFonts w:ascii="Arial" w:hAnsi="Arial" w:cs="Arial"/>
          <w:b/>
          <w:sz w:val="20"/>
          <w:szCs w:val="20"/>
        </w:rPr>
        <w:t>c thu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c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4B83D53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C</w:t>
      </w:r>
      <w:r w:rsidRPr="00B60A33">
        <w:rPr>
          <w:rFonts w:ascii="Arial" w:hAnsi="Arial" w:cs="Arial"/>
          <w:sz w:val="20"/>
          <w:szCs w:val="20"/>
        </w:rPr>
        <w:t>hi tr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lương,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công và các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cho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máy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lý.</w:t>
      </w:r>
    </w:p>
    <w:p w14:paraId="1B97BE2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Chi thuê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n, thuê chuyên gia và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liên quan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2765CA5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Chi đóng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xã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m y </w:t>
      </w:r>
      <w:r w:rsidRPr="00B60A33">
        <w:rPr>
          <w:rFonts w:ascii="Arial" w:hAnsi="Arial" w:cs="Arial"/>
          <w:sz w:val="20"/>
          <w:szCs w:val="20"/>
        </w:rPr>
        <w:t>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phúc l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i,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khác và các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đóng góp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071010A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Chi mua s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m,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trì,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ch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a,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tư văn phòng,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và trang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b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0E5A734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Chi thanh toán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công c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à các chi phí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khác.</w:t>
      </w:r>
    </w:p>
    <w:p w14:paraId="3F04A07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6. Chi cho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đào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o,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o,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; xúc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bá; b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i dư</w:t>
      </w:r>
      <w:r w:rsidRPr="00B60A33">
        <w:rPr>
          <w:rFonts w:ascii="Arial" w:hAnsi="Arial" w:cs="Arial"/>
          <w:sz w:val="20"/>
          <w:szCs w:val="20"/>
        </w:rPr>
        <w:t>ỡ</w:t>
      </w:r>
      <w:r w:rsidRPr="00B60A33">
        <w:rPr>
          <w:rFonts w:ascii="Arial" w:hAnsi="Arial" w:cs="Arial"/>
          <w:sz w:val="20"/>
          <w:szCs w:val="20"/>
        </w:rPr>
        <w:t>ng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tác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2F8CC7E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7. Các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chi khác có liên quan tr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</w:t>
      </w:r>
      <w:r w:rsidRPr="00B60A33">
        <w:rPr>
          <w:rFonts w:ascii="Arial" w:hAnsi="Arial" w:cs="Arial"/>
          <w:sz w:val="20"/>
          <w:szCs w:val="20"/>
        </w:rPr>
        <w:t>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46DCC3A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18. Qu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n lý tài s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n, tài chính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1E49B68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Cơ quan giám sát ban hành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m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công khai tài chính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tính minh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ch, g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trình và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p.</w:t>
      </w:r>
    </w:p>
    <w:p w14:paraId="0CEB437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Cơ quan giám sát có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k</w:t>
      </w:r>
      <w:r w:rsidRPr="00B60A33">
        <w:rPr>
          <w:rFonts w:ascii="Arial" w:hAnsi="Arial" w:cs="Arial"/>
          <w:sz w:val="20"/>
          <w:szCs w:val="20"/>
        </w:rPr>
        <w:t>ỳ</w:t>
      </w:r>
      <w:r w:rsidRPr="00B60A33">
        <w:rPr>
          <w:rFonts w:ascii="Arial" w:hAnsi="Arial" w:cs="Arial"/>
          <w:sz w:val="20"/>
          <w:szCs w:val="20"/>
        </w:rPr>
        <w:t xml:space="preserve">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tài chính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3888D6F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có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k</w:t>
      </w:r>
      <w:r w:rsidRPr="00B60A33">
        <w:rPr>
          <w:rFonts w:ascii="Arial" w:hAnsi="Arial" w:cs="Arial"/>
          <w:sz w:val="20"/>
          <w:szCs w:val="20"/>
        </w:rPr>
        <w:t>ỳ</w:t>
      </w:r>
      <w:r w:rsidRPr="00B60A33">
        <w:rPr>
          <w:rFonts w:ascii="Arial" w:hAnsi="Arial" w:cs="Arial"/>
          <w:sz w:val="20"/>
          <w:szCs w:val="20"/>
        </w:rPr>
        <w:t xml:space="preserve"> công khai, </w:t>
      </w:r>
      <w:r w:rsidRPr="00B60A33">
        <w:rPr>
          <w:rFonts w:ascii="Arial" w:hAnsi="Arial" w:cs="Arial"/>
          <w:sz w:val="20"/>
          <w:szCs w:val="20"/>
        </w:rPr>
        <w:t>minh b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tình hình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tài chính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đúng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13EE2621" w14:textId="77777777" w:rsidR="00A4126F" w:rsidRDefault="00A4126F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ABC9A6" w14:textId="0B248AD1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Chương VI</w:t>
      </w:r>
    </w:p>
    <w:p w14:paraId="7D63D22C" w14:textId="77777777" w:rsidR="004A0376" w:rsidRDefault="00F271F2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T</w:t>
      </w:r>
      <w:r w:rsidRPr="00B60A33">
        <w:rPr>
          <w:rFonts w:ascii="Arial" w:hAnsi="Arial" w:cs="Arial"/>
          <w:b/>
          <w:sz w:val="20"/>
          <w:szCs w:val="20"/>
        </w:rPr>
        <w:t>Ổ</w:t>
      </w:r>
      <w:r w:rsidRPr="00B60A33">
        <w:rPr>
          <w:rFonts w:ascii="Arial" w:hAnsi="Arial" w:cs="Arial"/>
          <w:b/>
          <w:sz w:val="20"/>
          <w:szCs w:val="20"/>
        </w:rPr>
        <w:t xml:space="preserve"> CH</w:t>
      </w:r>
      <w:r w:rsidRPr="00B60A33">
        <w:rPr>
          <w:rFonts w:ascii="Arial" w:hAnsi="Arial" w:cs="Arial"/>
          <w:b/>
          <w:sz w:val="20"/>
          <w:szCs w:val="20"/>
        </w:rPr>
        <w:t>Ứ</w:t>
      </w:r>
      <w:r w:rsidRPr="00B60A33">
        <w:rPr>
          <w:rFonts w:ascii="Arial" w:hAnsi="Arial" w:cs="Arial"/>
          <w:b/>
          <w:sz w:val="20"/>
          <w:szCs w:val="20"/>
        </w:rPr>
        <w:t>C TH</w:t>
      </w:r>
      <w:r w:rsidRPr="00B60A33">
        <w:rPr>
          <w:rFonts w:ascii="Arial" w:hAnsi="Arial" w:cs="Arial"/>
          <w:b/>
          <w:sz w:val="20"/>
          <w:szCs w:val="20"/>
        </w:rPr>
        <w:t>Ự</w:t>
      </w:r>
      <w:r w:rsidRPr="00B60A33">
        <w:rPr>
          <w:rFonts w:ascii="Arial" w:hAnsi="Arial" w:cs="Arial"/>
          <w:b/>
          <w:sz w:val="20"/>
          <w:szCs w:val="20"/>
        </w:rPr>
        <w:t>C 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N</w:t>
      </w:r>
    </w:p>
    <w:p w14:paraId="65147F9A" w14:textId="77777777" w:rsidR="00A4126F" w:rsidRPr="00B60A33" w:rsidRDefault="00A4126F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82DF5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19. Trách nhi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m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các cơ quan, t</w:t>
      </w:r>
      <w:r w:rsidRPr="00B60A33">
        <w:rPr>
          <w:rFonts w:ascii="Arial" w:hAnsi="Arial" w:cs="Arial"/>
          <w:b/>
          <w:sz w:val="20"/>
          <w:szCs w:val="20"/>
        </w:rPr>
        <w:t>ổ</w:t>
      </w:r>
      <w:r w:rsidRPr="00B60A33">
        <w:rPr>
          <w:rFonts w:ascii="Arial" w:hAnsi="Arial" w:cs="Arial"/>
          <w:b/>
          <w:sz w:val="20"/>
          <w:szCs w:val="20"/>
        </w:rPr>
        <w:t xml:space="preserve"> ch</w:t>
      </w:r>
      <w:r w:rsidRPr="00B60A33">
        <w:rPr>
          <w:rFonts w:ascii="Arial" w:hAnsi="Arial" w:cs="Arial"/>
          <w:b/>
          <w:sz w:val="20"/>
          <w:szCs w:val="20"/>
        </w:rPr>
        <w:t>ứ</w:t>
      </w:r>
      <w:r w:rsidRPr="00B60A33">
        <w:rPr>
          <w:rFonts w:ascii="Arial" w:hAnsi="Arial" w:cs="Arial"/>
          <w:b/>
          <w:sz w:val="20"/>
          <w:szCs w:val="20"/>
        </w:rPr>
        <w:t>c thu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c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</w:p>
    <w:p w14:paraId="2CBEE21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Tài chính, Ngân hàng Nhà </w:t>
      </w:r>
      <w:r w:rsidRPr="00B60A33">
        <w:rPr>
          <w:rFonts w:ascii="Arial" w:hAnsi="Arial" w:cs="Arial"/>
          <w:sz w:val="20"/>
          <w:szCs w:val="20"/>
        </w:rPr>
        <w:t>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Nam,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và các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 trong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năng,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này.</w:t>
      </w:r>
    </w:p>
    <w:p w14:paraId="31F4BCAA" w14:textId="78D639E6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k</w:t>
      </w:r>
      <w:r w:rsidRPr="00B60A33">
        <w:rPr>
          <w:rFonts w:ascii="Arial" w:hAnsi="Arial" w:cs="Arial"/>
          <w:sz w:val="20"/>
          <w:szCs w:val="20"/>
        </w:rPr>
        <w:t>ỳ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khi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t,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bách, báo cáo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,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</w:t>
      </w:r>
      <w:r w:rsidRPr="00B60A33">
        <w:rPr>
          <w:rFonts w:ascii="Arial" w:hAnsi="Arial" w:cs="Arial"/>
          <w:sz w:val="20"/>
          <w:szCs w:val="20"/>
        </w:rPr>
        <w:t>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theo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tình hình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ch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khai, khó khăn, vư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m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và các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xin ý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14F6889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Cơ qua</w:t>
      </w:r>
      <w:r w:rsidRPr="00B60A33">
        <w:rPr>
          <w:rFonts w:ascii="Arial" w:hAnsi="Arial" w:cs="Arial"/>
          <w:sz w:val="20"/>
          <w:szCs w:val="20"/>
        </w:rPr>
        <w:t>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có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t:</w:t>
      </w:r>
    </w:p>
    <w:p w14:paraId="50E309F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ban hành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dùng chung, chia s</w:t>
      </w:r>
      <w:r w:rsidRPr="00B60A33">
        <w:rPr>
          <w:rFonts w:ascii="Arial" w:hAnsi="Arial" w:cs="Arial"/>
          <w:sz w:val="20"/>
          <w:szCs w:val="20"/>
        </w:rPr>
        <w:t>ẻ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thông tin,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gian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thành</w:t>
      </w:r>
      <w:r w:rsidRPr="00B60A33">
        <w:rPr>
          <w:rFonts w:ascii="Arial" w:hAnsi="Arial" w:cs="Arial"/>
          <w:sz w:val="20"/>
          <w:szCs w:val="20"/>
        </w:rPr>
        <w:t xml:space="preserve"> viên;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p, chia s</w:t>
      </w:r>
      <w:r w:rsidRPr="00B60A33">
        <w:rPr>
          <w:rFonts w:ascii="Arial" w:hAnsi="Arial" w:cs="Arial"/>
          <w:sz w:val="20"/>
          <w:szCs w:val="20"/>
        </w:rPr>
        <w:t>ẻ</w:t>
      </w:r>
      <w:r w:rsidRPr="00B60A33">
        <w:rPr>
          <w:rFonts w:ascii="Arial" w:hAnsi="Arial" w:cs="Arial"/>
          <w:sz w:val="20"/>
          <w:szCs w:val="20"/>
        </w:rPr>
        <w:t xml:space="preserve"> thông tin theo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và theo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và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phương;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s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(n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có);</w:t>
      </w:r>
    </w:p>
    <w:p w14:paraId="3101D492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dùng chung tiêu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n, tiêu chí,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ki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đăng ký và công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 xml:space="preserve"> thành viên chung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hai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gian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c;</w:t>
      </w:r>
    </w:p>
    <w:p w14:paraId="2E44B35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chung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an toàn,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m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và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hóa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gian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và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u, thông tin,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trư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các r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i ro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thiên </w:t>
      </w:r>
      <w:r w:rsidRPr="00B60A33">
        <w:rPr>
          <w:rFonts w:ascii="Arial" w:hAnsi="Arial" w:cs="Arial"/>
          <w:sz w:val="20"/>
          <w:szCs w:val="20"/>
        </w:rPr>
        <w:t>tai, t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công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 và các m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đe d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a an ninh thông tin khác;</w:t>
      </w:r>
    </w:p>
    <w:p w14:paraId="1CA0E35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Chia s</w:t>
      </w:r>
      <w:r w:rsidRPr="00B60A33">
        <w:rPr>
          <w:rFonts w:ascii="Arial" w:hAnsi="Arial" w:cs="Arial"/>
          <w:sz w:val="20"/>
          <w:szCs w:val="20"/>
        </w:rPr>
        <w:t>ẻ</w:t>
      </w:r>
      <w:r w:rsidRPr="00B60A33">
        <w:rPr>
          <w:rFonts w:ascii="Arial" w:hAnsi="Arial" w:cs="Arial"/>
          <w:sz w:val="20"/>
          <w:szCs w:val="20"/>
        </w:rPr>
        <w:t>,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thông tin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riêng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t,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thù, phát huy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>ng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;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s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công b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ng,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tác tương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>,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tiêu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ng và </w:t>
      </w:r>
      <w:r w:rsidRPr="00B60A33">
        <w:rPr>
          <w:rFonts w:ascii="Arial" w:hAnsi="Arial" w:cs="Arial"/>
          <w:sz w:val="20"/>
          <w:szCs w:val="20"/>
        </w:rPr>
        <w:t>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thành trung tâm tài chính hàng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khu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c và </w:t>
      </w:r>
      <w:r w:rsidRPr="00B60A33">
        <w:rPr>
          <w:rFonts w:ascii="Arial" w:hAnsi="Arial" w:cs="Arial"/>
          <w:sz w:val="20"/>
          <w:szCs w:val="20"/>
        </w:rPr>
        <w:lastRenderedPageBreak/>
        <w:t>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i, góp ph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 nâng cao v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trong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 lư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tài chính toàn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g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tăng trư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 kinh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gia;</w:t>
      </w:r>
    </w:p>
    <w:p w14:paraId="633DD55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Ban hành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liên quan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thành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thu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i,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, phá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và thanh lý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ngân hàng thành viên.</w:t>
      </w:r>
    </w:p>
    <w:p w14:paraId="562F7EC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Cơ quan giám sát có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liên quan trong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</w:t>
      </w:r>
      <w:r w:rsidRPr="00B60A33">
        <w:rPr>
          <w:rFonts w:ascii="Arial" w:hAnsi="Arial" w:cs="Arial"/>
          <w:sz w:val="20"/>
          <w:szCs w:val="20"/>
        </w:rPr>
        <w:t xml:space="preserve">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thanh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sát, phòng ng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>a và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vi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71F1C9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Tài chính, Ngân hàng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và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ngành có liên quan thúc đ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y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tác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i,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p, chuyên gia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tham gia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khai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và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,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th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o, nghiên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u, thuê chuyên gia,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trong quá trình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F97A7B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6.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c ban </w:t>
      </w:r>
      <w:r w:rsidRPr="00B60A33">
        <w:rPr>
          <w:rFonts w:ascii="Arial" w:hAnsi="Arial" w:cs="Arial"/>
          <w:sz w:val="20"/>
          <w:szCs w:val="20"/>
        </w:rPr>
        <w:t>hành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không trái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pháp,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mà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C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hòa xã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nghĩa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 là thành viên,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thông l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và tiêu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nguyên t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 xml:space="preserve">c, chính sách </w:t>
      </w:r>
      <w:r w:rsidRPr="00B60A33">
        <w:rPr>
          <w:rFonts w:ascii="Arial" w:hAnsi="Arial" w:cs="Arial"/>
          <w:sz w:val="20"/>
          <w:szCs w:val="20"/>
        </w:rPr>
        <w:t>cơ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 và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chi ti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t,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thi hành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7809E46E" w14:textId="5CAF885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20. Trách nhi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m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 xml:space="preserve">a </w:t>
      </w:r>
      <w:r w:rsidR="00B60A33" w:rsidRPr="00B60A33">
        <w:rPr>
          <w:rFonts w:ascii="Arial" w:hAnsi="Arial" w:cs="Arial"/>
          <w:b/>
          <w:sz w:val="20"/>
          <w:szCs w:val="20"/>
        </w:rPr>
        <w:t>Ủy ban</w:t>
      </w:r>
      <w:r w:rsidRPr="00B60A33">
        <w:rPr>
          <w:rFonts w:ascii="Arial" w:hAnsi="Arial" w:cs="Arial"/>
          <w:b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 xml:space="preserve"> H</w:t>
      </w:r>
      <w:r w:rsidRPr="00B60A33">
        <w:rPr>
          <w:rFonts w:ascii="Arial" w:hAnsi="Arial" w:cs="Arial"/>
          <w:b/>
          <w:sz w:val="20"/>
          <w:szCs w:val="20"/>
        </w:rPr>
        <w:t>ồ</w:t>
      </w:r>
      <w:r w:rsidRPr="00B60A33">
        <w:rPr>
          <w:rFonts w:ascii="Arial" w:hAnsi="Arial" w:cs="Arial"/>
          <w:b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b/>
          <w:sz w:val="20"/>
          <w:szCs w:val="20"/>
        </w:rPr>
        <w:t>Ủy ban</w:t>
      </w:r>
      <w:r w:rsidRPr="00B60A33">
        <w:rPr>
          <w:rFonts w:ascii="Arial" w:hAnsi="Arial" w:cs="Arial"/>
          <w:b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 xml:space="preserve"> Đà N</w:t>
      </w:r>
      <w:r w:rsidRPr="00B60A33">
        <w:rPr>
          <w:rFonts w:ascii="Arial" w:hAnsi="Arial" w:cs="Arial"/>
          <w:b/>
          <w:sz w:val="20"/>
          <w:szCs w:val="20"/>
        </w:rPr>
        <w:t>ẵ</w:t>
      </w:r>
      <w:r w:rsidRPr="00B60A33">
        <w:rPr>
          <w:rFonts w:ascii="Arial" w:hAnsi="Arial" w:cs="Arial"/>
          <w:b/>
          <w:sz w:val="20"/>
          <w:szCs w:val="20"/>
        </w:rPr>
        <w:t>ng</w:t>
      </w:r>
    </w:p>
    <w:p w14:paraId="2E8D3EC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Huy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</w:t>
      </w:r>
      <w:r w:rsidRPr="00B60A33">
        <w:rPr>
          <w:rFonts w:ascii="Arial" w:hAnsi="Arial" w:cs="Arial"/>
          <w:sz w:val="20"/>
          <w:szCs w:val="20"/>
        </w:rPr>
        <w:t>,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tư nhân và các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pháp khác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ngân sách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c,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t,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công và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nhân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BAE4B0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khai phương án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và tuy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ngu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 nhân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c, chuyên gia cho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6880691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Trong quá trình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k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p th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i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theo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báo cáo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có t</w:t>
      </w:r>
      <w:r w:rsidRPr="00B60A33">
        <w:rPr>
          <w:rFonts w:ascii="Arial" w:hAnsi="Arial" w:cs="Arial"/>
          <w:sz w:val="20"/>
          <w:szCs w:val="20"/>
        </w:rPr>
        <w:t>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các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pháp c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lý, tháo g</w:t>
      </w:r>
      <w:r w:rsidRPr="00B60A33">
        <w:rPr>
          <w:rFonts w:ascii="Arial" w:hAnsi="Arial" w:cs="Arial"/>
          <w:sz w:val="20"/>
          <w:szCs w:val="20"/>
        </w:rPr>
        <w:t>ỡ</w:t>
      </w:r>
      <w:r w:rsidRPr="00B60A33">
        <w:rPr>
          <w:rFonts w:ascii="Arial" w:hAnsi="Arial" w:cs="Arial"/>
          <w:sz w:val="20"/>
          <w:szCs w:val="20"/>
        </w:rPr>
        <w:t xml:space="preserve"> các khó khăn, vư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m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c ho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chính sách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thù, vư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t tr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linh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t,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phù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tình hình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 và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tài chính.</w:t>
      </w:r>
    </w:p>
    <w:p w14:paraId="214C576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Có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trong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vi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giao;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các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, ban, ngành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năng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nh;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ban hàn</w:t>
      </w:r>
      <w:r w:rsidRPr="00B60A33">
        <w:rPr>
          <w:rFonts w:ascii="Arial" w:hAnsi="Arial" w:cs="Arial"/>
          <w:sz w:val="20"/>
          <w:szCs w:val="20"/>
        </w:rPr>
        <w:t>h quy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nh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các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liên quan t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đ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đai,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công, an ninh tr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t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trong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trong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lý, giám sát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</w:t>
      </w:r>
      <w:r w:rsidRPr="00B60A33">
        <w:rPr>
          <w:rFonts w:ascii="Arial" w:hAnsi="Arial" w:cs="Arial"/>
          <w:sz w:val="20"/>
          <w:szCs w:val="20"/>
        </w:rPr>
        <w:t xml:space="preserve">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08C2895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trí kinh phí cho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hành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các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Cơ quan giám sát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2 Đi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u 29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222/2025/QH15.</w:t>
      </w:r>
    </w:p>
    <w:p w14:paraId="2A1B0CB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21. Trách nhi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m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các b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 xml:space="preserve">, </w:t>
      </w:r>
      <w:r w:rsidRPr="00B60A33">
        <w:rPr>
          <w:rFonts w:ascii="Arial" w:hAnsi="Arial" w:cs="Arial"/>
          <w:b/>
          <w:i/>
          <w:sz w:val="20"/>
          <w:szCs w:val="20"/>
        </w:rPr>
        <w:t>cơ</w:t>
      </w:r>
      <w:r w:rsidRPr="00B60A33">
        <w:rPr>
          <w:rFonts w:ascii="Arial" w:hAnsi="Arial" w:cs="Arial"/>
          <w:b/>
          <w:sz w:val="20"/>
          <w:szCs w:val="20"/>
        </w:rPr>
        <w:t xml:space="preserve"> quan ngang b</w:t>
      </w:r>
      <w:r w:rsidRPr="00B60A33">
        <w:rPr>
          <w:rFonts w:ascii="Arial" w:hAnsi="Arial" w:cs="Arial"/>
          <w:b/>
          <w:sz w:val="20"/>
          <w:szCs w:val="20"/>
        </w:rPr>
        <w:t>ộ</w:t>
      </w:r>
      <w:r w:rsidRPr="00B60A33">
        <w:rPr>
          <w:rFonts w:ascii="Arial" w:hAnsi="Arial" w:cs="Arial"/>
          <w:b/>
          <w:sz w:val="20"/>
          <w:szCs w:val="20"/>
        </w:rPr>
        <w:t>, ngành, đ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a phương liên quan</w:t>
      </w:r>
    </w:p>
    <w:p w14:paraId="6AC4BBD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Pr="00B60A33">
        <w:rPr>
          <w:rFonts w:ascii="Arial" w:hAnsi="Arial" w:cs="Arial"/>
          <w:sz w:val="20"/>
          <w:szCs w:val="20"/>
        </w:rPr>
        <w:t>Tài chính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 liên quan báo cáo, đ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các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trương, ki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cơ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chính sách,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pháp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 các 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dung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này.</w:t>
      </w:r>
    </w:p>
    <w:p w14:paraId="18666F96" w14:textId="4871F63F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Công an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p </w:t>
      </w:r>
      <w:r w:rsidRPr="00B60A33">
        <w:rPr>
          <w:rFonts w:ascii="Arial" w:hAnsi="Arial" w:cs="Arial"/>
          <w:sz w:val="20"/>
          <w:szCs w:val="20"/>
        </w:rPr>
        <w:t>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 xml:space="preserve">i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khai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trung tâm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u,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u, giám sát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các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thông tin,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an toàn, an ninh và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m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thông tin cho các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thông ti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, đáp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yêu c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ti</w:t>
      </w:r>
      <w:r w:rsidRPr="00B60A33">
        <w:rPr>
          <w:rFonts w:ascii="Arial" w:hAnsi="Arial" w:cs="Arial"/>
          <w:sz w:val="20"/>
          <w:szCs w:val="20"/>
        </w:rPr>
        <w:t>ễ</w:t>
      </w:r>
      <w:r w:rsidRPr="00B60A33">
        <w:rPr>
          <w:rFonts w:ascii="Arial" w:hAnsi="Arial" w:cs="Arial"/>
          <w:sz w:val="20"/>
          <w:szCs w:val="20"/>
        </w:rPr>
        <w:t>n.</w:t>
      </w:r>
    </w:p>
    <w:p w14:paraId="2CD3908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phòng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trì,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ngành,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 và cơ quan liên quan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an ninh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phòng,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quy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n, l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i ích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gia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đ</w:t>
      </w:r>
      <w:r w:rsidRPr="00B60A33">
        <w:rPr>
          <w:rFonts w:ascii="Arial" w:hAnsi="Arial" w:cs="Arial"/>
          <w:sz w:val="20"/>
          <w:szCs w:val="20"/>
        </w:rPr>
        <w:t>ặ</w:t>
      </w:r>
      <w:r w:rsidRPr="00B60A33">
        <w:rPr>
          <w:rFonts w:ascii="Arial" w:hAnsi="Arial" w:cs="Arial"/>
          <w:sz w:val="20"/>
          <w:szCs w:val="20"/>
        </w:rPr>
        <w:t>c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là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thông tin tr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ng 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gia;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các phương án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,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phó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tình hu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kh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p, đ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an toàn cho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phòng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i </w:t>
      </w:r>
      <w:r w:rsidRPr="00B60A33">
        <w:rPr>
          <w:rFonts w:ascii="Arial" w:hAnsi="Arial" w:cs="Arial"/>
          <w:sz w:val="20"/>
          <w:szCs w:val="20"/>
        </w:rPr>
        <w:t>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khu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t.</w:t>
      </w:r>
    </w:p>
    <w:p w14:paraId="4B5D60D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4.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Khoa h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c và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k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t, tiêu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n, quy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thi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và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hành chính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và các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khác (n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có)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5859F0D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hư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cơ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u, biên ch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dung liên quan khác (n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có)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cơ quan,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Trung tâ</w:t>
      </w:r>
      <w:r w:rsidRPr="00B60A33">
        <w:rPr>
          <w:rFonts w:ascii="Arial" w:hAnsi="Arial" w:cs="Arial"/>
          <w:sz w:val="20"/>
          <w:szCs w:val="20"/>
        </w:rPr>
        <w:t>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0D79AA9F" w14:textId="45D24638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6. Ngân hàng Nhà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t Nam,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Công Thương,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Tài chính,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Công an,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N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ngành liên quan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 xml:space="preserve">i Cơ quan giám sát,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 và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 xml:space="preserve">ng </w:t>
      </w:r>
      <w:r w:rsidRPr="00B60A33">
        <w:rPr>
          <w:rFonts w:ascii="Arial" w:hAnsi="Arial" w:cs="Arial"/>
          <w:sz w:val="20"/>
          <w:szCs w:val="20"/>
        </w:rPr>
        <w:t>trong vi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c thanh tra,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tra, giám sát nh</w:t>
      </w:r>
      <w:r w:rsidRPr="00B60A33">
        <w:rPr>
          <w:rFonts w:ascii="Arial" w:hAnsi="Arial" w:cs="Arial"/>
          <w:sz w:val="20"/>
          <w:szCs w:val="20"/>
        </w:rPr>
        <w:t>ằ</w:t>
      </w:r>
      <w:r w:rsidRPr="00B60A33">
        <w:rPr>
          <w:rFonts w:ascii="Arial" w:hAnsi="Arial" w:cs="Arial"/>
          <w:sz w:val="20"/>
          <w:szCs w:val="20"/>
        </w:rPr>
        <w:t>m phòng ng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>a và x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lý các vi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các cơ quan, cá nhân,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theo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giao.</w:t>
      </w:r>
    </w:p>
    <w:p w14:paraId="0F935DE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7. Các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ngành,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a phương liên quan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các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khác do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ng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giao.</w:t>
      </w:r>
    </w:p>
    <w:p w14:paraId="2F653F68" w14:textId="77777777" w:rsidR="00A4126F" w:rsidRDefault="00A4126F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86D724" w14:textId="47F2243E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 xml:space="preserve">Chương VII </w:t>
      </w:r>
    </w:p>
    <w:p w14:paraId="06F84098" w14:textId="77777777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KHO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N THI HÀNH</w:t>
      </w:r>
    </w:p>
    <w:p w14:paraId="14742D14" w14:textId="77777777" w:rsidR="00A4126F" w:rsidRDefault="00A4126F" w:rsidP="00A412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D2C9C0" w14:textId="61E7CB6E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22. 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u l</w:t>
      </w:r>
      <w:r w:rsidRPr="00B60A33">
        <w:rPr>
          <w:rFonts w:ascii="Arial" w:hAnsi="Arial" w:cs="Arial"/>
          <w:b/>
          <w:sz w:val="20"/>
          <w:szCs w:val="20"/>
        </w:rPr>
        <w:t>ự</w:t>
      </w:r>
      <w:r w:rsidRPr="00B60A33">
        <w:rPr>
          <w:rFonts w:ascii="Arial" w:hAnsi="Arial" w:cs="Arial"/>
          <w:b/>
          <w:sz w:val="20"/>
          <w:szCs w:val="20"/>
        </w:rPr>
        <w:t>c thi hành</w:t>
      </w:r>
    </w:p>
    <w:p w14:paraId="3D92D658" w14:textId="739623C9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 có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l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thi hành t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ngày 18 tháng 12 năm 2025. </w:t>
      </w:r>
    </w:p>
    <w:p w14:paraId="4535B0B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 các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d</w:t>
      </w:r>
      <w:r w:rsidRPr="00B60A33">
        <w:rPr>
          <w:rFonts w:ascii="Arial" w:hAnsi="Arial" w:cs="Arial"/>
          <w:sz w:val="20"/>
          <w:szCs w:val="20"/>
        </w:rPr>
        <w:t>ẫ</w:t>
      </w:r>
      <w:r w:rsidRPr="00B60A33">
        <w:rPr>
          <w:rFonts w:ascii="Arial" w:hAnsi="Arial" w:cs="Arial"/>
          <w:sz w:val="20"/>
          <w:szCs w:val="20"/>
        </w:rPr>
        <w:t>n chi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 đư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c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sung, </w:t>
      </w:r>
      <w:r w:rsidRPr="00B60A33">
        <w:rPr>
          <w:rFonts w:ascii="Arial" w:hAnsi="Arial" w:cs="Arial"/>
          <w:sz w:val="20"/>
          <w:szCs w:val="20"/>
        </w:rPr>
        <w:t>thay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thì th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nh tương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văn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s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i, b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sung, thay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37C9C9B4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Đi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u 23. Trách nhi</w:t>
      </w:r>
      <w:r w:rsidRPr="00B60A33">
        <w:rPr>
          <w:rFonts w:ascii="Arial" w:hAnsi="Arial" w:cs="Arial"/>
          <w:b/>
          <w:sz w:val="20"/>
          <w:szCs w:val="20"/>
        </w:rPr>
        <w:t>ệ</w:t>
      </w:r>
      <w:r w:rsidRPr="00B60A33">
        <w:rPr>
          <w:rFonts w:ascii="Arial" w:hAnsi="Arial" w:cs="Arial"/>
          <w:b/>
          <w:sz w:val="20"/>
          <w:szCs w:val="20"/>
        </w:rPr>
        <w:t>m thi hành</w:t>
      </w:r>
    </w:p>
    <w:p w14:paraId="534BDB13" w14:textId="640D5A40" w:rsidR="004A0376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 cơ quan ngang b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,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ng cơ quan thu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c Chính ph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,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 xml:space="preserve"> Chí Minh, Ch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ch </w:t>
      </w:r>
      <w:r w:rsidR="00B60A33" w:rsidRPr="00B60A33">
        <w:rPr>
          <w:rFonts w:ascii="Arial" w:hAnsi="Arial" w:cs="Arial"/>
          <w:sz w:val="20"/>
          <w:szCs w:val="20"/>
        </w:rPr>
        <w:t>Ủy ban</w:t>
      </w:r>
      <w:r w:rsidRPr="00B60A33">
        <w:rPr>
          <w:rFonts w:ascii="Arial" w:hAnsi="Arial" w:cs="Arial"/>
          <w:sz w:val="20"/>
          <w:szCs w:val="20"/>
        </w:rPr>
        <w:t xml:space="preserve"> nhân dân thành ph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Đà N</w:t>
      </w:r>
      <w:r w:rsidRPr="00B60A33">
        <w:rPr>
          <w:rFonts w:ascii="Arial" w:hAnsi="Arial" w:cs="Arial"/>
          <w:sz w:val="20"/>
          <w:szCs w:val="20"/>
        </w:rPr>
        <w:t>ẵ</w:t>
      </w:r>
      <w:r w:rsidRPr="00B60A33">
        <w:rPr>
          <w:rFonts w:ascii="Arial" w:hAnsi="Arial" w:cs="Arial"/>
          <w:sz w:val="20"/>
          <w:szCs w:val="20"/>
        </w:rPr>
        <w:t>ng, các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c, cá nhân có liên quan ch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u trách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thi hành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này.</w:t>
      </w:r>
    </w:p>
    <w:p w14:paraId="38BA5E8F" w14:textId="77777777" w:rsidR="00A4126F" w:rsidRPr="00B60A33" w:rsidRDefault="00A4126F" w:rsidP="00A412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4A0376" w:rsidRPr="00B60A33" w14:paraId="19660A9C" w14:textId="77777777" w:rsidTr="00A4126F">
        <w:tc>
          <w:tcPr>
            <w:tcW w:w="2836" w:type="pct"/>
          </w:tcPr>
          <w:p w14:paraId="20205C31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B60A33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B60A33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47D9A0C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B60A33">
              <w:rPr>
                <w:rFonts w:ascii="Arial" w:hAnsi="Arial" w:cs="Arial"/>
                <w:sz w:val="20"/>
                <w:szCs w:val="20"/>
              </w:rPr>
              <w:t>ả</w:t>
            </w:r>
            <w:r w:rsidRPr="00B60A3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18B7475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Th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60A33">
              <w:rPr>
                <w:rFonts w:ascii="Arial" w:hAnsi="Arial" w:cs="Arial"/>
                <w:sz w:val="20"/>
                <w:szCs w:val="20"/>
              </w:rPr>
              <w:t>ớ</w:t>
            </w:r>
            <w:r w:rsidRPr="00B60A33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B60A33">
              <w:rPr>
                <w:rFonts w:ascii="Arial" w:hAnsi="Arial" w:cs="Arial"/>
                <w:sz w:val="20"/>
                <w:szCs w:val="20"/>
              </w:rPr>
              <w:t>ớ</w:t>
            </w:r>
            <w:r w:rsidRPr="00B60A33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FF8BE3" w14:textId="224E6136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Các b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c Chính ph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="00A4126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FA66612" w14:textId="48B222DE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HĐND, UBND các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60A33">
              <w:rPr>
                <w:rFonts w:ascii="Arial" w:hAnsi="Arial" w:cs="Arial"/>
                <w:sz w:val="20"/>
                <w:szCs w:val="20"/>
              </w:rPr>
              <w:t>ỉ</w:t>
            </w:r>
            <w:r w:rsidRPr="00B60A33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60A33">
              <w:rPr>
                <w:rFonts w:ascii="Arial" w:hAnsi="Arial" w:cs="Arial"/>
                <w:sz w:val="20"/>
                <w:szCs w:val="20"/>
              </w:rPr>
              <w:t>ự</w:t>
            </w:r>
            <w:r w:rsidRPr="00B60A33">
              <w:rPr>
                <w:rFonts w:ascii="Arial" w:hAnsi="Arial" w:cs="Arial"/>
                <w:sz w:val="20"/>
                <w:szCs w:val="20"/>
              </w:rPr>
              <w:t>c thu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c trung</w:t>
            </w:r>
            <w:r w:rsidR="00A4126F">
              <w:rPr>
                <w:rFonts w:ascii="Arial" w:hAnsi="Arial" w:cs="Arial"/>
                <w:sz w:val="20"/>
                <w:szCs w:val="20"/>
              </w:rPr>
              <w:t xml:space="preserve"> ương;</w:t>
            </w:r>
          </w:p>
          <w:p w14:paraId="0DA69BE1" w14:textId="77777777" w:rsidR="004A0376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t>a Đ</w:t>
            </w:r>
            <w:r w:rsidRPr="00B60A33">
              <w:rPr>
                <w:rFonts w:ascii="Arial" w:hAnsi="Arial" w:cs="Arial"/>
                <w:sz w:val="20"/>
                <w:szCs w:val="20"/>
              </w:rPr>
              <w:t>ả</w:t>
            </w:r>
            <w:r w:rsidRPr="00B60A33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EC51E9D" w14:textId="1D14E1F9" w:rsidR="003D6D87" w:rsidRDefault="003D6D87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07ED7B63" w14:textId="03E40E66" w:rsidR="003D6D87" w:rsidRPr="00B60A33" w:rsidRDefault="003D6D87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4BB6CA53" w14:textId="58386C06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H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i đ</w:t>
            </w:r>
            <w:r w:rsidRPr="00B60A33">
              <w:rPr>
                <w:rFonts w:ascii="Arial" w:hAnsi="Arial" w:cs="Arial"/>
                <w:sz w:val="20"/>
                <w:szCs w:val="20"/>
              </w:rPr>
              <w:t>ồ</w:t>
            </w:r>
            <w:r w:rsidRPr="00B60A33">
              <w:rPr>
                <w:rFonts w:ascii="Arial" w:hAnsi="Arial" w:cs="Arial"/>
                <w:sz w:val="20"/>
                <w:szCs w:val="20"/>
              </w:rPr>
              <w:t>ng Dân t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B60A33" w:rsidRPr="00B60A33">
              <w:rPr>
                <w:rFonts w:ascii="Arial" w:hAnsi="Arial" w:cs="Arial"/>
                <w:sz w:val="20"/>
                <w:szCs w:val="20"/>
              </w:rPr>
              <w:t>Ủy ban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t>a Qu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>c h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E7CA5D9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>c h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EF34B8D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6A63244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Vi</w:t>
            </w:r>
            <w:r w:rsidRPr="00B60A33">
              <w:rPr>
                <w:rFonts w:ascii="Arial" w:hAnsi="Arial" w:cs="Arial"/>
                <w:sz w:val="20"/>
                <w:szCs w:val="20"/>
              </w:rPr>
              <w:t>ệ</w:t>
            </w:r>
            <w:r w:rsidRPr="00B60A33">
              <w:rPr>
                <w:rFonts w:ascii="Arial" w:hAnsi="Arial" w:cs="Arial"/>
                <w:sz w:val="20"/>
                <w:szCs w:val="20"/>
              </w:rPr>
              <w:t>n ki</w:t>
            </w:r>
            <w:r w:rsidRPr="00B60A33">
              <w:rPr>
                <w:rFonts w:ascii="Arial" w:hAnsi="Arial" w:cs="Arial"/>
                <w:sz w:val="20"/>
                <w:szCs w:val="20"/>
              </w:rPr>
              <w:t>ể</w:t>
            </w:r>
            <w:r w:rsidRPr="00B60A33">
              <w:rPr>
                <w:rFonts w:ascii="Arial" w:hAnsi="Arial" w:cs="Arial"/>
                <w:sz w:val="20"/>
                <w:szCs w:val="20"/>
              </w:rPr>
              <w:t>m sát nhân dân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0E356F0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Ki</w:t>
            </w:r>
            <w:r w:rsidRPr="00B60A33">
              <w:rPr>
                <w:rFonts w:ascii="Arial" w:hAnsi="Arial" w:cs="Arial"/>
                <w:sz w:val="20"/>
                <w:szCs w:val="20"/>
              </w:rPr>
              <w:t>ể</w:t>
            </w:r>
            <w:r w:rsidRPr="00B60A33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B60A33">
              <w:rPr>
                <w:rFonts w:ascii="Arial" w:hAnsi="Arial" w:cs="Arial"/>
                <w:sz w:val="20"/>
                <w:szCs w:val="20"/>
              </w:rPr>
              <w:t>ớ</w:t>
            </w:r>
            <w:r w:rsidRPr="00B60A33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C8AEECE" w14:textId="7CA2FA4F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60A33" w:rsidRPr="00B60A33">
              <w:rPr>
                <w:rFonts w:ascii="Arial" w:hAnsi="Arial" w:cs="Arial"/>
                <w:sz w:val="20"/>
                <w:szCs w:val="20"/>
              </w:rPr>
              <w:t>Ủy ban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B60A33">
              <w:rPr>
                <w:rFonts w:ascii="Arial" w:hAnsi="Arial" w:cs="Arial"/>
                <w:sz w:val="20"/>
                <w:szCs w:val="20"/>
              </w:rPr>
              <w:t>ặ</w:t>
            </w:r>
            <w:r w:rsidRPr="00B60A33">
              <w:rPr>
                <w:rFonts w:ascii="Arial" w:hAnsi="Arial" w:cs="Arial"/>
                <w:sz w:val="20"/>
                <w:szCs w:val="20"/>
              </w:rPr>
              <w:t>t tr</w:t>
            </w:r>
            <w:r w:rsidRPr="00B60A33">
              <w:rPr>
                <w:rFonts w:ascii="Arial" w:hAnsi="Arial" w:cs="Arial"/>
                <w:sz w:val="20"/>
                <w:szCs w:val="20"/>
              </w:rPr>
              <w:t>ậ</w:t>
            </w:r>
            <w:r w:rsidRPr="00B60A33">
              <w:rPr>
                <w:rFonts w:ascii="Arial" w:hAnsi="Arial" w:cs="Arial"/>
                <w:sz w:val="20"/>
                <w:szCs w:val="20"/>
              </w:rPr>
              <w:t>n T</w:t>
            </w:r>
            <w:r w:rsidRPr="00B60A33">
              <w:rPr>
                <w:rFonts w:ascii="Arial" w:hAnsi="Arial" w:cs="Arial"/>
                <w:sz w:val="20"/>
                <w:szCs w:val="20"/>
              </w:rPr>
              <w:t>ổ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B60A33">
              <w:rPr>
                <w:rFonts w:ascii="Arial" w:hAnsi="Arial" w:cs="Arial"/>
                <w:sz w:val="20"/>
                <w:szCs w:val="20"/>
              </w:rPr>
              <w:t>ố</w:t>
            </w:r>
            <w:r w:rsidRPr="00B60A33">
              <w:rPr>
                <w:rFonts w:ascii="Arial" w:hAnsi="Arial" w:cs="Arial"/>
                <w:sz w:val="20"/>
                <w:szCs w:val="20"/>
              </w:rPr>
              <w:t>c Vi</w:t>
            </w:r>
            <w:r w:rsidRPr="00B60A33">
              <w:rPr>
                <w:rFonts w:ascii="Arial" w:hAnsi="Arial" w:cs="Arial"/>
                <w:sz w:val="20"/>
                <w:szCs w:val="20"/>
              </w:rPr>
              <w:t>ệ</w:t>
            </w:r>
            <w:r w:rsidRPr="00B60A33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8F848D2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B60A33">
              <w:rPr>
                <w:rFonts w:ascii="Arial" w:hAnsi="Arial" w:cs="Arial"/>
                <w:sz w:val="20"/>
                <w:szCs w:val="20"/>
              </w:rPr>
              <w:t>ủ</w:t>
            </w:r>
            <w:r w:rsidRPr="00B60A33">
              <w:rPr>
                <w:rFonts w:ascii="Arial" w:hAnsi="Arial" w:cs="Arial"/>
                <w:sz w:val="20"/>
                <w:szCs w:val="20"/>
              </w:rPr>
              <w:t>a các t</w:t>
            </w:r>
            <w:r w:rsidRPr="00B60A33">
              <w:rPr>
                <w:rFonts w:ascii="Arial" w:hAnsi="Arial" w:cs="Arial"/>
                <w:sz w:val="20"/>
                <w:szCs w:val="20"/>
              </w:rPr>
              <w:t>ổ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B60A33">
              <w:rPr>
                <w:rFonts w:ascii="Arial" w:hAnsi="Arial" w:cs="Arial"/>
                <w:sz w:val="20"/>
                <w:szCs w:val="20"/>
              </w:rPr>
              <w:t>ứ</w:t>
            </w:r>
            <w:r w:rsidRPr="00B60A33">
              <w:rPr>
                <w:rFonts w:ascii="Arial" w:hAnsi="Arial" w:cs="Arial"/>
                <w:sz w:val="20"/>
                <w:szCs w:val="20"/>
              </w:rPr>
              <w:t>c chính tr</w:t>
            </w:r>
            <w:r w:rsidRPr="00B60A33">
              <w:rPr>
                <w:rFonts w:ascii="Arial" w:hAnsi="Arial" w:cs="Arial"/>
                <w:sz w:val="20"/>
                <w:szCs w:val="20"/>
              </w:rPr>
              <w:t>ị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80EA762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B60A33">
              <w:rPr>
                <w:rFonts w:ascii="Arial" w:hAnsi="Arial" w:cs="Arial"/>
                <w:sz w:val="20"/>
                <w:szCs w:val="20"/>
              </w:rPr>
              <w:t>ợ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B60A33">
              <w:rPr>
                <w:rFonts w:ascii="Arial" w:hAnsi="Arial" w:cs="Arial"/>
                <w:sz w:val="20"/>
                <w:szCs w:val="20"/>
              </w:rPr>
              <w:t>ổ</w:t>
            </w:r>
            <w:r w:rsidRPr="00B60A33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B60A33">
              <w:rPr>
                <w:rFonts w:ascii="Arial" w:hAnsi="Arial" w:cs="Arial"/>
                <w:sz w:val="20"/>
                <w:szCs w:val="20"/>
              </w:rPr>
              <w:t>ụ</w:t>
            </w:r>
            <w:r w:rsidRPr="00B60A33">
              <w:rPr>
                <w:rFonts w:ascii="Arial" w:hAnsi="Arial" w:cs="Arial"/>
                <w:sz w:val="20"/>
                <w:szCs w:val="20"/>
              </w:rPr>
              <w:t>, C</w:t>
            </w:r>
            <w:r w:rsidRPr="00B60A33">
              <w:rPr>
                <w:rFonts w:ascii="Arial" w:hAnsi="Arial" w:cs="Arial"/>
                <w:sz w:val="20"/>
                <w:szCs w:val="20"/>
              </w:rPr>
              <w:t>ụ</w:t>
            </w:r>
            <w:r w:rsidRPr="00B60A33">
              <w:rPr>
                <w:rFonts w:ascii="Arial" w:hAnsi="Arial" w:cs="Arial"/>
                <w:sz w:val="20"/>
                <w:szCs w:val="20"/>
              </w:rPr>
              <w:t>c, đơn v</w:t>
            </w:r>
            <w:r w:rsidRPr="00B60A33">
              <w:rPr>
                <w:rFonts w:ascii="Arial" w:hAnsi="Arial" w:cs="Arial"/>
                <w:sz w:val="20"/>
                <w:szCs w:val="20"/>
              </w:rPr>
              <w:t>ị</w:t>
            </w:r>
            <w:r w:rsidRPr="00B60A33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B60A33">
              <w:rPr>
                <w:rFonts w:ascii="Arial" w:hAnsi="Arial" w:cs="Arial"/>
                <w:sz w:val="20"/>
                <w:szCs w:val="20"/>
              </w:rPr>
              <w:t>ự</w:t>
            </w:r>
            <w:r w:rsidRPr="00B60A33">
              <w:rPr>
                <w:rFonts w:ascii="Arial" w:hAnsi="Arial" w:cs="Arial"/>
                <w:sz w:val="20"/>
                <w:szCs w:val="20"/>
              </w:rPr>
              <w:t>c thu</w:t>
            </w:r>
            <w:r w:rsidRPr="00B60A33">
              <w:rPr>
                <w:rFonts w:ascii="Arial" w:hAnsi="Arial" w:cs="Arial"/>
                <w:sz w:val="20"/>
                <w:szCs w:val="20"/>
              </w:rPr>
              <w:t>ộ</w:t>
            </w:r>
            <w:r w:rsidRPr="00B60A33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153847A0" w14:textId="77777777" w:rsidR="004A0376" w:rsidRPr="00B60A33" w:rsidRDefault="00F271F2" w:rsidP="00A4126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A33">
              <w:rPr>
                <w:rFonts w:ascii="Arial" w:hAnsi="Arial" w:cs="Arial"/>
                <w:sz w:val="20"/>
                <w:szCs w:val="20"/>
              </w:rPr>
              <w:t>- Lưu: VT, KTTH (2b).</w:t>
            </w:r>
          </w:p>
        </w:tc>
        <w:tc>
          <w:tcPr>
            <w:tcW w:w="2164" w:type="pct"/>
          </w:tcPr>
          <w:p w14:paraId="3D571E5F" w14:textId="77777777" w:rsidR="00A4126F" w:rsidRDefault="00A4126F" w:rsidP="00A412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</w:p>
          <w:p w14:paraId="2B20839E" w14:textId="1FD0BCC8" w:rsidR="004A0376" w:rsidRPr="00B60A33" w:rsidRDefault="00A4126F" w:rsidP="00A412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THỦ TƯỚNG</w:t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 w:rsidRPr="00B60A3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Phạm Minh Chính</w:t>
            </w:r>
          </w:p>
        </w:tc>
      </w:tr>
    </w:tbl>
    <w:p w14:paraId="4793445D" w14:textId="77777777" w:rsidR="00A4126F" w:rsidRDefault="00A4126F" w:rsidP="00B60A33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3680D5F" w14:textId="77777777" w:rsidR="00A4126F" w:rsidRDefault="00A412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AB1BDB6" w14:textId="77B26F62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lastRenderedPageBreak/>
        <w:t>Ph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 xml:space="preserve"> l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c</w:t>
      </w:r>
    </w:p>
    <w:p w14:paraId="0FC7F46B" w14:textId="381565C4" w:rsidR="004A0376" w:rsidRPr="00B60A33" w:rsidRDefault="00F271F2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b/>
          <w:sz w:val="20"/>
          <w:szCs w:val="20"/>
        </w:rPr>
        <w:t>DANH M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>C NGÀNH, NGH</w:t>
      </w:r>
      <w:r w:rsidRPr="00B60A33">
        <w:rPr>
          <w:rFonts w:ascii="Arial" w:hAnsi="Arial" w:cs="Arial"/>
          <w:b/>
          <w:sz w:val="20"/>
          <w:szCs w:val="20"/>
        </w:rPr>
        <w:t>Ề</w:t>
      </w:r>
      <w:r w:rsidRPr="00B60A33">
        <w:rPr>
          <w:rFonts w:ascii="Arial" w:hAnsi="Arial" w:cs="Arial"/>
          <w:b/>
          <w:sz w:val="20"/>
          <w:szCs w:val="20"/>
        </w:rPr>
        <w:t>, S</w:t>
      </w:r>
      <w:r w:rsidRPr="00B60A33">
        <w:rPr>
          <w:rFonts w:ascii="Arial" w:hAnsi="Arial" w:cs="Arial"/>
          <w:b/>
          <w:sz w:val="20"/>
          <w:szCs w:val="20"/>
        </w:rPr>
        <w:t>Ả</w:t>
      </w:r>
      <w:r w:rsidRPr="00B60A33">
        <w:rPr>
          <w:rFonts w:ascii="Arial" w:hAnsi="Arial" w:cs="Arial"/>
          <w:b/>
          <w:sz w:val="20"/>
          <w:szCs w:val="20"/>
        </w:rPr>
        <w:t>N PH</w:t>
      </w:r>
      <w:r w:rsidRPr="00B60A33">
        <w:rPr>
          <w:rFonts w:ascii="Arial" w:hAnsi="Arial" w:cs="Arial"/>
          <w:b/>
          <w:sz w:val="20"/>
          <w:szCs w:val="20"/>
        </w:rPr>
        <w:t>Ẩ</w:t>
      </w:r>
      <w:r w:rsidRPr="00B60A33">
        <w:rPr>
          <w:rFonts w:ascii="Arial" w:hAnsi="Arial" w:cs="Arial"/>
          <w:b/>
          <w:sz w:val="20"/>
          <w:szCs w:val="20"/>
        </w:rPr>
        <w:t>M, D</w:t>
      </w:r>
      <w:r w:rsidRPr="00B60A33">
        <w:rPr>
          <w:rFonts w:ascii="Arial" w:hAnsi="Arial" w:cs="Arial"/>
          <w:b/>
          <w:sz w:val="20"/>
          <w:szCs w:val="20"/>
        </w:rPr>
        <w:t>Ị</w:t>
      </w:r>
      <w:r w:rsidRPr="00B60A33">
        <w:rPr>
          <w:rFonts w:ascii="Arial" w:hAnsi="Arial" w:cs="Arial"/>
          <w:b/>
          <w:sz w:val="20"/>
          <w:szCs w:val="20"/>
        </w:rPr>
        <w:t>CH V</w:t>
      </w:r>
      <w:r w:rsidRPr="00B60A33">
        <w:rPr>
          <w:rFonts w:ascii="Arial" w:hAnsi="Arial" w:cs="Arial"/>
          <w:b/>
          <w:sz w:val="20"/>
          <w:szCs w:val="20"/>
        </w:rPr>
        <w:t>Ụ</w:t>
      </w:r>
      <w:r w:rsidRPr="00B60A33">
        <w:rPr>
          <w:rFonts w:ascii="Arial" w:hAnsi="Arial" w:cs="Arial"/>
          <w:b/>
          <w:sz w:val="20"/>
          <w:szCs w:val="20"/>
        </w:rPr>
        <w:t xml:space="preserve"> ƯU TIÊN</w:t>
      </w:r>
      <w:r w:rsidR="00A4126F">
        <w:rPr>
          <w:rFonts w:ascii="Arial" w:hAnsi="Arial" w:cs="Arial"/>
          <w:b/>
          <w:sz w:val="20"/>
          <w:szCs w:val="20"/>
        </w:rPr>
        <w:br/>
      </w:r>
      <w:r w:rsidRPr="00B60A33">
        <w:rPr>
          <w:rFonts w:ascii="Arial" w:hAnsi="Arial" w:cs="Arial"/>
          <w:b/>
          <w:sz w:val="20"/>
          <w:szCs w:val="20"/>
        </w:rPr>
        <w:t xml:space="preserve"> PHÁT TRI</w:t>
      </w:r>
      <w:r w:rsidRPr="00B60A33">
        <w:rPr>
          <w:rFonts w:ascii="Arial" w:hAnsi="Arial" w:cs="Arial"/>
          <w:b/>
          <w:sz w:val="20"/>
          <w:szCs w:val="20"/>
        </w:rPr>
        <w:t>Ể</w:t>
      </w:r>
      <w:r w:rsidRPr="00B60A33">
        <w:rPr>
          <w:rFonts w:ascii="Arial" w:hAnsi="Arial" w:cs="Arial"/>
          <w:b/>
          <w:sz w:val="20"/>
          <w:szCs w:val="20"/>
        </w:rPr>
        <w:t>N C</w:t>
      </w:r>
      <w:r w:rsidRPr="00B60A33">
        <w:rPr>
          <w:rFonts w:ascii="Arial" w:hAnsi="Arial" w:cs="Arial"/>
          <w:b/>
          <w:sz w:val="20"/>
          <w:szCs w:val="20"/>
        </w:rPr>
        <w:t>Ủ</w:t>
      </w:r>
      <w:r w:rsidRPr="00B60A33">
        <w:rPr>
          <w:rFonts w:ascii="Arial" w:hAnsi="Arial" w:cs="Arial"/>
          <w:b/>
          <w:sz w:val="20"/>
          <w:szCs w:val="20"/>
        </w:rPr>
        <w:t>A TRUNG TÂM TÀI CHÍNH QU</w:t>
      </w:r>
      <w:r w:rsidRPr="00B60A33">
        <w:rPr>
          <w:rFonts w:ascii="Arial" w:hAnsi="Arial" w:cs="Arial"/>
          <w:b/>
          <w:sz w:val="20"/>
          <w:szCs w:val="20"/>
        </w:rPr>
        <w:t>Ố</w:t>
      </w:r>
      <w:r w:rsidRPr="00B60A33">
        <w:rPr>
          <w:rFonts w:ascii="Arial" w:hAnsi="Arial" w:cs="Arial"/>
          <w:b/>
          <w:sz w:val="20"/>
          <w:szCs w:val="20"/>
        </w:rPr>
        <w:t>C T</w:t>
      </w:r>
      <w:r w:rsidRPr="00B60A33">
        <w:rPr>
          <w:rFonts w:ascii="Arial" w:hAnsi="Arial" w:cs="Arial"/>
          <w:b/>
          <w:sz w:val="20"/>
          <w:szCs w:val="20"/>
        </w:rPr>
        <w:t>Ế</w:t>
      </w:r>
      <w:r w:rsidRPr="00B60A33">
        <w:rPr>
          <w:rFonts w:ascii="Arial" w:hAnsi="Arial" w:cs="Arial"/>
          <w:b/>
          <w:sz w:val="20"/>
          <w:szCs w:val="20"/>
        </w:rPr>
        <w:t xml:space="preserve"> </w:t>
      </w:r>
    </w:p>
    <w:p w14:paraId="04F865BF" w14:textId="02DBF4CD" w:rsidR="004A0376" w:rsidRDefault="00A4126F" w:rsidP="00A4126F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N</w:t>
      </w:r>
      <w:r w:rsidRPr="00B60A33">
        <w:rPr>
          <w:rFonts w:ascii="Arial" w:hAnsi="Arial" w:cs="Arial"/>
          <w:i/>
          <w:sz w:val="20"/>
          <w:szCs w:val="20"/>
        </w:rPr>
        <w:t>ghị định số 323/2025/NĐ-CP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60A33">
        <w:rPr>
          <w:rFonts w:ascii="Arial" w:hAnsi="Arial" w:cs="Arial"/>
          <w:i/>
          <w:sz w:val="20"/>
          <w:szCs w:val="20"/>
        </w:rPr>
        <w:t>ngày 18 tháng 12 năm 2025 của Chính phủ)</w:t>
      </w:r>
    </w:p>
    <w:p w14:paraId="1A22A9C8" w14:textId="77777777" w:rsidR="00A4126F" w:rsidRPr="00B60A33" w:rsidRDefault="00A4126F" w:rsidP="00A4126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63FEB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1.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 xml:space="preserve">ng Trung </w:t>
      </w:r>
      <w:r w:rsidRPr="00B60A33">
        <w:rPr>
          <w:rFonts w:ascii="Arial" w:hAnsi="Arial" w:cs="Arial"/>
          <w:sz w:val="20"/>
          <w:szCs w:val="20"/>
        </w:rPr>
        <w:t>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</w:p>
    <w:p w14:paraId="3F2EAFE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ng, kinh doanh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7D1E33E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logistics tài chính,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n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thanh toán và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xuyên biên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i;</w:t>
      </w:r>
    </w:p>
    <w:p w14:paraId="0ABB58E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tài chính;</w:t>
      </w:r>
    </w:p>
    <w:p w14:paraId="504F54B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Xâ</w:t>
      </w:r>
      <w:r w:rsidRPr="00B60A33">
        <w:rPr>
          <w:rFonts w:ascii="Arial" w:hAnsi="Arial" w:cs="Arial"/>
          <w:sz w:val="20"/>
          <w:szCs w:val="20"/>
        </w:rPr>
        <w:t>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và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trung tâm lưu ký, bù tr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và thanh toán đa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n.</w:t>
      </w:r>
    </w:p>
    <w:p w14:paraId="0E72ABE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2. Tài chính xanh, tài chính g</w:t>
      </w:r>
      <w:r w:rsidRPr="00B60A33">
        <w:rPr>
          <w:rFonts w:ascii="Arial" w:hAnsi="Arial" w:cs="Arial"/>
          <w:sz w:val="20"/>
          <w:szCs w:val="20"/>
        </w:rPr>
        <w:t>ắ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môi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xã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(ESG)</w:t>
      </w:r>
    </w:p>
    <w:p w14:paraId="603A980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kinh doanh công c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n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và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xanh, ESG,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tài chính xan</w:t>
      </w:r>
      <w:r w:rsidRPr="00B60A33">
        <w:rPr>
          <w:rFonts w:ascii="Arial" w:hAnsi="Arial" w:cs="Arial"/>
          <w:sz w:val="20"/>
          <w:szCs w:val="20"/>
        </w:rPr>
        <w:t>h, ESG và ESG;</w:t>
      </w:r>
    </w:p>
    <w:p w14:paraId="42E8660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kinh doanh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đánh giá xanh, ESG,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ng;</w:t>
      </w:r>
    </w:p>
    <w:p w14:paraId="689F91BB" w14:textId="4518A821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 đăng ký, lưu ký, bù tr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 xml:space="preserve"> và thanh toán,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tín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="003D6D87">
        <w:rPr>
          <w:rFonts w:ascii="Arial" w:hAnsi="Arial" w:cs="Arial"/>
          <w:sz w:val="20"/>
          <w:szCs w:val="20"/>
        </w:rPr>
        <w:t xml:space="preserve">ác </w:t>
      </w:r>
      <w:r w:rsidRPr="00B60A33">
        <w:rPr>
          <w:rFonts w:ascii="Arial" w:hAnsi="Arial" w:cs="Arial"/>
          <w:sz w:val="20"/>
          <w:szCs w:val="20"/>
        </w:rPr>
        <w:t>bon trong nư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và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4CA695B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 xml:space="preserve">d) </w:t>
      </w:r>
      <w:r w:rsidRPr="00B60A33">
        <w:rPr>
          <w:rFonts w:ascii="Arial" w:hAnsi="Arial" w:cs="Arial"/>
          <w:sz w:val="20"/>
          <w:szCs w:val="20"/>
        </w:rPr>
        <w:t>Kinh doanh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tái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r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i ro thiên tai, bi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khí 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u;</w:t>
      </w:r>
    </w:p>
    <w:p w14:paraId="2DC96A3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chính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du l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ng,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du l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xanh;</w:t>
      </w:r>
    </w:p>
    <w:p w14:paraId="22FC7B5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x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 tín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 xanh, ESG và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>ng.</w:t>
      </w:r>
    </w:p>
    <w:p w14:paraId="4B13F39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3.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hàng hóa,</w:t>
      </w:r>
      <w:r w:rsidRPr="00B60A33">
        <w:rPr>
          <w:rFonts w:ascii="Arial" w:hAnsi="Arial" w:cs="Arial"/>
          <w:sz w:val="20"/>
          <w:szCs w:val="20"/>
        </w:rPr>
        <w:t xml:space="preserve"> hàng hóa phái sinh và tài chính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</w:p>
    <w:p w14:paraId="5775034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,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pháp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chu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i cung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ESG;</w:t>
      </w:r>
    </w:p>
    <w:p w14:paraId="3F0ACA2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Kinh doanh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tài chính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tài chính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i, hàn</w:t>
      </w:r>
      <w:r w:rsidRPr="00B60A33">
        <w:rPr>
          <w:rFonts w:ascii="Arial" w:hAnsi="Arial" w:cs="Arial"/>
          <w:sz w:val="20"/>
          <w:szCs w:val="20"/>
        </w:rPr>
        <w:t>g hóa có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trúc, phái sinh hàng hóa;</w:t>
      </w:r>
    </w:p>
    <w:p w14:paraId="1BFAF9F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Kinh doanh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tái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môi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và tài chính hàng 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i;</w:t>
      </w:r>
    </w:p>
    <w:p w14:paraId="0654358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Thí đi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sandbox đ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i v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các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tài chính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i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blockchain;</w:t>
      </w:r>
    </w:p>
    <w:p w14:paraId="67952EE3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tín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cho vay xu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t kh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u,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kh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u,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lãnh ngân hàng, thư tín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ng, bao thanh toán, chi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kh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u và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đi kèm;</w:t>
      </w:r>
    </w:p>
    <w:p w14:paraId="6134ADE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Kinh doanh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phái sinh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phái sinh c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phi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u và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;</w:t>
      </w:r>
    </w:p>
    <w:p w14:paraId="3D0159C7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g)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ngân hàng theo quy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áp d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Trung tâm tài chính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.</w:t>
      </w:r>
    </w:p>
    <w:p w14:paraId="77DE0AB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4.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tài chính (Fintech) và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sáng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</w:t>
      </w:r>
    </w:p>
    <w:p w14:paraId="1C4E367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 kinh doanh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tài chính phi t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trung;</w:t>
      </w:r>
    </w:p>
    <w:p w14:paraId="7F8C7CB8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khoán cho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nh</w:t>
      </w:r>
      <w:r w:rsidRPr="00B60A33">
        <w:rPr>
          <w:rFonts w:ascii="Arial" w:hAnsi="Arial" w:cs="Arial"/>
          <w:sz w:val="20"/>
          <w:szCs w:val="20"/>
        </w:rPr>
        <w:t>ỏ</w:t>
      </w:r>
      <w:r w:rsidRPr="00B60A33">
        <w:rPr>
          <w:rFonts w:ascii="Arial" w:hAnsi="Arial" w:cs="Arial"/>
          <w:sz w:val="20"/>
          <w:szCs w:val="20"/>
        </w:rPr>
        <w:t xml:space="preserve"> và v</w:t>
      </w:r>
      <w:r w:rsidRPr="00B60A33">
        <w:rPr>
          <w:rFonts w:ascii="Arial" w:hAnsi="Arial" w:cs="Arial"/>
          <w:sz w:val="20"/>
          <w:szCs w:val="20"/>
        </w:rPr>
        <w:t>ừ</w:t>
      </w:r>
      <w:r w:rsidRPr="00B60A33">
        <w:rPr>
          <w:rFonts w:ascii="Arial" w:hAnsi="Arial" w:cs="Arial"/>
          <w:sz w:val="20"/>
          <w:szCs w:val="20"/>
        </w:rPr>
        <w:t>a, doanh ng</w:t>
      </w:r>
      <w:r w:rsidRPr="00B60A33">
        <w:rPr>
          <w:rFonts w:ascii="Arial" w:hAnsi="Arial" w:cs="Arial"/>
          <w:sz w:val="20"/>
          <w:szCs w:val="20"/>
        </w:rPr>
        <w:t>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kh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i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sáng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o;</w:t>
      </w:r>
    </w:p>
    <w:p w14:paraId="4B99AAF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Kinh doanh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pháp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(RegTech),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 phòng,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r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và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kh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; xác minh khách hàng và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p;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u;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cá nhân; an ninh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ng;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n lý gian </w:t>
      </w:r>
      <w:r w:rsidRPr="00B60A33">
        <w:rPr>
          <w:rFonts w:ascii="Arial" w:hAnsi="Arial" w:cs="Arial"/>
          <w:sz w:val="20"/>
          <w:szCs w:val="20"/>
        </w:rPr>
        <w:t>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61406C9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Kinh doanh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liên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>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huy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 c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đ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ng, tài chính cá nhân,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ng,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giao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thay th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7F93CDA6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Nghiên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u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tài chí</w:t>
      </w:r>
      <w:r w:rsidRPr="00B60A33">
        <w:rPr>
          <w:rFonts w:ascii="Arial" w:hAnsi="Arial" w:cs="Arial"/>
          <w:sz w:val="20"/>
          <w:szCs w:val="20"/>
        </w:rPr>
        <w:t>nh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i: token hóa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stablecoin;</w:t>
      </w:r>
    </w:p>
    <w:p w14:paraId="64455AD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và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chu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i cung 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kho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thu,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a trên hàng hóa luân chuy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53BB5FA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lastRenderedPageBreak/>
        <w:t>g)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cho vay không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g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i,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công ty bao thanh toán, công ty tài chính, công ty cho thuê tài chính;</w:t>
      </w:r>
    </w:p>
    <w:p w14:paraId="56511FD9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h)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 và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ngân hàng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 chuy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n, thanh toán, thanh toán tích h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p, cho vay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mua trư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c tr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 xml:space="preserve"> sau;</w:t>
      </w:r>
    </w:p>
    <w:p w14:paraId="013F98A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i) Cung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ng,</w:t>
      </w:r>
      <w:r w:rsidRPr="00B60A33">
        <w:rPr>
          <w:rFonts w:ascii="Arial" w:hAnsi="Arial" w:cs="Arial"/>
          <w:sz w:val="20"/>
          <w:szCs w:val="20"/>
        </w:rPr>
        <w:t xml:space="preserve"> n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t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ng,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và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(InsurTech),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m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>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nhúng,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chu k</w:t>
      </w:r>
      <w:r w:rsidRPr="00B60A33">
        <w:rPr>
          <w:rFonts w:ascii="Arial" w:hAnsi="Arial" w:cs="Arial"/>
          <w:sz w:val="20"/>
          <w:szCs w:val="20"/>
        </w:rPr>
        <w:t>ỳ</w:t>
      </w:r>
      <w:r w:rsidRPr="00B60A33">
        <w:rPr>
          <w:rFonts w:ascii="Arial" w:hAnsi="Arial" w:cs="Arial"/>
          <w:sz w:val="20"/>
          <w:szCs w:val="20"/>
        </w:rPr>
        <w:t xml:space="preserve">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an ninh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ng;</w:t>
      </w:r>
    </w:p>
    <w:p w14:paraId="7FD124A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k)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 vư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 ươm, trung tâm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sáng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o, trung tâm nghiên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u và phát tri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n;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khí 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u</w:t>
      </w:r>
      <w:r w:rsidRPr="00B60A33">
        <w:rPr>
          <w:rFonts w:ascii="Arial" w:hAnsi="Arial" w:cs="Arial"/>
          <w:sz w:val="20"/>
          <w:szCs w:val="20"/>
        </w:rPr>
        <w:t>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xanh, Web 3.0,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lư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 xml:space="preserve"> và các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>i m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 khác;</w:t>
      </w:r>
    </w:p>
    <w:p w14:paraId="1578D60C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l)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tư, xây d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ng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công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.</w:t>
      </w:r>
    </w:p>
    <w:p w14:paraId="57B8373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5.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và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</w:t>
      </w:r>
    </w:p>
    <w:p w14:paraId="512C17C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>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>,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và các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ph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</w:t>
      </w:r>
      <w:r w:rsidRPr="00B60A33">
        <w:rPr>
          <w:rFonts w:ascii="Arial" w:hAnsi="Arial" w:cs="Arial"/>
          <w:sz w:val="20"/>
          <w:szCs w:val="20"/>
        </w:rPr>
        <w:t>ư t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th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;</w:t>
      </w:r>
    </w:p>
    <w:p w14:paraId="2399B18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Kinh doanh văn phòng gia đình (family office),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môi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cá nhân và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c;</w:t>
      </w:r>
    </w:p>
    <w:p w14:paraId="5A3C0EE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Kinh doanh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xanh, ESG,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du l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xanh;</w:t>
      </w:r>
    </w:p>
    <w:p w14:paraId="4D15DBF0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Kinh doanh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hi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m,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tư nhân,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</w:t>
      </w:r>
      <w:r w:rsidRPr="00B60A33">
        <w:rPr>
          <w:rFonts w:ascii="Arial" w:hAnsi="Arial" w:cs="Arial"/>
          <w:sz w:val="20"/>
          <w:szCs w:val="20"/>
        </w:rPr>
        <w:t>phòng h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;</w:t>
      </w:r>
    </w:p>
    <w:p w14:paraId="5AA35C5B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lưu ký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ỹ</w:t>
      </w:r>
      <w:r w:rsidRPr="00B60A33">
        <w:rPr>
          <w:rFonts w:ascii="Arial" w:hAnsi="Arial" w:cs="Arial"/>
          <w:sz w:val="20"/>
          <w:szCs w:val="20"/>
        </w:rPr>
        <w:t xml:space="preserve"> xuyên biên gi</w:t>
      </w:r>
      <w:r w:rsidRPr="00B60A33">
        <w:rPr>
          <w:rFonts w:ascii="Arial" w:hAnsi="Arial" w:cs="Arial"/>
          <w:sz w:val="20"/>
          <w:szCs w:val="20"/>
        </w:rPr>
        <w:t>ớ</w:t>
      </w:r>
      <w:r w:rsidRPr="00B60A33">
        <w:rPr>
          <w:rFonts w:ascii="Arial" w:hAnsi="Arial" w:cs="Arial"/>
          <w:sz w:val="20"/>
          <w:szCs w:val="20"/>
        </w:rPr>
        <w:t>i.</w:t>
      </w:r>
    </w:p>
    <w:p w14:paraId="481AE48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6.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chuyên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và m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t s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lĩnh v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khác</w:t>
      </w:r>
    </w:p>
    <w:p w14:paraId="4ABED8BA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a)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t, bao g</w:t>
      </w:r>
      <w:r w:rsidRPr="00B60A33">
        <w:rPr>
          <w:rFonts w:ascii="Arial" w:hAnsi="Arial" w:cs="Arial"/>
          <w:sz w:val="20"/>
          <w:szCs w:val="20"/>
        </w:rPr>
        <w:t>ồ</w:t>
      </w:r>
      <w:r w:rsidRPr="00B60A33">
        <w:rPr>
          <w:rFonts w:ascii="Arial" w:hAnsi="Arial" w:cs="Arial"/>
          <w:sz w:val="20"/>
          <w:szCs w:val="20"/>
        </w:rPr>
        <w:t>m: phòng,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r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và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kh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, xác minh khách</w:t>
      </w:r>
      <w:r w:rsidRPr="00B60A33">
        <w:rPr>
          <w:rFonts w:ascii="Arial" w:hAnsi="Arial" w:cs="Arial"/>
          <w:sz w:val="20"/>
          <w:szCs w:val="20"/>
        </w:rPr>
        <w:t xml:space="preserve"> hàng và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p, phân tích và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u,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v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d</w:t>
      </w:r>
      <w:r w:rsidRPr="00B60A33">
        <w:rPr>
          <w:rFonts w:ascii="Arial" w:hAnsi="Arial" w:cs="Arial"/>
          <w:sz w:val="20"/>
          <w:szCs w:val="20"/>
        </w:rPr>
        <w:t>ữ</w:t>
      </w:r>
      <w:r w:rsidRPr="00B60A33">
        <w:rPr>
          <w:rFonts w:ascii="Arial" w:hAnsi="Arial" w:cs="Arial"/>
          <w:sz w:val="20"/>
          <w:szCs w:val="20"/>
        </w:rPr>
        <w:t xml:space="preserve"> li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u cá nhân, an ninh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lý gian l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n;</w:t>
      </w:r>
    </w:p>
    <w:p w14:paraId="168D39CE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b)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x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p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ng tín nhi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m,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giá tài s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n, công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thông tin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k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toán - ki</w:t>
      </w:r>
      <w:r w:rsidRPr="00B60A33">
        <w:rPr>
          <w:rFonts w:ascii="Arial" w:hAnsi="Arial" w:cs="Arial"/>
          <w:sz w:val="20"/>
          <w:szCs w:val="20"/>
        </w:rPr>
        <w:t>ể</w:t>
      </w:r>
      <w:r w:rsidRPr="00B60A33">
        <w:rPr>
          <w:rFonts w:ascii="Arial" w:hAnsi="Arial" w:cs="Arial"/>
          <w:sz w:val="20"/>
          <w:szCs w:val="20"/>
        </w:rPr>
        <w:t>m toán, th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m đ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nh và b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o c</w:t>
      </w:r>
      <w:r w:rsidRPr="00B60A33">
        <w:rPr>
          <w:rFonts w:ascii="Arial" w:hAnsi="Arial" w:cs="Arial"/>
          <w:sz w:val="20"/>
          <w:szCs w:val="20"/>
        </w:rPr>
        <w:t>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ng;</w:t>
      </w:r>
    </w:p>
    <w:p w14:paraId="42EF4C55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c)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r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i ro, nghiên c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u th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trư</w:t>
      </w:r>
      <w:r w:rsidRPr="00B60A33">
        <w:rPr>
          <w:rFonts w:ascii="Arial" w:hAnsi="Arial" w:cs="Arial"/>
          <w:sz w:val="20"/>
          <w:szCs w:val="20"/>
        </w:rPr>
        <w:t>ờ</w:t>
      </w:r>
      <w:r w:rsidRPr="00B60A33">
        <w:rPr>
          <w:rFonts w:ascii="Arial" w:hAnsi="Arial" w:cs="Arial"/>
          <w:sz w:val="20"/>
          <w:szCs w:val="20"/>
        </w:rPr>
        <w:t>ng, qu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n tr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danh m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>c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sáp nh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p và mua bán doanh nghi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p xuyên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gia;</w:t>
      </w:r>
    </w:p>
    <w:p w14:paraId="71503111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d) Kinh doanh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pháp lý, tr</w:t>
      </w:r>
      <w:r w:rsidRPr="00B60A33">
        <w:rPr>
          <w:rFonts w:ascii="Arial" w:hAnsi="Arial" w:cs="Arial"/>
          <w:sz w:val="20"/>
          <w:szCs w:val="20"/>
        </w:rPr>
        <w:t>ọ</w:t>
      </w:r>
      <w:r w:rsidRPr="00B60A33">
        <w:rPr>
          <w:rFonts w:ascii="Arial" w:hAnsi="Arial" w:cs="Arial"/>
          <w:sz w:val="20"/>
          <w:szCs w:val="20"/>
        </w:rPr>
        <w:t>ng tài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 xml:space="preserve"> và gi</w:t>
      </w:r>
      <w:r w:rsidRPr="00B60A33">
        <w:rPr>
          <w:rFonts w:ascii="Arial" w:hAnsi="Arial" w:cs="Arial"/>
          <w:sz w:val="20"/>
          <w:szCs w:val="20"/>
        </w:rPr>
        <w:t>ả</w:t>
      </w:r>
      <w:r w:rsidRPr="00B60A33">
        <w:rPr>
          <w:rFonts w:ascii="Arial" w:hAnsi="Arial" w:cs="Arial"/>
          <w:sz w:val="20"/>
          <w:szCs w:val="20"/>
        </w:rPr>
        <w:t>i quy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t tranh ch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tài chính, thương m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i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thu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tư v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n tài chính theo chu</w:t>
      </w:r>
      <w:r w:rsidRPr="00B60A33">
        <w:rPr>
          <w:rFonts w:ascii="Arial" w:hAnsi="Arial" w:cs="Arial"/>
          <w:sz w:val="20"/>
          <w:szCs w:val="20"/>
        </w:rPr>
        <w:t>ẩ</w:t>
      </w:r>
      <w:r w:rsidRPr="00B60A33">
        <w:rPr>
          <w:rFonts w:ascii="Arial" w:hAnsi="Arial" w:cs="Arial"/>
          <w:sz w:val="20"/>
          <w:szCs w:val="20"/>
        </w:rPr>
        <w:t>n m</w:t>
      </w:r>
      <w:r w:rsidRPr="00B60A33">
        <w:rPr>
          <w:rFonts w:ascii="Arial" w:hAnsi="Arial" w:cs="Arial"/>
          <w:sz w:val="20"/>
          <w:szCs w:val="20"/>
        </w:rPr>
        <w:t>ự</w:t>
      </w:r>
      <w:r w:rsidRPr="00B60A33">
        <w:rPr>
          <w:rFonts w:ascii="Arial" w:hAnsi="Arial" w:cs="Arial"/>
          <w:sz w:val="20"/>
          <w:szCs w:val="20"/>
        </w:rPr>
        <w:t>c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,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ỗ</w:t>
      </w:r>
      <w:r w:rsidRPr="00B60A33">
        <w:rPr>
          <w:rFonts w:ascii="Arial" w:hAnsi="Arial" w:cs="Arial"/>
          <w:sz w:val="20"/>
          <w:szCs w:val="20"/>
        </w:rPr>
        <w:t xml:space="preserve">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v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n hành cho các t</w:t>
      </w:r>
      <w:r w:rsidRPr="00B60A33">
        <w:rPr>
          <w:rFonts w:ascii="Arial" w:hAnsi="Arial" w:cs="Arial"/>
          <w:sz w:val="20"/>
          <w:szCs w:val="20"/>
        </w:rPr>
        <w:t>ổ</w:t>
      </w:r>
      <w:r w:rsidRPr="00B60A33">
        <w:rPr>
          <w:rFonts w:ascii="Arial" w:hAnsi="Arial" w:cs="Arial"/>
          <w:sz w:val="20"/>
          <w:szCs w:val="20"/>
        </w:rPr>
        <w:t xml:space="preserve">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c tài chính;</w:t>
      </w:r>
    </w:p>
    <w:p w14:paraId="2C77515D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đ) Đ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u tư kinh doanh cơ s</w:t>
      </w:r>
      <w:r w:rsidRPr="00B60A33">
        <w:rPr>
          <w:rFonts w:ascii="Arial" w:hAnsi="Arial" w:cs="Arial"/>
          <w:sz w:val="20"/>
          <w:szCs w:val="20"/>
        </w:rPr>
        <w:t>ở</w:t>
      </w:r>
      <w:r w:rsidRPr="00B60A33">
        <w:rPr>
          <w:rFonts w:ascii="Arial" w:hAnsi="Arial" w:cs="Arial"/>
          <w:sz w:val="20"/>
          <w:szCs w:val="20"/>
        </w:rPr>
        <w:t xml:space="preserve"> 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ầ</w:t>
      </w:r>
      <w:r w:rsidRPr="00B60A33">
        <w:rPr>
          <w:rFonts w:ascii="Arial" w:hAnsi="Arial" w:cs="Arial"/>
          <w:sz w:val="20"/>
          <w:szCs w:val="20"/>
        </w:rPr>
        <w:t>ng đào t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o tài chính, công ngh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 xml:space="preserve"> tài chính, trung tâm thi và c</w:t>
      </w:r>
      <w:r w:rsidRPr="00B60A33">
        <w:rPr>
          <w:rFonts w:ascii="Arial" w:hAnsi="Arial" w:cs="Arial"/>
          <w:sz w:val="20"/>
          <w:szCs w:val="20"/>
        </w:rPr>
        <w:t>ấ</w:t>
      </w:r>
      <w:r w:rsidRPr="00B60A33">
        <w:rPr>
          <w:rFonts w:ascii="Arial" w:hAnsi="Arial" w:cs="Arial"/>
          <w:sz w:val="20"/>
          <w:szCs w:val="20"/>
        </w:rPr>
        <w:t>p ch</w:t>
      </w:r>
      <w:r w:rsidRPr="00B60A33">
        <w:rPr>
          <w:rFonts w:ascii="Arial" w:hAnsi="Arial" w:cs="Arial"/>
          <w:sz w:val="20"/>
          <w:szCs w:val="20"/>
        </w:rPr>
        <w:t>ứ</w:t>
      </w:r>
      <w:r w:rsidRPr="00B60A33">
        <w:rPr>
          <w:rFonts w:ascii="Arial" w:hAnsi="Arial" w:cs="Arial"/>
          <w:sz w:val="20"/>
          <w:szCs w:val="20"/>
        </w:rPr>
        <w:t>ng ch</w:t>
      </w:r>
      <w:r w:rsidRPr="00B60A33">
        <w:rPr>
          <w:rFonts w:ascii="Arial" w:hAnsi="Arial" w:cs="Arial"/>
          <w:sz w:val="20"/>
          <w:szCs w:val="20"/>
        </w:rPr>
        <w:t>ỉ</w:t>
      </w:r>
      <w:r w:rsidRPr="00B60A33">
        <w:rPr>
          <w:rFonts w:ascii="Arial" w:hAnsi="Arial" w:cs="Arial"/>
          <w:sz w:val="20"/>
          <w:szCs w:val="20"/>
        </w:rPr>
        <w:t xml:space="preserve"> qu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c t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;</w:t>
      </w:r>
    </w:p>
    <w:p w14:paraId="78791DBF" w14:textId="77777777" w:rsidR="004A0376" w:rsidRPr="00B60A33" w:rsidRDefault="00F271F2" w:rsidP="00B60A33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60A33">
        <w:rPr>
          <w:rFonts w:ascii="Arial" w:hAnsi="Arial" w:cs="Arial"/>
          <w:sz w:val="20"/>
          <w:szCs w:val="20"/>
        </w:rPr>
        <w:t>e) Kinh doanh các d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>ch v</w:t>
      </w:r>
      <w:r w:rsidRPr="00B60A33">
        <w:rPr>
          <w:rFonts w:ascii="Arial" w:hAnsi="Arial" w:cs="Arial"/>
          <w:sz w:val="20"/>
          <w:szCs w:val="20"/>
        </w:rPr>
        <w:t>ụ</w:t>
      </w:r>
      <w:r w:rsidRPr="00B60A33">
        <w:rPr>
          <w:rFonts w:ascii="Arial" w:hAnsi="Arial" w:cs="Arial"/>
          <w:sz w:val="20"/>
          <w:szCs w:val="20"/>
        </w:rPr>
        <w:t xml:space="preserve"> liên</w:t>
      </w:r>
      <w:r w:rsidRPr="00B60A33">
        <w:rPr>
          <w:rFonts w:ascii="Arial" w:hAnsi="Arial" w:cs="Arial"/>
          <w:sz w:val="20"/>
          <w:szCs w:val="20"/>
        </w:rPr>
        <w:t xml:space="preserve"> quan đ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pháp lu</w:t>
      </w:r>
      <w:r w:rsidRPr="00B60A33">
        <w:rPr>
          <w:rFonts w:ascii="Arial" w:hAnsi="Arial" w:cs="Arial"/>
          <w:sz w:val="20"/>
          <w:szCs w:val="20"/>
        </w:rPr>
        <w:t>ậ</w:t>
      </w:r>
      <w:r w:rsidRPr="00B60A33">
        <w:rPr>
          <w:rFonts w:ascii="Arial" w:hAnsi="Arial" w:cs="Arial"/>
          <w:sz w:val="20"/>
          <w:szCs w:val="20"/>
        </w:rPr>
        <w:t>t v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 xml:space="preserve"> t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tài chính như: các bi</w:t>
      </w:r>
      <w:r w:rsidRPr="00B60A33">
        <w:rPr>
          <w:rFonts w:ascii="Arial" w:hAnsi="Arial" w:cs="Arial"/>
          <w:sz w:val="20"/>
          <w:szCs w:val="20"/>
        </w:rPr>
        <w:t>ệ</w:t>
      </w:r>
      <w:r w:rsidRPr="00B60A33">
        <w:rPr>
          <w:rFonts w:ascii="Arial" w:hAnsi="Arial" w:cs="Arial"/>
          <w:sz w:val="20"/>
          <w:szCs w:val="20"/>
        </w:rPr>
        <w:t>n pháp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r</w:t>
      </w:r>
      <w:r w:rsidRPr="00B60A33">
        <w:rPr>
          <w:rFonts w:ascii="Arial" w:hAnsi="Arial" w:cs="Arial"/>
          <w:sz w:val="20"/>
          <w:szCs w:val="20"/>
        </w:rPr>
        <w:t>ử</w:t>
      </w:r>
      <w:r w:rsidRPr="00B60A33">
        <w:rPr>
          <w:rFonts w:ascii="Arial" w:hAnsi="Arial" w:cs="Arial"/>
          <w:sz w:val="20"/>
          <w:szCs w:val="20"/>
        </w:rPr>
        <w:t>a ti</w:t>
      </w:r>
      <w:r w:rsidRPr="00B60A33">
        <w:rPr>
          <w:rFonts w:ascii="Arial" w:hAnsi="Arial" w:cs="Arial"/>
          <w:sz w:val="20"/>
          <w:szCs w:val="20"/>
        </w:rPr>
        <w:t>ề</w:t>
      </w:r>
      <w:r w:rsidRPr="00B60A33">
        <w:rPr>
          <w:rFonts w:ascii="Arial" w:hAnsi="Arial" w:cs="Arial"/>
          <w:sz w:val="20"/>
          <w:szCs w:val="20"/>
        </w:rPr>
        <w:t>n (AML) và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tài tr</w:t>
      </w:r>
      <w:r w:rsidRPr="00B60A33">
        <w:rPr>
          <w:rFonts w:ascii="Arial" w:hAnsi="Arial" w:cs="Arial"/>
          <w:sz w:val="20"/>
          <w:szCs w:val="20"/>
        </w:rPr>
        <w:t>ợ</w:t>
      </w:r>
      <w:r w:rsidRPr="00B60A33">
        <w:rPr>
          <w:rFonts w:ascii="Arial" w:hAnsi="Arial" w:cs="Arial"/>
          <w:sz w:val="20"/>
          <w:szCs w:val="20"/>
        </w:rPr>
        <w:t xml:space="preserve"> kh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ng b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 xml:space="preserve"> (CFT); các khuy</w:t>
      </w:r>
      <w:r w:rsidRPr="00B60A33">
        <w:rPr>
          <w:rFonts w:ascii="Arial" w:hAnsi="Arial" w:cs="Arial"/>
          <w:sz w:val="20"/>
          <w:szCs w:val="20"/>
        </w:rPr>
        <w:t>ế</w:t>
      </w:r>
      <w:r w:rsidRPr="00B60A33">
        <w:rPr>
          <w:rFonts w:ascii="Arial" w:hAnsi="Arial" w:cs="Arial"/>
          <w:sz w:val="20"/>
          <w:szCs w:val="20"/>
        </w:rPr>
        <w:t>n ngh</w:t>
      </w:r>
      <w:r w:rsidRPr="00B60A33">
        <w:rPr>
          <w:rFonts w:ascii="Arial" w:hAnsi="Arial" w:cs="Arial"/>
          <w:sz w:val="20"/>
          <w:szCs w:val="20"/>
        </w:rPr>
        <w:t>ị</w:t>
      </w:r>
      <w:r w:rsidRPr="00B60A33">
        <w:rPr>
          <w:rFonts w:ascii="Arial" w:hAnsi="Arial" w:cs="Arial"/>
          <w:sz w:val="20"/>
          <w:szCs w:val="20"/>
        </w:rPr>
        <w:t xml:space="preserve"> c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>a cơ quan ch</w:t>
      </w:r>
      <w:r w:rsidRPr="00B60A33">
        <w:rPr>
          <w:rFonts w:ascii="Arial" w:hAnsi="Arial" w:cs="Arial"/>
          <w:sz w:val="20"/>
          <w:szCs w:val="20"/>
        </w:rPr>
        <w:t>ố</w:t>
      </w:r>
      <w:r w:rsidRPr="00B60A33">
        <w:rPr>
          <w:rFonts w:ascii="Arial" w:hAnsi="Arial" w:cs="Arial"/>
          <w:sz w:val="20"/>
          <w:szCs w:val="20"/>
        </w:rPr>
        <w:t>ng t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i ph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m tài chính (FATF); các ho</w:t>
      </w:r>
      <w:r w:rsidRPr="00B60A33">
        <w:rPr>
          <w:rFonts w:ascii="Arial" w:hAnsi="Arial" w:cs="Arial"/>
          <w:sz w:val="20"/>
          <w:szCs w:val="20"/>
        </w:rPr>
        <w:t>ạ</w:t>
      </w:r>
      <w:r w:rsidRPr="00B60A33">
        <w:rPr>
          <w:rFonts w:ascii="Arial" w:hAnsi="Arial" w:cs="Arial"/>
          <w:sz w:val="20"/>
          <w:szCs w:val="20"/>
        </w:rPr>
        <w:t>t đ</w:t>
      </w:r>
      <w:r w:rsidRPr="00B60A33">
        <w:rPr>
          <w:rFonts w:ascii="Arial" w:hAnsi="Arial" w:cs="Arial"/>
          <w:sz w:val="20"/>
          <w:szCs w:val="20"/>
        </w:rPr>
        <w:t>ộ</w:t>
      </w:r>
      <w:r w:rsidRPr="00B60A33">
        <w:rPr>
          <w:rFonts w:ascii="Arial" w:hAnsi="Arial" w:cs="Arial"/>
          <w:sz w:val="20"/>
          <w:szCs w:val="20"/>
        </w:rPr>
        <w:t>ng tuân th</w:t>
      </w:r>
      <w:r w:rsidRPr="00B60A33">
        <w:rPr>
          <w:rFonts w:ascii="Arial" w:hAnsi="Arial" w:cs="Arial"/>
          <w:sz w:val="20"/>
          <w:szCs w:val="20"/>
        </w:rPr>
        <w:t>ủ</w:t>
      </w:r>
      <w:r w:rsidRPr="00B60A33">
        <w:rPr>
          <w:rFonts w:ascii="Arial" w:hAnsi="Arial" w:cs="Arial"/>
          <w:sz w:val="20"/>
          <w:szCs w:val="20"/>
        </w:rPr>
        <w:t xml:space="preserve"> liên quan khác.</w:t>
      </w:r>
    </w:p>
    <w:sectPr w:rsidR="004A0376" w:rsidRPr="00B60A33" w:rsidSect="00B60A33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45370" w14:textId="77777777" w:rsidR="00F271F2" w:rsidRDefault="00F271F2">
      <w:pPr>
        <w:spacing w:after="0" w:line="240" w:lineRule="auto"/>
      </w:pPr>
      <w:r>
        <w:separator/>
      </w:r>
    </w:p>
  </w:endnote>
  <w:endnote w:type="continuationSeparator" w:id="0">
    <w:p w14:paraId="42670B82" w14:textId="77777777" w:rsidR="00F271F2" w:rsidRDefault="00F2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59963" w14:textId="77777777" w:rsidR="00F271F2" w:rsidRDefault="00F271F2">
      <w:pPr>
        <w:spacing w:after="0" w:line="240" w:lineRule="auto"/>
      </w:pPr>
      <w:r>
        <w:separator/>
      </w:r>
    </w:p>
  </w:footnote>
  <w:footnote w:type="continuationSeparator" w:id="0">
    <w:p w14:paraId="3DABABE5" w14:textId="77777777" w:rsidR="00F271F2" w:rsidRDefault="00F27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76"/>
    <w:rsid w:val="00175438"/>
    <w:rsid w:val="001A57D9"/>
    <w:rsid w:val="0035188C"/>
    <w:rsid w:val="003D6D87"/>
    <w:rsid w:val="004329CD"/>
    <w:rsid w:val="004A0376"/>
    <w:rsid w:val="005E2669"/>
    <w:rsid w:val="00800C25"/>
    <w:rsid w:val="008A3609"/>
    <w:rsid w:val="00A4126F"/>
    <w:rsid w:val="00B230A7"/>
    <w:rsid w:val="00B27EC0"/>
    <w:rsid w:val="00B60A33"/>
    <w:rsid w:val="00D43943"/>
    <w:rsid w:val="00EA5718"/>
    <w:rsid w:val="00F25DB0"/>
    <w:rsid w:val="00F2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5555"/>
  <w15:docId w15:val="{A68E6162-F926-4D11-BD63-3D3E752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A33"/>
  </w:style>
  <w:style w:type="paragraph" w:styleId="Footer">
    <w:name w:val="footer"/>
    <w:basedOn w:val="Normal"/>
    <w:link w:val="FooterChar"/>
    <w:uiPriority w:val="99"/>
    <w:unhideWhenUsed/>
    <w:rsid w:val="00B60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6564</Words>
  <Characters>37421</Characters>
  <Application>Microsoft Office Word</Application>
  <DocSecurity>0</DocSecurity>
  <Lines>311</Lines>
  <Paragraphs>87</Paragraphs>
  <ScaleCrop>false</ScaleCrop>
  <Company/>
  <LinksUpToDate>false</LinksUpToDate>
  <CharactersWithSpaces>43898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2025-12-22T06:47:00Z</dcterms:created>
  <dcterms:modified xsi:type="dcterms:W3CDTF">2025-12-22T07:30:00Z</dcterms:modified>
</cp:coreProperties>
</file>