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143D8" w:rsidRPr="000A73FE" w14:paraId="5E721D28" w14:textId="77777777">
        <w:tc>
          <w:tcPr>
            <w:tcW w:w="1645" w:type="pct"/>
          </w:tcPr>
          <w:p w14:paraId="738A3F01" w14:textId="11750218" w:rsidR="008143D8" w:rsidRPr="000A73FE" w:rsidRDefault="001334B5" w:rsidP="005D0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: 128/2026/NĐ-CP</w:t>
            </w:r>
          </w:p>
        </w:tc>
        <w:tc>
          <w:tcPr>
            <w:tcW w:w="3355" w:type="pct"/>
          </w:tcPr>
          <w:p w14:paraId="19A00EAA" w14:textId="35CC7D2C" w:rsidR="008143D8" w:rsidRPr="000A73FE" w:rsidRDefault="001334B5" w:rsidP="005D0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2C5F48A1" w14:textId="77777777" w:rsidR="008143D8" w:rsidRPr="000A73FE" w:rsidRDefault="001334B5" w:rsidP="005D0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i, ngày 06 tháng 4 năm 2026</w:t>
            </w:r>
          </w:p>
        </w:tc>
      </w:tr>
    </w:tbl>
    <w:p w14:paraId="6AD476F8" w14:textId="77777777" w:rsidR="005D0156" w:rsidRPr="000A73FE" w:rsidRDefault="005D0156" w:rsidP="005D01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37A2EB" w14:textId="77777777" w:rsidR="005D0156" w:rsidRPr="000A73FE" w:rsidRDefault="005D0156" w:rsidP="005D01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D56B1C" w14:textId="73E4F27D" w:rsidR="008143D8" w:rsidRPr="000A73FE" w:rsidRDefault="001334B5" w:rsidP="005D01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NGH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 xml:space="preserve">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</w:t>
      </w:r>
    </w:p>
    <w:p w14:paraId="487AFA5F" w14:textId="77777777" w:rsidR="008143D8" w:rsidRPr="000A73FE" w:rsidRDefault="001334B5" w:rsidP="005D01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Ngh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 xml:space="preserve">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85/2024/NĐ-CP</w:t>
      </w:r>
      <w:r w:rsidRPr="000A73FE">
        <w:rPr>
          <w:rFonts w:ascii="Arial" w:hAnsi="Arial" w:cs="Arial"/>
          <w:sz w:val="20"/>
          <w:szCs w:val="20"/>
        </w:rPr>
        <w:br/>
      </w:r>
      <w:r w:rsidRPr="000A73FE">
        <w:rPr>
          <w:rFonts w:ascii="Arial" w:hAnsi="Arial" w:cs="Arial"/>
          <w:b/>
          <w:sz w:val="20"/>
          <w:szCs w:val="20"/>
        </w:rPr>
        <w:t xml:space="preserve"> ngày 10 tháng 7 năm 2024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Chính ph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 xml:space="preserve"> quy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chi ti</w:t>
      </w:r>
      <w:r w:rsidRPr="000A73FE">
        <w:rPr>
          <w:rFonts w:ascii="Arial" w:hAnsi="Arial" w:cs="Arial"/>
          <w:b/>
          <w:sz w:val="20"/>
          <w:szCs w:val="20"/>
        </w:rPr>
        <w:t>ế</w:t>
      </w:r>
      <w:r w:rsidRPr="000A73FE">
        <w:rPr>
          <w:rFonts w:ascii="Arial" w:hAnsi="Arial" w:cs="Arial"/>
          <w:b/>
          <w:sz w:val="20"/>
          <w:szCs w:val="20"/>
        </w:rPr>
        <w:t>t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</w:t>
      </w:r>
      <w:r w:rsidRPr="000A73FE">
        <w:rPr>
          <w:rFonts w:ascii="Arial" w:hAnsi="Arial" w:cs="Arial"/>
          <w:sz w:val="20"/>
          <w:szCs w:val="20"/>
        </w:rPr>
        <w:br/>
      </w:r>
      <w:r w:rsidRPr="000A73FE">
        <w:rPr>
          <w:rFonts w:ascii="Arial" w:hAnsi="Arial" w:cs="Arial"/>
          <w:b/>
          <w:sz w:val="20"/>
          <w:szCs w:val="20"/>
        </w:rPr>
        <w:t xml:space="preserve">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Lu</w:t>
      </w:r>
      <w:r w:rsidRPr="000A73FE">
        <w:rPr>
          <w:rFonts w:ascii="Arial" w:hAnsi="Arial" w:cs="Arial"/>
          <w:b/>
          <w:sz w:val="20"/>
          <w:szCs w:val="20"/>
        </w:rPr>
        <w:t>ậ</w:t>
      </w:r>
      <w:r w:rsidRPr="000A73FE">
        <w:rPr>
          <w:rFonts w:ascii="Arial" w:hAnsi="Arial" w:cs="Arial"/>
          <w:b/>
          <w:sz w:val="20"/>
          <w:szCs w:val="20"/>
        </w:rPr>
        <w:t>t Giá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16/2023/QH15 đư</w:t>
      </w:r>
      <w:r w:rsidRPr="000A73FE">
        <w:rPr>
          <w:rFonts w:ascii="Arial" w:hAnsi="Arial" w:cs="Arial"/>
          <w:b/>
          <w:sz w:val="20"/>
          <w:szCs w:val="20"/>
        </w:rPr>
        <w:t>ợ</w:t>
      </w:r>
      <w:r w:rsidRPr="000A73FE">
        <w:rPr>
          <w:rFonts w:ascii="Arial" w:hAnsi="Arial" w:cs="Arial"/>
          <w:b/>
          <w:sz w:val="20"/>
          <w:szCs w:val="20"/>
        </w:rPr>
        <w:t>c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b</w:t>
      </w:r>
      <w:r w:rsidRPr="000A73FE">
        <w:rPr>
          <w:rFonts w:ascii="Arial" w:hAnsi="Arial" w:cs="Arial"/>
          <w:b/>
          <w:sz w:val="20"/>
          <w:szCs w:val="20"/>
        </w:rPr>
        <w:t>ở</w:t>
      </w:r>
      <w:r w:rsidRPr="000A73FE">
        <w:rPr>
          <w:rFonts w:ascii="Arial" w:hAnsi="Arial" w:cs="Arial"/>
          <w:b/>
          <w:sz w:val="20"/>
          <w:szCs w:val="20"/>
        </w:rPr>
        <w:t>i Lu</w:t>
      </w:r>
      <w:r w:rsidRPr="000A73FE">
        <w:rPr>
          <w:rFonts w:ascii="Arial" w:hAnsi="Arial" w:cs="Arial"/>
          <w:b/>
          <w:sz w:val="20"/>
          <w:szCs w:val="20"/>
        </w:rPr>
        <w:t>ậ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44/2024/QH15, Lu</w:t>
      </w:r>
      <w:r w:rsidRPr="000A73FE">
        <w:rPr>
          <w:rFonts w:ascii="Arial" w:hAnsi="Arial" w:cs="Arial"/>
          <w:b/>
          <w:sz w:val="20"/>
          <w:szCs w:val="20"/>
        </w:rPr>
        <w:t>ậ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61/2024/QH15, Lu</w:t>
      </w:r>
      <w:r w:rsidRPr="000A73FE">
        <w:rPr>
          <w:rFonts w:ascii="Arial" w:hAnsi="Arial" w:cs="Arial"/>
          <w:b/>
          <w:sz w:val="20"/>
          <w:szCs w:val="20"/>
        </w:rPr>
        <w:t>ậ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95/2025/QH15 và Lu</w:t>
      </w:r>
      <w:r w:rsidRPr="000A73FE">
        <w:rPr>
          <w:rFonts w:ascii="Arial" w:hAnsi="Arial" w:cs="Arial"/>
          <w:b/>
          <w:sz w:val="20"/>
          <w:szCs w:val="20"/>
        </w:rPr>
        <w:t>ậ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140/2025/QH15</w:t>
      </w:r>
    </w:p>
    <w:p w14:paraId="2F0979F4" w14:textId="77777777" w:rsidR="005D0156" w:rsidRPr="000A73FE" w:rsidRDefault="005D0156" w:rsidP="005D01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E3E940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Căn c</w:t>
      </w:r>
      <w:r w:rsidRPr="000A73FE">
        <w:rPr>
          <w:rFonts w:ascii="Arial" w:hAnsi="Arial" w:cs="Arial"/>
          <w:i/>
          <w:sz w:val="20"/>
          <w:szCs w:val="20"/>
        </w:rPr>
        <w:t>ứ</w:t>
      </w:r>
      <w:r w:rsidRPr="000A73FE">
        <w:rPr>
          <w:rFonts w:ascii="Arial" w:hAnsi="Arial" w:cs="Arial"/>
          <w:i/>
          <w:sz w:val="20"/>
          <w:szCs w:val="20"/>
        </w:rPr>
        <w:t xml:space="preserve">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T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 xml:space="preserve"> ch</w:t>
      </w:r>
      <w:r w:rsidRPr="000A73FE">
        <w:rPr>
          <w:rFonts w:ascii="Arial" w:hAnsi="Arial" w:cs="Arial"/>
          <w:i/>
          <w:sz w:val="20"/>
          <w:szCs w:val="20"/>
        </w:rPr>
        <w:t>ứ</w:t>
      </w:r>
      <w:r w:rsidRPr="000A73FE">
        <w:rPr>
          <w:rFonts w:ascii="Arial" w:hAnsi="Arial" w:cs="Arial"/>
          <w:i/>
          <w:sz w:val="20"/>
          <w:szCs w:val="20"/>
        </w:rPr>
        <w:t>c Chính ph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 xml:space="preserve">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63/202</w:t>
      </w:r>
      <w:r w:rsidRPr="000A73FE">
        <w:rPr>
          <w:rFonts w:ascii="Arial" w:hAnsi="Arial" w:cs="Arial"/>
          <w:i/>
          <w:sz w:val="20"/>
          <w:szCs w:val="20"/>
        </w:rPr>
        <w:t>5/QH15;</w:t>
      </w:r>
    </w:p>
    <w:p w14:paraId="327814D1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Căn c</w:t>
      </w:r>
      <w:r w:rsidRPr="000A73FE">
        <w:rPr>
          <w:rFonts w:ascii="Arial" w:hAnsi="Arial" w:cs="Arial"/>
          <w:i/>
          <w:sz w:val="20"/>
          <w:szCs w:val="20"/>
        </w:rPr>
        <w:t>ứ</w:t>
      </w:r>
      <w:r w:rsidRPr="000A73FE">
        <w:rPr>
          <w:rFonts w:ascii="Arial" w:hAnsi="Arial" w:cs="Arial"/>
          <w:i/>
          <w:sz w:val="20"/>
          <w:szCs w:val="20"/>
        </w:rPr>
        <w:t xml:space="preserve">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T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 xml:space="preserve"> ch</w:t>
      </w:r>
      <w:r w:rsidRPr="000A73FE">
        <w:rPr>
          <w:rFonts w:ascii="Arial" w:hAnsi="Arial" w:cs="Arial"/>
          <w:i/>
          <w:sz w:val="20"/>
          <w:szCs w:val="20"/>
        </w:rPr>
        <w:t>ứ</w:t>
      </w:r>
      <w:r w:rsidRPr="000A73FE">
        <w:rPr>
          <w:rFonts w:ascii="Arial" w:hAnsi="Arial" w:cs="Arial"/>
          <w:i/>
          <w:sz w:val="20"/>
          <w:szCs w:val="20"/>
        </w:rPr>
        <w:t>c Chính quy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>n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a phương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43C3643A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Căn c</w:t>
      </w:r>
      <w:r w:rsidRPr="000A73FE">
        <w:rPr>
          <w:rFonts w:ascii="Arial" w:hAnsi="Arial" w:cs="Arial"/>
          <w:i/>
          <w:sz w:val="20"/>
          <w:szCs w:val="20"/>
        </w:rPr>
        <w:t>ứ</w:t>
      </w:r>
      <w:r w:rsidRPr="000A73FE">
        <w:rPr>
          <w:rFonts w:ascii="Arial" w:hAnsi="Arial" w:cs="Arial"/>
          <w:i/>
          <w:sz w:val="20"/>
          <w:szCs w:val="20"/>
        </w:rPr>
        <w:t xml:space="preserve">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Giá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16/2023/QH15 đư</w:t>
      </w:r>
      <w:r w:rsidRPr="000A73FE">
        <w:rPr>
          <w:rFonts w:ascii="Arial" w:hAnsi="Arial" w:cs="Arial"/>
          <w:i/>
          <w:sz w:val="20"/>
          <w:szCs w:val="20"/>
        </w:rPr>
        <w:t>ợ</w:t>
      </w:r>
      <w:r w:rsidRPr="000A73FE">
        <w:rPr>
          <w:rFonts w:ascii="Arial" w:hAnsi="Arial" w:cs="Arial"/>
          <w:i/>
          <w:sz w:val="20"/>
          <w:szCs w:val="20"/>
        </w:rPr>
        <w:t>c s</w:t>
      </w:r>
      <w:r w:rsidRPr="000A73FE">
        <w:rPr>
          <w:rFonts w:ascii="Arial" w:hAnsi="Arial" w:cs="Arial"/>
          <w:i/>
          <w:sz w:val="20"/>
          <w:szCs w:val="20"/>
        </w:rPr>
        <w:t>ử</w:t>
      </w:r>
      <w:r w:rsidRPr="000A73FE">
        <w:rPr>
          <w:rFonts w:ascii="Arial" w:hAnsi="Arial" w:cs="Arial"/>
          <w:i/>
          <w:sz w:val="20"/>
          <w:szCs w:val="20"/>
        </w:rPr>
        <w:t>a đ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>i, b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 xml:space="preserve"> sung b</w:t>
      </w:r>
      <w:r w:rsidRPr="000A73FE">
        <w:rPr>
          <w:rFonts w:ascii="Arial" w:hAnsi="Arial" w:cs="Arial"/>
          <w:i/>
          <w:sz w:val="20"/>
          <w:szCs w:val="20"/>
        </w:rPr>
        <w:t>ở</w:t>
      </w:r>
      <w:r w:rsidRPr="000A73FE">
        <w:rPr>
          <w:rFonts w:ascii="Arial" w:hAnsi="Arial" w:cs="Arial"/>
          <w:i/>
          <w:sz w:val="20"/>
          <w:szCs w:val="20"/>
        </w:rPr>
        <w:t>i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44/2024/QH15,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61/2024/QH15,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95/2025/QH15 và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140/2025/QH15;</w:t>
      </w:r>
    </w:p>
    <w:p w14:paraId="39E8D7C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Theo đ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 xml:space="preserve"> ngh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 xml:space="preserve"> c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a B</w:t>
      </w:r>
      <w:r w:rsidRPr="000A73FE">
        <w:rPr>
          <w:rFonts w:ascii="Arial" w:hAnsi="Arial" w:cs="Arial"/>
          <w:i/>
          <w:sz w:val="20"/>
          <w:szCs w:val="20"/>
        </w:rPr>
        <w:t>ộ</w:t>
      </w:r>
      <w:r w:rsidRPr="000A73FE">
        <w:rPr>
          <w:rFonts w:ascii="Arial" w:hAnsi="Arial" w:cs="Arial"/>
          <w:i/>
          <w:sz w:val="20"/>
          <w:szCs w:val="20"/>
        </w:rPr>
        <w:t xml:space="preserve"> trư</w:t>
      </w:r>
      <w:r w:rsidRPr="000A73FE">
        <w:rPr>
          <w:rFonts w:ascii="Arial" w:hAnsi="Arial" w:cs="Arial"/>
          <w:i/>
          <w:sz w:val="20"/>
          <w:szCs w:val="20"/>
        </w:rPr>
        <w:t>ở</w:t>
      </w:r>
      <w:r w:rsidRPr="000A73FE">
        <w:rPr>
          <w:rFonts w:ascii="Arial" w:hAnsi="Arial" w:cs="Arial"/>
          <w:i/>
          <w:sz w:val="20"/>
          <w:szCs w:val="20"/>
        </w:rPr>
        <w:t>ng B</w:t>
      </w:r>
      <w:r w:rsidRPr="000A73FE">
        <w:rPr>
          <w:rFonts w:ascii="Arial" w:hAnsi="Arial" w:cs="Arial"/>
          <w:i/>
          <w:sz w:val="20"/>
          <w:szCs w:val="20"/>
        </w:rPr>
        <w:t>ộ</w:t>
      </w:r>
      <w:r w:rsidRPr="000A73FE">
        <w:rPr>
          <w:rFonts w:ascii="Arial" w:hAnsi="Arial" w:cs="Arial"/>
          <w:i/>
          <w:sz w:val="20"/>
          <w:szCs w:val="20"/>
        </w:rPr>
        <w:t xml:space="preserve"> Tài chính</w:t>
      </w:r>
      <w:r w:rsidRPr="000A73FE">
        <w:rPr>
          <w:rFonts w:ascii="Arial" w:hAnsi="Arial" w:cs="Arial"/>
          <w:i/>
          <w:sz w:val="20"/>
          <w:szCs w:val="20"/>
        </w:rPr>
        <w:t>;</w:t>
      </w:r>
    </w:p>
    <w:p w14:paraId="34AB4E9A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Chính ph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 xml:space="preserve"> ban hành Ngh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 xml:space="preserve">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s</w:t>
      </w:r>
      <w:r w:rsidRPr="000A73FE">
        <w:rPr>
          <w:rFonts w:ascii="Arial" w:hAnsi="Arial" w:cs="Arial"/>
          <w:i/>
          <w:sz w:val="20"/>
          <w:szCs w:val="20"/>
        </w:rPr>
        <w:t>ử</w:t>
      </w:r>
      <w:r w:rsidRPr="000A73FE">
        <w:rPr>
          <w:rFonts w:ascii="Arial" w:hAnsi="Arial" w:cs="Arial"/>
          <w:i/>
          <w:sz w:val="20"/>
          <w:szCs w:val="20"/>
        </w:rPr>
        <w:t>a đ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>i, b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 xml:space="preserve"> sung m</w:t>
      </w:r>
      <w:r w:rsidRPr="000A73FE">
        <w:rPr>
          <w:rFonts w:ascii="Arial" w:hAnsi="Arial" w:cs="Arial"/>
          <w:i/>
          <w:sz w:val="20"/>
          <w:szCs w:val="20"/>
        </w:rPr>
        <w:t>ộ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đi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>u c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a Ngh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 xml:space="preserve">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85/2024/NĐ-CP ngày 10 tháng 7 năm 2024 c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a Chính ph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 xml:space="preserve"> quy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chi ti</w:t>
      </w:r>
      <w:r w:rsidRPr="000A73FE">
        <w:rPr>
          <w:rFonts w:ascii="Arial" w:hAnsi="Arial" w:cs="Arial"/>
          <w:i/>
          <w:sz w:val="20"/>
          <w:szCs w:val="20"/>
        </w:rPr>
        <w:t>ế</w:t>
      </w:r>
      <w:r w:rsidRPr="000A73FE">
        <w:rPr>
          <w:rFonts w:ascii="Arial" w:hAnsi="Arial" w:cs="Arial"/>
          <w:i/>
          <w:sz w:val="20"/>
          <w:szCs w:val="20"/>
        </w:rPr>
        <w:t>t m</w:t>
      </w:r>
      <w:r w:rsidRPr="000A73FE">
        <w:rPr>
          <w:rFonts w:ascii="Arial" w:hAnsi="Arial" w:cs="Arial"/>
          <w:i/>
          <w:sz w:val="20"/>
          <w:szCs w:val="20"/>
        </w:rPr>
        <w:t>ộ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đi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>u c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a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Giá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16/2023/QH15 đư</w:t>
      </w:r>
      <w:r w:rsidRPr="000A73FE">
        <w:rPr>
          <w:rFonts w:ascii="Arial" w:hAnsi="Arial" w:cs="Arial"/>
          <w:i/>
          <w:sz w:val="20"/>
          <w:szCs w:val="20"/>
        </w:rPr>
        <w:t>ợ</w:t>
      </w:r>
      <w:r w:rsidRPr="000A73FE">
        <w:rPr>
          <w:rFonts w:ascii="Arial" w:hAnsi="Arial" w:cs="Arial"/>
          <w:i/>
          <w:sz w:val="20"/>
          <w:szCs w:val="20"/>
        </w:rPr>
        <w:t>c s</w:t>
      </w:r>
      <w:r w:rsidRPr="000A73FE">
        <w:rPr>
          <w:rFonts w:ascii="Arial" w:hAnsi="Arial" w:cs="Arial"/>
          <w:i/>
          <w:sz w:val="20"/>
          <w:szCs w:val="20"/>
        </w:rPr>
        <w:t>ử</w:t>
      </w:r>
      <w:r w:rsidRPr="000A73FE">
        <w:rPr>
          <w:rFonts w:ascii="Arial" w:hAnsi="Arial" w:cs="Arial"/>
          <w:i/>
          <w:sz w:val="20"/>
          <w:szCs w:val="20"/>
        </w:rPr>
        <w:t>a đ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>i, b</w:t>
      </w:r>
      <w:r w:rsidRPr="000A73FE">
        <w:rPr>
          <w:rFonts w:ascii="Arial" w:hAnsi="Arial" w:cs="Arial"/>
          <w:i/>
          <w:sz w:val="20"/>
          <w:szCs w:val="20"/>
        </w:rPr>
        <w:t>ổ</w:t>
      </w:r>
      <w:r w:rsidRPr="000A73FE">
        <w:rPr>
          <w:rFonts w:ascii="Arial" w:hAnsi="Arial" w:cs="Arial"/>
          <w:i/>
          <w:sz w:val="20"/>
          <w:szCs w:val="20"/>
        </w:rPr>
        <w:t xml:space="preserve"> sung b</w:t>
      </w:r>
      <w:r w:rsidRPr="000A73FE">
        <w:rPr>
          <w:rFonts w:ascii="Arial" w:hAnsi="Arial" w:cs="Arial"/>
          <w:i/>
          <w:sz w:val="20"/>
          <w:szCs w:val="20"/>
        </w:rPr>
        <w:t>ở</w:t>
      </w:r>
      <w:r w:rsidRPr="000A73FE">
        <w:rPr>
          <w:rFonts w:ascii="Arial" w:hAnsi="Arial" w:cs="Arial"/>
          <w:i/>
          <w:sz w:val="20"/>
          <w:szCs w:val="20"/>
        </w:rPr>
        <w:t>i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44/2024/QH15,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61/2024/QH1</w:t>
      </w:r>
      <w:r w:rsidRPr="000A73FE">
        <w:rPr>
          <w:rFonts w:ascii="Arial" w:hAnsi="Arial" w:cs="Arial"/>
          <w:i/>
          <w:sz w:val="20"/>
          <w:szCs w:val="20"/>
        </w:rPr>
        <w:t>5,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95/2025/QH15 và Lu</w:t>
      </w:r>
      <w:r w:rsidRPr="000A73FE">
        <w:rPr>
          <w:rFonts w:ascii="Arial" w:hAnsi="Arial" w:cs="Arial"/>
          <w:i/>
          <w:sz w:val="20"/>
          <w:szCs w:val="20"/>
        </w:rPr>
        <w:t>ậ</w:t>
      </w:r>
      <w:r w:rsidRPr="000A73FE">
        <w:rPr>
          <w:rFonts w:ascii="Arial" w:hAnsi="Arial" w:cs="Arial"/>
          <w:i/>
          <w:sz w:val="20"/>
          <w:szCs w:val="20"/>
        </w:rPr>
        <w:t>t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140/2025/QH15.</w:t>
      </w:r>
    </w:p>
    <w:p w14:paraId="2AF34B3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1.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ể</w:t>
      </w:r>
      <w:r w:rsidRPr="000A73FE">
        <w:rPr>
          <w:rFonts w:ascii="Arial" w:hAnsi="Arial" w:cs="Arial"/>
          <w:b/>
          <w:sz w:val="20"/>
          <w:szCs w:val="20"/>
        </w:rPr>
        <w:t>m,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9</w:t>
      </w:r>
    </w:p>
    <w:p w14:paraId="5298DAE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d,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đ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9 như sau:</w:t>
      </w:r>
    </w:p>
    <w:p w14:paraId="4D121DDE" w14:textId="782F470B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“c)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hoá,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an ninh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</w:t>
      </w:r>
      <w:r w:rsidRPr="000A73FE">
        <w:rPr>
          <w:rFonts w:ascii="Arial" w:hAnsi="Arial" w:cs="Arial"/>
          <w:sz w:val="20"/>
          <w:szCs w:val="20"/>
        </w:rPr>
        <w:t>g, giao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: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, doanh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p,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đ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hàng, giao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 xml:space="preserve">t, cung 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 hàng hoá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Công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an ninh và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viên công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có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giá;”;</w:t>
      </w:r>
    </w:p>
    <w:p w14:paraId="4B109A9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“d)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an ninh: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p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bán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 trong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bán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gia;”;</w:t>
      </w:r>
    </w:p>
    <w:p w14:paraId="5707CE5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“đ)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do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khác ngoài các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b,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d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này: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trong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n,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,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 xml:space="preserve">c, cá nhân kinh doanh, cung 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giá.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 xml:space="preserve">c, cá nhân kinh doanh, cung 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3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này</w:t>
      </w:r>
      <w:r w:rsidRPr="000A73FE">
        <w:rPr>
          <w:rFonts w:ascii="Arial" w:hAnsi="Arial" w:cs="Arial"/>
          <w:sz w:val="20"/>
          <w:szCs w:val="20"/>
        </w:rPr>
        <w:t>”.</w:t>
      </w:r>
    </w:p>
    <w:p w14:paraId="618331D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b,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d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9 như sau:</w:t>
      </w:r>
    </w:p>
    <w:p w14:paraId="011B462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“b)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mua theo hình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tr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an ninh: Nhà 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nh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trong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nh </w:t>
      </w:r>
      <w:r w:rsidRPr="000A73FE">
        <w:rPr>
          <w:rFonts w:ascii="Arial" w:hAnsi="Arial" w:cs="Arial"/>
          <w:sz w:val="20"/>
          <w:szCs w:val="20"/>
        </w:rPr>
        <w:t>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thông thư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nhà 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ch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tư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ki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có kh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năng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gói 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trong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rút g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pháp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u th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giá.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mua theo phương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mua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p r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rã</w:t>
      </w:r>
      <w:r w:rsidRPr="000A73FE">
        <w:rPr>
          <w:rFonts w:ascii="Arial" w:hAnsi="Arial" w:cs="Arial"/>
          <w:sz w:val="20"/>
          <w:szCs w:val="20"/>
        </w:rPr>
        <w:t>i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m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ng: Chi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khu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giá;”;</w:t>
      </w:r>
    </w:p>
    <w:p w14:paraId="0E5FA34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“c)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bán theo phương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bán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bán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p r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rãi cho m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ng tr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an</w:t>
      </w:r>
      <w:r w:rsidRPr="000A73FE">
        <w:rPr>
          <w:rFonts w:ascii="Arial" w:hAnsi="Arial" w:cs="Arial"/>
          <w:sz w:val="20"/>
          <w:szCs w:val="20"/>
        </w:rPr>
        <w:t xml:space="preserve"> ninh: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p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bán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khác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giá. Trong đó,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do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Tài chính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Chi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khu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giá;”;</w:t>
      </w:r>
    </w:p>
    <w:p w14:paraId="0607DBD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“d)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thuê chuyên cơ, chuyên khoang chính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có tính đ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y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u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tàu bay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b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,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 xml:space="preserve">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ng ngân sách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và các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do hai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nh giá khác ngoài các </w:t>
      </w:r>
      <w:r w:rsidRPr="000A73FE">
        <w:rPr>
          <w:rFonts w:ascii="Arial" w:hAnsi="Arial" w:cs="Arial"/>
          <w:sz w:val="20"/>
          <w:szCs w:val="20"/>
        </w:rPr>
        <w:t>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b,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này: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ự</w:t>
      </w:r>
      <w:bookmarkStart w:id="0" w:name="_GoBack"/>
      <w:bookmarkEnd w:id="0"/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n,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,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 xml:space="preserve">c, cá nhân kinh doanh, cung 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ch </w:t>
      </w:r>
      <w:r w:rsidRPr="000A73FE">
        <w:rPr>
          <w:rFonts w:ascii="Arial" w:hAnsi="Arial" w:cs="Arial"/>
          <w:sz w:val="20"/>
          <w:szCs w:val="20"/>
        </w:rPr>
        <w:lastRenderedPageBreak/>
        <w:t>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giá;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</w:t>
      </w:r>
      <w:r w:rsidRPr="000A73FE">
        <w:rPr>
          <w:rFonts w:ascii="Arial" w:hAnsi="Arial" w:cs="Arial"/>
          <w:sz w:val="20"/>
          <w:szCs w:val="20"/>
        </w:rPr>
        <w:t xml:space="preserve"> kinh doanh, cung 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3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này.”.</w:t>
      </w:r>
    </w:p>
    <w:p w14:paraId="7688E462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“, cung 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ng” sau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kinh doanh”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1,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3 và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6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9.</w:t>
      </w:r>
    </w:p>
    <w:p w14:paraId="7CAE8B08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4.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5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9 như sau:</w:t>
      </w:r>
    </w:p>
    <w:p w14:paraId="4F18AB11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“5.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có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trong th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 gian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đa 30 ngày k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ngày nh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theo d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u bưu đi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và ch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u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toàn di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tính chính xác, trung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các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u, d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trong phương án giá và các tài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u,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kèm theo.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ph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p,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có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kéo dài th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 gian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 kèm theo lý do và thuy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minh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 cơ quan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n; th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 gian</w:t>
      </w:r>
      <w:r w:rsidRPr="000A73FE">
        <w:rPr>
          <w:rFonts w:ascii="Arial" w:hAnsi="Arial" w:cs="Arial"/>
          <w:sz w:val="20"/>
          <w:szCs w:val="20"/>
        </w:rPr>
        <w:t xml:space="preserve"> kéo dài không quá 15 ngày.</w:t>
      </w:r>
    </w:p>
    <w:p w14:paraId="00677A1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có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gi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i trình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phương án giá trong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cơ quan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gi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i trình, báo cáo rõ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n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i dung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phương án giá và các tài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u,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kèm theo.”.</w:t>
      </w:r>
    </w:p>
    <w:p w14:paraId="1CC30F02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2.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i, </w:t>
      </w:r>
      <w:r w:rsidRPr="000A73FE">
        <w:rPr>
          <w:rFonts w:ascii="Arial" w:hAnsi="Arial" w:cs="Arial"/>
          <w:b/>
          <w:sz w:val="20"/>
          <w:szCs w:val="20"/>
        </w:rPr>
        <w:t>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ể</w:t>
      </w:r>
      <w:r w:rsidRPr="000A73FE">
        <w:rPr>
          <w:rFonts w:ascii="Arial" w:hAnsi="Arial" w:cs="Arial"/>
          <w:b/>
          <w:sz w:val="20"/>
          <w:szCs w:val="20"/>
        </w:rPr>
        <w:t>m,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10</w:t>
      </w:r>
    </w:p>
    <w:p w14:paraId="02238CF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10 như sau:</w:t>
      </w:r>
    </w:p>
    <w:p w14:paraId="28E44576" w14:textId="486160F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</w:t>
      </w:r>
      <w:r w:rsidR="005D0156" w:rsidRPr="000A73FE">
        <w:rPr>
          <w:rFonts w:ascii="Arial" w:hAnsi="Arial" w:cs="Arial"/>
          <w:sz w:val="20"/>
          <w:szCs w:val="20"/>
        </w:rPr>
        <w:t>1.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là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đánh giá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phương án giá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xác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nh,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theo nguyên t</w:t>
      </w:r>
      <w:r w:rsidRPr="000A73FE">
        <w:rPr>
          <w:rFonts w:ascii="Arial" w:hAnsi="Arial" w:cs="Arial"/>
          <w:sz w:val="20"/>
          <w:szCs w:val="20"/>
        </w:rPr>
        <w:t>ắ</w:t>
      </w:r>
      <w:r w:rsidRPr="000A73FE">
        <w:rPr>
          <w:rFonts w:ascii="Arial" w:hAnsi="Arial" w:cs="Arial"/>
          <w:sz w:val="20"/>
          <w:szCs w:val="20"/>
        </w:rPr>
        <w:t>c, căn c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, phương pháp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do cơ quan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</w:t>
      </w:r>
      <w:r w:rsidRPr="000A73FE">
        <w:rPr>
          <w:rFonts w:ascii="Arial" w:hAnsi="Arial" w:cs="Arial"/>
          <w:sz w:val="20"/>
          <w:szCs w:val="20"/>
        </w:rPr>
        <w:t>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ban hành phù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hình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. N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i dung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nêu rõ các ý ki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n,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u, thuy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minh lý do,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so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giá.”.</w:t>
      </w:r>
    </w:p>
    <w:p w14:paraId="5849964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</w:t>
      </w:r>
      <w:r w:rsidRPr="000A73FE">
        <w:rPr>
          <w:rFonts w:ascii="Arial" w:hAnsi="Arial" w:cs="Arial"/>
          <w:sz w:val="20"/>
          <w:szCs w:val="20"/>
        </w:rPr>
        <w:t xml:space="preserve">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10 như sau:</w:t>
      </w:r>
    </w:p>
    <w:p w14:paraId="1A166361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“c)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hoá,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Danh m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hàng hoá,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do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02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 và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nh: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phân công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chuyên môn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giá;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không có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chuyên môn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thì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phân công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khác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</w:t>
      </w:r>
      <w:r w:rsidRPr="000A73FE">
        <w:rPr>
          <w:rFonts w:ascii="Arial" w:hAnsi="Arial" w:cs="Arial"/>
          <w:sz w:val="20"/>
          <w:szCs w:val="20"/>
        </w:rPr>
        <w:t>á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giá.”.</w:t>
      </w:r>
    </w:p>
    <w:p w14:paraId="67EF4E50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c” trư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“phân công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3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10.</w:t>
      </w:r>
    </w:p>
    <w:p w14:paraId="629C373D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3.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ể</w:t>
      </w:r>
      <w:r w:rsidRPr="000A73FE">
        <w:rPr>
          <w:rFonts w:ascii="Arial" w:hAnsi="Arial" w:cs="Arial"/>
          <w:b/>
          <w:sz w:val="20"/>
          <w:szCs w:val="20"/>
        </w:rPr>
        <w:t>m,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11</w:t>
      </w:r>
    </w:p>
    <w:p w14:paraId="1E0019B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b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n </w:t>
      </w:r>
      <w:r w:rsidRPr="000A73FE">
        <w:rPr>
          <w:rFonts w:ascii="Arial" w:hAnsi="Arial" w:cs="Arial"/>
          <w:sz w:val="20"/>
          <w:szCs w:val="20"/>
        </w:rPr>
        <w:t>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11 như sau:</w:t>
      </w:r>
    </w:p>
    <w:p w14:paraId="04E86E2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“b)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an ninh: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phòng,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Công an xem xét,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phương án giá do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trình;”.</w:t>
      </w:r>
    </w:p>
    <w:p w14:paraId="63D6D017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11 như sau:</w:t>
      </w:r>
    </w:p>
    <w:p w14:paraId="42FA0136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“c)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b,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c,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đ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9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này: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phân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có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xem xét,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do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trình;”.</w:t>
      </w:r>
    </w:p>
    <w:p w14:paraId="0C0D3BF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b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11 như sau:</w:t>
      </w:r>
    </w:p>
    <w:p w14:paraId="72C1B01E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“b)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thuê chuyên cơ, chuyên khoang chính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có tính đ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y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u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tàu bay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b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,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 xml:space="preserve">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ng ngân sách nhà n</w:t>
      </w:r>
      <w:r w:rsidRPr="000A73FE">
        <w:rPr>
          <w:rFonts w:ascii="Arial" w:hAnsi="Arial" w:cs="Arial"/>
          <w:sz w:val="20"/>
          <w:szCs w:val="20"/>
        </w:rPr>
        <w:t>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và các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do hai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khác: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phê duy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t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giá,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 01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chính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3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này cho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khung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đa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 xml:space="preserve">c </w:t>
      </w:r>
      <w:r w:rsidRPr="000A73FE">
        <w:rPr>
          <w:rFonts w:ascii="Arial" w:hAnsi="Arial" w:cs="Arial"/>
          <w:sz w:val="20"/>
          <w:szCs w:val="20"/>
        </w:rPr>
        <w:t>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thi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u;”.</w:t>
      </w:r>
    </w:p>
    <w:p w14:paraId="0B8E5CB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4.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d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11 như sau:</w:t>
      </w:r>
    </w:p>
    <w:p w14:paraId="6F88C9F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“d)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khung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đa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thi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u có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xem xét,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do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 phù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 xml:space="preserve">p </w:t>
      </w:r>
      <w:r w:rsidRPr="000A73FE">
        <w:rPr>
          <w:rFonts w:ascii="Arial" w:hAnsi="Arial" w:cs="Arial"/>
          <w:sz w:val="20"/>
          <w:szCs w:val="20"/>
        </w:rPr>
        <w:t>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căn c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, nguyên t</w:t>
      </w:r>
      <w:r w:rsidRPr="000A73FE">
        <w:rPr>
          <w:rFonts w:ascii="Arial" w:hAnsi="Arial" w:cs="Arial"/>
          <w:sz w:val="20"/>
          <w:szCs w:val="20"/>
        </w:rPr>
        <w:t>ắ</w:t>
      </w:r>
      <w:r w:rsidRPr="000A73FE">
        <w:rPr>
          <w:rFonts w:ascii="Arial" w:hAnsi="Arial" w:cs="Arial"/>
          <w:sz w:val="20"/>
          <w:szCs w:val="20"/>
        </w:rPr>
        <w:t>c, phương pháp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do cơ quan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n ban hành. </w:t>
      </w:r>
      <w:r w:rsidRPr="000A73FE">
        <w:rPr>
          <w:rFonts w:ascii="Arial" w:hAnsi="Arial" w:cs="Arial"/>
          <w:sz w:val="20"/>
          <w:szCs w:val="20"/>
        </w:rPr>
        <w:lastRenderedPageBreak/>
        <w:t>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trình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4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này.</w:t>
      </w:r>
    </w:p>
    <w:p w14:paraId="6DB862D0" w14:textId="2FB5B8A4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khung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đa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thi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u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các 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thì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có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sau khi có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thi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u 2/3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lư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 xml:space="preserve">ng 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;”.</w:t>
      </w:r>
    </w:p>
    <w:p w14:paraId="55B3C95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4.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ể</w:t>
      </w:r>
      <w:r w:rsidRPr="000A73FE">
        <w:rPr>
          <w:rFonts w:ascii="Arial" w:hAnsi="Arial" w:cs="Arial"/>
          <w:b/>
          <w:sz w:val="20"/>
          <w:szCs w:val="20"/>
        </w:rPr>
        <w:t>m,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16</w:t>
      </w:r>
    </w:p>
    <w:p w14:paraId="6D40BBBD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16 như sau:</w:t>
      </w:r>
    </w:p>
    <w:p w14:paraId="676F4263" w14:textId="69F087FE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“a)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, 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phân công cho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chuyên môn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ch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trì, ph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các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liên quan rà soát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ng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tham mưu ban hành Thông báo danh sách kê khai giá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p nh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theo th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 h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m </w:t>
      </w:r>
      <w:r w:rsidRPr="000A73FE">
        <w:rPr>
          <w:rFonts w:ascii="Arial" w:hAnsi="Arial" w:cs="Arial"/>
          <w:sz w:val="20"/>
          <w:szCs w:val="20"/>
        </w:rPr>
        <w:t>b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này. Thông tin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Thông báo danh sách kê khai giá bao g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>m tên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kinh doanh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; mã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thu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”.</w:t>
      </w:r>
    </w:p>
    <w:p w14:paraId="3252AC3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d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16 như sau:</w:t>
      </w:r>
    </w:p>
    <w:p w14:paraId="28A5115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“d)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rà soát,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kinh doanh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đưa vào Danh sách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kê khai giá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mình trong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các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ng sau: T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đoàn kinh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;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ng công ty; Công ty c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ph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n, Công ty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u h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 mà doanh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đó có m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ng lư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t, kinh doanh có kh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năng tác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vào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hình thành và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giá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trên ph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m vi toàn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có m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ng lư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t, kinh doanh trên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bàn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02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nh, thành ph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trung ương tr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lên;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là doanh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n; doanh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p, nhóm doanh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có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trí th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ng lĩnh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 xml:space="preserve">ng </w:t>
      </w:r>
      <w:r w:rsidRPr="000A73FE">
        <w:rPr>
          <w:rFonts w:ascii="Arial" w:hAnsi="Arial" w:cs="Arial"/>
          <w:sz w:val="20"/>
          <w:szCs w:val="20"/>
        </w:rPr>
        <w:t>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C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nh tranh.</w:t>
      </w:r>
    </w:p>
    <w:p w14:paraId="5F98321E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Riêng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nh: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Y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rà soát,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các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Y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, các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h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ng Đ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bi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t, h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ng I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ngành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đưa vào Danh sách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kê khai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theo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u.”.</w:t>
      </w:r>
    </w:p>
    <w:p w14:paraId="6CC7831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đ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16 như sau:</w:t>
      </w:r>
    </w:p>
    <w:p w14:paraId="3CFDBDB0" w14:textId="09634216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 xml:space="preserve">“đ) 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rà soát,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kinh doanh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đưa vào Danh sách kê khai giá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phương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nh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ng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kinh do</w:t>
      </w:r>
      <w:r w:rsidRPr="000A73FE">
        <w:rPr>
          <w:rFonts w:ascii="Arial" w:hAnsi="Arial" w:cs="Arial"/>
          <w:sz w:val="20"/>
          <w:szCs w:val="20"/>
        </w:rPr>
        <w:t>anh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có tr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chính trên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bàn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mà không có tên trong Danh sách kê khai giá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các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đã ban hành;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kinh doanh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đưa vào Danh sách kê khai giá căn c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 xml:space="preserve"> theo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công tác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 xml:space="preserve">p, phân </w:t>
      </w:r>
      <w:r w:rsidRPr="000A73FE">
        <w:rPr>
          <w:rFonts w:ascii="Arial" w:hAnsi="Arial" w:cs="Arial"/>
          <w:sz w:val="20"/>
          <w:szCs w:val="20"/>
        </w:rPr>
        <w:t>tích,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báo giá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và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giá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phương.</w:t>
      </w:r>
    </w:p>
    <w:p w14:paraId="6D62CDCB" w14:textId="33744DA6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Riêng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nh: 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rà soát,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các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trên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bàn ngoài các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kê khai giá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Y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và rà soát,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a ch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 các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tư nhân trên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bàn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đ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đưa vào</w:t>
      </w:r>
      <w:r w:rsidRPr="000A73FE">
        <w:rPr>
          <w:rFonts w:ascii="Arial" w:hAnsi="Arial" w:cs="Arial"/>
          <w:sz w:val="20"/>
          <w:szCs w:val="20"/>
        </w:rPr>
        <w:t xml:space="preserve"> Danh sách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kê khai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nh.”.</w:t>
      </w:r>
    </w:p>
    <w:p w14:paraId="027DE22E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5.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ể</w:t>
      </w:r>
      <w:r w:rsidRPr="000A73FE">
        <w:rPr>
          <w:rFonts w:ascii="Arial" w:hAnsi="Arial" w:cs="Arial"/>
          <w:b/>
          <w:sz w:val="20"/>
          <w:szCs w:val="20"/>
        </w:rPr>
        <w:t>m,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22</w:t>
      </w:r>
    </w:p>
    <w:p w14:paraId="325AB4E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22 như sau:</w:t>
      </w:r>
    </w:p>
    <w:p w14:paraId="5CDA2874" w14:textId="0AF70845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“1.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Tài chính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tri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n khai công tác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p, phân tích,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báo giá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ng.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p, chia s</w:t>
      </w:r>
      <w:r w:rsidRPr="000A73FE">
        <w:rPr>
          <w:rFonts w:ascii="Arial" w:hAnsi="Arial" w:cs="Arial"/>
          <w:sz w:val="20"/>
          <w:szCs w:val="20"/>
        </w:rPr>
        <w:t>ẻ</w:t>
      </w:r>
      <w:r w:rsidRPr="000A73FE">
        <w:rPr>
          <w:rFonts w:ascii="Arial" w:hAnsi="Arial" w:cs="Arial"/>
          <w:sz w:val="20"/>
          <w:szCs w:val="20"/>
        </w:rPr>
        <w:t xml:space="preserve"> báo cáo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tình hình giá c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phương; thông tin d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giá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d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 xml:space="preserve">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giá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và các thông tin tình hình kinh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vĩ mô trong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và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, phân tích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giá tiêu dùng, </w:t>
      </w:r>
      <w:r w:rsidRPr="000A73FE">
        <w:rPr>
          <w:rFonts w:ascii="Arial" w:hAnsi="Arial" w:cs="Arial"/>
          <w:sz w:val="20"/>
          <w:szCs w:val="20"/>
        </w:rPr>
        <w:t>chính sách tài khóa có liên quan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nh. Ph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Ngân hàng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t Nam trong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đ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>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chính sách tài khóa và chính sách ti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 nh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m m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tiêu ki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soát l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m phát; chia s</w:t>
      </w:r>
      <w:r w:rsidRPr="000A73FE">
        <w:rPr>
          <w:rFonts w:ascii="Arial" w:hAnsi="Arial" w:cs="Arial"/>
          <w:sz w:val="20"/>
          <w:szCs w:val="20"/>
        </w:rPr>
        <w:t>ẻ</w:t>
      </w:r>
      <w:r w:rsidRPr="000A73FE">
        <w:rPr>
          <w:rFonts w:ascii="Arial" w:hAnsi="Arial" w:cs="Arial"/>
          <w:sz w:val="20"/>
          <w:szCs w:val="20"/>
        </w:rPr>
        <w:t xml:space="preserve">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Ngân hàng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t Nam </w:t>
      </w:r>
      <w:r w:rsidR="005822D6">
        <w:rPr>
          <w:rFonts w:ascii="Arial" w:hAnsi="Arial" w:cs="Arial"/>
          <w:sz w:val="20"/>
          <w:szCs w:val="20"/>
        </w:rPr>
        <w:t>quyền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a các nhóm hàng </w:t>
      </w:r>
      <w:r w:rsidRPr="000A73FE">
        <w:rPr>
          <w:rFonts w:ascii="Arial" w:hAnsi="Arial" w:cs="Arial"/>
          <w:sz w:val="20"/>
          <w:szCs w:val="20"/>
        </w:rPr>
        <w:t>hóa và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chính trong tính toán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giá tiêu dùng,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giá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t,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giá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nh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kh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u hàng hóa, các h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ng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 xml:space="preserve"> tiêu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gia khác; tham gia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các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ngành khác trong công tác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các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ngành</w:t>
      </w:r>
      <w:r w:rsidRPr="000A73FE">
        <w:rPr>
          <w:rFonts w:ascii="Arial" w:hAnsi="Arial" w:cs="Arial"/>
          <w:sz w:val="20"/>
          <w:szCs w:val="20"/>
        </w:rPr>
        <w:t>.”.</w:t>
      </w:r>
    </w:p>
    <w:p w14:paraId="384EDFA1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4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22 như sau:</w:t>
      </w:r>
    </w:p>
    <w:p w14:paraId="44E5F622" w14:textId="289ECBEA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“4. Các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ngành,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tri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n khai công tác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ng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p, phân tích,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báo giá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ph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m vi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lý.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cơ ch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chính sác</w:t>
      </w:r>
      <w:r w:rsidRPr="000A73FE">
        <w:rPr>
          <w:rFonts w:ascii="Arial" w:hAnsi="Arial" w:cs="Arial"/>
          <w:sz w:val="20"/>
          <w:szCs w:val="20"/>
        </w:rPr>
        <w:t>h, tình hình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giá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và các thông tin khác (n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u có) g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>m: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cung</w:t>
      </w:r>
      <w:r w:rsidR="00EF1607">
        <w:rPr>
          <w:rFonts w:ascii="Arial" w:hAnsi="Arial" w:cs="Arial"/>
          <w:sz w:val="20"/>
          <w:szCs w:val="20"/>
        </w:rPr>
        <w:t xml:space="preserve"> </w:t>
      </w:r>
      <w:r w:rsidRPr="000A73FE">
        <w:rPr>
          <w:rFonts w:ascii="Arial" w:hAnsi="Arial" w:cs="Arial"/>
          <w:sz w:val="20"/>
          <w:szCs w:val="20"/>
        </w:rPr>
        <w:t>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u,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giá c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trong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và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gi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các m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hàng trong Danh m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bình 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 giá, Danh m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</w:t>
      </w:r>
      <w:r w:rsidRPr="000A73FE">
        <w:rPr>
          <w:rFonts w:ascii="Arial" w:hAnsi="Arial" w:cs="Arial"/>
          <w:sz w:val="20"/>
          <w:szCs w:val="20"/>
        </w:rPr>
        <w:t>o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nh giá, Danh </w:t>
      </w:r>
      <w:r w:rsidRPr="000A73FE">
        <w:rPr>
          <w:rFonts w:ascii="Arial" w:hAnsi="Arial" w:cs="Arial"/>
          <w:sz w:val="20"/>
          <w:szCs w:val="20"/>
        </w:rPr>
        <w:lastRenderedPageBreak/>
        <w:t>m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kê khai giá và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quan tr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ng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</w:t>
      </w:r>
      <w:r w:rsidR="00B4528E">
        <w:rPr>
          <w:rFonts w:ascii="Arial" w:hAnsi="Arial" w:cs="Arial"/>
          <w:sz w:val="20"/>
          <w:szCs w:val="20"/>
        </w:rPr>
        <w:t>….</w:t>
      </w:r>
      <w:r w:rsidRPr="000A73FE">
        <w:rPr>
          <w:rFonts w:ascii="Arial" w:hAnsi="Arial" w:cs="Arial"/>
          <w:sz w:val="20"/>
          <w:szCs w:val="20"/>
        </w:rPr>
        <w:t>, trong đó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o đ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m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p, chia s</w:t>
      </w:r>
      <w:r w:rsidRPr="000A73FE">
        <w:rPr>
          <w:rFonts w:ascii="Arial" w:hAnsi="Arial" w:cs="Arial"/>
          <w:sz w:val="20"/>
          <w:szCs w:val="20"/>
        </w:rPr>
        <w:t>ẻ</w:t>
      </w:r>
      <w:r w:rsidRPr="000A73FE">
        <w:rPr>
          <w:rFonts w:ascii="Arial" w:hAnsi="Arial" w:cs="Arial"/>
          <w:sz w:val="20"/>
          <w:szCs w:val="20"/>
        </w:rPr>
        <w:t xml:space="preserve"> các thông tin chính như sau:</w:t>
      </w:r>
    </w:p>
    <w:p w14:paraId="45205D9A" w14:textId="6F01989C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a)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Công Thương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nh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kh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u, cán cân thương m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i, tình hình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hàng hóa, cung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trong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và qu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, tình hình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t;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m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hàng xăng d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u, đi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n, than, khí d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m</w:t>
      </w:r>
      <w:r w:rsidRPr="000A73FE">
        <w:rPr>
          <w:rFonts w:ascii="Arial" w:hAnsi="Arial" w:cs="Arial"/>
          <w:sz w:val="20"/>
          <w:szCs w:val="20"/>
        </w:rPr>
        <w:t>ỏ</w:t>
      </w:r>
      <w:r w:rsidRPr="000A73FE">
        <w:rPr>
          <w:rFonts w:ascii="Arial" w:hAnsi="Arial" w:cs="Arial"/>
          <w:sz w:val="20"/>
          <w:szCs w:val="20"/>
        </w:rPr>
        <w:t xml:space="preserve"> hóa l</w:t>
      </w:r>
      <w:r w:rsidRPr="000A73FE">
        <w:rPr>
          <w:rFonts w:ascii="Arial" w:hAnsi="Arial" w:cs="Arial"/>
          <w:sz w:val="20"/>
          <w:szCs w:val="20"/>
        </w:rPr>
        <w:t>ỏ</w:t>
      </w:r>
      <w:r w:rsidRPr="000A73FE">
        <w:rPr>
          <w:rFonts w:ascii="Arial" w:hAnsi="Arial" w:cs="Arial"/>
          <w:sz w:val="20"/>
          <w:szCs w:val="20"/>
        </w:rPr>
        <w:t>ng (LPG), thép; tình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ch </w:t>
      </w:r>
      <w:r w:rsidRPr="000A73FE">
        <w:rPr>
          <w:rFonts w:ascii="Arial" w:hAnsi="Arial" w:cs="Arial"/>
          <w:sz w:val="20"/>
          <w:szCs w:val="20"/>
        </w:rPr>
        <w:t>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lý;</w:t>
      </w:r>
    </w:p>
    <w:p w14:paraId="05B3C25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b)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Nông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và Môi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ng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ngu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>n cung; tình hình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t,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m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hàng thóc, g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o,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ph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m, l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n hơi,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t l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n, phân bón, th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ă</w:t>
      </w:r>
      <w:r w:rsidRPr="000A73FE">
        <w:rPr>
          <w:rFonts w:ascii="Arial" w:hAnsi="Arial" w:cs="Arial"/>
          <w:sz w:val="20"/>
          <w:szCs w:val="20"/>
        </w:rPr>
        <w:t>n chăn nuôi,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tư nông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quan tr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ng; tình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giá đ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t; tình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lý;</w:t>
      </w:r>
    </w:p>
    <w:p w14:paraId="5C32BAC6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c)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Y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m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hàng thu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phò</w:t>
      </w:r>
      <w:r w:rsidRPr="000A73FE">
        <w:rPr>
          <w:rFonts w:ascii="Arial" w:hAnsi="Arial" w:cs="Arial"/>
          <w:sz w:val="20"/>
          <w:szCs w:val="20"/>
        </w:rPr>
        <w:t>ng,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cho ngư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i;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và tình hình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l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trình tính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các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khám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nh,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công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p;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kê khai giá thu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c ch</w:t>
      </w:r>
      <w:r w:rsidRPr="000A73FE">
        <w:rPr>
          <w:rFonts w:ascii="Arial" w:hAnsi="Arial" w:cs="Arial"/>
          <w:sz w:val="20"/>
          <w:szCs w:val="20"/>
        </w:rPr>
        <w:t>ữ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nh cho ngư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i,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kê khai giá thi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b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y t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; tì</w:t>
      </w:r>
      <w:r w:rsidRPr="000A73FE">
        <w:rPr>
          <w:rFonts w:ascii="Arial" w:hAnsi="Arial" w:cs="Arial"/>
          <w:sz w:val="20"/>
          <w:szCs w:val="20"/>
        </w:rPr>
        <w:t>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lý;</w:t>
      </w:r>
    </w:p>
    <w:p w14:paraId="213428D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d)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Giáo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và Đào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o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giáo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c, đào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o (h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c phí),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giáo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ngh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p, sách giáo khoa; tình </w:t>
      </w:r>
      <w:r w:rsidRPr="000A73FE">
        <w:rPr>
          <w:rFonts w:ascii="Arial" w:hAnsi="Arial" w:cs="Arial"/>
          <w:sz w:val="20"/>
          <w:szCs w:val="20"/>
        </w:rPr>
        <w:t>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lý;</w:t>
      </w:r>
    </w:p>
    <w:p w14:paraId="691014C0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đ)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N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ki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k</w:t>
      </w:r>
      <w:r w:rsidRPr="000A73FE">
        <w:rPr>
          <w:rFonts w:ascii="Arial" w:hAnsi="Arial" w:cs="Arial"/>
          <w:sz w:val="20"/>
          <w:szCs w:val="20"/>
        </w:rPr>
        <w:t>ỹ</w:t>
      </w:r>
      <w:r w:rsidRPr="000A73FE">
        <w:rPr>
          <w:rFonts w:ascii="Arial" w:hAnsi="Arial" w:cs="Arial"/>
          <w:sz w:val="20"/>
          <w:szCs w:val="20"/>
        </w:rPr>
        <w:t xml:space="preserve"> thu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máy móc, thi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b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tư và các ch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có yêu c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nghiêm ng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an toàn lao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ng;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môi gi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theo h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p đ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>ng môi gi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đưa ngư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 lao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đi làm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c 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ngoài,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đưa ngư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i lao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đi làm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c 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ngoài; tình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lý;</w:t>
      </w:r>
    </w:p>
    <w:p w14:paraId="28F8F69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e)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Xây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ng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công tác</w:t>
      </w:r>
      <w:r w:rsidRPr="000A73FE">
        <w:rPr>
          <w:rFonts w:ascii="Arial" w:hAnsi="Arial" w:cs="Arial"/>
          <w:sz w:val="20"/>
          <w:szCs w:val="20"/>
        </w:rPr>
        <w:t xml:space="preserve">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m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t hàng xi măng,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xây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ng quan tr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ng,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chuy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n hành khách hàng không n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i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c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ng bi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n, cư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i hành khách tuy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c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đư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i hành khách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taxi; tì</w:t>
      </w:r>
      <w:r w:rsidRPr="000A73FE">
        <w:rPr>
          <w:rFonts w:ascii="Arial" w:hAnsi="Arial" w:cs="Arial"/>
          <w:sz w:val="20"/>
          <w:szCs w:val="20"/>
        </w:rPr>
        <w:t>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lý; cung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b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n mua, bán, cho thuê, nhà 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xã h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i cho thuê, mua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pháp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nhà 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và pháp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kinh doanh b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đ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ng s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n;</w:t>
      </w:r>
    </w:p>
    <w:p w14:paraId="721A08AD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g)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Khoa 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c và Công ngh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ung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thông tin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công tác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lý,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hành giá và tình hình th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ng, di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bi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giá các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bưu chính, vi</w:t>
      </w:r>
      <w:r w:rsidRPr="000A73FE">
        <w:rPr>
          <w:rFonts w:ascii="Arial" w:hAnsi="Arial" w:cs="Arial"/>
          <w:sz w:val="20"/>
          <w:szCs w:val="20"/>
        </w:rPr>
        <w:t>ễ</w:t>
      </w:r>
      <w:r w:rsidRPr="000A73FE">
        <w:rPr>
          <w:rFonts w:ascii="Arial" w:hAnsi="Arial" w:cs="Arial"/>
          <w:sz w:val="20"/>
          <w:szCs w:val="20"/>
        </w:rPr>
        <w:t>n thông; tình hình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giá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 xml:space="preserve">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công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lý.”.</w:t>
      </w:r>
    </w:p>
    <w:p w14:paraId="6BCBC9A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6. S</w:t>
      </w:r>
      <w:r w:rsidRPr="000A73FE">
        <w:rPr>
          <w:rFonts w:ascii="Arial" w:hAnsi="Arial" w:cs="Arial"/>
          <w:b/>
          <w:sz w:val="20"/>
          <w:szCs w:val="20"/>
        </w:rPr>
        <w:t>ử</w:t>
      </w:r>
      <w:r w:rsidRPr="000A73FE">
        <w:rPr>
          <w:rFonts w:ascii="Arial" w:hAnsi="Arial" w:cs="Arial"/>
          <w:b/>
          <w:sz w:val="20"/>
          <w:szCs w:val="20"/>
        </w:rPr>
        <w:t>a đ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>i, b</w:t>
      </w:r>
      <w:r w:rsidRPr="000A73FE">
        <w:rPr>
          <w:rFonts w:ascii="Arial" w:hAnsi="Arial" w:cs="Arial"/>
          <w:b/>
          <w:sz w:val="20"/>
          <w:szCs w:val="20"/>
        </w:rPr>
        <w:t>ổ</w:t>
      </w:r>
      <w:r w:rsidRPr="000A73FE">
        <w:rPr>
          <w:rFonts w:ascii="Arial" w:hAnsi="Arial" w:cs="Arial"/>
          <w:b/>
          <w:sz w:val="20"/>
          <w:szCs w:val="20"/>
        </w:rPr>
        <w:t xml:space="preserve"> sung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đi</w:t>
      </w:r>
      <w:r w:rsidRPr="000A73FE">
        <w:rPr>
          <w:rFonts w:ascii="Arial" w:hAnsi="Arial" w:cs="Arial"/>
          <w:b/>
          <w:sz w:val="20"/>
          <w:szCs w:val="20"/>
        </w:rPr>
        <w:t>ể</w:t>
      </w:r>
      <w:r w:rsidRPr="000A73FE">
        <w:rPr>
          <w:rFonts w:ascii="Arial" w:hAnsi="Arial" w:cs="Arial"/>
          <w:b/>
          <w:sz w:val="20"/>
          <w:szCs w:val="20"/>
        </w:rPr>
        <w:t>m,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25</w:t>
      </w:r>
    </w:p>
    <w:p w14:paraId="04043922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</w:t>
      </w:r>
      <w:r w:rsidRPr="000A73FE">
        <w:rPr>
          <w:rFonts w:ascii="Arial" w:hAnsi="Arial" w:cs="Arial"/>
          <w:sz w:val="20"/>
          <w:szCs w:val="20"/>
        </w:rPr>
        <w:t xml:space="preserve">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g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25 như sau:</w:t>
      </w:r>
    </w:p>
    <w:p w14:paraId="31106DA6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“g)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ng thư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5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55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Giá, không kèm theo báo cáo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giá;”.</w:t>
      </w:r>
    </w:p>
    <w:p w14:paraId="5E4B37C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k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25 như sau:</w:t>
      </w:r>
    </w:p>
    <w:p w14:paraId="06A85352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“k)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do cơ quan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t</w:t>
      </w:r>
      <w:r w:rsidRPr="000A73FE">
        <w:rPr>
          <w:rFonts w:ascii="Arial" w:hAnsi="Arial" w:cs="Arial"/>
          <w:sz w:val="20"/>
          <w:szCs w:val="20"/>
        </w:rPr>
        <w:t>hương giá xác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nh.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áp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ng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5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27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Giá”.</w:t>
      </w:r>
    </w:p>
    <w:p w14:paraId="02912BD6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đ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25 như sau:</w:t>
      </w:r>
    </w:p>
    <w:p w14:paraId="164B6951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“đ)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do cơ quan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thương giá xác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nh. Vi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c áp d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ng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5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27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Giá”.</w:t>
      </w:r>
    </w:p>
    <w:p w14:paraId="6614013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7. Thay th</w:t>
      </w:r>
      <w:r w:rsidRPr="000A73FE">
        <w:rPr>
          <w:rFonts w:ascii="Arial" w:hAnsi="Arial" w:cs="Arial"/>
          <w:b/>
          <w:sz w:val="20"/>
          <w:szCs w:val="20"/>
        </w:rPr>
        <w:t>ế</w:t>
      </w:r>
      <w:r w:rsidRPr="000A73FE">
        <w:rPr>
          <w:rFonts w:ascii="Arial" w:hAnsi="Arial" w:cs="Arial"/>
          <w:b/>
          <w:sz w:val="20"/>
          <w:szCs w:val="20"/>
        </w:rPr>
        <w:t>, bãi b</w:t>
      </w:r>
      <w:r w:rsidRPr="000A73FE">
        <w:rPr>
          <w:rFonts w:ascii="Arial" w:hAnsi="Arial" w:cs="Arial"/>
          <w:b/>
          <w:sz w:val="20"/>
          <w:szCs w:val="20"/>
        </w:rPr>
        <w:t>ỏ</w:t>
      </w:r>
      <w:r w:rsidRPr="000A73FE">
        <w:rPr>
          <w:rFonts w:ascii="Arial" w:hAnsi="Arial" w:cs="Arial"/>
          <w:b/>
          <w:sz w:val="20"/>
          <w:szCs w:val="20"/>
        </w:rPr>
        <w:t xml:space="preserve"> m</w:t>
      </w:r>
      <w:r w:rsidRPr="000A73FE">
        <w:rPr>
          <w:rFonts w:ascii="Arial" w:hAnsi="Arial" w:cs="Arial"/>
          <w:b/>
          <w:sz w:val="20"/>
          <w:szCs w:val="20"/>
        </w:rPr>
        <w:t>ộ</w:t>
      </w:r>
      <w:r w:rsidRPr="000A73FE">
        <w:rPr>
          <w:rFonts w:ascii="Arial" w:hAnsi="Arial" w:cs="Arial"/>
          <w:b/>
          <w:sz w:val="20"/>
          <w:szCs w:val="20"/>
        </w:rPr>
        <w:t>t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c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>m t</w:t>
      </w:r>
      <w:r w:rsidRPr="000A73FE">
        <w:rPr>
          <w:rFonts w:ascii="Arial" w:hAnsi="Arial" w:cs="Arial"/>
          <w:b/>
          <w:sz w:val="20"/>
          <w:szCs w:val="20"/>
        </w:rPr>
        <w:t>ừ</w:t>
      </w:r>
      <w:r w:rsidRPr="000A73FE">
        <w:rPr>
          <w:rFonts w:ascii="Arial" w:hAnsi="Arial" w:cs="Arial"/>
          <w:b/>
          <w:sz w:val="20"/>
          <w:szCs w:val="20"/>
        </w:rPr>
        <w:t>,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n, ph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 xml:space="preserve"> l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>c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Ngh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 xml:space="preserve">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85/2024/NĐ-CP</w:t>
      </w:r>
    </w:p>
    <w:p w14:paraId="287FCC6A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như sau:</w:t>
      </w:r>
    </w:p>
    <w:p w14:paraId="49D1B6C7" w14:textId="6FC87C98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a) 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huy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6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xã”;</w:t>
      </w:r>
    </w:p>
    <w:p w14:paraId="0D5DD9F2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b) 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Nông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và Phát tri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n nông thôn”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đi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m a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7 và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V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Nông nghi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p và Môi trư</w:t>
      </w:r>
      <w:r w:rsidRPr="000A73FE">
        <w:rPr>
          <w:rFonts w:ascii="Arial" w:hAnsi="Arial" w:cs="Arial"/>
          <w:sz w:val="20"/>
          <w:szCs w:val="20"/>
        </w:rPr>
        <w:t>ờ</w:t>
      </w:r>
      <w:r w:rsidRPr="000A73FE">
        <w:rPr>
          <w:rFonts w:ascii="Arial" w:hAnsi="Arial" w:cs="Arial"/>
          <w:sz w:val="20"/>
          <w:szCs w:val="20"/>
        </w:rPr>
        <w:t>ng”;</w:t>
      </w:r>
    </w:p>
    <w:p w14:paraId="647ED0B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c) 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Giao thông v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n t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i”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V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Xây d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ng”;</w:t>
      </w:r>
    </w:p>
    <w:p w14:paraId="701AA27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lastRenderedPageBreak/>
        <w:t xml:space="preserve">d) </w:t>
      </w:r>
      <w:r w:rsidRPr="000A73FE">
        <w:rPr>
          <w:rFonts w:ascii="Arial" w:hAnsi="Arial" w:cs="Arial"/>
          <w:sz w:val="20"/>
          <w:szCs w:val="20"/>
        </w:rPr>
        <w:t>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Thông tin và Truy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thông”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V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Khoa h</w:t>
      </w:r>
      <w:r w:rsidRPr="000A73FE">
        <w:rPr>
          <w:rFonts w:ascii="Arial" w:hAnsi="Arial" w:cs="Arial"/>
          <w:sz w:val="20"/>
          <w:szCs w:val="20"/>
        </w:rPr>
        <w:t>ọ</w:t>
      </w:r>
      <w:r w:rsidRPr="000A73FE">
        <w:rPr>
          <w:rFonts w:ascii="Arial" w:hAnsi="Arial" w:cs="Arial"/>
          <w:sz w:val="20"/>
          <w:szCs w:val="20"/>
        </w:rPr>
        <w:t>c và Công ngh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”.</w:t>
      </w:r>
    </w:p>
    <w:p w14:paraId="48D8D90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ẫ</w:t>
      </w:r>
      <w:r w:rsidRPr="000A73FE">
        <w:rPr>
          <w:rFonts w:ascii="Arial" w:hAnsi="Arial" w:cs="Arial"/>
          <w:sz w:val="20"/>
          <w:szCs w:val="20"/>
        </w:rPr>
        <w:t>u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02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I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I ban hành kèm theo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này.</w:t>
      </w:r>
    </w:p>
    <w:p w14:paraId="420B856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Thay th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ẫ</w:t>
      </w:r>
      <w:r w:rsidRPr="000A73FE">
        <w:rPr>
          <w:rFonts w:ascii="Arial" w:hAnsi="Arial" w:cs="Arial"/>
          <w:sz w:val="20"/>
          <w:szCs w:val="20"/>
        </w:rPr>
        <w:t>u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02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III b</w:t>
      </w:r>
      <w:r w:rsidRPr="000A73FE">
        <w:rPr>
          <w:rFonts w:ascii="Arial" w:hAnsi="Arial" w:cs="Arial"/>
          <w:sz w:val="20"/>
          <w:szCs w:val="20"/>
        </w:rPr>
        <w:t>ằ</w:t>
      </w:r>
      <w:r w:rsidRPr="000A73FE">
        <w:rPr>
          <w:rFonts w:ascii="Arial" w:hAnsi="Arial" w:cs="Arial"/>
          <w:sz w:val="20"/>
          <w:szCs w:val="20"/>
        </w:rPr>
        <w:t>ng Ph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l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c II ban hành kèm theo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này.</w:t>
      </w:r>
    </w:p>
    <w:p w14:paraId="4F09139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4. Bãi b</w:t>
      </w:r>
      <w:r w:rsidRPr="000A73FE">
        <w:rPr>
          <w:rFonts w:ascii="Arial" w:hAnsi="Arial" w:cs="Arial"/>
          <w:sz w:val="20"/>
          <w:szCs w:val="20"/>
        </w:rPr>
        <w:t>ỏ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>,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như sau:</w:t>
      </w:r>
    </w:p>
    <w:p w14:paraId="2A42300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a) Bãi b</w:t>
      </w:r>
      <w:r w:rsidRPr="000A73FE">
        <w:rPr>
          <w:rFonts w:ascii="Arial" w:hAnsi="Arial" w:cs="Arial"/>
          <w:sz w:val="20"/>
          <w:szCs w:val="20"/>
        </w:rPr>
        <w:t>ỏ</w:t>
      </w:r>
      <w:r w:rsidRPr="000A73FE">
        <w:rPr>
          <w:rFonts w:ascii="Arial" w:hAnsi="Arial" w:cs="Arial"/>
          <w:sz w:val="20"/>
          <w:szCs w:val="20"/>
        </w:rPr>
        <w:t xml:space="preserve">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>m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“,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ho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ch và Đ</w:t>
      </w:r>
      <w:r w:rsidRPr="000A73FE">
        <w:rPr>
          <w:rFonts w:ascii="Arial" w:hAnsi="Arial" w:cs="Arial"/>
          <w:sz w:val="20"/>
          <w:szCs w:val="20"/>
        </w:rPr>
        <w:t>ầ</w:t>
      </w:r>
      <w:r w:rsidRPr="000A73FE">
        <w:rPr>
          <w:rFonts w:ascii="Arial" w:hAnsi="Arial" w:cs="Arial"/>
          <w:sz w:val="20"/>
          <w:szCs w:val="20"/>
        </w:rPr>
        <w:t>u tư”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2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22;</w:t>
      </w:r>
    </w:p>
    <w:p w14:paraId="483A172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b) Bãi b</w:t>
      </w:r>
      <w:r w:rsidRPr="000A73FE">
        <w:rPr>
          <w:rFonts w:ascii="Arial" w:hAnsi="Arial" w:cs="Arial"/>
          <w:sz w:val="20"/>
          <w:szCs w:val="20"/>
        </w:rPr>
        <w:t>ỏ</w:t>
      </w:r>
      <w:r w:rsidRPr="000A73FE">
        <w:rPr>
          <w:rFonts w:ascii="Arial" w:hAnsi="Arial" w:cs="Arial"/>
          <w:sz w:val="20"/>
          <w:szCs w:val="20"/>
        </w:rPr>
        <w:t xml:space="preserve">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3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22.</w:t>
      </w:r>
    </w:p>
    <w:p w14:paraId="7797D28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8.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kho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thi hành</w:t>
      </w:r>
    </w:p>
    <w:p w14:paraId="16740280" w14:textId="0E6F7193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này có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thi hành k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ngày ký ban hành. </w:t>
      </w:r>
    </w:p>
    <w:p w14:paraId="7B909561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Bãi b</w:t>
      </w:r>
      <w:r w:rsidRPr="000A73FE">
        <w:rPr>
          <w:rFonts w:ascii="Arial" w:hAnsi="Arial" w:cs="Arial"/>
          <w:sz w:val="20"/>
          <w:szCs w:val="20"/>
        </w:rPr>
        <w:t>ỏ</w:t>
      </w:r>
      <w:r w:rsidRPr="000A73FE">
        <w:rPr>
          <w:rFonts w:ascii="Arial" w:hAnsi="Arial" w:cs="Arial"/>
          <w:sz w:val="20"/>
          <w:szCs w:val="20"/>
        </w:rPr>
        <w:t xml:space="preserve">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32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</w:t>
      </w:r>
      <w:r w:rsidRPr="000A73FE">
        <w:rPr>
          <w:rFonts w:ascii="Arial" w:hAnsi="Arial" w:cs="Arial"/>
          <w:sz w:val="20"/>
          <w:szCs w:val="20"/>
        </w:rPr>
        <w:t>h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125/2025/NĐ-CP ngày 11 tháng 6 năm 2025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Chính ph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phân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chính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a phương 02 c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p trong lĩnh v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lý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Tài chính.</w:t>
      </w:r>
    </w:p>
    <w:p w14:paraId="74BFA2D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kho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1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3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này có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l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thi hành k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ừ</w:t>
      </w:r>
      <w:r w:rsidRPr="000A73FE">
        <w:rPr>
          <w:rFonts w:ascii="Arial" w:hAnsi="Arial" w:cs="Arial"/>
          <w:sz w:val="20"/>
          <w:szCs w:val="20"/>
        </w:rPr>
        <w:t xml:space="preserve"> ngày 01 </w:t>
      </w:r>
      <w:r w:rsidRPr="000A73FE">
        <w:rPr>
          <w:rFonts w:ascii="Arial" w:hAnsi="Arial" w:cs="Arial"/>
          <w:sz w:val="20"/>
          <w:szCs w:val="20"/>
        </w:rPr>
        <w:t>tháng 7 năm 2026.</w:t>
      </w:r>
    </w:p>
    <w:p w14:paraId="76D82FEE" w14:textId="0EF5721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4. Các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>ng, Th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trư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>ng cơ quan ngang b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, Ch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t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ch </w:t>
      </w:r>
      <w:r w:rsidR="00EA1A3B">
        <w:rPr>
          <w:rFonts w:ascii="Arial" w:hAnsi="Arial" w:cs="Arial"/>
          <w:sz w:val="20"/>
          <w:szCs w:val="20"/>
        </w:rPr>
        <w:t>Ủy ban</w:t>
      </w:r>
      <w:r w:rsidRPr="000A73FE">
        <w:rPr>
          <w:rFonts w:ascii="Arial" w:hAnsi="Arial" w:cs="Arial"/>
          <w:sz w:val="20"/>
          <w:szCs w:val="20"/>
        </w:rPr>
        <w:t xml:space="preserve"> nhân dân t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nh, thành ph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tr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thu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c trung ương và các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có liên quan ch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u trách nhi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m thi hành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này.</w:t>
      </w:r>
    </w:p>
    <w:p w14:paraId="0807636A" w14:textId="77777777" w:rsidR="00906D62" w:rsidRPr="000A73FE" w:rsidRDefault="00906D62" w:rsidP="00906D6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8143D8" w:rsidRPr="000A73FE" w14:paraId="7DF745AE" w14:textId="77777777" w:rsidTr="00906D62">
        <w:tc>
          <w:tcPr>
            <w:tcW w:w="2892" w:type="pct"/>
          </w:tcPr>
          <w:p w14:paraId="5EB3C574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</w:t>
            </w:r>
            <w:r w:rsidRPr="000A73F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n:</w:t>
            </w:r>
          </w:p>
          <w:p w14:paraId="31AAE70E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A73FE">
              <w:rPr>
                <w:rFonts w:ascii="Arial" w:hAnsi="Arial" w:cs="Arial"/>
                <w:sz w:val="20"/>
                <w:szCs w:val="20"/>
              </w:rPr>
              <w:t>ả</w:t>
            </w:r>
            <w:r w:rsidRPr="000A73F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46EDDDB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Th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A73FE">
              <w:rPr>
                <w:rFonts w:ascii="Arial" w:hAnsi="Arial" w:cs="Arial"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A73FE">
              <w:rPr>
                <w:rFonts w:ascii="Arial" w:hAnsi="Arial" w:cs="Arial"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2C41BEE6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Các b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455B10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A73FE">
              <w:rPr>
                <w:rFonts w:ascii="Arial" w:hAnsi="Arial" w:cs="Arial"/>
                <w:sz w:val="20"/>
                <w:szCs w:val="20"/>
              </w:rPr>
              <w:t>ỉ</w:t>
            </w:r>
            <w:r w:rsidRPr="000A73FE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A73FE">
              <w:rPr>
                <w:rFonts w:ascii="Arial" w:hAnsi="Arial" w:cs="Arial"/>
                <w:sz w:val="20"/>
                <w:szCs w:val="20"/>
              </w:rPr>
              <w:t>ự</w:t>
            </w:r>
            <w:r w:rsidRPr="000A73FE">
              <w:rPr>
                <w:rFonts w:ascii="Arial" w:hAnsi="Arial" w:cs="Arial"/>
                <w:sz w:val="20"/>
                <w:szCs w:val="20"/>
              </w:rPr>
              <w:t>c thu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>c trung ương,</w:t>
            </w:r>
          </w:p>
          <w:p w14:paraId="0CC36908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>a Đ</w:t>
            </w:r>
            <w:r w:rsidRPr="000A73FE">
              <w:rPr>
                <w:rFonts w:ascii="Arial" w:hAnsi="Arial" w:cs="Arial"/>
                <w:sz w:val="20"/>
                <w:szCs w:val="20"/>
              </w:rPr>
              <w:t>ả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ng; </w:t>
            </w:r>
          </w:p>
          <w:p w14:paraId="3FA100E4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0A73FE">
              <w:rPr>
                <w:rFonts w:ascii="Arial" w:hAnsi="Arial" w:cs="Arial"/>
                <w:sz w:val="20"/>
                <w:szCs w:val="20"/>
              </w:rPr>
              <w:t>ổ</w:t>
            </w:r>
            <w:r w:rsidRPr="000A73FE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EAC1262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>ch nư</w:t>
            </w:r>
            <w:r w:rsidRPr="000A73FE">
              <w:rPr>
                <w:rFonts w:ascii="Arial" w:hAnsi="Arial" w:cs="Arial"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A49EE20" w14:textId="58EF9E76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H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>i đ</w:t>
            </w:r>
            <w:r w:rsidRPr="000A73FE">
              <w:rPr>
                <w:rFonts w:ascii="Arial" w:hAnsi="Arial" w:cs="Arial"/>
                <w:sz w:val="20"/>
                <w:szCs w:val="20"/>
              </w:rPr>
              <w:t>ồ</w:t>
            </w:r>
            <w:r w:rsidRPr="000A73FE">
              <w:rPr>
                <w:rFonts w:ascii="Arial" w:hAnsi="Arial" w:cs="Arial"/>
                <w:sz w:val="20"/>
                <w:szCs w:val="20"/>
              </w:rPr>
              <w:t>ng Dân t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EA1A3B">
              <w:rPr>
                <w:rFonts w:ascii="Arial" w:hAnsi="Arial" w:cs="Arial"/>
                <w:sz w:val="20"/>
                <w:szCs w:val="20"/>
              </w:rPr>
              <w:t>Ủy ban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>a Qu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c h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11412821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c h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BAD400D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07EDFD5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Vi</w:t>
            </w:r>
            <w:r w:rsidRPr="000A73FE">
              <w:rPr>
                <w:rFonts w:ascii="Arial" w:hAnsi="Arial" w:cs="Arial"/>
                <w:sz w:val="20"/>
                <w:szCs w:val="20"/>
              </w:rPr>
              <w:t>ệ</w:t>
            </w:r>
            <w:r w:rsidRPr="000A73FE">
              <w:rPr>
                <w:rFonts w:ascii="Arial" w:hAnsi="Arial" w:cs="Arial"/>
                <w:sz w:val="20"/>
                <w:szCs w:val="20"/>
              </w:rPr>
              <w:t>n ki</w:t>
            </w:r>
            <w:r w:rsidRPr="000A73FE">
              <w:rPr>
                <w:rFonts w:ascii="Arial" w:hAnsi="Arial" w:cs="Arial"/>
                <w:sz w:val="20"/>
                <w:szCs w:val="20"/>
              </w:rPr>
              <w:t>ể</w:t>
            </w:r>
            <w:r w:rsidRPr="000A73FE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E5DAF30" w14:textId="77777777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Ki</w:t>
            </w:r>
            <w:r w:rsidRPr="000A73FE">
              <w:rPr>
                <w:rFonts w:ascii="Arial" w:hAnsi="Arial" w:cs="Arial"/>
                <w:sz w:val="20"/>
                <w:szCs w:val="20"/>
              </w:rPr>
              <w:t>ể</w:t>
            </w:r>
            <w:r w:rsidRPr="000A73FE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0A73FE">
              <w:rPr>
                <w:rFonts w:ascii="Arial" w:hAnsi="Arial" w:cs="Arial"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1B16C937" w14:textId="1D6BCE15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A1A3B">
              <w:rPr>
                <w:rFonts w:ascii="Arial" w:hAnsi="Arial" w:cs="Arial"/>
                <w:sz w:val="20"/>
                <w:szCs w:val="20"/>
              </w:rPr>
              <w:t>Ủy ban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A73FE">
              <w:rPr>
                <w:rFonts w:ascii="Arial" w:hAnsi="Arial" w:cs="Arial"/>
                <w:sz w:val="20"/>
                <w:szCs w:val="20"/>
              </w:rPr>
              <w:t>ặ</w:t>
            </w:r>
            <w:r w:rsidRPr="000A73FE">
              <w:rPr>
                <w:rFonts w:ascii="Arial" w:hAnsi="Arial" w:cs="Arial"/>
                <w:sz w:val="20"/>
                <w:szCs w:val="20"/>
              </w:rPr>
              <w:t>t tr</w:t>
            </w:r>
            <w:r w:rsidRPr="000A73FE">
              <w:rPr>
                <w:rFonts w:ascii="Arial" w:hAnsi="Arial" w:cs="Arial"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sz w:val="20"/>
                <w:szCs w:val="20"/>
              </w:rPr>
              <w:t>n T</w:t>
            </w:r>
            <w:r w:rsidRPr="000A73FE">
              <w:rPr>
                <w:rFonts w:ascii="Arial" w:hAnsi="Arial" w:cs="Arial"/>
                <w:sz w:val="20"/>
                <w:szCs w:val="20"/>
              </w:rPr>
              <w:t>ổ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c Vi</w:t>
            </w:r>
            <w:r w:rsidRPr="000A73FE">
              <w:rPr>
                <w:rFonts w:ascii="Arial" w:hAnsi="Arial" w:cs="Arial"/>
                <w:sz w:val="20"/>
                <w:szCs w:val="20"/>
              </w:rPr>
              <w:t>ệ</w:t>
            </w:r>
            <w:r w:rsidRPr="000A73FE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D16E3B4" w14:textId="77777777" w:rsidR="00906D62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A73FE">
              <w:rPr>
                <w:rFonts w:ascii="Arial" w:hAnsi="Arial" w:cs="Arial"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sz w:val="20"/>
                <w:szCs w:val="20"/>
              </w:rPr>
              <w:t>a các t</w:t>
            </w:r>
            <w:r w:rsidRPr="000A73FE">
              <w:rPr>
                <w:rFonts w:ascii="Arial" w:hAnsi="Arial" w:cs="Arial"/>
                <w:sz w:val="20"/>
                <w:szCs w:val="20"/>
              </w:rPr>
              <w:t>ổ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A73FE">
              <w:rPr>
                <w:rFonts w:ascii="Arial" w:hAnsi="Arial" w:cs="Arial"/>
                <w:sz w:val="20"/>
                <w:szCs w:val="20"/>
              </w:rPr>
              <w:t>ứ</w:t>
            </w:r>
            <w:r w:rsidRPr="000A73FE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5431F15C" w14:textId="7653EF79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0A73FE">
              <w:rPr>
                <w:rFonts w:ascii="Arial" w:hAnsi="Arial" w:cs="Arial"/>
                <w:sz w:val="20"/>
                <w:szCs w:val="20"/>
              </w:rPr>
              <w:t>ợ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lý </w:t>
            </w:r>
            <w:r w:rsidRPr="000A73FE">
              <w:rPr>
                <w:rFonts w:ascii="Arial" w:hAnsi="Arial" w:cs="Arial"/>
                <w:sz w:val="20"/>
                <w:szCs w:val="20"/>
              </w:rPr>
              <w:t>TTg, TGĐ C</w:t>
            </w:r>
            <w:r w:rsidRPr="000A73FE">
              <w:rPr>
                <w:rFonts w:ascii="Arial" w:hAnsi="Arial" w:cs="Arial"/>
                <w:sz w:val="20"/>
                <w:szCs w:val="20"/>
              </w:rPr>
              <w:t>ổ</w:t>
            </w:r>
            <w:r w:rsidRPr="000A73FE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0A73FE">
              <w:rPr>
                <w:rFonts w:ascii="Arial" w:hAnsi="Arial" w:cs="Arial"/>
                <w:sz w:val="20"/>
                <w:szCs w:val="20"/>
              </w:rPr>
              <w:t>ụ</w:t>
            </w:r>
            <w:r w:rsidRPr="000A73FE">
              <w:rPr>
                <w:rFonts w:ascii="Arial" w:hAnsi="Arial" w:cs="Arial"/>
                <w:sz w:val="20"/>
                <w:szCs w:val="20"/>
              </w:rPr>
              <w:t>, C</w:t>
            </w:r>
            <w:r w:rsidRPr="000A73FE">
              <w:rPr>
                <w:rFonts w:ascii="Arial" w:hAnsi="Arial" w:cs="Arial"/>
                <w:sz w:val="20"/>
                <w:szCs w:val="20"/>
              </w:rPr>
              <w:t>ụ</w:t>
            </w:r>
            <w:r w:rsidRPr="000A73FE">
              <w:rPr>
                <w:rFonts w:ascii="Arial" w:hAnsi="Arial" w:cs="Arial"/>
                <w:sz w:val="20"/>
                <w:szCs w:val="20"/>
              </w:rPr>
              <w:t>c, đơn v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A73FE">
              <w:rPr>
                <w:rFonts w:ascii="Arial" w:hAnsi="Arial" w:cs="Arial"/>
                <w:sz w:val="20"/>
                <w:szCs w:val="20"/>
              </w:rPr>
              <w:t>ự</w:t>
            </w:r>
            <w:r w:rsidRPr="000A73FE">
              <w:rPr>
                <w:rFonts w:ascii="Arial" w:hAnsi="Arial" w:cs="Arial"/>
                <w:sz w:val="20"/>
                <w:szCs w:val="20"/>
              </w:rPr>
              <w:t>c thu</w:t>
            </w:r>
            <w:r w:rsidRPr="000A73FE">
              <w:rPr>
                <w:rFonts w:ascii="Arial" w:hAnsi="Arial" w:cs="Arial"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1B0540F9" w14:textId="600AE1F0" w:rsidR="008143D8" w:rsidRPr="000A73FE" w:rsidRDefault="001334B5" w:rsidP="00906D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Lưu: VT, KTTH (2b).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108" w:type="pct"/>
          </w:tcPr>
          <w:p w14:paraId="339A4F2C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41DC2619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5AE6220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0AB3D181" w14:textId="77777777" w:rsidR="00906D62" w:rsidRPr="000A73FE" w:rsidRDefault="00906D62" w:rsidP="005D0156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CDF0DFF" w14:textId="77777777" w:rsidR="00906D62" w:rsidRPr="000A73FE" w:rsidRDefault="00906D62">
      <w:pPr>
        <w:rPr>
          <w:rFonts w:ascii="Arial" w:hAnsi="Arial" w:cs="Arial"/>
          <w:b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br w:type="page"/>
      </w:r>
    </w:p>
    <w:p w14:paraId="12391F2C" w14:textId="2F78EB13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lastRenderedPageBreak/>
        <w:t>Ph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 xml:space="preserve"> l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>c I</w:t>
      </w:r>
    </w:p>
    <w:p w14:paraId="6A6C519F" w14:textId="4D55C28E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(Kèm theo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128/2026/NĐ-CP</w:t>
      </w:r>
      <w:r w:rsidR="00906D62" w:rsidRPr="000A73FE">
        <w:rPr>
          <w:rFonts w:ascii="Arial" w:hAnsi="Arial" w:cs="Arial"/>
          <w:i/>
          <w:sz w:val="20"/>
          <w:szCs w:val="20"/>
        </w:rPr>
        <w:br/>
      </w:r>
      <w:r w:rsidRPr="000A73FE">
        <w:rPr>
          <w:rFonts w:ascii="Arial" w:hAnsi="Arial" w:cs="Arial"/>
          <w:i/>
          <w:sz w:val="20"/>
          <w:szCs w:val="20"/>
        </w:rPr>
        <w:t>ngày 06 tháng 4 năm 2026 c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a Chính ph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)</w:t>
      </w:r>
    </w:p>
    <w:p w14:paraId="5084F8E9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843D5E" w14:textId="77777777" w:rsidR="008143D8" w:rsidRPr="000A73FE" w:rsidRDefault="001334B5" w:rsidP="00906D6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M</w:t>
      </w:r>
      <w:r w:rsidRPr="000A73FE">
        <w:rPr>
          <w:rFonts w:ascii="Arial" w:hAnsi="Arial" w:cs="Arial"/>
          <w:b/>
          <w:sz w:val="20"/>
          <w:szCs w:val="20"/>
        </w:rPr>
        <w:t>ẫ</w:t>
      </w:r>
      <w:r w:rsidRPr="000A73FE">
        <w:rPr>
          <w:rFonts w:ascii="Arial" w:hAnsi="Arial" w:cs="Arial"/>
          <w:b/>
          <w:sz w:val="20"/>
          <w:szCs w:val="20"/>
        </w:rPr>
        <w:t>u s</w:t>
      </w:r>
      <w:r w:rsidRPr="000A73FE">
        <w:rPr>
          <w:rFonts w:ascii="Arial" w:hAnsi="Arial" w:cs="Arial"/>
          <w:b/>
          <w:sz w:val="20"/>
          <w:szCs w:val="20"/>
        </w:rPr>
        <w:t>ố</w:t>
      </w:r>
      <w:r w:rsidRPr="000A73FE">
        <w:rPr>
          <w:rFonts w:ascii="Arial" w:hAnsi="Arial" w:cs="Arial"/>
          <w:b/>
          <w:sz w:val="20"/>
          <w:szCs w:val="20"/>
        </w:rPr>
        <w:t xml:space="preserve"> 02: Văn b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>n phê</w:t>
      </w:r>
      <w:r w:rsidRPr="000A73FE">
        <w:rPr>
          <w:rFonts w:ascii="Arial" w:hAnsi="Arial" w:cs="Arial"/>
          <w:b/>
          <w:sz w:val="20"/>
          <w:szCs w:val="20"/>
        </w:rPr>
        <w:t xml:space="preserve"> duy</w:t>
      </w:r>
      <w:r w:rsidRPr="000A73FE">
        <w:rPr>
          <w:rFonts w:ascii="Arial" w:hAnsi="Arial" w:cs="Arial"/>
          <w:b/>
          <w:sz w:val="20"/>
          <w:szCs w:val="20"/>
        </w:rPr>
        <w:t>ệ</w:t>
      </w:r>
      <w:r w:rsidRPr="000A73FE">
        <w:rPr>
          <w:rFonts w:ascii="Arial" w:hAnsi="Arial" w:cs="Arial"/>
          <w:b/>
          <w:sz w:val="20"/>
          <w:szCs w:val="20"/>
        </w:rPr>
        <w:t>t k</w:t>
      </w:r>
      <w:r w:rsidRPr="000A73FE">
        <w:rPr>
          <w:rFonts w:ascii="Arial" w:hAnsi="Arial" w:cs="Arial"/>
          <w:b/>
          <w:sz w:val="20"/>
          <w:szCs w:val="20"/>
        </w:rPr>
        <w:t>ế</w:t>
      </w:r>
      <w:r w:rsidRPr="000A73FE">
        <w:rPr>
          <w:rFonts w:ascii="Arial" w:hAnsi="Arial" w:cs="Arial"/>
          <w:b/>
          <w:sz w:val="20"/>
          <w:szCs w:val="20"/>
        </w:rPr>
        <w:t>t qu</w:t>
      </w:r>
      <w:r w:rsidRPr="000A73FE">
        <w:rPr>
          <w:rFonts w:ascii="Arial" w:hAnsi="Arial" w:cs="Arial"/>
          <w:b/>
          <w:sz w:val="20"/>
          <w:szCs w:val="20"/>
        </w:rPr>
        <w:t>ả</w:t>
      </w:r>
      <w:r w:rsidRPr="000A73FE">
        <w:rPr>
          <w:rFonts w:ascii="Arial" w:hAnsi="Arial" w:cs="Arial"/>
          <w:b/>
          <w:sz w:val="20"/>
          <w:szCs w:val="20"/>
        </w:rPr>
        <w:t xml:space="preserve"> th</w:t>
      </w:r>
      <w:r w:rsidRPr="000A73FE">
        <w:rPr>
          <w:rFonts w:ascii="Arial" w:hAnsi="Arial" w:cs="Arial"/>
          <w:b/>
          <w:sz w:val="20"/>
          <w:szCs w:val="20"/>
        </w:rPr>
        <w:t>ẩ</w:t>
      </w:r>
      <w:r w:rsidRPr="000A73FE">
        <w:rPr>
          <w:rFonts w:ascii="Arial" w:hAnsi="Arial" w:cs="Arial"/>
          <w:b/>
          <w:sz w:val="20"/>
          <w:szCs w:val="20"/>
        </w:rPr>
        <w:t>m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phương án giá và đ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 xml:space="preserve"> ngh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 xml:space="preserve">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giá (ho</w:t>
      </w:r>
      <w:r w:rsidRPr="000A73FE">
        <w:rPr>
          <w:rFonts w:ascii="Arial" w:hAnsi="Arial" w:cs="Arial"/>
          <w:b/>
          <w:sz w:val="20"/>
          <w:szCs w:val="20"/>
        </w:rPr>
        <w:t>ặ</w:t>
      </w:r>
      <w:r w:rsidRPr="000A73FE">
        <w:rPr>
          <w:rFonts w:ascii="Arial" w:hAnsi="Arial" w:cs="Arial"/>
          <w:b/>
          <w:sz w:val="20"/>
          <w:szCs w:val="20"/>
        </w:rPr>
        <w:t>c đi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u ch</w:t>
      </w:r>
      <w:r w:rsidRPr="000A73FE">
        <w:rPr>
          <w:rFonts w:ascii="Arial" w:hAnsi="Arial" w:cs="Arial"/>
          <w:b/>
          <w:sz w:val="20"/>
          <w:szCs w:val="20"/>
        </w:rPr>
        <w:t>ỉ</w:t>
      </w:r>
      <w:r w:rsidRPr="000A73FE">
        <w:rPr>
          <w:rFonts w:ascii="Arial" w:hAnsi="Arial" w:cs="Arial"/>
          <w:b/>
          <w:sz w:val="20"/>
          <w:szCs w:val="20"/>
        </w:rPr>
        <w:t>nh giá) c</w:t>
      </w:r>
      <w:r w:rsidRPr="000A73FE">
        <w:rPr>
          <w:rFonts w:ascii="Arial" w:hAnsi="Arial" w:cs="Arial"/>
          <w:b/>
          <w:sz w:val="20"/>
          <w:szCs w:val="20"/>
        </w:rPr>
        <w:t>ủ</w:t>
      </w:r>
      <w:r w:rsidRPr="000A73FE">
        <w:rPr>
          <w:rFonts w:ascii="Arial" w:hAnsi="Arial" w:cs="Arial"/>
          <w:b/>
          <w:sz w:val="20"/>
          <w:szCs w:val="20"/>
        </w:rPr>
        <w:t>a Cơ quan có th</w:t>
      </w:r>
      <w:r w:rsidRPr="000A73FE">
        <w:rPr>
          <w:rFonts w:ascii="Arial" w:hAnsi="Arial" w:cs="Arial"/>
          <w:b/>
          <w:sz w:val="20"/>
          <w:szCs w:val="20"/>
        </w:rPr>
        <w:t>ẩ</w:t>
      </w:r>
      <w:r w:rsidRPr="000A73FE">
        <w:rPr>
          <w:rFonts w:ascii="Arial" w:hAnsi="Arial" w:cs="Arial"/>
          <w:b/>
          <w:sz w:val="20"/>
          <w:szCs w:val="20"/>
        </w:rPr>
        <w:t>m quy</w:t>
      </w:r>
      <w:r w:rsidRPr="000A73FE">
        <w:rPr>
          <w:rFonts w:ascii="Arial" w:hAnsi="Arial" w:cs="Arial"/>
          <w:b/>
          <w:sz w:val="20"/>
          <w:szCs w:val="20"/>
        </w:rPr>
        <w:t>ề</w:t>
      </w:r>
      <w:r w:rsidRPr="000A73FE">
        <w:rPr>
          <w:rFonts w:ascii="Arial" w:hAnsi="Arial" w:cs="Arial"/>
          <w:b/>
          <w:sz w:val="20"/>
          <w:szCs w:val="20"/>
        </w:rPr>
        <w:t>n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giá c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 xml:space="preserve"> th</w:t>
      </w:r>
      <w:r w:rsidRPr="000A73FE">
        <w:rPr>
          <w:rFonts w:ascii="Arial" w:hAnsi="Arial" w:cs="Arial"/>
          <w:b/>
          <w:sz w:val="20"/>
          <w:szCs w:val="20"/>
        </w:rPr>
        <w:t>ể</w:t>
      </w:r>
    </w:p>
    <w:p w14:paraId="018B6AA2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143D8" w:rsidRPr="000A73FE" w14:paraId="1EA857A4" w14:textId="77777777">
        <w:tc>
          <w:tcPr>
            <w:tcW w:w="1645" w:type="pct"/>
          </w:tcPr>
          <w:p w14:paraId="64331B9C" w14:textId="6AA83548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...........(1).......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: ........(2)........</w:t>
            </w:r>
          </w:p>
          <w:p w14:paraId="17B70F0F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V/v phê duy</w:t>
            </w:r>
            <w:r w:rsidRPr="000A73FE">
              <w:rPr>
                <w:rFonts w:ascii="Arial" w:hAnsi="Arial" w:cs="Arial"/>
                <w:sz w:val="20"/>
                <w:szCs w:val="20"/>
              </w:rPr>
              <w:t>ệ</w:t>
            </w:r>
            <w:r w:rsidRPr="000A73FE">
              <w:rPr>
                <w:rFonts w:ascii="Arial" w:hAnsi="Arial" w:cs="Arial"/>
                <w:sz w:val="20"/>
                <w:szCs w:val="20"/>
              </w:rPr>
              <w:t>t k</w:t>
            </w:r>
            <w:r w:rsidRPr="000A73FE">
              <w:rPr>
                <w:rFonts w:ascii="Arial" w:hAnsi="Arial" w:cs="Arial"/>
                <w:sz w:val="20"/>
                <w:szCs w:val="20"/>
              </w:rPr>
              <w:t>ế</w:t>
            </w:r>
            <w:r w:rsidRPr="000A73FE">
              <w:rPr>
                <w:rFonts w:ascii="Arial" w:hAnsi="Arial" w:cs="Arial"/>
                <w:sz w:val="20"/>
                <w:szCs w:val="20"/>
              </w:rPr>
              <w:t>t qu</w:t>
            </w:r>
            <w:r w:rsidRPr="000A73FE">
              <w:rPr>
                <w:rFonts w:ascii="Arial" w:hAnsi="Arial" w:cs="Arial"/>
                <w:sz w:val="20"/>
                <w:szCs w:val="20"/>
              </w:rPr>
              <w:t>ả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0A73FE">
              <w:rPr>
                <w:rFonts w:ascii="Arial" w:hAnsi="Arial" w:cs="Arial"/>
                <w:sz w:val="20"/>
                <w:szCs w:val="20"/>
              </w:rPr>
              <w:t>ẩ</w:t>
            </w:r>
            <w:r w:rsidRPr="000A73FE">
              <w:rPr>
                <w:rFonts w:ascii="Arial" w:hAnsi="Arial" w:cs="Arial"/>
                <w:sz w:val="20"/>
                <w:szCs w:val="20"/>
              </w:rPr>
              <w:t>m đ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>nh phương án giá và đ</w:t>
            </w:r>
            <w:r w:rsidRPr="000A73FE">
              <w:rPr>
                <w:rFonts w:ascii="Arial" w:hAnsi="Arial" w:cs="Arial"/>
                <w:sz w:val="20"/>
                <w:szCs w:val="20"/>
              </w:rPr>
              <w:t>ề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ngh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 xml:space="preserve"> đ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>nh giá (ho</w:t>
            </w:r>
            <w:r w:rsidRPr="000A73FE">
              <w:rPr>
                <w:rFonts w:ascii="Arial" w:hAnsi="Arial" w:cs="Arial"/>
                <w:sz w:val="20"/>
                <w:szCs w:val="20"/>
              </w:rPr>
              <w:t>ặ</w:t>
            </w:r>
            <w:r w:rsidRPr="000A73FE">
              <w:rPr>
                <w:rFonts w:ascii="Arial" w:hAnsi="Arial" w:cs="Arial"/>
                <w:sz w:val="20"/>
                <w:szCs w:val="20"/>
              </w:rPr>
              <w:t>c đi</w:t>
            </w:r>
            <w:r w:rsidRPr="000A73FE">
              <w:rPr>
                <w:rFonts w:ascii="Arial" w:hAnsi="Arial" w:cs="Arial"/>
                <w:sz w:val="20"/>
                <w:szCs w:val="20"/>
              </w:rPr>
              <w:t>ề</w:t>
            </w:r>
            <w:r w:rsidRPr="000A73FE">
              <w:rPr>
                <w:rFonts w:ascii="Arial" w:hAnsi="Arial" w:cs="Arial"/>
                <w:sz w:val="20"/>
                <w:szCs w:val="20"/>
              </w:rPr>
              <w:t>u c</w:t>
            </w:r>
            <w:r w:rsidRPr="000A73FE">
              <w:rPr>
                <w:rFonts w:ascii="Arial" w:hAnsi="Arial" w:cs="Arial"/>
                <w:sz w:val="20"/>
                <w:szCs w:val="20"/>
              </w:rPr>
              <w:t>h</w:t>
            </w:r>
            <w:r w:rsidRPr="000A73FE">
              <w:rPr>
                <w:rFonts w:ascii="Arial" w:hAnsi="Arial" w:cs="Arial"/>
                <w:sz w:val="20"/>
                <w:szCs w:val="20"/>
              </w:rPr>
              <w:t>ỉ</w:t>
            </w:r>
            <w:r w:rsidRPr="000A73FE">
              <w:rPr>
                <w:rFonts w:ascii="Arial" w:hAnsi="Arial" w:cs="Arial"/>
                <w:sz w:val="20"/>
                <w:szCs w:val="20"/>
              </w:rPr>
              <w:t>nh giá) hàng hóa, d</w:t>
            </w:r>
            <w:r w:rsidRPr="000A73FE">
              <w:rPr>
                <w:rFonts w:ascii="Arial" w:hAnsi="Arial" w:cs="Arial"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sz w:val="20"/>
                <w:szCs w:val="20"/>
              </w:rPr>
              <w:t>ch v</w:t>
            </w:r>
            <w:r w:rsidRPr="000A73FE">
              <w:rPr>
                <w:rFonts w:ascii="Arial" w:hAnsi="Arial" w:cs="Arial"/>
                <w:sz w:val="20"/>
                <w:szCs w:val="20"/>
              </w:rPr>
              <w:t>ụ</w:t>
            </w:r>
          </w:p>
        </w:tc>
        <w:tc>
          <w:tcPr>
            <w:tcW w:w="3355" w:type="pct"/>
          </w:tcPr>
          <w:p w14:paraId="64C96EB1" w14:textId="1130F504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...., ngày ... tháng ... năm .....</w:t>
            </w:r>
          </w:p>
        </w:tc>
      </w:tr>
    </w:tbl>
    <w:p w14:paraId="4A141285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EB2C5E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36F22A" w14:textId="7F175A2B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Kính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i: ........................(3)...............</w:t>
      </w:r>
    </w:p>
    <w:p w14:paraId="01B17BF4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F508F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16/2023/QH15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b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>i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44/2024/QH15,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61/2024/QH15,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95/2025/QH15 và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140/2025/QH15;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85/2024/NĐ-CP ngày 10/7/2024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Chính ph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chi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b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>i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128/2026</w:t>
      </w:r>
      <w:r w:rsidRPr="000A73FE">
        <w:rPr>
          <w:rFonts w:ascii="Arial" w:hAnsi="Arial" w:cs="Arial"/>
          <w:sz w:val="20"/>
          <w:szCs w:val="20"/>
        </w:rPr>
        <w:t>/NĐ-CP ngày 06 tháng 4 năm 2026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Chính ph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.</w:t>
      </w:r>
    </w:p>
    <w:p w14:paraId="64654E5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................(1)................. đã phê duy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t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 .......(4).............. do ..............(5)..................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báo cáo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nh phương án </w:t>
      </w:r>
      <w:r w:rsidRPr="000A73FE">
        <w:rPr>
          <w:rFonts w:ascii="Arial" w:hAnsi="Arial" w:cs="Arial"/>
          <w:sz w:val="20"/>
          <w:szCs w:val="20"/>
        </w:rPr>
        <w:t>giá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.......................(6)..................</w:t>
      </w:r>
    </w:p>
    <w:p w14:paraId="1D7BF17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, .....................(1)..............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là .......đ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ng </w:t>
      </w:r>
      <w:r w:rsidRPr="000A73FE">
        <w:rPr>
          <w:rFonts w:ascii="Arial" w:hAnsi="Arial" w:cs="Arial"/>
          <w:i/>
          <w:sz w:val="20"/>
          <w:szCs w:val="20"/>
        </w:rPr>
        <w:t>(ho</w:t>
      </w:r>
      <w:r w:rsidRPr="000A73FE">
        <w:rPr>
          <w:rFonts w:ascii="Arial" w:hAnsi="Arial" w:cs="Arial"/>
          <w:i/>
          <w:sz w:val="20"/>
          <w:szCs w:val="20"/>
        </w:rPr>
        <w:t>ặ</w:t>
      </w:r>
      <w:r w:rsidRPr="000A73FE">
        <w:rPr>
          <w:rFonts w:ascii="Arial" w:hAnsi="Arial" w:cs="Arial"/>
          <w:i/>
          <w:sz w:val="20"/>
          <w:szCs w:val="20"/>
        </w:rPr>
        <w:t>c chi ti</w:t>
      </w:r>
      <w:r w:rsidRPr="000A73FE">
        <w:rPr>
          <w:rFonts w:ascii="Arial" w:hAnsi="Arial" w:cs="Arial"/>
          <w:i/>
          <w:sz w:val="20"/>
          <w:szCs w:val="20"/>
        </w:rPr>
        <w:t>ế</w:t>
      </w:r>
      <w:r w:rsidRPr="000A73FE">
        <w:rPr>
          <w:rFonts w:ascii="Arial" w:hAnsi="Arial" w:cs="Arial"/>
          <w:i/>
          <w:sz w:val="20"/>
          <w:szCs w:val="20"/>
        </w:rPr>
        <w:t>t b</w:t>
      </w:r>
      <w:r w:rsidRPr="000A73FE">
        <w:rPr>
          <w:rFonts w:ascii="Arial" w:hAnsi="Arial" w:cs="Arial"/>
          <w:i/>
          <w:sz w:val="20"/>
          <w:szCs w:val="20"/>
        </w:rPr>
        <w:t>ả</w:t>
      </w:r>
      <w:r w:rsidRPr="000A73FE">
        <w:rPr>
          <w:rFonts w:ascii="Arial" w:hAnsi="Arial" w:cs="Arial"/>
          <w:i/>
          <w:sz w:val="20"/>
          <w:szCs w:val="20"/>
        </w:rPr>
        <w:t>ng giá t</w:t>
      </w:r>
      <w:r w:rsidRPr="000A73FE">
        <w:rPr>
          <w:rFonts w:ascii="Arial" w:hAnsi="Arial" w:cs="Arial"/>
          <w:i/>
          <w:sz w:val="20"/>
          <w:szCs w:val="20"/>
        </w:rPr>
        <w:t>ạ</w:t>
      </w:r>
      <w:r w:rsidRPr="000A73FE">
        <w:rPr>
          <w:rFonts w:ascii="Arial" w:hAnsi="Arial" w:cs="Arial"/>
          <w:i/>
          <w:sz w:val="20"/>
          <w:szCs w:val="20"/>
        </w:rPr>
        <w:t>i Ph</w:t>
      </w:r>
      <w:r w:rsidRPr="000A73FE">
        <w:rPr>
          <w:rFonts w:ascii="Arial" w:hAnsi="Arial" w:cs="Arial"/>
          <w:i/>
          <w:sz w:val="20"/>
          <w:szCs w:val="20"/>
        </w:rPr>
        <w:t>ụ</w:t>
      </w:r>
      <w:r w:rsidRPr="000A73FE">
        <w:rPr>
          <w:rFonts w:ascii="Arial" w:hAnsi="Arial" w:cs="Arial"/>
          <w:i/>
          <w:sz w:val="20"/>
          <w:szCs w:val="20"/>
        </w:rPr>
        <w:t xml:space="preserve"> l</w:t>
      </w:r>
      <w:r w:rsidRPr="000A73FE">
        <w:rPr>
          <w:rFonts w:ascii="Arial" w:hAnsi="Arial" w:cs="Arial"/>
          <w:i/>
          <w:sz w:val="20"/>
          <w:szCs w:val="20"/>
        </w:rPr>
        <w:t>ụ</w:t>
      </w:r>
      <w:r w:rsidRPr="000A73FE">
        <w:rPr>
          <w:rFonts w:ascii="Arial" w:hAnsi="Arial" w:cs="Arial"/>
          <w:i/>
          <w:sz w:val="20"/>
          <w:szCs w:val="20"/>
        </w:rPr>
        <w:t>c kèm theo đ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>i v</w:t>
      </w:r>
      <w:r w:rsidRPr="000A73FE">
        <w:rPr>
          <w:rFonts w:ascii="Arial" w:hAnsi="Arial" w:cs="Arial"/>
          <w:i/>
          <w:sz w:val="20"/>
          <w:szCs w:val="20"/>
        </w:rPr>
        <w:t>ớ</w:t>
      </w:r>
      <w:r w:rsidRPr="000A73FE">
        <w:rPr>
          <w:rFonts w:ascii="Arial" w:hAnsi="Arial" w:cs="Arial"/>
          <w:i/>
          <w:sz w:val="20"/>
          <w:szCs w:val="20"/>
        </w:rPr>
        <w:t>i trư</w:t>
      </w:r>
      <w:r w:rsidRPr="000A73FE">
        <w:rPr>
          <w:rFonts w:ascii="Arial" w:hAnsi="Arial" w:cs="Arial"/>
          <w:i/>
          <w:sz w:val="20"/>
          <w:szCs w:val="20"/>
        </w:rPr>
        <w:t>ờ</w:t>
      </w:r>
      <w:r w:rsidRPr="000A73FE">
        <w:rPr>
          <w:rFonts w:ascii="Arial" w:hAnsi="Arial" w:cs="Arial"/>
          <w:i/>
          <w:sz w:val="20"/>
          <w:szCs w:val="20"/>
        </w:rPr>
        <w:t>ng h</w:t>
      </w:r>
      <w:r w:rsidRPr="000A73FE">
        <w:rPr>
          <w:rFonts w:ascii="Arial" w:hAnsi="Arial" w:cs="Arial"/>
          <w:i/>
          <w:sz w:val="20"/>
          <w:szCs w:val="20"/>
        </w:rPr>
        <w:t>ợ</w:t>
      </w:r>
      <w:r w:rsidRPr="000A73FE">
        <w:rPr>
          <w:rFonts w:ascii="Arial" w:hAnsi="Arial" w:cs="Arial"/>
          <w:i/>
          <w:sz w:val="20"/>
          <w:szCs w:val="20"/>
        </w:rPr>
        <w:t>p có nhi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>u m</w:t>
      </w:r>
      <w:r w:rsidRPr="000A73FE">
        <w:rPr>
          <w:rFonts w:ascii="Arial" w:hAnsi="Arial" w:cs="Arial"/>
          <w:i/>
          <w:sz w:val="20"/>
          <w:szCs w:val="20"/>
        </w:rPr>
        <w:t>ặ</w:t>
      </w:r>
      <w:r w:rsidRPr="000A73FE">
        <w:rPr>
          <w:rFonts w:ascii="Arial" w:hAnsi="Arial" w:cs="Arial"/>
          <w:i/>
          <w:sz w:val="20"/>
          <w:szCs w:val="20"/>
        </w:rPr>
        <w:t>t hàng).”.</w:t>
      </w:r>
    </w:p>
    <w:p w14:paraId="36EB5E76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 xml:space="preserve">3. Báo cáo </w:t>
      </w:r>
      <w:r w:rsidRPr="000A73FE">
        <w:rPr>
          <w:rFonts w:ascii="Arial" w:hAnsi="Arial" w:cs="Arial"/>
          <w:sz w:val="20"/>
          <w:szCs w:val="20"/>
        </w:rPr>
        <w:t>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và các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sơ, tài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kèm theo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g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>m:</w:t>
      </w:r>
    </w:p>
    <w:p w14:paraId="7E93B4D9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............................. (7).................................</w:t>
      </w:r>
    </w:p>
    <w:p w14:paraId="038DDCD3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4.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.............(3)............... xem xét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(ho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giá) đ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v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i..............</w:t>
      </w:r>
      <w:r w:rsidRPr="000A73FE">
        <w:rPr>
          <w:rFonts w:ascii="Arial" w:hAnsi="Arial" w:cs="Arial"/>
          <w:sz w:val="20"/>
          <w:szCs w:val="20"/>
        </w:rPr>
        <w:t>.(4)............... theo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hành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pháp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t.</w:t>
      </w:r>
    </w:p>
    <w:p w14:paraId="733576DC" w14:textId="77777777" w:rsidR="00906D62" w:rsidRPr="000A73FE" w:rsidRDefault="00906D62" w:rsidP="00906D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143D8" w:rsidRPr="000A73FE" w14:paraId="2744A66B" w14:textId="77777777">
        <w:tc>
          <w:tcPr>
            <w:tcW w:w="2500" w:type="pct"/>
          </w:tcPr>
          <w:p w14:paraId="745D4505" w14:textId="77777777" w:rsidR="008143D8" w:rsidRPr="000A73FE" w:rsidRDefault="001334B5" w:rsidP="00906D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A73FE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92DBDC3" w14:textId="77777777" w:rsidR="008143D8" w:rsidRPr="000A73FE" w:rsidRDefault="001334B5" w:rsidP="00906D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2AD5BFE0" w14:textId="77777777" w:rsidR="008143D8" w:rsidRPr="000A73FE" w:rsidRDefault="001334B5" w:rsidP="00906D6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Lưu: .....</w:t>
            </w:r>
          </w:p>
        </w:tc>
        <w:tc>
          <w:tcPr>
            <w:tcW w:w="2500" w:type="pct"/>
          </w:tcPr>
          <w:p w14:paraId="652ECCA3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 CƠ QUAN</w:t>
            </w:r>
          </w:p>
          <w:p w14:paraId="4F6D885E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CÓ TH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M QUY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 Đ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NH GIÁ C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Ụ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TH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Ể</w:t>
            </w:r>
          </w:p>
          <w:p w14:paraId="3815615B" w14:textId="7777777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i/>
                <w:sz w:val="20"/>
                <w:szCs w:val="20"/>
              </w:rPr>
              <w:t>(Ký tên, đóng d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u)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6B680B" w14:textId="77777777" w:rsidR="00906D62" w:rsidRPr="000A73FE" w:rsidRDefault="00906D62" w:rsidP="005D015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0FB11FDB" w14:textId="202C52A6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Ghi chú:</w:t>
      </w:r>
    </w:p>
    <w:p w14:paraId="191FC4E4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(1)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.</w:t>
      </w:r>
    </w:p>
    <w:p w14:paraId="72D1185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(2)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ký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theo quy ch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 xml:space="preserve"> công tác</w:t>
      </w:r>
      <w:r w:rsidRPr="000A73FE">
        <w:rPr>
          <w:rFonts w:ascii="Arial" w:hAnsi="Arial" w:cs="Arial"/>
          <w:sz w:val="20"/>
          <w:szCs w:val="20"/>
        </w:rPr>
        <w:t xml:space="preserve"> văn thư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cơ quan.</w:t>
      </w:r>
    </w:p>
    <w:p w14:paraId="5AA0E188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(3) Cơ quan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khung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đa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thi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u.</w:t>
      </w:r>
    </w:p>
    <w:p w14:paraId="68F90355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(4) Tên hàng hóa, d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ch v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chi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t.</w:t>
      </w:r>
    </w:p>
    <w:p w14:paraId="3401C76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(5)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giá.</w:t>
      </w:r>
    </w:p>
    <w:p w14:paraId="434C3128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(6)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ký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và ngày tháng năm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Báo cáo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nh phương án </w:t>
      </w:r>
      <w:r w:rsidRPr="000A73FE">
        <w:rPr>
          <w:rFonts w:ascii="Arial" w:hAnsi="Arial" w:cs="Arial"/>
          <w:sz w:val="20"/>
          <w:szCs w:val="20"/>
        </w:rPr>
        <w:t>giá.</w:t>
      </w:r>
    </w:p>
    <w:p w14:paraId="5D06AAD7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(7) Danh sách các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sơ, tài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g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 xml:space="preserve">i kèm theo. </w:t>
      </w:r>
    </w:p>
    <w:p w14:paraId="694481EC" w14:textId="77777777" w:rsidR="00906D62" w:rsidRPr="000A73FE" w:rsidRDefault="00906D62">
      <w:pPr>
        <w:rPr>
          <w:rFonts w:ascii="Arial" w:hAnsi="Arial" w:cs="Arial"/>
          <w:b/>
          <w:bCs/>
          <w:sz w:val="20"/>
          <w:szCs w:val="20"/>
        </w:rPr>
      </w:pPr>
      <w:r w:rsidRPr="000A73FE">
        <w:rPr>
          <w:rFonts w:ascii="Arial" w:hAnsi="Arial" w:cs="Arial"/>
          <w:b/>
          <w:bCs/>
          <w:sz w:val="20"/>
          <w:szCs w:val="20"/>
        </w:rPr>
        <w:br w:type="page"/>
      </w:r>
    </w:p>
    <w:p w14:paraId="63D4D5BE" w14:textId="3683619D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A73FE">
        <w:rPr>
          <w:rFonts w:ascii="Arial" w:hAnsi="Arial" w:cs="Arial"/>
          <w:b/>
          <w:bCs/>
          <w:sz w:val="20"/>
          <w:szCs w:val="20"/>
        </w:rPr>
        <w:lastRenderedPageBreak/>
        <w:t>Ph</w:t>
      </w:r>
      <w:r w:rsidRPr="000A73FE">
        <w:rPr>
          <w:rFonts w:ascii="Arial" w:hAnsi="Arial" w:cs="Arial"/>
          <w:b/>
          <w:bCs/>
          <w:sz w:val="20"/>
          <w:szCs w:val="20"/>
        </w:rPr>
        <w:t>ụ</w:t>
      </w:r>
      <w:r w:rsidRPr="000A73FE">
        <w:rPr>
          <w:rFonts w:ascii="Arial" w:hAnsi="Arial" w:cs="Arial"/>
          <w:b/>
          <w:bCs/>
          <w:sz w:val="20"/>
          <w:szCs w:val="20"/>
        </w:rPr>
        <w:t xml:space="preserve"> l</w:t>
      </w:r>
      <w:r w:rsidRPr="000A73FE">
        <w:rPr>
          <w:rFonts w:ascii="Arial" w:hAnsi="Arial" w:cs="Arial"/>
          <w:b/>
          <w:bCs/>
          <w:sz w:val="20"/>
          <w:szCs w:val="20"/>
        </w:rPr>
        <w:t>ụ</w:t>
      </w:r>
      <w:r w:rsidRPr="000A73FE">
        <w:rPr>
          <w:rFonts w:ascii="Arial" w:hAnsi="Arial" w:cs="Arial"/>
          <w:b/>
          <w:bCs/>
          <w:sz w:val="20"/>
          <w:szCs w:val="20"/>
        </w:rPr>
        <w:t>c II</w:t>
      </w:r>
    </w:p>
    <w:p w14:paraId="0A908D43" w14:textId="22CA9889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(Kèm theo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128/2026/NĐ-CP</w:t>
      </w:r>
      <w:r w:rsidR="00906D62" w:rsidRPr="000A73FE">
        <w:rPr>
          <w:rFonts w:ascii="Arial" w:hAnsi="Arial" w:cs="Arial"/>
          <w:i/>
          <w:sz w:val="20"/>
          <w:szCs w:val="20"/>
        </w:rPr>
        <w:br/>
      </w:r>
      <w:r w:rsidRPr="000A73FE">
        <w:rPr>
          <w:rFonts w:ascii="Arial" w:hAnsi="Arial" w:cs="Arial"/>
          <w:i/>
          <w:sz w:val="20"/>
          <w:szCs w:val="20"/>
        </w:rPr>
        <w:t>ngày 06 tháng 4 năm 2026 c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a Chính ph</w:t>
      </w:r>
      <w:r w:rsidRPr="000A73FE">
        <w:rPr>
          <w:rFonts w:ascii="Arial" w:hAnsi="Arial" w:cs="Arial"/>
          <w:i/>
          <w:sz w:val="20"/>
          <w:szCs w:val="20"/>
        </w:rPr>
        <w:t>ủ</w:t>
      </w:r>
      <w:r w:rsidRPr="000A73FE">
        <w:rPr>
          <w:rFonts w:ascii="Arial" w:hAnsi="Arial" w:cs="Arial"/>
          <w:i/>
          <w:sz w:val="20"/>
          <w:szCs w:val="20"/>
        </w:rPr>
        <w:t>)</w:t>
      </w:r>
    </w:p>
    <w:p w14:paraId="308485F0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87F444" w14:textId="77777777" w:rsidR="008143D8" w:rsidRPr="000A73FE" w:rsidRDefault="001334B5" w:rsidP="00906D62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0A73FE">
        <w:rPr>
          <w:rFonts w:ascii="Arial" w:hAnsi="Arial" w:cs="Arial"/>
          <w:b/>
          <w:bCs/>
          <w:sz w:val="20"/>
          <w:szCs w:val="20"/>
        </w:rPr>
        <w:t>M</w:t>
      </w:r>
      <w:r w:rsidRPr="000A73FE">
        <w:rPr>
          <w:rFonts w:ascii="Arial" w:hAnsi="Arial" w:cs="Arial"/>
          <w:b/>
          <w:bCs/>
          <w:sz w:val="20"/>
          <w:szCs w:val="20"/>
        </w:rPr>
        <w:t>ẫ</w:t>
      </w:r>
      <w:r w:rsidRPr="000A73FE">
        <w:rPr>
          <w:rFonts w:ascii="Arial" w:hAnsi="Arial" w:cs="Arial"/>
          <w:b/>
          <w:bCs/>
          <w:sz w:val="20"/>
          <w:szCs w:val="20"/>
        </w:rPr>
        <w:t>u s</w:t>
      </w:r>
      <w:r w:rsidRPr="000A73FE">
        <w:rPr>
          <w:rFonts w:ascii="Arial" w:hAnsi="Arial" w:cs="Arial"/>
          <w:b/>
          <w:bCs/>
          <w:sz w:val="20"/>
          <w:szCs w:val="20"/>
        </w:rPr>
        <w:t>ố</w:t>
      </w:r>
      <w:r w:rsidRPr="000A73FE">
        <w:rPr>
          <w:rFonts w:ascii="Arial" w:hAnsi="Arial" w:cs="Arial"/>
          <w:b/>
          <w:bCs/>
          <w:sz w:val="20"/>
          <w:szCs w:val="20"/>
        </w:rPr>
        <w:t xml:space="preserve"> 02: Báo cáo th</w:t>
      </w:r>
      <w:r w:rsidRPr="000A73FE">
        <w:rPr>
          <w:rFonts w:ascii="Arial" w:hAnsi="Arial" w:cs="Arial"/>
          <w:b/>
          <w:bCs/>
          <w:sz w:val="20"/>
          <w:szCs w:val="20"/>
        </w:rPr>
        <w:t>ẩ</w:t>
      </w:r>
      <w:r w:rsidRPr="000A73FE">
        <w:rPr>
          <w:rFonts w:ascii="Arial" w:hAnsi="Arial" w:cs="Arial"/>
          <w:b/>
          <w:bCs/>
          <w:sz w:val="20"/>
          <w:szCs w:val="20"/>
        </w:rPr>
        <w:t>m</w:t>
      </w:r>
      <w:r w:rsidRPr="000A73FE">
        <w:rPr>
          <w:rFonts w:ascii="Arial" w:hAnsi="Arial" w:cs="Arial"/>
          <w:sz w:val="20"/>
          <w:szCs w:val="20"/>
        </w:rPr>
        <w:t xml:space="preserve"> </w:t>
      </w:r>
      <w:r w:rsidRPr="000A73FE">
        <w:rPr>
          <w:rFonts w:ascii="Arial" w:hAnsi="Arial" w:cs="Arial"/>
          <w:b/>
          <w:sz w:val="20"/>
          <w:szCs w:val="20"/>
        </w:rPr>
        <w:t>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phương án giá trong trư</w:t>
      </w:r>
      <w:r w:rsidRPr="000A73FE">
        <w:rPr>
          <w:rFonts w:ascii="Arial" w:hAnsi="Arial" w:cs="Arial"/>
          <w:b/>
          <w:sz w:val="20"/>
          <w:szCs w:val="20"/>
        </w:rPr>
        <w:t>ờ</w:t>
      </w:r>
      <w:r w:rsidRPr="000A73FE">
        <w:rPr>
          <w:rFonts w:ascii="Arial" w:hAnsi="Arial" w:cs="Arial"/>
          <w:b/>
          <w:sz w:val="20"/>
          <w:szCs w:val="20"/>
        </w:rPr>
        <w:t>ng h</w:t>
      </w:r>
      <w:r w:rsidRPr="000A73FE">
        <w:rPr>
          <w:rFonts w:ascii="Arial" w:hAnsi="Arial" w:cs="Arial"/>
          <w:b/>
          <w:sz w:val="20"/>
          <w:szCs w:val="20"/>
        </w:rPr>
        <w:t>ợ</w:t>
      </w:r>
      <w:r w:rsidRPr="000A73FE">
        <w:rPr>
          <w:rFonts w:ascii="Arial" w:hAnsi="Arial" w:cs="Arial"/>
          <w:b/>
          <w:sz w:val="20"/>
          <w:szCs w:val="20"/>
        </w:rPr>
        <w:t>p hàng hóa, d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ch v</w:t>
      </w:r>
      <w:r w:rsidRPr="000A73FE">
        <w:rPr>
          <w:rFonts w:ascii="Arial" w:hAnsi="Arial" w:cs="Arial"/>
          <w:b/>
          <w:sz w:val="20"/>
          <w:szCs w:val="20"/>
        </w:rPr>
        <w:t>ụ</w:t>
      </w:r>
      <w:r w:rsidRPr="000A73FE">
        <w:rPr>
          <w:rFonts w:ascii="Arial" w:hAnsi="Arial" w:cs="Arial"/>
          <w:b/>
          <w:sz w:val="20"/>
          <w:szCs w:val="20"/>
        </w:rPr>
        <w:t xml:space="preserve"> do hai c</w:t>
      </w:r>
      <w:r w:rsidRPr="000A73FE">
        <w:rPr>
          <w:rFonts w:ascii="Arial" w:hAnsi="Arial" w:cs="Arial"/>
          <w:b/>
          <w:sz w:val="20"/>
          <w:szCs w:val="20"/>
        </w:rPr>
        <w:t>ấ</w:t>
      </w:r>
      <w:r w:rsidRPr="000A73FE">
        <w:rPr>
          <w:rFonts w:ascii="Arial" w:hAnsi="Arial" w:cs="Arial"/>
          <w:b/>
          <w:sz w:val="20"/>
          <w:szCs w:val="20"/>
        </w:rPr>
        <w:t>p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giá</w:t>
      </w:r>
    </w:p>
    <w:p w14:paraId="2AE9136A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143D8" w:rsidRPr="000A73FE" w14:paraId="59C8AEC9" w14:textId="77777777">
        <w:tc>
          <w:tcPr>
            <w:tcW w:w="1645" w:type="pct"/>
          </w:tcPr>
          <w:p w14:paraId="08B2C600" w14:textId="2AF40C97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...........(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1).......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0A73FE">
              <w:rPr>
                <w:rFonts w:ascii="Arial" w:hAnsi="Arial" w:cs="Arial"/>
                <w:sz w:val="20"/>
                <w:szCs w:val="20"/>
              </w:rPr>
              <w:t>ố</w:t>
            </w:r>
            <w:r w:rsidRPr="000A73FE">
              <w:rPr>
                <w:rFonts w:ascii="Arial" w:hAnsi="Arial" w:cs="Arial"/>
                <w:sz w:val="20"/>
                <w:szCs w:val="20"/>
              </w:rPr>
              <w:t>: ........(2)........</w:t>
            </w:r>
          </w:p>
        </w:tc>
        <w:tc>
          <w:tcPr>
            <w:tcW w:w="3355" w:type="pct"/>
          </w:tcPr>
          <w:p w14:paraId="4D6293B0" w14:textId="3CE89444" w:rsidR="008143D8" w:rsidRPr="000A73FE" w:rsidRDefault="001334B5" w:rsidP="00906D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...., ngày ... tháng ... năm .....</w:t>
            </w:r>
          </w:p>
        </w:tc>
      </w:tr>
    </w:tbl>
    <w:p w14:paraId="70E7873A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77BFD8E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E64BC9" w14:textId="7D3BBAD8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BÁO CÁO</w:t>
      </w:r>
    </w:p>
    <w:p w14:paraId="57F60DAC" w14:textId="77777777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b/>
          <w:sz w:val="20"/>
          <w:szCs w:val="20"/>
        </w:rPr>
        <w:t>Th</w:t>
      </w:r>
      <w:r w:rsidRPr="000A73FE">
        <w:rPr>
          <w:rFonts w:ascii="Arial" w:hAnsi="Arial" w:cs="Arial"/>
          <w:b/>
          <w:sz w:val="20"/>
          <w:szCs w:val="20"/>
        </w:rPr>
        <w:t>ẩ</w:t>
      </w:r>
      <w:r w:rsidRPr="000A73FE">
        <w:rPr>
          <w:rFonts w:ascii="Arial" w:hAnsi="Arial" w:cs="Arial"/>
          <w:b/>
          <w:sz w:val="20"/>
          <w:szCs w:val="20"/>
        </w:rPr>
        <w:t>m đ</w:t>
      </w:r>
      <w:r w:rsidRPr="000A73FE">
        <w:rPr>
          <w:rFonts w:ascii="Arial" w:hAnsi="Arial" w:cs="Arial"/>
          <w:b/>
          <w:sz w:val="20"/>
          <w:szCs w:val="20"/>
        </w:rPr>
        <w:t>ị</w:t>
      </w:r>
      <w:r w:rsidRPr="000A73FE">
        <w:rPr>
          <w:rFonts w:ascii="Arial" w:hAnsi="Arial" w:cs="Arial"/>
          <w:b/>
          <w:sz w:val="20"/>
          <w:szCs w:val="20"/>
        </w:rPr>
        <w:t>nh phương án giá</w:t>
      </w:r>
    </w:p>
    <w:p w14:paraId="15776D69" w14:textId="77777777" w:rsidR="008143D8" w:rsidRPr="000A73FE" w:rsidRDefault="001334B5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_____________</w:t>
      </w:r>
    </w:p>
    <w:p w14:paraId="2A798510" w14:textId="77777777" w:rsidR="00906D62" w:rsidRPr="000A73FE" w:rsidRDefault="00906D62" w:rsidP="00906D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AD0B2C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t</w:t>
      </w:r>
      <w:r w:rsidRPr="000A73FE">
        <w:rPr>
          <w:rFonts w:ascii="Arial" w:hAnsi="Arial" w:cs="Arial"/>
          <w:sz w:val="20"/>
          <w:szCs w:val="20"/>
        </w:rPr>
        <w:t>ạ</w:t>
      </w:r>
      <w:r w:rsidRPr="000A73FE">
        <w:rPr>
          <w:rFonts w:ascii="Arial" w:hAnsi="Arial" w:cs="Arial"/>
          <w:sz w:val="20"/>
          <w:szCs w:val="20"/>
        </w:rPr>
        <w:t>i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16/2023/QH15 </w:t>
      </w:r>
      <w:r w:rsidRPr="000A73FE">
        <w:rPr>
          <w:rFonts w:ascii="Arial" w:hAnsi="Arial" w:cs="Arial"/>
          <w:sz w:val="20"/>
          <w:szCs w:val="20"/>
        </w:rPr>
        <w:t>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b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>i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44/2024/QH15,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61/2024/QH15,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95/2025/QH15 và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140/2025/QH15;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85/2024/NĐ-CP ngày 10/7/2024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Chính ph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 xml:space="preserve"> quy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chi ti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m</w:t>
      </w:r>
      <w:r w:rsidRPr="000A73FE">
        <w:rPr>
          <w:rFonts w:ascii="Arial" w:hAnsi="Arial" w:cs="Arial"/>
          <w:sz w:val="20"/>
          <w:szCs w:val="20"/>
        </w:rPr>
        <w:t>ộ</w:t>
      </w:r>
      <w:r w:rsidRPr="000A73FE">
        <w:rPr>
          <w:rFonts w:ascii="Arial" w:hAnsi="Arial" w:cs="Arial"/>
          <w:sz w:val="20"/>
          <w:szCs w:val="20"/>
        </w:rPr>
        <w:t>t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Lu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t Giá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s</w:t>
      </w:r>
      <w:r w:rsidRPr="000A73FE">
        <w:rPr>
          <w:rFonts w:ascii="Arial" w:hAnsi="Arial" w:cs="Arial"/>
          <w:sz w:val="20"/>
          <w:szCs w:val="20"/>
        </w:rPr>
        <w:t>ử</w:t>
      </w:r>
      <w:r w:rsidRPr="000A73FE">
        <w:rPr>
          <w:rFonts w:ascii="Arial" w:hAnsi="Arial" w:cs="Arial"/>
          <w:sz w:val="20"/>
          <w:szCs w:val="20"/>
        </w:rPr>
        <w:t>a đ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>i, b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sung b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>i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1</w:t>
      </w:r>
      <w:r w:rsidRPr="000A73FE">
        <w:rPr>
          <w:rFonts w:ascii="Arial" w:hAnsi="Arial" w:cs="Arial"/>
          <w:sz w:val="20"/>
          <w:szCs w:val="20"/>
        </w:rPr>
        <w:t>28/2026/NĐ-CP ngày 06 tháng 4 năm 2026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 Chính ph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.</w:t>
      </w:r>
    </w:p>
    <w:p w14:paraId="3508C4FF" w14:textId="18E33B6E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Sau khi nghiên c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u, xem xét phương án giá kèm theo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(ho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đi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u ch</w:t>
      </w:r>
      <w:r w:rsidRPr="000A73FE">
        <w:rPr>
          <w:rFonts w:ascii="Arial" w:hAnsi="Arial" w:cs="Arial"/>
          <w:sz w:val="20"/>
          <w:szCs w:val="20"/>
        </w:rPr>
        <w:t>ỉ</w:t>
      </w:r>
      <w:r w:rsidRPr="000A73FE">
        <w:rPr>
          <w:rFonts w:ascii="Arial" w:hAnsi="Arial" w:cs="Arial"/>
          <w:sz w:val="20"/>
          <w:szCs w:val="20"/>
        </w:rPr>
        <w:t>nh giá)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............. ngày............. tháng............. năm............. c</w:t>
      </w:r>
      <w:r w:rsidRPr="000A73FE">
        <w:rPr>
          <w:rFonts w:ascii="Arial" w:hAnsi="Arial" w:cs="Arial"/>
          <w:sz w:val="20"/>
          <w:szCs w:val="20"/>
        </w:rPr>
        <w:t>ủ</w:t>
      </w:r>
      <w:r w:rsidRPr="000A73FE">
        <w:rPr>
          <w:rFonts w:ascii="Arial" w:hAnsi="Arial" w:cs="Arial"/>
          <w:sz w:val="20"/>
          <w:szCs w:val="20"/>
        </w:rPr>
        <w:t>a............. (3).............</w:t>
      </w:r>
      <w:r w:rsidRPr="000A73FE">
        <w:rPr>
          <w:rFonts w:ascii="Arial" w:hAnsi="Arial" w:cs="Arial"/>
          <w:sz w:val="20"/>
          <w:szCs w:val="20"/>
        </w:rPr>
        <w:t>và các tài li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u, h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 sơ kèm theo, .............(1)............. có ý ki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n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</w:t>
      </w:r>
      <w:r w:rsidR="00CE19E3" w:rsidRPr="000A73FE">
        <w:rPr>
          <w:rFonts w:ascii="Arial" w:hAnsi="Arial" w:cs="Arial"/>
          <w:sz w:val="20"/>
          <w:szCs w:val="20"/>
        </w:rPr>
        <w:t xml:space="preserve"> </w:t>
      </w:r>
      <w:r w:rsidRPr="000A73FE">
        <w:rPr>
          <w:rFonts w:ascii="Arial" w:hAnsi="Arial" w:cs="Arial"/>
          <w:sz w:val="20"/>
          <w:szCs w:val="20"/>
        </w:rPr>
        <w:t>phương án giá như sau:</w:t>
      </w:r>
    </w:p>
    <w:p w14:paraId="2C7A459A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1. v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nh phương án giá: </w:t>
      </w:r>
      <w:r w:rsidRPr="000A73FE">
        <w:rPr>
          <w:rFonts w:ascii="Arial" w:hAnsi="Arial" w:cs="Arial"/>
          <w:i/>
          <w:sz w:val="20"/>
          <w:szCs w:val="20"/>
        </w:rPr>
        <w:t>(ghi rõ k</w:t>
      </w:r>
      <w:r w:rsidRPr="000A73FE">
        <w:rPr>
          <w:rFonts w:ascii="Arial" w:hAnsi="Arial" w:cs="Arial"/>
          <w:i/>
          <w:sz w:val="20"/>
          <w:szCs w:val="20"/>
        </w:rPr>
        <w:t>ế</w:t>
      </w:r>
      <w:r w:rsidRPr="000A73FE">
        <w:rPr>
          <w:rFonts w:ascii="Arial" w:hAnsi="Arial" w:cs="Arial"/>
          <w:i/>
          <w:sz w:val="20"/>
          <w:szCs w:val="20"/>
        </w:rPr>
        <w:t>t qu</w:t>
      </w:r>
      <w:r w:rsidRPr="000A73FE">
        <w:rPr>
          <w:rFonts w:ascii="Arial" w:hAnsi="Arial" w:cs="Arial"/>
          <w:i/>
          <w:sz w:val="20"/>
          <w:szCs w:val="20"/>
        </w:rPr>
        <w:t>ả</w:t>
      </w:r>
      <w:r w:rsidRPr="000A73FE">
        <w:rPr>
          <w:rFonts w:ascii="Arial" w:hAnsi="Arial" w:cs="Arial"/>
          <w:i/>
          <w:sz w:val="20"/>
          <w:szCs w:val="20"/>
        </w:rPr>
        <w:t xml:space="preserve"> th</w:t>
      </w:r>
      <w:r w:rsidRPr="000A73FE">
        <w:rPr>
          <w:rFonts w:ascii="Arial" w:hAnsi="Arial" w:cs="Arial"/>
          <w:i/>
          <w:sz w:val="20"/>
          <w:szCs w:val="20"/>
        </w:rPr>
        <w:t>ẩ</w:t>
      </w:r>
      <w:r w:rsidRPr="000A73FE">
        <w:rPr>
          <w:rFonts w:ascii="Arial" w:hAnsi="Arial" w:cs="Arial"/>
          <w:i/>
          <w:sz w:val="20"/>
          <w:szCs w:val="20"/>
        </w:rPr>
        <w:t>m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đ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>i v</w:t>
      </w:r>
      <w:r w:rsidRPr="000A73FE">
        <w:rPr>
          <w:rFonts w:ascii="Arial" w:hAnsi="Arial" w:cs="Arial"/>
          <w:i/>
          <w:sz w:val="20"/>
          <w:szCs w:val="20"/>
        </w:rPr>
        <w:t>ớ</w:t>
      </w:r>
      <w:r w:rsidRPr="000A73FE">
        <w:rPr>
          <w:rFonts w:ascii="Arial" w:hAnsi="Arial" w:cs="Arial"/>
          <w:i/>
          <w:sz w:val="20"/>
          <w:szCs w:val="20"/>
        </w:rPr>
        <w:t>i t</w:t>
      </w:r>
      <w:r w:rsidRPr="000A73FE">
        <w:rPr>
          <w:rFonts w:ascii="Arial" w:hAnsi="Arial" w:cs="Arial"/>
          <w:i/>
          <w:sz w:val="20"/>
          <w:szCs w:val="20"/>
        </w:rPr>
        <w:t>ừ</w:t>
      </w:r>
      <w:r w:rsidRPr="000A73FE">
        <w:rPr>
          <w:rFonts w:ascii="Arial" w:hAnsi="Arial" w:cs="Arial"/>
          <w:i/>
          <w:sz w:val="20"/>
          <w:szCs w:val="20"/>
        </w:rPr>
        <w:t>ng n</w:t>
      </w:r>
      <w:r w:rsidRPr="000A73FE">
        <w:rPr>
          <w:rFonts w:ascii="Arial" w:hAnsi="Arial" w:cs="Arial"/>
          <w:i/>
          <w:sz w:val="20"/>
          <w:szCs w:val="20"/>
        </w:rPr>
        <w:t>ộ</w:t>
      </w:r>
      <w:r w:rsidRPr="000A73FE">
        <w:rPr>
          <w:rFonts w:ascii="Arial" w:hAnsi="Arial" w:cs="Arial"/>
          <w:i/>
          <w:sz w:val="20"/>
          <w:szCs w:val="20"/>
        </w:rPr>
        <w:t>i dung, s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 xml:space="preserve"> li</w:t>
      </w:r>
      <w:r w:rsidRPr="000A73FE">
        <w:rPr>
          <w:rFonts w:ascii="Arial" w:hAnsi="Arial" w:cs="Arial"/>
          <w:i/>
          <w:sz w:val="20"/>
          <w:szCs w:val="20"/>
        </w:rPr>
        <w:t>ệ</w:t>
      </w:r>
      <w:r w:rsidRPr="000A73FE">
        <w:rPr>
          <w:rFonts w:ascii="Arial" w:hAnsi="Arial" w:cs="Arial"/>
          <w:i/>
          <w:sz w:val="20"/>
          <w:szCs w:val="20"/>
        </w:rPr>
        <w:t>u theo quy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t</w:t>
      </w:r>
      <w:r w:rsidRPr="000A73FE">
        <w:rPr>
          <w:rFonts w:ascii="Arial" w:hAnsi="Arial" w:cs="Arial"/>
          <w:i/>
          <w:sz w:val="20"/>
          <w:szCs w:val="20"/>
        </w:rPr>
        <w:t>ạ</w:t>
      </w:r>
      <w:r w:rsidRPr="000A73FE">
        <w:rPr>
          <w:rFonts w:ascii="Arial" w:hAnsi="Arial" w:cs="Arial"/>
          <w:i/>
          <w:sz w:val="20"/>
          <w:szCs w:val="20"/>
        </w:rPr>
        <w:t>i kho</w:t>
      </w:r>
      <w:r w:rsidRPr="000A73FE">
        <w:rPr>
          <w:rFonts w:ascii="Arial" w:hAnsi="Arial" w:cs="Arial"/>
          <w:i/>
          <w:sz w:val="20"/>
          <w:szCs w:val="20"/>
        </w:rPr>
        <w:t>ả</w:t>
      </w:r>
      <w:r w:rsidRPr="000A73FE">
        <w:rPr>
          <w:rFonts w:ascii="Arial" w:hAnsi="Arial" w:cs="Arial"/>
          <w:i/>
          <w:sz w:val="20"/>
          <w:szCs w:val="20"/>
        </w:rPr>
        <w:t>n 1 Đi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>u 10 Ngh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 xml:space="preserve"> đ</w:t>
      </w:r>
      <w:r w:rsidRPr="000A73FE">
        <w:rPr>
          <w:rFonts w:ascii="Arial" w:hAnsi="Arial" w:cs="Arial"/>
          <w:i/>
          <w:sz w:val="20"/>
          <w:szCs w:val="20"/>
        </w:rPr>
        <w:t>ị</w:t>
      </w:r>
      <w:r w:rsidRPr="000A73FE">
        <w:rPr>
          <w:rFonts w:ascii="Arial" w:hAnsi="Arial" w:cs="Arial"/>
          <w:i/>
          <w:sz w:val="20"/>
          <w:szCs w:val="20"/>
        </w:rPr>
        <w:t>nh này)</w:t>
      </w:r>
    </w:p>
    <w:p w14:paraId="69CCEC0D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2.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xu</w:t>
      </w:r>
      <w:r w:rsidRPr="000A73FE">
        <w:rPr>
          <w:rFonts w:ascii="Arial" w:hAnsi="Arial" w:cs="Arial"/>
          <w:sz w:val="20"/>
          <w:szCs w:val="20"/>
        </w:rPr>
        <w:t>ấ</w:t>
      </w:r>
      <w:r w:rsidRPr="000A73FE">
        <w:rPr>
          <w:rFonts w:ascii="Arial" w:hAnsi="Arial" w:cs="Arial"/>
          <w:sz w:val="20"/>
          <w:szCs w:val="20"/>
        </w:rPr>
        <w:t>t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trên cơ s</w:t>
      </w:r>
      <w:r w:rsidRPr="000A73FE">
        <w:rPr>
          <w:rFonts w:ascii="Arial" w:hAnsi="Arial" w:cs="Arial"/>
          <w:sz w:val="20"/>
          <w:szCs w:val="20"/>
        </w:rPr>
        <w:t>ở</w:t>
      </w:r>
      <w:r w:rsidRPr="000A73FE">
        <w:rPr>
          <w:rFonts w:ascii="Arial" w:hAnsi="Arial" w:cs="Arial"/>
          <w:sz w:val="20"/>
          <w:szCs w:val="20"/>
        </w:rPr>
        <w:t xml:space="preserve">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nh: Sau khi th</w:t>
      </w:r>
      <w:r w:rsidRPr="000A73FE">
        <w:rPr>
          <w:rFonts w:ascii="Arial" w:hAnsi="Arial" w:cs="Arial"/>
          <w:sz w:val="20"/>
          <w:szCs w:val="20"/>
        </w:rPr>
        <w:t>ự</w:t>
      </w:r>
      <w:r w:rsidRPr="000A73FE">
        <w:rPr>
          <w:rFonts w:ascii="Arial" w:hAnsi="Arial" w:cs="Arial"/>
          <w:sz w:val="20"/>
          <w:szCs w:val="20"/>
        </w:rPr>
        <w:t>c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n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giá, .............(1).............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m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 giá là đ</w:t>
      </w:r>
      <w:r w:rsidRPr="000A73FE">
        <w:rPr>
          <w:rFonts w:ascii="Arial" w:hAnsi="Arial" w:cs="Arial"/>
          <w:sz w:val="20"/>
          <w:szCs w:val="20"/>
        </w:rPr>
        <w:t>ồ</w:t>
      </w:r>
      <w:r w:rsidRPr="000A73FE">
        <w:rPr>
          <w:rFonts w:ascii="Arial" w:hAnsi="Arial" w:cs="Arial"/>
          <w:sz w:val="20"/>
          <w:szCs w:val="20"/>
        </w:rPr>
        <w:t xml:space="preserve">ng </w:t>
      </w:r>
      <w:r w:rsidRPr="000A73FE">
        <w:rPr>
          <w:rFonts w:ascii="Arial" w:hAnsi="Arial" w:cs="Arial"/>
          <w:i/>
          <w:sz w:val="20"/>
          <w:szCs w:val="20"/>
        </w:rPr>
        <w:t>(ho</w:t>
      </w:r>
      <w:r w:rsidRPr="000A73FE">
        <w:rPr>
          <w:rFonts w:ascii="Arial" w:hAnsi="Arial" w:cs="Arial"/>
          <w:i/>
          <w:sz w:val="20"/>
          <w:szCs w:val="20"/>
        </w:rPr>
        <w:t>ặ</w:t>
      </w:r>
      <w:r w:rsidRPr="000A73FE">
        <w:rPr>
          <w:rFonts w:ascii="Arial" w:hAnsi="Arial" w:cs="Arial"/>
          <w:i/>
          <w:sz w:val="20"/>
          <w:szCs w:val="20"/>
        </w:rPr>
        <w:t>c chi ti</w:t>
      </w:r>
      <w:r w:rsidRPr="000A73FE">
        <w:rPr>
          <w:rFonts w:ascii="Arial" w:hAnsi="Arial" w:cs="Arial"/>
          <w:i/>
          <w:sz w:val="20"/>
          <w:szCs w:val="20"/>
        </w:rPr>
        <w:t>ế</w:t>
      </w:r>
      <w:r w:rsidRPr="000A73FE">
        <w:rPr>
          <w:rFonts w:ascii="Arial" w:hAnsi="Arial" w:cs="Arial"/>
          <w:i/>
          <w:sz w:val="20"/>
          <w:szCs w:val="20"/>
        </w:rPr>
        <w:t>t b</w:t>
      </w:r>
      <w:r w:rsidRPr="000A73FE">
        <w:rPr>
          <w:rFonts w:ascii="Arial" w:hAnsi="Arial" w:cs="Arial"/>
          <w:i/>
          <w:sz w:val="20"/>
          <w:szCs w:val="20"/>
        </w:rPr>
        <w:t>ả</w:t>
      </w:r>
      <w:r w:rsidRPr="000A73FE">
        <w:rPr>
          <w:rFonts w:ascii="Arial" w:hAnsi="Arial" w:cs="Arial"/>
          <w:i/>
          <w:sz w:val="20"/>
          <w:szCs w:val="20"/>
        </w:rPr>
        <w:t>ng giá t</w:t>
      </w:r>
      <w:r w:rsidRPr="000A73FE">
        <w:rPr>
          <w:rFonts w:ascii="Arial" w:hAnsi="Arial" w:cs="Arial"/>
          <w:i/>
          <w:sz w:val="20"/>
          <w:szCs w:val="20"/>
        </w:rPr>
        <w:t>ạ</w:t>
      </w:r>
      <w:r w:rsidRPr="000A73FE">
        <w:rPr>
          <w:rFonts w:ascii="Arial" w:hAnsi="Arial" w:cs="Arial"/>
          <w:i/>
          <w:sz w:val="20"/>
          <w:szCs w:val="20"/>
        </w:rPr>
        <w:t>i Ph</w:t>
      </w:r>
      <w:r w:rsidRPr="000A73FE">
        <w:rPr>
          <w:rFonts w:ascii="Arial" w:hAnsi="Arial" w:cs="Arial"/>
          <w:i/>
          <w:sz w:val="20"/>
          <w:szCs w:val="20"/>
        </w:rPr>
        <w:t>ụ</w:t>
      </w:r>
      <w:r w:rsidRPr="000A73FE">
        <w:rPr>
          <w:rFonts w:ascii="Arial" w:hAnsi="Arial" w:cs="Arial"/>
          <w:i/>
          <w:sz w:val="20"/>
          <w:szCs w:val="20"/>
        </w:rPr>
        <w:t xml:space="preserve"> l</w:t>
      </w:r>
      <w:r w:rsidRPr="000A73FE">
        <w:rPr>
          <w:rFonts w:ascii="Arial" w:hAnsi="Arial" w:cs="Arial"/>
          <w:i/>
          <w:sz w:val="20"/>
          <w:szCs w:val="20"/>
        </w:rPr>
        <w:t>ụ</w:t>
      </w:r>
      <w:r w:rsidRPr="000A73FE">
        <w:rPr>
          <w:rFonts w:ascii="Arial" w:hAnsi="Arial" w:cs="Arial"/>
          <w:i/>
          <w:sz w:val="20"/>
          <w:szCs w:val="20"/>
        </w:rPr>
        <w:t>c kèm theo đ</w:t>
      </w:r>
      <w:r w:rsidRPr="000A73FE">
        <w:rPr>
          <w:rFonts w:ascii="Arial" w:hAnsi="Arial" w:cs="Arial"/>
          <w:i/>
          <w:sz w:val="20"/>
          <w:szCs w:val="20"/>
        </w:rPr>
        <w:t>ố</w:t>
      </w:r>
      <w:r w:rsidRPr="000A73FE">
        <w:rPr>
          <w:rFonts w:ascii="Arial" w:hAnsi="Arial" w:cs="Arial"/>
          <w:i/>
          <w:sz w:val="20"/>
          <w:szCs w:val="20"/>
        </w:rPr>
        <w:t>i v</w:t>
      </w:r>
      <w:r w:rsidRPr="000A73FE">
        <w:rPr>
          <w:rFonts w:ascii="Arial" w:hAnsi="Arial" w:cs="Arial"/>
          <w:i/>
          <w:sz w:val="20"/>
          <w:szCs w:val="20"/>
        </w:rPr>
        <w:t>ớ</w:t>
      </w:r>
      <w:r w:rsidRPr="000A73FE">
        <w:rPr>
          <w:rFonts w:ascii="Arial" w:hAnsi="Arial" w:cs="Arial"/>
          <w:i/>
          <w:sz w:val="20"/>
          <w:szCs w:val="20"/>
        </w:rPr>
        <w:t>i trư</w:t>
      </w:r>
      <w:r w:rsidRPr="000A73FE">
        <w:rPr>
          <w:rFonts w:ascii="Arial" w:hAnsi="Arial" w:cs="Arial"/>
          <w:i/>
          <w:sz w:val="20"/>
          <w:szCs w:val="20"/>
        </w:rPr>
        <w:t>ờ</w:t>
      </w:r>
      <w:r w:rsidRPr="000A73FE">
        <w:rPr>
          <w:rFonts w:ascii="Arial" w:hAnsi="Arial" w:cs="Arial"/>
          <w:i/>
          <w:sz w:val="20"/>
          <w:szCs w:val="20"/>
        </w:rPr>
        <w:t>ng h</w:t>
      </w:r>
      <w:r w:rsidRPr="000A73FE">
        <w:rPr>
          <w:rFonts w:ascii="Arial" w:hAnsi="Arial" w:cs="Arial"/>
          <w:i/>
          <w:sz w:val="20"/>
          <w:szCs w:val="20"/>
        </w:rPr>
        <w:t>ợ</w:t>
      </w:r>
      <w:r w:rsidRPr="000A73FE">
        <w:rPr>
          <w:rFonts w:ascii="Arial" w:hAnsi="Arial" w:cs="Arial"/>
          <w:i/>
          <w:sz w:val="20"/>
          <w:szCs w:val="20"/>
        </w:rPr>
        <w:t>p có nhi</w:t>
      </w:r>
      <w:r w:rsidRPr="000A73FE">
        <w:rPr>
          <w:rFonts w:ascii="Arial" w:hAnsi="Arial" w:cs="Arial"/>
          <w:i/>
          <w:sz w:val="20"/>
          <w:szCs w:val="20"/>
        </w:rPr>
        <w:t>ề</w:t>
      </w:r>
      <w:r w:rsidRPr="000A73FE">
        <w:rPr>
          <w:rFonts w:ascii="Arial" w:hAnsi="Arial" w:cs="Arial"/>
          <w:i/>
          <w:sz w:val="20"/>
          <w:szCs w:val="20"/>
        </w:rPr>
        <w:t>u m</w:t>
      </w:r>
      <w:r w:rsidRPr="000A73FE">
        <w:rPr>
          <w:rFonts w:ascii="Arial" w:hAnsi="Arial" w:cs="Arial"/>
          <w:i/>
          <w:sz w:val="20"/>
          <w:szCs w:val="20"/>
        </w:rPr>
        <w:t>ặ</w:t>
      </w:r>
      <w:r w:rsidRPr="000A73FE">
        <w:rPr>
          <w:rFonts w:ascii="Arial" w:hAnsi="Arial" w:cs="Arial"/>
          <w:i/>
          <w:sz w:val="20"/>
          <w:szCs w:val="20"/>
        </w:rPr>
        <w:t>t hàng).</w:t>
      </w:r>
    </w:p>
    <w:p w14:paraId="75889705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3. Đ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 xml:space="preserve"> ngh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.............(4)....</w:t>
      </w:r>
      <w:r w:rsidRPr="000A73FE">
        <w:rPr>
          <w:rFonts w:ascii="Arial" w:hAnsi="Arial" w:cs="Arial"/>
          <w:sz w:val="20"/>
          <w:szCs w:val="20"/>
        </w:rPr>
        <w:t>.........phê duy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t k</w:t>
      </w:r>
      <w:r w:rsidRPr="000A73FE">
        <w:rPr>
          <w:rFonts w:ascii="Arial" w:hAnsi="Arial" w:cs="Arial"/>
          <w:sz w:val="20"/>
          <w:szCs w:val="20"/>
        </w:rPr>
        <w:t>ế</w:t>
      </w:r>
      <w:r w:rsidRPr="000A73FE">
        <w:rPr>
          <w:rFonts w:ascii="Arial" w:hAnsi="Arial" w:cs="Arial"/>
          <w:sz w:val="20"/>
          <w:szCs w:val="20"/>
        </w:rPr>
        <w:t>t qu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 (nêu có); .............(5)............. xem xét, ban hành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theo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n/.</w:t>
      </w:r>
    </w:p>
    <w:p w14:paraId="404119AC" w14:textId="77777777" w:rsidR="00170045" w:rsidRPr="000A73FE" w:rsidRDefault="00170045" w:rsidP="001700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143D8" w:rsidRPr="000A73FE" w14:paraId="577F725C" w14:textId="77777777">
        <w:tc>
          <w:tcPr>
            <w:tcW w:w="2500" w:type="pct"/>
          </w:tcPr>
          <w:p w14:paraId="14169507" w14:textId="77777777" w:rsidR="008143D8" w:rsidRPr="000A73FE" w:rsidRDefault="001334B5" w:rsidP="00170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A73FE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A73FE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15FEAE9" w14:textId="77777777" w:rsidR="008143D8" w:rsidRPr="000A73FE" w:rsidRDefault="001334B5" w:rsidP="00170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17C3BD6C" w14:textId="77777777" w:rsidR="008143D8" w:rsidRPr="000A73FE" w:rsidRDefault="001334B5" w:rsidP="0017004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sz w:val="20"/>
                <w:szCs w:val="20"/>
              </w:rPr>
              <w:t>- Lưu: .....</w:t>
            </w:r>
          </w:p>
        </w:tc>
        <w:tc>
          <w:tcPr>
            <w:tcW w:w="2500" w:type="pct"/>
          </w:tcPr>
          <w:p w14:paraId="4B46845E" w14:textId="77777777" w:rsidR="008143D8" w:rsidRPr="000A73FE" w:rsidRDefault="001334B5" w:rsidP="001700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NG CƠ QUAN, ĐƠN V</w:t>
            </w:r>
            <w:r w:rsidRPr="000A73FE">
              <w:rPr>
                <w:rFonts w:ascii="Arial" w:hAnsi="Arial" w:cs="Arial"/>
                <w:b/>
                <w:sz w:val="20"/>
                <w:szCs w:val="20"/>
              </w:rPr>
              <w:t>Ị</w:t>
            </w:r>
          </w:p>
          <w:p w14:paraId="6B50E376" w14:textId="403CAA1B" w:rsidR="008143D8" w:rsidRPr="000A73FE" w:rsidRDefault="00170045" w:rsidP="001700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b/>
                <w:sz w:val="20"/>
                <w:szCs w:val="20"/>
              </w:rPr>
              <w:t>THẨM ĐỊNH PHƯƠNG ÁN GIÁ</w:t>
            </w:r>
          </w:p>
          <w:p w14:paraId="1933137D" w14:textId="77777777" w:rsidR="008143D8" w:rsidRPr="000A73FE" w:rsidRDefault="001334B5" w:rsidP="001700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3FE">
              <w:rPr>
                <w:rFonts w:ascii="Arial" w:hAnsi="Arial" w:cs="Arial"/>
                <w:i/>
                <w:sz w:val="20"/>
                <w:szCs w:val="20"/>
              </w:rPr>
              <w:t>(Ký tên, đóng d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ấ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u n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ế</w:t>
            </w:r>
            <w:r w:rsidRPr="000A73FE">
              <w:rPr>
                <w:rFonts w:ascii="Arial" w:hAnsi="Arial" w:cs="Arial"/>
                <w:i/>
                <w:sz w:val="20"/>
                <w:szCs w:val="20"/>
              </w:rPr>
              <w:t>u có)</w:t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  <w:r w:rsidRPr="000A73F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CD77A14" w14:textId="77777777" w:rsidR="000A73FE" w:rsidRPr="000A73FE" w:rsidRDefault="000A73FE" w:rsidP="005D0156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4F5305FE" w14:textId="19B62C8A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i/>
          <w:sz w:val="20"/>
          <w:szCs w:val="20"/>
        </w:rPr>
        <w:t>Ghi chú:</w:t>
      </w:r>
    </w:p>
    <w:p w14:paraId="3F19C18F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(1) Tên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 xml:space="preserve"> đư</w:t>
      </w:r>
      <w:r w:rsidRPr="000A73FE">
        <w:rPr>
          <w:rFonts w:ascii="Arial" w:hAnsi="Arial" w:cs="Arial"/>
          <w:sz w:val="20"/>
          <w:szCs w:val="20"/>
        </w:rPr>
        <w:t>ợ</w:t>
      </w:r>
      <w:r w:rsidRPr="000A73FE">
        <w:rPr>
          <w:rFonts w:ascii="Arial" w:hAnsi="Arial" w:cs="Arial"/>
          <w:sz w:val="20"/>
          <w:szCs w:val="20"/>
        </w:rPr>
        <w:t>c giao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phương án giá.</w:t>
      </w:r>
    </w:p>
    <w:p w14:paraId="5A234E15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(2) S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 xml:space="preserve"> ký hi</w:t>
      </w:r>
      <w:r w:rsidRPr="000A73FE">
        <w:rPr>
          <w:rFonts w:ascii="Arial" w:hAnsi="Arial" w:cs="Arial"/>
          <w:sz w:val="20"/>
          <w:szCs w:val="20"/>
        </w:rPr>
        <w:t>ệ</w:t>
      </w:r>
      <w:r w:rsidRPr="000A73FE">
        <w:rPr>
          <w:rFonts w:ascii="Arial" w:hAnsi="Arial" w:cs="Arial"/>
          <w:sz w:val="20"/>
          <w:szCs w:val="20"/>
        </w:rPr>
        <w:t>u văn b</w:t>
      </w:r>
      <w:r w:rsidRPr="000A73FE">
        <w:rPr>
          <w:rFonts w:ascii="Arial" w:hAnsi="Arial" w:cs="Arial"/>
          <w:sz w:val="20"/>
          <w:szCs w:val="20"/>
        </w:rPr>
        <w:t>ả</w:t>
      </w:r>
      <w:r w:rsidRPr="000A73FE">
        <w:rPr>
          <w:rFonts w:ascii="Arial" w:hAnsi="Arial" w:cs="Arial"/>
          <w:sz w:val="20"/>
          <w:szCs w:val="20"/>
        </w:rPr>
        <w:t>n.</w:t>
      </w:r>
    </w:p>
    <w:p w14:paraId="1777723E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(3) Tên cơ quan, đơn v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, t</w:t>
      </w:r>
      <w:r w:rsidRPr="000A73FE">
        <w:rPr>
          <w:rFonts w:ascii="Arial" w:hAnsi="Arial" w:cs="Arial"/>
          <w:sz w:val="20"/>
          <w:szCs w:val="20"/>
        </w:rPr>
        <w:t>ổ</w:t>
      </w:r>
      <w:r w:rsidRPr="000A73FE">
        <w:rPr>
          <w:rFonts w:ascii="Arial" w:hAnsi="Arial" w:cs="Arial"/>
          <w:sz w:val="20"/>
          <w:szCs w:val="20"/>
        </w:rPr>
        <w:t xml:space="preserve"> ch</w:t>
      </w:r>
      <w:r w:rsidRPr="000A73FE">
        <w:rPr>
          <w:rFonts w:ascii="Arial" w:hAnsi="Arial" w:cs="Arial"/>
          <w:sz w:val="20"/>
          <w:szCs w:val="20"/>
        </w:rPr>
        <w:t>ứ</w:t>
      </w:r>
      <w:r w:rsidRPr="000A73FE">
        <w:rPr>
          <w:rFonts w:ascii="Arial" w:hAnsi="Arial" w:cs="Arial"/>
          <w:sz w:val="20"/>
          <w:szCs w:val="20"/>
        </w:rPr>
        <w:t>c, cá nhân l</w:t>
      </w:r>
      <w:r w:rsidRPr="000A73FE">
        <w:rPr>
          <w:rFonts w:ascii="Arial" w:hAnsi="Arial" w:cs="Arial"/>
          <w:sz w:val="20"/>
          <w:szCs w:val="20"/>
        </w:rPr>
        <w:t>ậ</w:t>
      </w:r>
      <w:r w:rsidRPr="000A73FE">
        <w:rPr>
          <w:rFonts w:ascii="Arial" w:hAnsi="Arial" w:cs="Arial"/>
          <w:sz w:val="20"/>
          <w:szCs w:val="20"/>
        </w:rPr>
        <w:t>p phương án giá.</w:t>
      </w:r>
    </w:p>
    <w:p w14:paraId="5C667C9A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(4) Tên cơ quan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giá c</w:t>
      </w:r>
      <w:r w:rsidRPr="000A73FE">
        <w:rPr>
          <w:rFonts w:ascii="Arial" w:hAnsi="Arial" w:cs="Arial"/>
          <w:sz w:val="20"/>
          <w:szCs w:val="20"/>
        </w:rPr>
        <w:t>ụ</w:t>
      </w:r>
      <w:r w:rsidRPr="000A73FE">
        <w:rPr>
          <w:rFonts w:ascii="Arial" w:hAnsi="Arial" w:cs="Arial"/>
          <w:sz w:val="20"/>
          <w:szCs w:val="20"/>
        </w:rPr>
        <w:t xml:space="preserve"> th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.</w:t>
      </w:r>
    </w:p>
    <w:p w14:paraId="62C7161B" w14:textId="77777777" w:rsidR="008143D8" w:rsidRPr="000A73FE" w:rsidRDefault="001334B5" w:rsidP="005D0156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A73FE">
        <w:rPr>
          <w:rFonts w:ascii="Arial" w:hAnsi="Arial" w:cs="Arial"/>
          <w:sz w:val="20"/>
          <w:szCs w:val="20"/>
        </w:rPr>
        <w:t>(5) Tên cơ quan nhà nư</w:t>
      </w:r>
      <w:r w:rsidRPr="000A73FE">
        <w:rPr>
          <w:rFonts w:ascii="Arial" w:hAnsi="Arial" w:cs="Arial"/>
          <w:sz w:val="20"/>
          <w:szCs w:val="20"/>
        </w:rPr>
        <w:t>ớ</w:t>
      </w:r>
      <w:r w:rsidRPr="000A73FE">
        <w:rPr>
          <w:rFonts w:ascii="Arial" w:hAnsi="Arial" w:cs="Arial"/>
          <w:sz w:val="20"/>
          <w:szCs w:val="20"/>
        </w:rPr>
        <w:t>c có th</w:t>
      </w:r>
      <w:r w:rsidRPr="000A73FE">
        <w:rPr>
          <w:rFonts w:ascii="Arial" w:hAnsi="Arial" w:cs="Arial"/>
          <w:sz w:val="20"/>
          <w:szCs w:val="20"/>
        </w:rPr>
        <w:t>ẩ</w:t>
      </w:r>
      <w:r w:rsidRPr="000A73FE">
        <w:rPr>
          <w:rFonts w:ascii="Arial" w:hAnsi="Arial" w:cs="Arial"/>
          <w:sz w:val="20"/>
          <w:szCs w:val="20"/>
        </w:rPr>
        <w:t>m quy</w:t>
      </w:r>
      <w:r w:rsidRPr="000A73FE">
        <w:rPr>
          <w:rFonts w:ascii="Arial" w:hAnsi="Arial" w:cs="Arial"/>
          <w:sz w:val="20"/>
          <w:szCs w:val="20"/>
        </w:rPr>
        <w:t>ề</w:t>
      </w:r>
      <w:r w:rsidRPr="000A73FE">
        <w:rPr>
          <w:rFonts w:ascii="Arial" w:hAnsi="Arial" w:cs="Arial"/>
          <w:sz w:val="20"/>
          <w:szCs w:val="20"/>
        </w:rPr>
        <w:t>n</w:t>
      </w:r>
      <w:r w:rsidRPr="000A73FE">
        <w:rPr>
          <w:rFonts w:ascii="Arial" w:hAnsi="Arial" w:cs="Arial"/>
          <w:sz w:val="20"/>
          <w:szCs w:val="20"/>
        </w:rPr>
        <w:t xml:space="preserve"> đ</w:t>
      </w:r>
      <w:r w:rsidRPr="000A73FE">
        <w:rPr>
          <w:rFonts w:ascii="Arial" w:hAnsi="Arial" w:cs="Arial"/>
          <w:sz w:val="20"/>
          <w:szCs w:val="20"/>
        </w:rPr>
        <w:t>ị</w:t>
      </w:r>
      <w:r w:rsidRPr="000A73FE">
        <w:rPr>
          <w:rFonts w:ascii="Arial" w:hAnsi="Arial" w:cs="Arial"/>
          <w:sz w:val="20"/>
          <w:szCs w:val="20"/>
        </w:rPr>
        <w:t>nh khung giá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đa ho</w:t>
      </w:r>
      <w:r w:rsidRPr="000A73FE">
        <w:rPr>
          <w:rFonts w:ascii="Arial" w:hAnsi="Arial" w:cs="Arial"/>
          <w:sz w:val="20"/>
          <w:szCs w:val="20"/>
        </w:rPr>
        <w:t>ặ</w:t>
      </w:r>
      <w:r w:rsidRPr="000A73FE">
        <w:rPr>
          <w:rFonts w:ascii="Arial" w:hAnsi="Arial" w:cs="Arial"/>
          <w:sz w:val="20"/>
          <w:szCs w:val="20"/>
        </w:rPr>
        <w:t>c giá t</w:t>
      </w:r>
      <w:r w:rsidRPr="000A73FE">
        <w:rPr>
          <w:rFonts w:ascii="Arial" w:hAnsi="Arial" w:cs="Arial"/>
          <w:sz w:val="20"/>
          <w:szCs w:val="20"/>
        </w:rPr>
        <w:t>ố</w:t>
      </w:r>
      <w:r w:rsidRPr="000A73FE">
        <w:rPr>
          <w:rFonts w:ascii="Arial" w:hAnsi="Arial" w:cs="Arial"/>
          <w:sz w:val="20"/>
          <w:szCs w:val="20"/>
        </w:rPr>
        <w:t>i thi</w:t>
      </w:r>
      <w:r w:rsidRPr="000A73FE">
        <w:rPr>
          <w:rFonts w:ascii="Arial" w:hAnsi="Arial" w:cs="Arial"/>
          <w:sz w:val="20"/>
          <w:szCs w:val="20"/>
        </w:rPr>
        <w:t>ể</w:t>
      </w:r>
      <w:r w:rsidRPr="000A73FE">
        <w:rPr>
          <w:rFonts w:ascii="Arial" w:hAnsi="Arial" w:cs="Arial"/>
          <w:sz w:val="20"/>
          <w:szCs w:val="20"/>
        </w:rPr>
        <w:t>u.</w:t>
      </w:r>
    </w:p>
    <w:sectPr w:rsidR="008143D8" w:rsidRPr="000A73FE" w:rsidSect="005D015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3D2C8" w14:textId="77777777" w:rsidR="001334B5" w:rsidRDefault="001334B5">
      <w:pPr>
        <w:spacing w:after="0" w:line="240" w:lineRule="auto"/>
      </w:pPr>
      <w:r>
        <w:separator/>
      </w:r>
    </w:p>
  </w:endnote>
  <w:endnote w:type="continuationSeparator" w:id="0">
    <w:p w14:paraId="118C3DDA" w14:textId="77777777" w:rsidR="001334B5" w:rsidRDefault="0013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C205B" w14:textId="77777777" w:rsidR="001334B5" w:rsidRDefault="001334B5">
      <w:pPr>
        <w:spacing w:after="0" w:line="240" w:lineRule="auto"/>
      </w:pPr>
      <w:r>
        <w:separator/>
      </w:r>
    </w:p>
  </w:footnote>
  <w:footnote w:type="continuationSeparator" w:id="0">
    <w:p w14:paraId="39FA50F6" w14:textId="77777777" w:rsidR="001334B5" w:rsidRDefault="0013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D8"/>
    <w:rsid w:val="000A73FE"/>
    <w:rsid w:val="001334B5"/>
    <w:rsid w:val="00170045"/>
    <w:rsid w:val="00261D27"/>
    <w:rsid w:val="003D31F1"/>
    <w:rsid w:val="005822D6"/>
    <w:rsid w:val="005D0156"/>
    <w:rsid w:val="007C1D18"/>
    <w:rsid w:val="008143D8"/>
    <w:rsid w:val="00906D62"/>
    <w:rsid w:val="00970E29"/>
    <w:rsid w:val="00973077"/>
    <w:rsid w:val="00B4528E"/>
    <w:rsid w:val="00CA77C8"/>
    <w:rsid w:val="00CE19E3"/>
    <w:rsid w:val="00D549A8"/>
    <w:rsid w:val="00EA1A3B"/>
    <w:rsid w:val="00EF1607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E819D"/>
  <w15:docId w15:val="{0ADE99FC-4756-4D16-BFC0-3A044AC2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56"/>
  </w:style>
  <w:style w:type="paragraph" w:styleId="Footer">
    <w:name w:val="footer"/>
    <w:basedOn w:val="Normal"/>
    <w:link w:val="FooterChar"/>
    <w:uiPriority w:val="99"/>
    <w:unhideWhenUsed/>
    <w:rsid w:val="005D0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3199</Words>
  <Characters>18240</Characters>
  <Application>Microsoft Office Word</Application>
  <DocSecurity>0</DocSecurity>
  <Lines>152</Lines>
  <Paragraphs>42</Paragraphs>
  <ScaleCrop>false</ScaleCrop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2026-04-08T08:05:00Z</dcterms:created>
  <dcterms:modified xsi:type="dcterms:W3CDTF">2026-04-09T02:14:00Z</dcterms:modified>
</cp:coreProperties>
</file>