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410"/>
        <w:gridCol w:w="5610"/>
      </w:tblGrid>
      <w:tr w:rsidR="00786EBF" w:rsidRPr="00786EBF" w:rsidTr="00C0574E">
        <w:trPr>
          <w:trHeight w:val="920"/>
        </w:trPr>
        <w:tc>
          <w:tcPr>
            <w:tcW w:w="3413" w:type="dxa"/>
            <w:tcBorders>
              <w:top w:val="nil"/>
              <w:left w:val="nil"/>
              <w:bottom w:val="nil"/>
              <w:right w:val="nil"/>
            </w:tcBorders>
            <w:tcMar>
              <w:top w:w="0" w:type="dxa"/>
              <w:left w:w="108" w:type="dxa"/>
              <w:bottom w:w="0" w:type="dxa"/>
              <w:right w:w="108" w:type="dxa"/>
            </w:tcMar>
            <w:hideMark/>
          </w:tcPr>
          <w:p w:rsidR="00786EBF" w:rsidRPr="00786EBF" w:rsidRDefault="00786EBF" w:rsidP="00786EBF">
            <w:pPr>
              <w:jc w:val="center"/>
              <w:rPr>
                <w:rFonts w:ascii="Arial" w:hAnsi="Arial" w:cs="Arial"/>
                <w:color w:val="000000" w:themeColor="text1"/>
                <w:sz w:val="20"/>
                <w:szCs w:val="20"/>
              </w:rPr>
            </w:pPr>
            <w:r w:rsidRPr="00786EBF">
              <w:rPr>
                <w:rFonts w:ascii="Arial" w:hAnsi="Arial" w:cs="Arial"/>
                <w:b/>
                <w:bCs/>
                <w:color w:val="000000" w:themeColor="text1"/>
                <w:sz w:val="20"/>
                <w:szCs w:val="20"/>
              </w:rPr>
              <w:t>BỘ TÀI CHÍNH</w:t>
            </w:r>
            <w:r w:rsidRPr="00786EBF">
              <w:rPr>
                <w:rFonts w:ascii="Arial" w:hAnsi="Arial" w:cs="Arial"/>
                <w:b/>
                <w:bCs/>
                <w:color w:val="000000" w:themeColor="text1"/>
                <w:sz w:val="20"/>
                <w:szCs w:val="20"/>
              </w:rPr>
              <w:br/>
            </w:r>
            <w:r w:rsidRPr="00786EBF">
              <w:rPr>
                <w:rFonts w:ascii="Arial" w:hAnsi="Arial" w:cs="Arial"/>
                <w:bCs/>
                <w:color w:val="000000" w:themeColor="text1"/>
                <w:sz w:val="20"/>
                <w:szCs w:val="20"/>
                <w:vertAlign w:val="superscript"/>
              </w:rPr>
              <w:t>_______</w:t>
            </w:r>
          </w:p>
          <w:p w:rsidR="00786EBF" w:rsidRPr="00786EBF" w:rsidRDefault="00786EBF" w:rsidP="00786EBF">
            <w:pPr>
              <w:jc w:val="center"/>
              <w:rPr>
                <w:rFonts w:ascii="Arial" w:hAnsi="Arial" w:cs="Arial"/>
                <w:color w:val="000000" w:themeColor="text1"/>
                <w:sz w:val="20"/>
                <w:szCs w:val="20"/>
              </w:rPr>
            </w:pPr>
            <w:r w:rsidRPr="00786EBF">
              <w:rPr>
                <w:rFonts w:ascii="Arial" w:hAnsi="Arial" w:cs="Arial"/>
                <w:color w:val="000000" w:themeColor="text1"/>
                <w:sz w:val="20"/>
                <w:szCs w:val="20"/>
              </w:rPr>
              <w:t>Số: 1</w:t>
            </w:r>
            <w:r w:rsidRPr="00786EBF">
              <w:rPr>
                <w:rFonts w:ascii="Arial" w:hAnsi="Arial" w:cs="Arial"/>
                <w:color w:val="000000" w:themeColor="text1"/>
                <w:sz w:val="20"/>
                <w:szCs w:val="20"/>
                <w:lang w:val="en-US"/>
              </w:rPr>
              <w:t>7</w:t>
            </w:r>
            <w:r w:rsidRPr="00786EBF">
              <w:rPr>
                <w:rFonts w:ascii="Arial" w:hAnsi="Arial" w:cs="Arial"/>
                <w:color w:val="000000" w:themeColor="text1"/>
                <w:sz w:val="20"/>
                <w:szCs w:val="20"/>
              </w:rPr>
              <w:t>/2025/TT-BTC</w:t>
            </w:r>
          </w:p>
        </w:tc>
        <w:tc>
          <w:tcPr>
            <w:tcW w:w="5616" w:type="dxa"/>
            <w:tcBorders>
              <w:top w:val="nil"/>
              <w:left w:val="nil"/>
              <w:bottom w:val="nil"/>
              <w:right w:val="nil"/>
            </w:tcBorders>
            <w:tcMar>
              <w:top w:w="0" w:type="dxa"/>
              <w:left w:w="108" w:type="dxa"/>
              <w:bottom w:w="0" w:type="dxa"/>
              <w:right w:w="108" w:type="dxa"/>
            </w:tcMar>
            <w:hideMark/>
          </w:tcPr>
          <w:p w:rsidR="00786EBF" w:rsidRPr="00786EBF" w:rsidRDefault="00786EBF" w:rsidP="00786EBF">
            <w:pPr>
              <w:jc w:val="center"/>
              <w:rPr>
                <w:rFonts w:ascii="Arial" w:hAnsi="Arial" w:cs="Arial"/>
                <w:color w:val="000000" w:themeColor="text1"/>
                <w:sz w:val="20"/>
                <w:szCs w:val="20"/>
              </w:rPr>
            </w:pPr>
            <w:r w:rsidRPr="00786EBF">
              <w:rPr>
                <w:rFonts w:ascii="Arial" w:hAnsi="Arial" w:cs="Arial"/>
                <w:b/>
                <w:bCs/>
                <w:color w:val="000000" w:themeColor="text1"/>
                <w:sz w:val="20"/>
                <w:szCs w:val="20"/>
              </w:rPr>
              <w:t>CỘNG HÒA XÃ HỘI CHỦ NGHĨA VIỆT NAM</w:t>
            </w:r>
            <w:r w:rsidRPr="00786EBF">
              <w:rPr>
                <w:rFonts w:ascii="Arial" w:hAnsi="Arial" w:cs="Arial"/>
                <w:b/>
                <w:bCs/>
                <w:color w:val="000000" w:themeColor="text1"/>
                <w:sz w:val="20"/>
                <w:szCs w:val="20"/>
              </w:rPr>
              <w:br/>
              <w:t xml:space="preserve">Độc lập - Tự do - Hạnh phúc </w:t>
            </w:r>
            <w:r w:rsidRPr="00786EBF">
              <w:rPr>
                <w:rFonts w:ascii="Arial" w:hAnsi="Arial" w:cs="Arial"/>
                <w:b/>
                <w:bCs/>
                <w:color w:val="000000" w:themeColor="text1"/>
                <w:sz w:val="20"/>
                <w:szCs w:val="20"/>
              </w:rPr>
              <w:br/>
            </w:r>
            <w:r w:rsidRPr="00786EBF">
              <w:rPr>
                <w:rFonts w:ascii="Arial" w:hAnsi="Arial" w:cs="Arial"/>
                <w:bCs/>
                <w:color w:val="000000" w:themeColor="text1"/>
                <w:sz w:val="20"/>
                <w:szCs w:val="20"/>
                <w:vertAlign w:val="superscript"/>
              </w:rPr>
              <w:t>______________________</w:t>
            </w:r>
          </w:p>
          <w:p w:rsidR="00786EBF" w:rsidRPr="00786EBF" w:rsidRDefault="00786EBF" w:rsidP="00786EBF">
            <w:pPr>
              <w:jc w:val="center"/>
              <w:rPr>
                <w:rFonts w:ascii="Arial" w:hAnsi="Arial" w:cs="Arial"/>
                <w:color w:val="000000" w:themeColor="text1"/>
                <w:sz w:val="20"/>
                <w:szCs w:val="20"/>
              </w:rPr>
            </w:pPr>
            <w:r w:rsidRPr="00786EBF">
              <w:rPr>
                <w:rFonts w:ascii="Arial" w:hAnsi="Arial" w:cs="Arial"/>
                <w:i/>
                <w:iCs/>
                <w:color w:val="000000" w:themeColor="text1"/>
                <w:sz w:val="20"/>
                <w:szCs w:val="20"/>
              </w:rPr>
              <w:t>Hà Nội, ngày 26 tháng 4 năm 2025</w:t>
            </w:r>
          </w:p>
        </w:tc>
      </w:tr>
    </w:tbl>
    <w:p w:rsidR="00786EBF" w:rsidRPr="00786EBF" w:rsidRDefault="00786EBF" w:rsidP="00786EBF">
      <w:pPr>
        <w:jc w:val="center"/>
        <w:rPr>
          <w:rFonts w:ascii="Arial" w:hAnsi="Arial" w:cs="Arial"/>
          <w:b/>
          <w:bCs/>
          <w:color w:val="000000" w:themeColor="text1"/>
          <w:sz w:val="20"/>
          <w:szCs w:val="20"/>
        </w:rPr>
      </w:pPr>
    </w:p>
    <w:p w:rsidR="00786EBF" w:rsidRPr="00786EBF" w:rsidRDefault="00786EBF" w:rsidP="00786EBF">
      <w:pPr>
        <w:jc w:val="center"/>
        <w:rPr>
          <w:rFonts w:ascii="Arial" w:hAnsi="Arial" w:cs="Arial"/>
          <w:b/>
          <w:bCs/>
          <w:color w:val="000000" w:themeColor="text1"/>
          <w:sz w:val="20"/>
          <w:szCs w:val="20"/>
        </w:rPr>
      </w:pPr>
    </w:p>
    <w:p w:rsidR="00786EBF" w:rsidRPr="00786EBF" w:rsidRDefault="00786EBF" w:rsidP="00786EBF">
      <w:pPr>
        <w:jc w:val="center"/>
        <w:rPr>
          <w:rFonts w:ascii="Arial" w:hAnsi="Arial" w:cs="Arial"/>
          <w:color w:val="000000" w:themeColor="text1"/>
          <w:sz w:val="20"/>
          <w:szCs w:val="20"/>
        </w:rPr>
      </w:pPr>
      <w:r w:rsidRPr="00786EBF">
        <w:rPr>
          <w:rFonts w:ascii="Arial" w:hAnsi="Arial" w:cs="Arial"/>
          <w:b/>
          <w:bCs/>
          <w:color w:val="000000" w:themeColor="text1"/>
          <w:sz w:val="20"/>
          <w:szCs w:val="20"/>
        </w:rPr>
        <w:t>THÔNG TƯ</w:t>
      </w:r>
    </w:p>
    <w:p w:rsidR="00786EBF" w:rsidRPr="00786EBF" w:rsidRDefault="00786EBF" w:rsidP="00786EBF">
      <w:pPr>
        <w:jc w:val="center"/>
        <w:rPr>
          <w:rFonts w:ascii="Arial" w:hAnsi="Arial" w:cs="Arial"/>
          <w:b/>
          <w:bCs/>
          <w:color w:val="000000" w:themeColor="text1"/>
          <w:sz w:val="20"/>
          <w:szCs w:val="20"/>
        </w:rPr>
      </w:pPr>
      <w:r w:rsidRPr="00786EBF">
        <w:rPr>
          <w:rFonts w:ascii="Arial" w:hAnsi="Arial" w:cs="Arial"/>
          <w:b/>
          <w:bCs/>
          <w:color w:val="000000" w:themeColor="text1"/>
          <w:sz w:val="20"/>
          <w:szCs w:val="20"/>
        </w:rPr>
        <w:t>Bãi bỏ toàn bộ một số Thông tư do Bộ trưởng Bộ Tài chính ban hành</w:t>
      </w:r>
    </w:p>
    <w:p w:rsidR="00786EBF" w:rsidRPr="00786EBF" w:rsidRDefault="00786EBF" w:rsidP="00786EBF">
      <w:pPr>
        <w:jc w:val="center"/>
        <w:rPr>
          <w:rFonts w:ascii="Arial" w:hAnsi="Arial" w:cs="Arial"/>
          <w:bCs/>
          <w:color w:val="000000" w:themeColor="text1"/>
          <w:sz w:val="20"/>
          <w:szCs w:val="20"/>
          <w:vertAlign w:val="superscript"/>
        </w:rPr>
      </w:pPr>
      <w:r w:rsidRPr="00786EBF">
        <w:rPr>
          <w:rFonts w:ascii="Arial" w:hAnsi="Arial" w:cs="Arial"/>
          <w:bCs/>
          <w:color w:val="000000" w:themeColor="text1"/>
          <w:sz w:val="20"/>
          <w:szCs w:val="20"/>
          <w:vertAlign w:val="superscript"/>
        </w:rPr>
        <w:t>_______</w:t>
      </w:r>
    </w:p>
    <w:p w:rsidR="00786EBF" w:rsidRPr="00786EBF" w:rsidRDefault="00786EBF" w:rsidP="00786EBF">
      <w:pPr>
        <w:jc w:val="center"/>
        <w:rPr>
          <w:rFonts w:ascii="Arial" w:hAnsi="Arial" w:cs="Arial"/>
          <w:color w:val="000000" w:themeColor="text1"/>
          <w:sz w:val="20"/>
          <w:szCs w:val="20"/>
        </w:rPr>
      </w:pP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Căn cứ Luật Ban hành văn bản quy phạm pháp luật ngày 22 tháng 6 năm 2015;</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Căn cứ Luật sửa đổi, bổ sung một số điều của Luật Ban hành văn bản quy phạm pháp luật ngày 18 tháng 6 năm 2020;</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Căn cứ Luật Ngân sách nhà nước ngày 25 tháng 6 năm 2015;</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Căn cứ Nghị định số 34/2016/NĐ-CP ngày 14 tháng 5 năm 2016 của Chính phủ quy định chi tiết một số điều và biện pháp thi hành Luật Ban hành văn bản quy phạm pháp luật;</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Căn cứ Nghị định số 59/2024/NĐ-CP ngày 01 tháng 6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nám 2020 của Chính phủ;</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i/>
          <w:iCs/>
          <w:color w:val="000000" w:themeColor="text1"/>
          <w:sz w:val="20"/>
          <w:szCs w:val="20"/>
        </w:rPr>
        <w:t>Theo đề nghị của Vụ trưởng Vụ Ngân sách nhà nước;</w:t>
      </w:r>
    </w:p>
    <w:p w:rsidR="00786EBF" w:rsidRDefault="00786EBF" w:rsidP="00786EBF">
      <w:pPr>
        <w:adjustRightInd w:val="0"/>
        <w:snapToGrid w:val="0"/>
        <w:ind w:firstLine="720"/>
        <w:jc w:val="both"/>
        <w:rPr>
          <w:rFonts w:ascii="Arial" w:hAnsi="Arial" w:cs="Arial"/>
          <w:i/>
          <w:iCs/>
          <w:color w:val="000000" w:themeColor="text1"/>
          <w:sz w:val="20"/>
          <w:szCs w:val="20"/>
        </w:rPr>
      </w:pPr>
      <w:r w:rsidRPr="00786EBF">
        <w:rPr>
          <w:rFonts w:ascii="Arial" w:hAnsi="Arial" w:cs="Arial"/>
          <w:i/>
          <w:iCs/>
          <w:color w:val="000000" w:themeColor="text1"/>
          <w:sz w:val="20"/>
          <w:szCs w:val="20"/>
        </w:rPr>
        <w:t>Bộ trưởng Bộ Tài chính ban hành Thông tư bãi bỏ toàn bộ một số Thông tư do Bộ trưởng Bộ</w:t>
      </w:r>
      <w:r>
        <w:rPr>
          <w:rFonts w:ascii="Arial" w:hAnsi="Arial" w:cs="Arial"/>
          <w:i/>
          <w:iCs/>
          <w:color w:val="000000" w:themeColor="text1"/>
          <w:sz w:val="20"/>
          <w:szCs w:val="20"/>
        </w:rPr>
        <w:t xml:space="preserve"> Tài chính </w:t>
      </w:r>
      <w:r w:rsidRPr="00786EBF">
        <w:rPr>
          <w:rFonts w:ascii="Arial" w:hAnsi="Arial" w:cs="Arial"/>
          <w:i/>
          <w:iCs/>
          <w:color w:val="000000" w:themeColor="text1"/>
          <w:sz w:val="20"/>
          <w:szCs w:val="20"/>
        </w:rPr>
        <w:t>ban hành.</w:t>
      </w:r>
    </w:p>
    <w:p w:rsidR="00786EBF" w:rsidRPr="00786EBF" w:rsidRDefault="00786EBF" w:rsidP="00786EBF">
      <w:pPr>
        <w:adjustRightInd w:val="0"/>
        <w:snapToGrid w:val="0"/>
        <w:ind w:firstLine="720"/>
        <w:jc w:val="both"/>
        <w:rPr>
          <w:rFonts w:ascii="Arial" w:hAnsi="Arial" w:cs="Arial"/>
          <w:color w:val="000000" w:themeColor="text1"/>
          <w:sz w:val="20"/>
          <w:szCs w:val="20"/>
        </w:rPr>
      </w:pP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b/>
          <w:bCs/>
          <w:color w:val="000000" w:themeColor="text1"/>
          <w:sz w:val="20"/>
          <w:szCs w:val="20"/>
        </w:rPr>
        <w:t>Điều 1. Bãi bỏ toàn bộ 08 Thông tư do Bộ trưởng Bộ Tài chính ban hành</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0" w:name="bookmark0"/>
      <w:bookmarkEnd w:id="0"/>
      <w:r w:rsidRPr="00786EBF">
        <w:rPr>
          <w:rFonts w:ascii="Arial" w:hAnsi="Arial" w:cs="Arial"/>
          <w:color w:val="000000" w:themeColor="text1"/>
          <w:sz w:val="20"/>
          <w:szCs w:val="20"/>
        </w:rPr>
        <w:t>1. Thông tư số 71/2017/TT-BTC ngày 13 tháng 7 năm 2017 của Bộ trưởng Bộ Tài chính hướng dẫn xây dựng dự toán ngân sách nhà nước năm 2018 và kế hoạch tài chính - ngân sách nhà nước 03 năm 2018-2020;</w:t>
      </w:r>
    </w:p>
    <w:p w:rsidR="00786EBF" w:rsidRDefault="00786EBF" w:rsidP="00786EBF">
      <w:pPr>
        <w:adjustRightInd w:val="0"/>
        <w:snapToGrid w:val="0"/>
        <w:spacing w:after="120"/>
        <w:ind w:firstLine="720"/>
        <w:jc w:val="both"/>
        <w:rPr>
          <w:rFonts w:ascii="Arial" w:hAnsi="Arial" w:cs="Arial"/>
          <w:color w:val="000000" w:themeColor="text1"/>
          <w:sz w:val="20"/>
          <w:szCs w:val="20"/>
        </w:rPr>
      </w:pPr>
      <w:bookmarkStart w:id="1" w:name="bookmark1"/>
      <w:bookmarkEnd w:id="1"/>
      <w:r w:rsidRPr="00786EBF">
        <w:rPr>
          <w:rFonts w:ascii="Arial" w:hAnsi="Arial" w:cs="Arial"/>
          <w:color w:val="000000" w:themeColor="text1"/>
          <w:sz w:val="20"/>
          <w:szCs w:val="20"/>
        </w:rPr>
        <w:t>2. Thông tư số 54/2018/TT-BTC ngày 08 tháng 6 năm 2018 của Bộ trưởng Bộ Tài chính hướng dẫn xây dựng dự toán ngân sách nhà nước năm 2019 và kế hoạch tài chính - ngân sách nhà nước 03 năm 2019-2021;</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2" w:name="bookmark2"/>
      <w:bookmarkEnd w:id="2"/>
      <w:r w:rsidRPr="00786EBF">
        <w:rPr>
          <w:rFonts w:ascii="Arial" w:hAnsi="Arial" w:cs="Arial"/>
          <w:color w:val="000000" w:themeColor="text1"/>
          <w:sz w:val="20"/>
          <w:szCs w:val="20"/>
        </w:rPr>
        <w:t>3. Thông tư số 71/2020/TT-BTC ngày 30 tháng 7 năm 2020 của Bộ trưởng Bộ Tài chính hướng dẫn xây dựng dự toán ngân sách nhà nước năm 2021, kế hoạch tài chính - ngân sách nhà nước 03 năm 2021-2023;</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3" w:name="bookmark3"/>
      <w:bookmarkEnd w:id="3"/>
      <w:r w:rsidRPr="00786EBF">
        <w:rPr>
          <w:rFonts w:ascii="Arial" w:hAnsi="Arial" w:cs="Arial"/>
          <w:color w:val="000000" w:themeColor="text1"/>
          <w:sz w:val="20"/>
          <w:szCs w:val="20"/>
        </w:rPr>
        <w:t>4. Thông tư số 132/2017/TT-BTC ngày 15 tháng 12 năm 2017 của Bộ trưởng Bộ Tài chính quy định về tổ chức thực hiện dự toán ngân sách nhà nước năm 2018;</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4" w:name="bookmark4"/>
      <w:bookmarkEnd w:id="4"/>
      <w:r w:rsidRPr="00786EBF">
        <w:rPr>
          <w:rFonts w:ascii="Arial" w:hAnsi="Arial" w:cs="Arial"/>
          <w:color w:val="000000" w:themeColor="text1"/>
          <w:sz w:val="20"/>
          <w:szCs w:val="20"/>
        </w:rPr>
        <w:t>5. Thông tư số 119/2018/TT-BTC ngày 05 tháng 12 năm 2018 của Bộ trưởng Bộ Tài chính quy định về tổ chức thực hiện dự toán ngân sách nhà nước năm 2019;</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5" w:name="bookmark5"/>
      <w:bookmarkEnd w:id="5"/>
      <w:r w:rsidRPr="00786EBF">
        <w:rPr>
          <w:rFonts w:ascii="Arial" w:hAnsi="Arial" w:cs="Arial"/>
          <w:color w:val="000000" w:themeColor="text1"/>
          <w:sz w:val="20"/>
          <w:szCs w:val="20"/>
        </w:rPr>
        <w:t>6. Thông tư số 88/2019/TT-BTC ngày 24 tháng 12 năm 2019 của Bộ trưởng Bộ Tài chính quy định về tổ chức thực hiện dự toán ngân sách nhà nước năm 2020;</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6" w:name="bookmark6"/>
      <w:bookmarkEnd w:id="6"/>
      <w:r w:rsidRPr="00786EBF">
        <w:rPr>
          <w:rFonts w:ascii="Arial" w:hAnsi="Arial" w:cs="Arial"/>
          <w:color w:val="000000" w:themeColor="text1"/>
          <w:sz w:val="20"/>
          <w:szCs w:val="20"/>
        </w:rPr>
        <w:t>7. Thông tư số 109/2020/TT-BTC ngày 25 tháng 12 năm 2020 của Bộ trưởng Bộ Tài chính quy định về tổ chức thực hiện dự toán ngân sách nhà nước năm 2021;</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7" w:name="bookmark7"/>
      <w:bookmarkEnd w:id="7"/>
      <w:r w:rsidRPr="00786EBF">
        <w:rPr>
          <w:rFonts w:ascii="Arial" w:hAnsi="Arial" w:cs="Arial"/>
          <w:color w:val="000000" w:themeColor="text1"/>
          <w:sz w:val="20"/>
          <w:szCs w:val="20"/>
        </w:rPr>
        <w:t>8. Thông tư số 122/2021/TT-BTC ngày 24 tháng 12 năm 2021 của Bộ trưởng Bộ Tài chính quy định về tổ chức thực hiện dự toán ngân sách nhà nước năm 2022.</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r w:rsidRPr="00786EBF">
        <w:rPr>
          <w:rFonts w:ascii="Arial" w:hAnsi="Arial" w:cs="Arial"/>
          <w:b/>
          <w:bCs/>
          <w:color w:val="000000" w:themeColor="text1"/>
          <w:sz w:val="20"/>
          <w:szCs w:val="20"/>
        </w:rPr>
        <w:t>Điều 2. Điều khoản thi hành</w:t>
      </w:r>
    </w:p>
    <w:p w:rsidR="00786EBF" w:rsidRPr="00786EBF" w:rsidRDefault="00786EBF" w:rsidP="00786EBF">
      <w:pPr>
        <w:adjustRightInd w:val="0"/>
        <w:snapToGrid w:val="0"/>
        <w:spacing w:after="120"/>
        <w:ind w:firstLine="720"/>
        <w:jc w:val="both"/>
        <w:rPr>
          <w:rFonts w:ascii="Arial" w:hAnsi="Arial" w:cs="Arial"/>
          <w:color w:val="000000" w:themeColor="text1"/>
          <w:sz w:val="20"/>
          <w:szCs w:val="20"/>
        </w:rPr>
      </w:pPr>
      <w:bookmarkStart w:id="8" w:name="bookmark8"/>
      <w:bookmarkEnd w:id="8"/>
      <w:r w:rsidRPr="00786EBF">
        <w:rPr>
          <w:rFonts w:ascii="Arial" w:hAnsi="Arial" w:cs="Arial"/>
          <w:color w:val="000000" w:themeColor="text1"/>
          <w:sz w:val="20"/>
          <w:szCs w:val="20"/>
        </w:rPr>
        <w:t>1. T</w:t>
      </w:r>
      <w:bookmarkStart w:id="9" w:name="_GoBack"/>
      <w:bookmarkEnd w:id="9"/>
      <w:r w:rsidRPr="00786EBF">
        <w:rPr>
          <w:rFonts w:ascii="Arial" w:hAnsi="Arial" w:cs="Arial"/>
          <w:color w:val="000000" w:themeColor="text1"/>
          <w:sz w:val="20"/>
          <w:szCs w:val="20"/>
        </w:rPr>
        <w:t>hông tư này có hiệu lực thi hành từ ngày 10 tháng 6 năm 2025.</w:t>
      </w:r>
    </w:p>
    <w:p w:rsidR="00786EBF" w:rsidRPr="00786EBF" w:rsidRDefault="00786EBF" w:rsidP="00786EBF">
      <w:pPr>
        <w:adjustRightInd w:val="0"/>
        <w:snapToGrid w:val="0"/>
        <w:ind w:firstLine="720"/>
        <w:jc w:val="both"/>
        <w:rPr>
          <w:rFonts w:ascii="Arial" w:hAnsi="Arial" w:cs="Arial"/>
          <w:color w:val="000000" w:themeColor="text1"/>
          <w:sz w:val="20"/>
          <w:szCs w:val="20"/>
        </w:rPr>
      </w:pPr>
      <w:bookmarkStart w:id="10" w:name="bookmark9"/>
      <w:bookmarkEnd w:id="10"/>
      <w:r w:rsidRPr="00786EBF">
        <w:rPr>
          <w:rFonts w:ascii="Arial" w:hAnsi="Arial" w:cs="Arial"/>
          <w:color w:val="000000" w:themeColor="text1"/>
          <w:sz w:val="20"/>
          <w:szCs w:val="20"/>
        </w:rPr>
        <w:lastRenderedPageBreak/>
        <w:t>2. Vụ trưởng Vụ Ngân sách nhà nước, Thủ trưởng các đơn vị thuộc Bộ Tài chính và các cơ quan, tổ chức, cá nhân có liên quan chịu trách nhiệm thi hành Thông tư này./.</w:t>
      </w:r>
    </w:p>
    <w:p w:rsidR="00786EBF" w:rsidRPr="00786EBF" w:rsidRDefault="00786EBF" w:rsidP="00786EBF">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86EBF" w:rsidRPr="00786EBF" w:rsidTr="00C0574E">
        <w:tc>
          <w:tcPr>
            <w:tcW w:w="2500" w:type="pct"/>
          </w:tcPr>
          <w:p w:rsidR="00786EBF" w:rsidRPr="00786EBF" w:rsidRDefault="00786EBF" w:rsidP="00786EBF">
            <w:pPr>
              <w:rPr>
                <w:rFonts w:ascii="Arial" w:hAnsi="Arial" w:cs="Arial"/>
                <w:color w:val="000000" w:themeColor="text1"/>
                <w:sz w:val="20"/>
                <w:szCs w:val="20"/>
              </w:rPr>
            </w:pPr>
            <w:r w:rsidRPr="00786EBF">
              <w:rPr>
                <w:rFonts w:ascii="Arial" w:hAnsi="Arial" w:cs="Arial"/>
                <w:b/>
                <w:bCs/>
                <w:i/>
                <w:iCs/>
                <w:color w:val="000000" w:themeColor="text1"/>
                <w:sz w:val="20"/>
                <w:szCs w:val="20"/>
              </w:rPr>
              <w:t>Nơi nhận:</w:t>
            </w:r>
          </w:p>
          <w:p w:rsidR="00786EBF" w:rsidRPr="00786EBF" w:rsidRDefault="00786EBF" w:rsidP="00786EBF">
            <w:pPr>
              <w:rPr>
                <w:rFonts w:ascii="Arial" w:hAnsi="Arial" w:cs="Arial"/>
                <w:color w:val="000000" w:themeColor="text1"/>
                <w:sz w:val="20"/>
                <w:szCs w:val="20"/>
              </w:rPr>
            </w:pPr>
            <w:bookmarkStart w:id="11" w:name="bookmark10"/>
            <w:bookmarkEnd w:id="11"/>
            <w:r w:rsidRPr="00786EBF">
              <w:rPr>
                <w:rFonts w:ascii="Arial" w:hAnsi="Arial" w:cs="Arial"/>
                <w:color w:val="000000" w:themeColor="text1"/>
                <w:sz w:val="20"/>
                <w:szCs w:val="20"/>
              </w:rPr>
              <w:t>- Ban Bí thư Trung ương Đảng;</w:t>
            </w:r>
          </w:p>
          <w:p w:rsidR="00786EBF" w:rsidRPr="00786EBF" w:rsidRDefault="00786EBF" w:rsidP="00786EBF">
            <w:pPr>
              <w:rPr>
                <w:rFonts w:ascii="Arial" w:hAnsi="Arial" w:cs="Arial"/>
                <w:color w:val="000000" w:themeColor="text1"/>
                <w:sz w:val="20"/>
                <w:szCs w:val="20"/>
              </w:rPr>
            </w:pPr>
            <w:bookmarkStart w:id="12" w:name="bookmark11"/>
            <w:bookmarkEnd w:id="12"/>
            <w:r w:rsidRPr="00786EBF">
              <w:rPr>
                <w:rFonts w:ascii="Arial" w:hAnsi="Arial" w:cs="Arial"/>
                <w:color w:val="000000" w:themeColor="text1"/>
                <w:sz w:val="20"/>
                <w:szCs w:val="20"/>
              </w:rPr>
              <w:t>- Thủ tướng, các Phó Thủ tướng Chính phủ;</w:t>
            </w:r>
          </w:p>
          <w:p w:rsidR="00786EBF" w:rsidRPr="00786EBF" w:rsidRDefault="00786EBF" w:rsidP="00786EBF">
            <w:pPr>
              <w:rPr>
                <w:rFonts w:ascii="Arial" w:hAnsi="Arial" w:cs="Arial"/>
                <w:color w:val="000000" w:themeColor="text1"/>
                <w:sz w:val="20"/>
                <w:szCs w:val="20"/>
              </w:rPr>
            </w:pPr>
            <w:r w:rsidRPr="00786EBF">
              <w:rPr>
                <w:rFonts w:ascii="Arial" w:hAnsi="Arial" w:cs="Arial"/>
                <w:color w:val="000000" w:themeColor="text1"/>
                <w:sz w:val="20"/>
                <w:szCs w:val="20"/>
              </w:rPr>
              <w:t>- Văn phòng Trung ương Đảng và các Ban của Đảng;</w:t>
            </w:r>
          </w:p>
          <w:p w:rsidR="00786EBF" w:rsidRPr="00786EBF" w:rsidRDefault="00786EBF" w:rsidP="00786EBF">
            <w:pPr>
              <w:rPr>
                <w:rFonts w:ascii="Arial" w:hAnsi="Arial" w:cs="Arial"/>
                <w:color w:val="000000" w:themeColor="text1"/>
                <w:sz w:val="20"/>
                <w:szCs w:val="20"/>
              </w:rPr>
            </w:pPr>
            <w:bookmarkStart w:id="13" w:name="bookmark12"/>
            <w:bookmarkEnd w:id="13"/>
            <w:r w:rsidRPr="00786EBF">
              <w:rPr>
                <w:rFonts w:ascii="Arial" w:hAnsi="Arial" w:cs="Arial"/>
                <w:color w:val="000000" w:themeColor="text1"/>
                <w:sz w:val="20"/>
                <w:szCs w:val="20"/>
              </w:rPr>
              <w:t>- Văn phòng Tổng Bí thư;</w:t>
            </w:r>
          </w:p>
          <w:p w:rsidR="00786EBF" w:rsidRPr="00786EBF" w:rsidRDefault="00786EBF" w:rsidP="00786EBF">
            <w:pPr>
              <w:rPr>
                <w:rFonts w:ascii="Arial" w:hAnsi="Arial" w:cs="Arial"/>
                <w:color w:val="000000" w:themeColor="text1"/>
                <w:sz w:val="20"/>
                <w:szCs w:val="20"/>
              </w:rPr>
            </w:pPr>
            <w:bookmarkStart w:id="14" w:name="bookmark13"/>
            <w:bookmarkEnd w:id="14"/>
            <w:r w:rsidRPr="00786EBF">
              <w:rPr>
                <w:rFonts w:ascii="Arial" w:hAnsi="Arial" w:cs="Arial"/>
                <w:color w:val="000000" w:themeColor="text1"/>
                <w:sz w:val="20"/>
                <w:szCs w:val="20"/>
              </w:rPr>
              <w:t>- Văn phòng Quốc hội;</w:t>
            </w:r>
          </w:p>
          <w:p w:rsidR="00786EBF" w:rsidRPr="00786EBF" w:rsidRDefault="00786EBF" w:rsidP="00786EBF">
            <w:pPr>
              <w:rPr>
                <w:rFonts w:ascii="Arial" w:hAnsi="Arial" w:cs="Arial"/>
                <w:color w:val="000000" w:themeColor="text1"/>
                <w:sz w:val="20"/>
                <w:szCs w:val="20"/>
              </w:rPr>
            </w:pPr>
            <w:bookmarkStart w:id="15" w:name="bookmark14"/>
            <w:bookmarkEnd w:id="15"/>
            <w:r w:rsidRPr="00786EBF">
              <w:rPr>
                <w:rFonts w:ascii="Arial" w:hAnsi="Arial" w:cs="Arial"/>
                <w:color w:val="000000" w:themeColor="text1"/>
                <w:sz w:val="20"/>
                <w:szCs w:val="20"/>
              </w:rPr>
              <w:t>- Văn phòng Chủ tịch nước;</w:t>
            </w:r>
          </w:p>
          <w:p w:rsidR="00786EBF" w:rsidRPr="00786EBF" w:rsidRDefault="00786EBF" w:rsidP="00786EBF">
            <w:pPr>
              <w:rPr>
                <w:rFonts w:ascii="Arial" w:hAnsi="Arial" w:cs="Arial"/>
                <w:color w:val="000000" w:themeColor="text1"/>
                <w:sz w:val="20"/>
                <w:szCs w:val="20"/>
              </w:rPr>
            </w:pPr>
            <w:bookmarkStart w:id="16" w:name="bookmark15"/>
            <w:bookmarkEnd w:id="16"/>
            <w:r w:rsidRPr="00786EBF">
              <w:rPr>
                <w:rFonts w:ascii="Arial" w:hAnsi="Arial" w:cs="Arial"/>
                <w:color w:val="000000" w:themeColor="text1"/>
                <w:sz w:val="20"/>
                <w:szCs w:val="20"/>
              </w:rPr>
              <w:t>- Văn phòng Chính phủ;</w:t>
            </w:r>
          </w:p>
          <w:p w:rsidR="00786EBF" w:rsidRPr="00786EBF" w:rsidRDefault="00786EBF" w:rsidP="00786EBF">
            <w:pPr>
              <w:rPr>
                <w:rFonts w:ascii="Arial" w:hAnsi="Arial" w:cs="Arial"/>
                <w:color w:val="000000" w:themeColor="text1"/>
                <w:sz w:val="20"/>
                <w:szCs w:val="20"/>
              </w:rPr>
            </w:pPr>
            <w:bookmarkStart w:id="17" w:name="bookmark16"/>
            <w:bookmarkEnd w:id="17"/>
            <w:r w:rsidRPr="00786EBF">
              <w:rPr>
                <w:rFonts w:ascii="Arial" w:hAnsi="Arial" w:cs="Arial"/>
                <w:color w:val="000000" w:themeColor="text1"/>
                <w:sz w:val="20"/>
                <w:szCs w:val="20"/>
              </w:rPr>
              <w:t>- Viện Kiểm sát Nhân dân tối cao;</w:t>
            </w:r>
          </w:p>
          <w:p w:rsidR="00786EBF" w:rsidRPr="00786EBF" w:rsidRDefault="00786EBF" w:rsidP="00786EBF">
            <w:pPr>
              <w:rPr>
                <w:rFonts w:ascii="Arial" w:hAnsi="Arial" w:cs="Arial"/>
                <w:color w:val="000000" w:themeColor="text1"/>
                <w:sz w:val="20"/>
                <w:szCs w:val="20"/>
              </w:rPr>
            </w:pPr>
            <w:bookmarkStart w:id="18" w:name="bookmark17"/>
            <w:bookmarkEnd w:id="18"/>
            <w:r w:rsidRPr="00786EBF">
              <w:rPr>
                <w:rFonts w:ascii="Arial" w:hAnsi="Arial" w:cs="Arial"/>
                <w:color w:val="000000" w:themeColor="text1"/>
                <w:sz w:val="20"/>
                <w:szCs w:val="20"/>
              </w:rPr>
              <w:t>- Tòa án Nhân dân tối cao;</w:t>
            </w:r>
          </w:p>
          <w:p w:rsidR="00786EBF" w:rsidRPr="00786EBF" w:rsidRDefault="00786EBF" w:rsidP="00786EBF">
            <w:pPr>
              <w:rPr>
                <w:rFonts w:ascii="Arial" w:hAnsi="Arial" w:cs="Arial"/>
                <w:color w:val="000000" w:themeColor="text1"/>
                <w:sz w:val="20"/>
                <w:szCs w:val="20"/>
              </w:rPr>
            </w:pPr>
            <w:bookmarkStart w:id="19" w:name="bookmark18"/>
            <w:bookmarkEnd w:id="19"/>
            <w:r w:rsidRPr="00786EBF">
              <w:rPr>
                <w:rFonts w:ascii="Arial" w:hAnsi="Arial" w:cs="Arial"/>
                <w:color w:val="000000" w:themeColor="text1"/>
                <w:sz w:val="20"/>
                <w:szCs w:val="20"/>
              </w:rPr>
              <w:t>- Kiểm toán Nhà nước;</w:t>
            </w:r>
          </w:p>
          <w:p w:rsidR="00786EBF" w:rsidRPr="00786EBF" w:rsidRDefault="00786EBF" w:rsidP="00786EBF">
            <w:pPr>
              <w:rPr>
                <w:rFonts w:ascii="Arial" w:hAnsi="Arial" w:cs="Arial"/>
                <w:color w:val="000000" w:themeColor="text1"/>
                <w:sz w:val="20"/>
                <w:szCs w:val="20"/>
              </w:rPr>
            </w:pPr>
            <w:bookmarkStart w:id="20" w:name="bookmark19"/>
            <w:bookmarkEnd w:id="20"/>
            <w:r w:rsidRPr="00786EBF">
              <w:rPr>
                <w:rFonts w:ascii="Arial" w:hAnsi="Arial" w:cs="Arial"/>
                <w:color w:val="000000" w:themeColor="text1"/>
                <w:sz w:val="20"/>
                <w:szCs w:val="20"/>
              </w:rPr>
              <w:t>- Các Bộ, cơ quan ngang Bộ, cơ quan thuộc Chính phủ;</w:t>
            </w:r>
          </w:p>
          <w:p w:rsidR="00786EBF" w:rsidRPr="00786EBF" w:rsidRDefault="00786EBF" w:rsidP="00786EBF">
            <w:pPr>
              <w:rPr>
                <w:rFonts w:ascii="Arial" w:hAnsi="Arial" w:cs="Arial"/>
                <w:color w:val="000000" w:themeColor="text1"/>
                <w:sz w:val="20"/>
                <w:szCs w:val="20"/>
              </w:rPr>
            </w:pPr>
            <w:bookmarkStart w:id="21" w:name="bookmark20"/>
            <w:bookmarkEnd w:id="21"/>
            <w:r w:rsidRPr="00786EBF">
              <w:rPr>
                <w:rFonts w:ascii="Arial" w:hAnsi="Arial" w:cs="Arial"/>
                <w:color w:val="000000" w:themeColor="text1"/>
                <w:sz w:val="20"/>
                <w:szCs w:val="20"/>
              </w:rPr>
              <w:t>- HĐND, UBND các tỉnh, thành phố trực thuộc Trung ương;</w:t>
            </w:r>
          </w:p>
          <w:p w:rsidR="00786EBF" w:rsidRPr="00786EBF" w:rsidRDefault="00786EBF" w:rsidP="00786EBF">
            <w:pPr>
              <w:rPr>
                <w:rFonts w:ascii="Arial" w:hAnsi="Arial" w:cs="Arial"/>
                <w:color w:val="000000" w:themeColor="text1"/>
                <w:sz w:val="20"/>
                <w:szCs w:val="20"/>
              </w:rPr>
            </w:pPr>
            <w:bookmarkStart w:id="22" w:name="bookmark21"/>
            <w:bookmarkEnd w:id="22"/>
            <w:r w:rsidRPr="00786EBF">
              <w:rPr>
                <w:rFonts w:ascii="Arial" w:hAnsi="Arial" w:cs="Arial"/>
                <w:color w:val="000000" w:themeColor="text1"/>
                <w:sz w:val="20"/>
                <w:szCs w:val="20"/>
              </w:rPr>
              <w:t>- Cơ quan Trung ương các Hội, Đoàn thể;</w:t>
            </w:r>
          </w:p>
          <w:p w:rsidR="00786EBF" w:rsidRPr="00786EBF" w:rsidRDefault="00786EBF" w:rsidP="00786EBF">
            <w:pPr>
              <w:rPr>
                <w:rFonts w:ascii="Arial" w:hAnsi="Arial" w:cs="Arial"/>
                <w:color w:val="000000" w:themeColor="text1"/>
                <w:sz w:val="20"/>
                <w:szCs w:val="20"/>
              </w:rPr>
            </w:pPr>
            <w:bookmarkStart w:id="23" w:name="bookmark22"/>
            <w:bookmarkEnd w:id="23"/>
            <w:r w:rsidRPr="00786EBF">
              <w:rPr>
                <w:rFonts w:ascii="Arial" w:hAnsi="Arial" w:cs="Arial"/>
                <w:color w:val="000000" w:themeColor="text1"/>
                <w:sz w:val="20"/>
                <w:szCs w:val="20"/>
              </w:rPr>
              <w:t>- Sở Tài chính các tỉnh, thành phố trực thuộc Trung ương; Chi cục Thuế, Kho bạc nhà nước, Chi cục Hải quan các khu vực;</w:t>
            </w:r>
          </w:p>
          <w:p w:rsidR="00786EBF" w:rsidRPr="00786EBF" w:rsidRDefault="00786EBF" w:rsidP="00786EBF">
            <w:pPr>
              <w:rPr>
                <w:rFonts w:ascii="Arial" w:hAnsi="Arial" w:cs="Arial"/>
                <w:color w:val="000000" w:themeColor="text1"/>
                <w:sz w:val="20"/>
                <w:szCs w:val="20"/>
              </w:rPr>
            </w:pPr>
            <w:bookmarkStart w:id="24" w:name="bookmark23"/>
            <w:bookmarkEnd w:id="24"/>
            <w:r w:rsidRPr="00786EBF">
              <w:rPr>
                <w:rFonts w:ascii="Arial" w:hAnsi="Arial" w:cs="Arial"/>
                <w:color w:val="000000" w:themeColor="text1"/>
                <w:sz w:val="20"/>
                <w:szCs w:val="20"/>
              </w:rPr>
              <w:t>- Cục Kiểm tra văn bản quy phạm pháp luật - Bộ Tư pháp;</w:t>
            </w:r>
          </w:p>
          <w:p w:rsidR="00786EBF" w:rsidRPr="00786EBF" w:rsidRDefault="00786EBF" w:rsidP="00786EBF">
            <w:pPr>
              <w:rPr>
                <w:rFonts w:ascii="Arial" w:hAnsi="Arial" w:cs="Arial"/>
                <w:color w:val="000000" w:themeColor="text1"/>
                <w:sz w:val="20"/>
                <w:szCs w:val="20"/>
              </w:rPr>
            </w:pPr>
            <w:bookmarkStart w:id="25" w:name="bookmark24"/>
            <w:bookmarkEnd w:id="25"/>
            <w:r w:rsidRPr="00786EBF">
              <w:rPr>
                <w:rFonts w:ascii="Arial" w:hAnsi="Arial" w:cs="Arial"/>
                <w:color w:val="000000" w:themeColor="text1"/>
                <w:sz w:val="20"/>
                <w:szCs w:val="20"/>
              </w:rPr>
              <w:t>- Công báo, Cổng Thông tin điện tử Chính phủ;</w:t>
            </w:r>
          </w:p>
          <w:p w:rsidR="00786EBF" w:rsidRPr="00786EBF" w:rsidRDefault="00786EBF" w:rsidP="00786EBF">
            <w:pPr>
              <w:rPr>
                <w:rFonts w:ascii="Arial" w:hAnsi="Arial" w:cs="Arial"/>
                <w:color w:val="000000" w:themeColor="text1"/>
                <w:sz w:val="20"/>
                <w:szCs w:val="20"/>
              </w:rPr>
            </w:pPr>
            <w:bookmarkStart w:id="26" w:name="bookmark25"/>
            <w:bookmarkEnd w:id="26"/>
            <w:r w:rsidRPr="00786EBF">
              <w:rPr>
                <w:rFonts w:ascii="Arial" w:hAnsi="Arial" w:cs="Arial"/>
                <w:color w:val="000000" w:themeColor="text1"/>
                <w:sz w:val="20"/>
                <w:szCs w:val="20"/>
              </w:rPr>
              <w:t>- Cổng Thông tin điện tử của Bộ Tài chính;</w:t>
            </w:r>
          </w:p>
          <w:p w:rsidR="00786EBF" w:rsidRPr="00786EBF" w:rsidRDefault="00786EBF" w:rsidP="00786EBF">
            <w:pPr>
              <w:rPr>
                <w:rFonts w:ascii="Arial" w:hAnsi="Arial" w:cs="Arial"/>
                <w:color w:val="000000" w:themeColor="text1"/>
                <w:sz w:val="20"/>
                <w:szCs w:val="20"/>
              </w:rPr>
            </w:pPr>
            <w:r w:rsidRPr="00786EBF">
              <w:rPr>
                <w:rFonts w:ascii="Arial" w:hAnsi="Arial" w:cs="Arial"/>
                <w:color w:val="000000" w:themeColor="text1"/>
                <w:sz w:val="20"/>
                <w:szCs w:val="20"/>
              </w:rPr>
              <w:t>- Các đơn vị thuộc Bộ Tài chính;</w:t>
            </w:r>
          </w:p>
          <w:p w:rsidR="00786EBF" w:rsidRPr="00786EBF" w:rsidRDefault="00786EBF" w:rsidP="00786EBF">
            <w:pPr>
              <w:rPr>
                <w:rFonts w:ascii="Arial" w:hAnsi="Arial" w:cs="Arial"/>
                <w:color w:val="000000" w:themeColor="text1"/>
                <w:sz w:val="20"/>
                <w:szCs w:val="20"/>
              </w:rPr>
            </w:pPr>
            <w:r w:rsidRPr="00786EBF">
              <w:rPr>
                <w:rFonts w:ascii="Arial" w:hAnsi="Arial" w:cs="Arial"/>
                <w:color w:val="000000" w:themeColor="text1"/>
                <w:sz w:val="20"/>
                <w:szCs w:val="20"/>
              </w:rPr>
              <w:t>- Lưu: VT, NSNN (25</w:t>
            </w:r>
            <w:r w:rsidRPr="00786EBF">
              <w:rPr>
                <w:rFonts w:ascii="Arial" w:hAnsi="Arial" w:cs="Arial"/>
                <w:color w:val="000000" w:themeColor="text1"/>
                <w:sz w:val="20"/>
                <w:szCs w:val="20"/>
                <w:lang w:val="en-US"/>
              </w:rPr>
              <w:t>0</w:t>
            </w:r>
            <w:r w:rsidRPr="00786EBF">
              <w:rPr>
                <w:rFonts w:ascii="Arial" w:hAnsi="Arial" w:cs="Arial"/>
                <w:color w:val="000000" w:themeColor="text1"/>
                <w:sz w:val="20"/>
                <w:szCs w:val="20"/>
              </w:rPr>
              <w:t xml:space="preserve"> bản).</w:t>
            </w:r>
          </w:p>
        </w:tc>
        <w:tc>
          <w:tcPr>
            <w:tcW w:w="2500" w:type="pct"/>
          </w:tcPr>
          <w:p w:rsidR="00786EBF" w:rsidRPr="00786EBF" w:rsidRDefault="00786EBF" w:rsidP="00786EBF">
            <w:pPr>
              <w:jc w:val="center"/>
              <w:rPr>
                <w:rFonts w:ascii="Arial" w:hAnsi="Arial" w:cs="Arial"/>
                <w:b/>
                <w:bCs/>
                <w:iCs/>
                <w:color w:val="000000" w:themeColor="text1"/>
                <w:sz w:val="20"/>
                <w:szCs w:val="20"/>
              </w:rPr>
            </w:pPr>
            <w:r w:rsidRPr="00786EBF">
              <w:rPr>
                <w:rFonts w:ascii="Arial" w:hAnsi="Arial" w:cs="Arial"/>
                <w:b/>
                <w:bCs/>
                <w:iCs/>
                <w:color w:val="000000" w:themeColor="text1"/>
                <w:sz w:val="20"/>
                <w:szCs w:val="20"/>
              </w:rPr>
              <w:t>KT. BỘ TRƯỞNG</w:t>
            </w:r>
          </w:p>
          <w:p w:rsidR="00786EBF" w:rsidRPr="00786EBF" w:rsidRDefault="00786EBF" w:rsidP="00786EBF">
            <w:pPr>
              <w:jc w:val="center"/>
              <w:rPr>
                <w:rFonts w:ascii="Arial" w:hAnsi="Arial" w:cs="Arial"/>
                <w:b/>
                <w:bCs/>
                <w:iCs/>
                <w:color w:val="000000" w:themeColor="text1"/>
                <w:sz w:val="20"/>
                <w:szCs w:val="20"/>
              </w:rPr>
            </w:pPr>
            <w:r w:rsidRPr="00786EBF">
              <w:rPr>
                <w:rFonts w:ascii="Arial" w:hAnsi="Arial" w:cs="Arial"/>
                <w:b/>
                <w:bCs/>
                <w:iCs/>
                <w:color w:val="000000" w:themeColor="text1"/>
                <w:sz w:val="20"/>
                <w:szCs w:val="20"/>
              </w:rPr>
              <w:t>THỨ TRƯỞNG</w:t>
            </w:r>
          </w:p>
          <w:p w:rsidR="00786EBF" w:rsidRPr="00786EBF" w:rsidRDefault="00786EBF" w:rsidP="00786EBF">
            <w:pPr>
              <w:jc w:val="center"/>
              <w:rPr>
                <w:rFonts w:ascii="Arial" w:hAnsi="Arial" w:cs="Arial"/>
                <w:b/>
                <w:bCs/>
                <w:iCs/>
                <w:color w:val="000000" w:themeColor="text1"/>
                <w:sz w:val="20"/>
                <w:szCs w:val="20"/>
              </w:rPr>
            </w:pPr>
          </w:p>
          <w:p w:rsidR="00786EBF" w:rsidRPr="00786EBF" w:rsidRDefault="00786EBF" w:rsidP="00786EBF">
            <w:pPr>
              <w:jc w:val="center"/>
              <w:rPr>
                <w:rFonts w:ascii="Arial" w:hAnsi="Arial" w:cs="Arial"/>
                <w:b/>
                <w:bCs/>
                <w:iCs/>
                <w:color w:val="000000" w:themeColor="text1"/>
                <w:sz w:val="20"/>
                <w:szCs w:val="20"/>
              </w:rPr>
            </w:pPr>
          </w:p>
          <w:p w:rsidR="00786EBF" w:rsidRPr="00786EBF" w:rsidRDefault="00786EBF" w:rsidP="00786EBF">
            <w:pPr>
              <w:jc w:val="center"/>
              <w:rPr>
                <w:rFonts w:ascii="Arial" w:hAnsi="Arial" w:cs="Arial"/>
                <w:b/>
                <w:bCs/>
                <w:iCs/>
                <w:color w:val="000000" w:themeColor="text1"/>
                <w:sz w:val="20"/>
                <w:szCs w:val="20"/>
              </w:rPr>
            </w:pPr>
          </w:p>
          <w:p w:rsidR="00786EBF" w:rsidRPr="00786EBF" w:rsidRDefault="00786EBF" w:rsidP="00786EBF">
            <w:pPr>
              <w:jc w:val="center"/>
              <w:rPr>
                <w:rFonts w:ascii="Arial" w:hAnsi="Arial" w:cs="Arial"/>
                <w:b/>
                <w:bCs/>
                <w:iCs/>
                <w:color w:val="000000" w:themeColor="text1"/>
                <w:sz w:val="20"/>
                <w:szCs w:val="20"/>
              </w:rPr>
            </w:pPr>
          </w:p>
          <w:p w:rsidR="00786EBF" w:rsidRPr="00786EBF" w:rsidRDefault="00786EBF" w:rsidP="00786EBF">
            <w:pPr>
              <w:jc w:val="center"/>
              <w:rPr>
                <w:rFonts w:ascii="Arial" w:hAnsi="Arial" w:cs="Arial"/>
                <w:b/>
                <w:bCs/>
                <w:iCs/>
                <w:color w:val="000000" w:themeColor="text1"/>
                <w:sz w:val="20"/>
                <w:szCs w:val="20"/>
              </w:rPr>
            </w:pPr>
            <w:r w:rsidRPr="00786EBF">
              <w:rPr>
                <w:rFonts w:ascii="Arial" w:hAnsi="Arial" w:cs="Arial"/>
                <w:b/>
                <w:bCs/>
                <w:iCs/>
                <w:color w:val="000000" w:themeColor="text1"/>
                <w:sz w:val="20"/>
                <w:szCs w:val="20"/>
              </w:rPr>
              <w:t>Lê Tấn Cận</w:t>
            </w:r>
          </w:p>
        </w:tc>
      </w:tr>
    </w:tbl>
    <w:p w:rsidR="00786EBF" w:rsidRPr="00786EBF" w:rsidRDefault="00786EBF" w:rsidP="00786EBF">
      <w:pPr>
        <w:rPr>
          <w:rFonts w:ascii="Arial" w:hAnsi="Arial" w:cs="Arial"/>
          <w:b/>
          <w:bCs/>
          <w:i/>
          <w:iCs/>
          <w:color w:val="000000" w:themeColor="text1"/>
          <w:sz w:val="20"/>
          <w:szCs w:val="20"/>
        </w:rPr>
      </w:pPr>
    </w:p>
    <w:p w:rsidR="00EA7703" w:rsidRPr="00786EBF" w:rsidRDefault="00EA7703" w:rsidP="00786EBF">
      <w:pPr>
        <w:rPr>
          <w:rFonts w:ascii="Arial" w:hAnsi="Arial" w:cs="Arial"/>
          <w:color w:val="000000" w:themeColor="text1"/>
          <w:sz w:val="20"/>
          <w:szCs w:val="20"/>
        </w:rPr>
      </w:pPr>
    </w:p>
    <w:sectPr w:rsidR="00EA7703" w:rsidRPr="00786EBF" w:rsidSect="00786EBF">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7D4" w:rsidRDefault="00F447D4">
      <w:r>
        <w:separator/>
      </w:r>
    </w:p>
  </w:endnote>
  <w:endnote w:type="continuationSeparator" w:id="0">
    <w:p w:rsidR="00F447D4" w:rsidRDefault="00F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7D4" w:rsidRDefault="00F447D4"/>
  </w:footnote>
  <w:footnote w:type="continuationSeparator" w:id="0">
    <w:p w:rsidR="00F447D4" w:rsidRDefault="00F447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A4" w:rsidRDefault="00A764A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280"/>
    <w:multiLevelType w:val="multilevel"/>
    <w:tmpl w:val="E1680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1D6146"/>
    <w:multiLevelType w:val="multilevel"/>
    <w:tmpl w:val="0B062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181569"/>
    <w:multiLevelType w:val="multilevel"/>
    <w:tmpl w:val="389C1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A4"/>
    <w:rsid w:val="0022362D"/>
    <w:rsid w:val="00424939"/>
    <w:rsid w:val="006A2362"/>
    <w:rsid w:val="00710FAC"/>
    <w:rsid w:val="00786EBF"/>
    <w:rsid w:val="00A764A4"/>
    <w:rsid w:val="00EA287E"/>
    <w:rsid w:val="00EA7703"/>
    <w:rsid w:val="00F4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40E72B-92DB-4470-B36A-B5DCB12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40" w:line="298"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10" w:line="221" w:lineRule="auto"/>
      <w:ind w:left="5920"/>
    </w:pPr>
    <w:rPr>
      <w:rFonts w:ascii="Arial" w:eastAsia="Arial" w:hAnsi="Arial" w:cs="Arial"/>
      <w:sz w:val="14"/>
      <w:szCs w:val="14"/>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59" w:lineRule="auto"/>
    </w:pPr>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EA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EBF"/>
    <w:pPr>
      <w:tabs>
        <w:tab w:val="center" w:pos="4513"/>
        <w:tab w:val="right" w:pos="9026"/>
      </w:tabs>
    </w:pPr>
  </w:style>
  <w:style w:type="character" w:customStyle="1" w:styleId="HeaderChar">
    <w:name w:val="Header Char"/>
    <w:basedOn w:val="DefaultParagraphFont"/>
    <w:link w:val="Header"/>
    <w:uiPriority w:val="99"/>
    <w:rsid w:val="00786EBF"/>
    <w:rPr>
      <w:color w:val="000000"/>
    </w:rPr>
  </w:style>
  <w:style w:type="paragraph" w:styleId="Footer">
    <w:name w:val="footer"/>
    <w:basedOn w:val="Normal"/>
    <w:link w:val="FooterChar"/>
    <w:uiPriority w:val="99"/>
    <w:unhideWhenUsed/>
    <w:rsid w:val="00786EBF"/>
    <w:pPr>
      <w:tabs>
        <w:tab w:val="center" w:pos="4513"/>
        <w:tab w:val="right" w:pos="9026"/>
      </w:tabs>
    </w:pPr>
  </w:style>
  <w:style w:type="character" w:customStyle="1" w:styleId="FooterChar">
    <w:name w:val="Footer Char"/>
    <w:basedOn w:val="DefaultParagraphFont"/>
    <w:link w:val="Footer"/>
    <w:uiPriority w:val="99"/>
    <w:rsid w:val="00786E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87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2025-05-01T02:25:00Z</dcterms:created>
  <dcterms:modified xsi:type="dcterms:W3CDTF">2025-05-05T03:01:00Z</dcterms:modified>
</cp:coreProperties>
</file>