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5773"/>
      </w:tblGrid>
      <w:tr w:rsidR="004B0999" w:rsidRPr="006B70C3" w:rsidTr="006C2CF0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99" w:rsidRPr="006B70C3" w:rsidRDefault="004B0999" w:rsidP="006B7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C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BỘ TÀI CHÍNH</w:t>
            </w:r>
            <w:r w:rsidRPr="006B70C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B70C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:rsidR="004B0999" w:rsidRPr="006B70C3" w:rsidRDefault="004B0999" w:rsidP="006B7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C3">
              <w:rPr>
                <w:rFonts w:ascii="Arial" w:hAnsi="Arial" w:cs="Arial"/>
                <w:sz w:val="20"/>
                <w:szCs w:val="20"/>
              </w:rPr>
              <w:t>Số: 77/2023/TT-BTC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99" w:rsidRPr="006B70C3" w:rsidRDefault="004B0999" w:rsidP="006B70C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B70C3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6B70C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6B70C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B70C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:rsidR="004B0999" w:rsidRPr="006B70C3" w:rsidRDefault="004B0999" w:rsidP="006B70C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70C3">
              <w:rPr>
                <w:rFonts w:ascii="Arial" w:hAnsi="Arial" w:cs="Arial"/>
                <w:i/>
                <w:sz w:val="20"/>
                <w:szCs w:val="20"/>
              </w:rPr>
              <w:t>Hà Nội, ngày 29 tháng 12 năm 2023</w:t>
            </w:r>
          </w:p>
        </w:tc>
      </w:tr>
    </w:tbl>
    <w:p w:rsidR="004B0999" w:rsidRPr="006B70C3" w:rsidRDefault="004B0999" w:rsidP="006B70C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:rsidR="004B0999" w:rsidRPr="006B70C3" w:rsidRDefault="004B0999" w:rsidP="006B70C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:rsidR="00BC6E73" w:rsidRPr="006B70C3" w:rsidRDefault="004B0999" w:rsidP="006B70C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lang w:val="en-US"/>
        </w:rPr>
      </w:pPr>
      <w:r w:rsidRPr="006B70C3">
        <w:rPr>
          <w:rFonts w:ascii="Arial" w:hAnsi="Arial" w:cs="Arial"/>
          <w:b/>
          <w:bCs/>
          <w:i w:val="0"/>
          <w:iCs w:val="0"/>
          <w:sz w:val="20"/>
          <w:szCs w:val="20"/>
        </w:rPr>
        <w:t>THÔNG T</w:t>
      </w:r>
      <w:r w:rsidRPr="006B70C3"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Ư</w:t>
      </w:r>
    </w:p>
    <w:p w:rsidR="00BC6E73" w:rsidRPr="006B70C3" w:rsidRDefault="00813E1E" w:rsidP="006B70C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6B70C3">
        <w:rPr>
          <w:rFonts w:ascii="Arial" w:hAnsi="Arial" w:cs="Arial"/>
          <w:b/>
          <w:bCs/>
          <w:i w:val="0"/>
          <w:iCs w:val="0"/>
          <w:sz w:val="20"/>
          <w:szCs w:val="20"/>
        </w:rPr>
        <w:t>Bãi bỏ Thông tư liên tịch số 35/2003/TTLT-BTC-BGDĐT ngày 17 tháng 4</w:t>
      </w:r>
      <w:r w:rsidRPr="006B70C3">
        <w:rPr>
          <w:rFonts w:ascii="Arial" w:hAnsi="Arial" w:cs="Arial"/>
          <w:b/>
          <w:bCs/>
          <w:i w:val="0"/>
          <w:iCs w:val="0"/>
          <w:sz w:val="20"/>
          <w:szCs w:val="20"/>
        </w:rPr>
        <w:br/>
        <w:t xml:space="preserve">năm 2003 </w:t>
      </w:r>
      <w:r w:rsidR="006B70C3" w:rsidRPr="006B70C3">
        <w:rPr>
          <w:rFonts w:ascii="Arial" w:hAnsi="Arial" w:cs="Arial"/>
          <w:b/>
          <w:bCs/>
          <w:i w:val="0"/>
          <w:iCs w:val="0"/>
          <w:sz w:val="20"/>
          <w:szCs w:val="20"/>
        </w:rPr>
        <w:t>của</w:t>
      </w:r>
      <w:r w:rsidRPr="006B70C3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Bộ Tài chính và Bộ Giáo dục và Đào tạo hướng dẫn một số nội</w:t>
      </w:r>
      <w:r w:rsidRPr="006B70C3">
        <w:rPr>
          <w:rFonts w:ascii="Arial" w:hAnsi="Arial" w:cs="Arial"/>
          <w:b/>
          <w:bCs/>
          <w:i w:val="0"/>
          <w:iCs w:val="0"/>
          <w:sz w:val="20"/>
          <w:szCs w:val="20"/>
        </w:rPr>
        <w:br/>
        <w:t>dung và mức chi củ</w:t>
      </w:r>
      <w:r w:rsidR="004B0999" w:rsidRPr="006B70C3">
        <w:rPr>
          <w:rFonts w:ascii="Arial" w:hAnsi="Arial" w:cs="Arial"/>
          <w:b/>
          <w:bCs/>
          <w:i w:val="0"/>
          <w:iCs w:val="0"/>
          <w:sz w:val="20"/>
          <w:szCs w:val="20"/>
        </w:rPr>
        <w:t>a Dự án Phát triển Giáo viên ti</w:t>
      </w:r>
      <w:r w:rsidR="004B0999" w:rsidRPr="006B70C3"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  <w:t>ể</w:t>
      </w:r>
      <w:r w:rsidRPr="006B70C3">
        <w:rPr>
          <w:rFonts w:ascii="Arial" w:hAnsi="Arial" w:cs="Arial"/>
          <w:b/>
          <w:bCs/>
          <w:i w:val="0"/>
          <w:iCs w:val="0"/>
          <w:sz w:val="20"/>
          <w:szCs w:val="20"/>
        </w:rPr>
        <w:t>u học.</w:t>
      </w:r>
    </w:p>
    <w:p w:rsidR="004B0999" w:rsidRPr="006B70C3" w:rsidRDefault="004B0999" w:rsidP="006B70C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6B70C3">
        <w:rPr>
          <w:rFonts w:ascii="Arial" w:hAnsi="Arial" w:cs="Arial"/>
          <w:b/>
          <w:bCs/>
          <w:i w:val="0"/>
          <w:iCs w:val="0"/>
          <w:sz w:val="20"/>
          <w:szCs w:val="20"/>
          <w:vertAlign w:val="superscript"/>
          <w:lang w:val="en-US"/>
        </w:rPr>
        <w:t>_________________</w:t>
      </w:r>
    </w:p>
    <w:p w:rsidR="004B0999" w:rsidRPr="006B70C3" w:rsidRDefault="004B0999" w:rsidP="006B70C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:rsidR="00BC6E73" w:rsidRPr="006B70C3" w:rsidRDefault="00813E1E" w:rsidP="006B70C3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B70C3">
        <w:rPr>
          <w:rFonts w:ascii="Arial" w:hAnsi="Arial" w:cs="Arial"/>
          <w:sz w:val="20"/>
          <w:szCs w:val="20"/>
        </w:rPr>
        <w:t xml:space="preserve">Căn cứ Luật Ban hành </w:t>
      </w:r>
      <w:r w:rsidR="004B0999" w:rsidRPr="006B70C3">
        <w:rPr>
          <w:rFonts w:ascii="Arial" w:hAnsi="Arial" w:cs="Arial"/>
          <w:sz w:val="20"/>
          <w:szCs w:val="20"/>
          <w:lang w:val="en-US"/>
        </w:rPr>
        <w:t>văn bản</w:t>
      </w:r>
      <w:r w:rsidR="004B0999" w:rsidRPr="006B70C3">
        <w:rPr>
          <w:rFonts w:ascii="Arial" w:hAnsi="Arial" w:cs="Arial"/>
          <w:sz w:val="20"/>
          <w:szCs w:val="20"/>
        </w:rPr>
        <w:t xml:space="preserve"> quy phạm pháp luật ngày 22 th</w:t>
      </w:r>
      <w:r w:rsidR="004B0999" w:rsidRPr="006B70C3">
        <w:rPr>
          <w:rFonts w:ascii="Arial" w:hAnsi="Arial" w:cs="Arial"/>
          <w:sz w:val="20"/>
          <w:szCs w:val="20"/>
          <w:lang w:val="en-US"/>
        </w:rPr>
        <w:t>á</w:t>
      </w:r>
      <w:r w:rsidRPr="006B70C3">
        <w:rPr>
          <w:rFonts w:ascii="Arial" w:hAnsi="Arial" w:cs="Arial"/>
          <w:sz w:val="20"/>
          <w:szCs w:val="20"/>
        </w:rPr>
        <w:t>ng 6 năm 2015;</w:t>
      </w:r>
    </w:p>
    <w:p w:rsidR="00BC6E73" w:rsidRPr="006B70C3" w:rsidRDefault="00813E1E" w:rsidP="006B70C3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B70C3">
        <w:rPr>
          <w:rFonts w:ascii="Arial" w:hAnsi="Arial" w:cs="Arial"/>
          <w:sz w:val="20"/>
          <w:szCs w:val="20"/>
        </w:rPr>
        <w:t>C</w:t>
      </w:r>
      <w:r w:rsidR="004B0999" w:rsidRPr="006B70C3">
        <w:rPr>
          <w:rFonts w:ascii="Arial" w:hAnsi="Arial" w:cs="Arial"/>
          <w:sz w:val="20"/>
          <w:szCs w:val="20"/>
          <w:lang w:val="en-US"/>
        </w:rPr>
        <w:t>ă</w:t>
      </w:r>
      <w:r w:rsidRPr="006B70C3">
        <w:rPr>
          <w:rFonts w:ascii="Arial" w:hAnsi="Arial" w:cs="Arial"/>
          <w:sz w:val="20"/>
          <w:szCs w:val="20"/>
        </w:rPr>
        <w:t xml:space="preserve">n cứ Luật sửa </w:t>
      </w:r>
      <w:r w:rsidR="004B0999" w:rsidRPr="006B70C3">
        <w:rPr>
          <w:rFonts w:ascii="Arial" w:hAnsi="Arial" w:cs="Arial"/>
          <w:sz w:val="20"/>
          <w:szCs w:val="20"/>
          <w:lang w:val="en-US"/>
        </w:rPr>
        <w:t>đổi, bổ sung một số điều</w:t>
      </w:r>
      <w:r w:rsidRPr="006B70C3">
        <w:rPr>
          <w:rFonts w:ascii="Arial" w:hAnsi="Arial" w:cs="Arial"/>
          <w:sz w:val="20"/>
          <w:szCs w:val="20"/>
        </w:rPr>
        <w:t xml:space="preserve"> của Luật Ban hành </w:t>
      </w:r>
      <w:r w:rsidR="004B0999" w:rsidRPr="006B70C3">
        <w:rPr>
          <w:rFonts w:ascii="Arial" w:hAnsi="Arial" w:cs="Arial"/>
          <w:sz w:val="20"/>
          <w:szCs w:val="20"/>
        </w:rPr>
        <w:t>văn bản</w:t>
      </w:r>
      <w:r w:rsidRPr="006B70C3">
        <w:rPr>
          <w:rFonts w:ascii="Arial" w:hAnsi="Arial" w:cs="Arial"/>
          <w:sz w:val="20"/>
          <w:szCs w:val="20"/>
        </w:rPr>
        <w:t xml:space="preserve"> quy phạm pháp luật ngày 18 </w:t>
      </w:r>
      <w:r w:rsidR="004B0999" w:rsidRPr="006B70C3">
        <w:rPr>
          <w:rFonts w:ascii="Arial" w:hAnsi="Arial" w:cs="Arial"/>
          <w:sz w:val="20"/>
          <w:szCs w:val="20"/>
        </w:rPr>
        <w:t>tháng</w:t>
      </w:r>
      <w:r w:rsidRPr="006B70C3">
        <w:rPr>
          <w:rFonts w:ascii="Arial" w:hAnsi="Arial" w:cs="Arial"/>
          <w:sz w:val="20"/>
          <w:szCs w:val="20"/>
        </w:rPr>
        <w:t xml:space="preserve"> 6 năm 2020;</w:t>
      </w:r>
    </w:p>
    <w:p w:rsidR="00BC6E73" w:rsidRPr="006B70C3" w:rsidRDefault="004B0999" w:rsidP="006B70C3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B70C3">
        <w:rPr>
          <w:rFonts w:ascii="Arial" w:hAnsi="Arial" w:cs="Arial"/>
          <w:sz w:val="20"/>
          <w:szCs w:val="20"/>
        </w:rPr>
        <w:t>Căn cứ Nghị định số 34/201</w:t>
      </w:r>
      <w:r w:rsidR="00813E1E" w:rsidRPr="006B70C3">
        <w:rPr>
          <w:rFonts w:ascii="Arial" w:hAnsi="Arial" w:cs="Arial"/>
          <w:sz w:val="20"/>
          <w:szCs w:val="20"/>
        </w:rPr>
        <w:t xml:space="preserve">6/NĐ-CP ngày 14 </w:t>
      </w:r>
      <w:r w:rsidRPr="006B70C3">
        <w:rPr>
          <w:rFonts w:ascii="Arial" w:hAnsi="Arial" w:cs="Arial"/>
          <w:sz w:val="20"/>
          <w:szCs w:val="20"/>
        </w:rPr>
        <w:t>tháng</w:t>
      </w:r>
      <w:r w:rsidR="00813E1E" w:rsidRPr="006B70C3">
        <w:rPr>
          <w:rFonts w:ascii="Arial" w:hAnsi="Arial" w:cs="Arial"/>
          <w:sz w:val="20"/>
          <w:szCs w:val="20"/>
        </w:rPr>
        <w:t xml:space="preserve"> 5 năm 2016 quy định chi </w:t>
      </w:r>
      <w:r w:rsidRPr="006B70C3">
        <w:rPr>
          <w:rFonts w:ascii="Arial" w:hAnsi="Arial" w:cs="Arial"/>
          <w:sz w:val="20"/>
          <w:szCs w:val="20"/>
          <w:lang w:val="en-US"/>
        </w:rPr>
        <w:t>tiết một số điều</w:t>
      </w:r>
      <w:r w:rsidR="00813E1E" w:rsidRPr="006B70C3">
        <w:rPr>
          <w:rFonts w:ascii="Arial" w:hAnsi="Arial" w:cs="Arial"/>
          <w:sz w:val="20"/>
          <w:szCs w:val="20"/>
        </w:rPr>
        <w:t xml:space="preserve"> và biện pháp thi hành Luật Ban hành văn bản quy phạm pháp luật và Nghị định số 154/2020/NĐ-CP ngày 31 </w:t>
      </w:r>
      <w:r w:rsidRPr="006B70C3">
        <w:rPr>
          <w:rFonts w:ascii="Arial" w:hAnsi="Arial" w:cs="Arial"/>
          <w:sz w:val="20"/>
          <w:szCs w:val="20"/>
        </w:rPr>
        <w:t>tháng</w:t>
      </w:r>
      <w:r w:rsidR="00813E1E" w:rsidRPr="006B70C3">
        <w:rPr>
          <w:rFonts w:ascii="Arial" w:hAnsi="Arial" w:cs="Arial"/>
          <w:sz w:val="20"/>
          <w:szCs w:val="20"/>
        </w:rPr>
        <w:t xml:space="preserve"> 12 năm 2020 của Chính phủ sửa </w:t>
      </w:r>
      <w:r w:rsidRPr="006B70C3">
        <w:rPr>
          <w:rFonts w:ascii="Arial" w:hAnsi="Arial" w:cs="Arial"/>
          <w:sz w:val="20"/>
          <w:szCs w:val="20"/>
          <w:lang w:val="en-US"/>
        </w:rPr>
        <w:t>đổi, bổ</w:t>
      </w:r>
      <w:r w:rsidR="00813E1E" w:rsidRPr="006B70C3">
        <w:rPr>
          <w:rFonts w:ascii="Arial" w:hAnsi="Arial" w:cs="Arial"/>
          <w:sz w:val="20"/>
          <w:szCs w:val="20"/>
        </w:rPr>
        <w:t xml:space="preserve"> sung một</w:t>
      </w:r>
      <w:r w:rsidRPr="006B70C3">
        <w:rPr>
          <w:rFonts w:ascii="Arial" w:hAnsi="Arial" w:cs="Arial"/>
          <w:sz w:val="20"/>
          <w:szCs w:val="20"/>
        </w:rPr>
        <w:t xml:space="preserve"> số đi</w:t>
      </w:r>
      <w:r w:rsidRPr="006B70C3">
        <w:rPr>
          <w:rFonts w:ascii="Arial" w:hAnsi="Arial" w:cs="Arial"/>
          <w:sz w:val="20"/>
          <w:szCs w:val="20"/>
          <w:lang w:val="en-US"/>
        </w:rPr>
        <w:t>ề</w:t>
      </w:r>
      <w:r w:rsidR="00813E1E" w:rsidRPr="006B70C3">
        <w:rPr>
          <w:rFonts w:ascii="Arial" w:hAnsi="Arial" w:cs="Arial"/>
          <w:sz w:val="20"/>
          <w:szCs w:val="20"/>
        </w:rPr>
        <w:t>u của Nghị định số 34/2016/NĐ-CP ngày 14/5</w:t>
      </w:r>
      <w:r w:rsidRPr="006B70C3">
        <w:rPr>
          <w:rFonts w:ascii="Arial" w:hAnsi="Arial" w:cs="Arial"/>
          <w:sz w:val="20"/>
          <w:szCs w:val="20"/>
        </w:rPr>
        <w:t>/2016 của Chính phủ quy định chi</w:t>
      </w:r>
      <w:r w:rsidR="00813E1E" w:rsidRPr="006B70C3">
        <w:rPr>
          <w:rFonts w:ascii="Arial" w:hAnsi="Arial" w:cs="Arial"/>
          <w:sz w:val="20"/>
          <w:szCs w:val="20"/>
        </w:rPr>
        <w:t xml:space="preserve"> tiết một số điều và biện pháp thi hành Luật Ban hành </w:t>
      </w:r>
      <w:r w:rsidRPr="006B70C3">
        <w:rPr>
          <w:rFonts w:ascii="Arial" w:hAnsi="Arial" w:cs="Arial"/>
          <w:sz w:val="20"/>
          <w:szCs w:val="20"/>
        </w:rPr>
        <w:t>văn bản</w:t>
      </w:r>
      <w:r w:rsidR="00813E1E" w:rsidRPr="006B70C3">
        <w:rPr>
          <w:rFonts w:ascii="Arial" w:hAnsi="Arial" w:cs="Arial"/>
          <w:sz w:val="20"/>
          <w:szCs w:val="20"/>
        </w:rPr>
        <w:t xml:space="preserve"> quy phạm pháp luật;</w:t>
      </w:r>
    </w:p>
    <w:p w:rsidR="00BC6E73" w:rsidRPr="006B70C3" w:rsidRDefault="00813E1E" w:rsidP="006B70C3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B70C3">
        <w:rPr>
          <w:rFonts w:ascii="Arial" w:hAnsi="Arial" w:cs="Arial"/>
          <w:sz w:val="20"/>
          <w:szCs w:val="20"/>
        </w:rPr>
        <w:t xml:space="preserve">Căn cứ Nghị định số 86/2022/NĐ-CP ngày 24 </w:t>
      </w:r>
      <w:r w:rsidR="004B0999" w:rsidRPr="006B70C3">
        <w:rPr>
          <w:rFonts w:ascii="Arial" w:hAnsi="Arial" w:cs="Arial"/>
          <w:sz w:val="20"/>
          <w:szCs w:val="20"/>
        </w:rPr>
        <w:t>tháng</w:t>
      </w:r>
      <w:r w:rsidRPr="006B70C3">
        <w:rPr>
          <w:rFonts w:ascii="Arial" w:hAnsi="Arial" w:cs="Arial"/>
          <w:sz w:val="20"/>
          <w:szCs w:val="20"/>
        </w:rPr>
        <w:t xml:space="preserve"> 10 năm 2022 của Chính phủ quy định chức n</w:t>
      </w:r>
      <w:r w:rsidR="004B0999" w:rsidRPr="006B70C3">
        <w:rPr>
          <w:rFonts w:ascii="Arial" w:hAnsi="Arial" w:cs="Arial"/>
          <w:sz w:val="20"/>
          <w:szCs w:val="20"/>
          <w:lang w:val="en-US"/>
        </w:rPr>
        <w:t>ă</w:t>
      </w:r>
      <w:r w:rsidRPr="006B70C3">
        <w:rPr>
          <w:rFonts w:ascii="Arial" w:hAnsi="Arial" w:cs="Arial"/>
          <w:sz w:val="20"/>
          <w:szCs w:val="20"/>
        </w:rPr>
        <w:t>ng, nhiệm vụ, quy</w:t>
      </w:r>
      <w:r w:rsidR="004B0999" w:rsidRPr="006B70C3">
        <w:rPr>
          <w:rFonts w:ascii="Arial" w:hAnsi="Arial" w:cs="Arial"/>
          <w:sz w:val="20"/>
          <w:szCs w:val="20"/>
          <w:lang w:val="en-US"/>
        </w:rPr>
        <w:t>ề</w:t>
      </w:r>
      <w:r w:rsidRPr="006B70C3">
        <w:rPr>
          <w:rFonts w:ascii="Arial" w:hAnsi="Arial" w:cs="Arial"/>
          <w:sz w:val="20"/>
          <w:szCs w:val="20"/>
        </w:rPr>
        <w:t xml:space="preserve">n hạn và cơ cấu </w:t>
      </w:r>
      <w:r w:rsidR="004B0999" w:rsidRPr="006B70C3">
        <w:rPr>
          <w:rFonts w:ascii="Arial" w:hAnsi="Arial" w:cs="Arial"/>
          <w:sz w:val="20"/>
          <w:szCs w:val="20"/>
        </w:rPr>
        <w:t>tổ chức</w:t>
      </w:r>
      <w:r w:rsidRPr="006B70C3">
        <w:rPr>
          <w:rFonts w:ascii="Arial" w:hAnsi="Arial" w:cs="Arial"/>
          <w:sz w:val="20"/>
          <w:szCs w:val="20"/>
        </w:rPr>
        <w:t xml:space="preserve"> của Bộ </w:t>
      </w:r>
      <w:r w:rsidR="004B0999" w:rsidRPr="006B70C3">
        <w:rPr>
          <w:rFonts w:ascii="Arial" w:hAnsi="Arial" w:cs="Arial"/>
          <w:sz w:val="20"/>
          <w:szCs w:val="20"/>
        </w:rPr>
        <w:t>Giáo dục</w:t>
      </w:r>
      <w:r w:rsidRPr="006B70C3">
        <w:rPr>
          <w:rFonts w:ascii="Arial" w:hAnsi="Arial" w:cs="Arial"/>
          <w:sz w:val="20"/>
          <w:szCs w:val="20"/>
        </w:rPr>
        <w:t xml:space="preserve"> và Đào tạo;</w:t>
      </w:r>
    </w:p>
    <w:p w:rsidR="00BC6E73" w:rsidRPr="006B70C3" w:rsidRDefault="004B0999" w:rsidP="006B70C3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B70C3">
        <w:rPr>
          <w:rFonts w:ascii="Arial" w:hAnsi="Arial" w:cs="Arial"/>
          <w:sz w:val="20"/>
          <w:szCs w:val="20"/>
        </w:rPr>
        <w:t>Căn cứ Nghị định số</w:t>
      </w:r>
      <w:r w:rsidR="00813E1E" w:rsidRPr="006B70C3">
        <w:rPr>
          <w:rFonts w:ascii="Arial" w:hAnsi="Arial" w:cs="Arial"/>
          <w:sz w:val="20"/>
          <w:szCs w:val="20"/>
        </w:rPr>
        <w:t xml:space="preserve"> 14/2023/NĐ-CP ngày 20 </w:t>
      </w:r>
      <w:r w:rsidRPr="006B70C3">
        <w:rPr>
          <w:rFonts w:ascii="Arial" w:hAnsi="Arial" w:cs="Arial"/>
          <w:sz w:val="20"/>
          <w:szCs w:val="20"/>
        </w:rPr>
        <w:t>tháng 4 năm 2023 của Chính phủ</w:t>
      </w:r>
      <w:r w:rsidR="00813E1E" w:rsidRPr="006B70C3">
        <w:rPr>
          <w:rFonts w:ascii="Arial" w:hAnsi="Arial" w:cs="Arial"/>
          <w:sz w:val="20"/>
          <w:szCs w:val="20"/>
        </w:rPr>
        <w:t xml:space="preserve"> quy định chức năng, nhiệm vụ, quy</w:t>
      </w:r>
      <w:r w:rsidRPr="006B70C3">
        <w:rPr>
          <w:rFonts w:ascii="Arial" w:hAnsi="Arial" w:cs="Arial"/>
          <w:sz w:val="20"/>
          <w:szCs w:val="20"/>
          <w:lang w:val="en-US"/>
        </w:rPr>
        <w:t>ề</w:t>
      </w:r>
      <w:r w:rsidR="00813E1E" w:rsidRPr="006B70C3">
        <w:rPr>
          <w:rFonts w:ascii="Arial" w:hAnsi="Arial" w:cs="Arial"/>
          <w:sz w:val="20"/>
          <w:szCs w:val="20"/>
        </w:rPr>
        <w:t>n hạn và cơ c</w:t>
      </w:r>
      <w:r w:rsidRPr="006B70C3">
        <w:rPr>
          <w:rFonts w:ascii="Arial" w:hAnsi="Arial" w:cs="Arial"/>
          <w:sz w:val="20"/>
          <w:szCs w:val="20"/>
          <w:lang w:val="en-US"/>
        </w:rPr>
        <w:t>ấ</w:t>
      </w:r>
      <w:r w:rsidR="00813E1E" w:rsidRPr="006B70C3">
        <w:rPr>
          <w:rFonts w:ascii="Arial" w:hAnsi="Arial" w:cs="Arial"/>
          <w:sz w:val="20"/>
          <w:szCs w:val="20"/>
        </w:rPr>
        <w:t xml:space="preserve">u </w:t>
      </w:r>
      <w:r w:rsidRPr="006B70C3">
        <w:rPr>
          <w:rFonts w:ascii="Arial" w:hAnsi="Arial" w:cs="Arial"/>
          <w:sz w:val="20"/>
          <w:szCs w:val="20"/>
        </w:rPr>
        <w:t>tổ chức</w:t>
      </w:r>
      <w:r w:rsidR="00813E1E" w:rsidRPr="006B70C3">
        <w:rPr>
          <w:rFonts w:ascii="Arial" w:hAnsi="Arial" w:cs="Arial"/>
          <w:sz w:val="20"/>
          <w:szCs w:val="20"/>
        </w:rPr>
        <w:t xml:space="preserve"> của Bộ Tài chính;</w:t>
      </w:r>
    </w:p>
    <w:p w:rsidR="00BC6E73" w:rsidRPr="006B70C3" w:rsidRDefault="004B0999" w:rsidP="006B70C3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B70C3">
        <w:rPr>
          <w:rFonts w:ascii="Arial" w:hAnsi="Arial" w:cs="Arial"/>
          <w:sz w:val="20"/>
          <w:szCs w:val="20"/>
        </w:rPr>
        <w:t>Căn cứ ý kiến thố</w:t>
      </w:r>
      <w:r w:rsidR="00813E1E" w:rsidRPr="006B70C3">
        <w:rPr>
          <w:rFonts w:ascii="Arial" w:hAnsi="Arial" w:cs="Arial"/>
          <w:sz w:val="20"/>
          <w:szCs w:val="20"/>
        </w:rPr>
        <w:t xml:space="preserve">ng nhất của Bộ </w:t>
      </w:r>
      <w:r w:rsidRPr="006B70C3">
        <w:rPr>
          <w:rFonts w:ascii="Arial" w:hAnsi="Arial" w:cs="Arial"/>
          <w:sz w:val="20"/>
          <w:szCs w:val="20"/>
        </w:rPr>
        <w:t>Giáo dục</w:t>
      </w:r>
      <w:r w:rsidR="00813E1E" w:rsidRPr="006B70C3">
        <w:rPr>
          <w:rFonts w:ascii="Arial" w:hAnsi="Arial" w:cs="Arial"/>
          <w:sz w:val="20"/>
          <w:szCs w:val="20"/>
        </w:rPr>
        <w:t xml:space="preserve"> và Đào tạo, </w:t>
      </w:r>
      <w:r w:rsidRPr="006B70C3">
        <w:rPr>
          <w:rFonts w:ascii="Arial" w:hAnsi="Arial" w:cs="Arial"/>
          <w:sz w:val="20"/>
          <w:szCs w:val="20"/>
        </w:rPr>
        <w:t>Ủy ban nhân dân các tỉnh, thành phố</w:t>
      </w:r>
      <w:r w:rsidR="00813E1E" w:rsidRPr="006B70C3">
        <w:rPr>
          <w:rFonts w:ascii="Arial" w:hAnsi="Arial" w:cs="Arial"/>
          <w:sz w:val="20"/>
          <w:szCs w:val="20"/>
        </w:rPr>
        <w:t xml:space="preserve"> trực tiếp tham gia vào các dự án thành ph</w:t>
      </w:r>
      <w:r w:rsidRPr="006B70C3">
        <w:rPr>
          <w:rFonts w:ascii="Arial" w:hAnsi="Arial" w:cs="Arial"/>
          <w:sz w:val="20"/>
          <w:szCs w:val="20"/>
          <w:lang w:val="en-US"/>
        </w:rPr>
        <w:t>ầ</w:t>
      </w:r>
      <w:r w:rsidR="00813E1E" w:rsidRPr="006B70C3">
        <w:rPr>
          <w:rFonts w:ascii="Arial" w:hAnsi="Arial" w:cs="Arial"/>
          <w:sz w:val="20"/>
          <w:szCs w:val="20"/>
        </w:rPr>
        <w:t xml:space="preserve">n, Bộ trưởng Bộ </w:t>
      </w:r>
      <w:r w:rsidRPr="006B70C3">
        <w:rPr>
          <w:rFonts w:ascii="Arial" w:hAnsi="Arial" w:cs="Arial"/>
          <w:sz w:val="20"/>
          <w:szCs w:val="20"/>
        </w:rPr>
        <w:t>Tài chính</w:t>
      </w:r>
      <w:r w:rsidR="00813E1E" w:rsidRPr="006B70C3">
        <w:rPr>
          <w:rFonts w:ascii="Arial" w:hAnsi="Arial" w:cs="Arial"/>
          <w:sz w:val="20"/>
          <w:szCs w:val="20"/>
        </w:rPr>
        <w:t xml:space="preserve"> ban hành Thông tư bãi bỏ Thông tư</w:t>
      </w:r>
      <w:r w:rsidRPr="006B70C3">
        <w:rPr>
          <w:rFonts w:ascii="Arial" w:hAnsi="Arial" w:cs="Arial"/>
          <w:sz w:val="20"/>
          <w:szCs w:val="20"/>
        </w:rPr>
        <w:t xml:space="preserve"> liên tịch số 35/2003/TTLT-BTC-</w:t>
      </w:r>
      <w:r w:rsidR="00D801FB">
        <w:rPr>
          <w:rFonts w:ascii="Arial" w:hAnsi="Arial" w:cs="Arial"/>
          <w:sz w:val="20"/>
          <w:szCs w:val="20"/>
        </w:rPr>
        <w:t>BGD</w:t>
      </w:r>
      <w:r w:rsidR="00D801FB">
        <w:rPr>
          <w:rFonts w:ascii="Arial" w:hAnsi="Arial" w:cs="Arial"/>
          <w:sz w:val="20"/>
          <w:szCs w:val="20"/>
          <w:lang w:val="en-US"/>
        </w:rPr>
        <w:t>Đ</w:t>
      </w:r>
      <w:r w:rsidR="00813E1E" w:rsidRPr="006B70C3">
        <w:rPr>
          <w:rFonts w:ascii="Arial" w:hAnsi="Arial" w:cs="Arial"/>
          <w:sz w:val="20"/>
          <w:szCs w:val="20"/>
        </w:rPr>
        <w:t xml:space="preserve">T ngày 17 </w:t>
      </w:r>
      <w:r w:rsidRPr="006B70C3">
        <w:rPr>
          <w:rFonts w:ascii="Arial" w:hAnsi="Arial" w:cs="Arial"/>
          <w:sz w:val="20"/>
          <w:szCs w:val="20"/>
        </w:rPr>
        <w:t>tháng</w:t>
      </w:r>
      <w:r w:rsidR="00813E1E" w:rsidRPr="006B70C3">
        <w:rPr>
          <w:rFonts w:ascii="Arial" w:hAnsi="Arial" w:cs="Arial"/>
          <w:sz w:val="20"/>
          <w:szCs w:val="20"/>
        </w:rPr>
        <w:t xml:space="preserve"> 4 năm 2003 của Bộ Tài chính và Bộ </w:t>
      </w:r>
      <w:r w:rsidRPr="006B70C3">
        <w:rPr>
          <w:rFonts w:ascii="Arial" w:hAnsi="Arial" w:cs="Arial"/>
          <w:sz w:val="20"/>
          <w:szCs w:val="20"/>
        </w:rPr>
        <w:t>Giáo dục</w:t>
      </w:r>
      <w:r w:rsidR="00813E1E" w:rsidRPr="006B70C3">
        <w:rPr>
          <w:rFonts w:ascii="Arial" w:hAnsi="Arial" w:cs="Arial"/>
          <w:sz w:val="20"/>
          <w:szCs w:val="20"/>
        </w:rPr>
        <w:t xml:space="preserve"> và Đào tạo </w:t>
      </w:r>
      <w:r w:rsidRPr="006B70C3">
        <w:rPr>
          <w:rFonts w:ascii="Arial" w:hAnsi="Arial" w:cs="Arial"/>
          <w:sz w:val="20"/>
          <w:szCs w:val="20"/>
        </w:rPr>
        <w:t>Hướng dẫn một s</w:t>
      </w:r>
      <w:r w:rsidRPr="006B70C3">
        <w:rPr>
          <w:rFonts w:ascii="Arial" w:hAnsi="Arial" w:cs="Arial"/>
          <w:sz w:val="20"/>
          <w:szCs w:val="20"/>
          <w:lang w:val="en-US"/>
        </w:rPr>
        <w:t>ố</w:t>
      </w:r>
      <w:r w:rsidR="00813E1E" w:rsidRPr="006B70C3">
        <w:rPr>
          <w:rFonts w:ascii="Arial" w:hAnsi="Arial" w:cs="Arial"/>
          <w:sz w:val="20"/>
          <w:szCs w:val="20"/>
        </w:rPr>
        <w:t xml:space="preserve"> nội dung và mức chi của Dự án Phát </w:t>
      </w:r>
      <w:r w:rsidRPr="006B70C3">
        <w:rPr>
          <w:rFonts w:ascii="Arial" w:hAnsi="Arial" w:cs="Arial"/>
          <w:sz w:val="20"/>
          <w:szCs w:val="20"/>
          <w:lang w:val="en-US"/>
        </w:rPr>
        <w:t>triển Giáo viên tiểu</w:t>
      </w:r>
      <w:r w:rsidR="00813E1E" w:rsidRPr="006B70C3">
        <w:rPr>
          <w:rFonts w:ascii="Arial" w:hAnsi="Arial" w:cs="Arial"/>
          <w:sz w:val="20"/>
          <w:szCs w:val="20"/>
        </w:rPr>
        <w:t xml:space="preserve"> học;</w:t>
      </w:r>
    </w:p>
    <w:p w:rsidR="00BC6E73" w:rsidRPr="006B70C3" w:rsidRDefault="00813E1E" w:rsidP="006B70C3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B70C3">
        <w:rPr>
          <w:rFonts w:ascii="Arial" w:hAnsi="Arial" w:cs="Arial"/>
          <w:sz w:val="20"/>
          <w:szCs w:val="20"/>
        </w:rPr>
        <w:t>Theo đ</w:t>
      </w:r>
      <w:r w:rsidR="004B0999" w:rsidRPr="006B70C3">
        <w:rPr>
          <w:rFonts w:ascii="Arial" w:hAnsi="Arial" w:cs="Arial"/>
          <w:sz w:val="20"/>
          <w:szCs w:val="20"/>
          <w:lang w:val="en-US"/>
        </w:rPr>
        <w:t>ề</w:t>
      </w:r>
      <w:r w:rsidRPr="006B70C3">
        <w:rPr>
          <w:rFonts w:ascii="Arial" w:hAnsi="Arial" w:cs="Arial"/>
          <w:sz w:val="20"/>
          <w:szCs w:val="20"/>
        </w:rPr>
        <w:t xml:space="preserve"> nghị của Cục trưởng Cục Quản lý nợ và </w:t>
      </w:r>
      <w:r w:rsidR="004B0999" w:rsidRPr="006B70C3">
        <w:rPr>
          <w:rFonts w:ascii="Arial" w:hAnsi="Arial" w:cs="Arial"/>
          <w:sz w:val="20"/>
          <w:szCs w:val="20"/>
        </w:rPr>
        <w:t>Tài chính</w:t>
      </w:r>
      <w:r w:rsidRPr="006B70C3">
        <w:rPr>
          <w:rFonts w:ascii="Arial" w:hAnsi="Arial" w:cs="Arial"/>
          <w:sz w:val="20"/>
          <w:szCs w:val="20"/>
        </w:rPr>
        <w:t xml:space="preserve"> đ</w:t>
      </w:r>
      <w:r w:rsidR="004B0999" w:rsidRPr="006B70C3">
        <w:rPr>
          <w:rFonts w:ascii="Arial" w:hAnsi="Arial" w:cs="Arial"/>
          <w:sz w:val="20"/>
          <w:szCs w:val="20"/>
          <w:lang w:val="en-US"/>
        </w:rPr>
        <w:t>ố</w:t>
      </w:r>
      <w:r w:rsidRPr="006B70C3">
        <w:rPr>
          <w:rFonts w:ascii="Arial" w:hAnsi="Arial" w:cs="Arial"/>
          <w:sz w:val="20"/>
          <w:szCs w:val="20"/>
        </w:rPr>
        <w:t>i ngoại;</w:t>
      </w:r>
    </w:p>
    <w:p w:rsidR="004B0999" w:rsidRPr="006B70C3" w:rsidRDefault="004B0999" w:rsidP="006B70C3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BC6E73" w:rsidRPr="006B70C3" w:rsidRDefault="004B0999" w:rsidP="006B70C3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B70C3">
        <w:rPr>
          <w:rFonts w:ascii="Arial" w:hAnsi="Arial" w:cs="Arial"/>
          <w:b/>
          <w:bCs/>
          <w:i w:val="0"/>
          <w:iCs w:val="0"/>
          <w:sz w:val="20"/>
          <w:szCs w:val="20"/>
        </w:rPr>
        <w:t>Điều 1. Bãi bỏ</w:t>
      </w:r>
      <w:r w:rsidR="00813E1E" w:rsidRPr="006B70C3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toàn bộ Thông tư liên tịch</w:t>
      </w:r>
    </w:p>
    <w:p w:rsidR="00BC6E73" w:rsidRPr="006B70C3" w:rsidRDefault="00813E1E" w:rsidP="006B70C3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6B70C3">
        <w:rPr>
          <w:rFonts w:ascii="Arial" w:hAnsi="Arial" w:cs="Arial"/>
          <w:i w:val="0"/>
          <w:iCs w:val="0"/>
          <w:sz w:val="20"/>
          <w:szCs w:val="20"/>
        </w:rPr>
        <w:t>Bãi bỏ toàn bộ Thông tư liên tịch số 35/2003/TTLT-BTC-BGDĐT ngày 17 tháng 4 năm 2003 của Bộ Tài chính và Bộ Giáo dục và Đào tạo Hướng dẫn một số nội dung và mức chi củ</w:t>
      </w:r>
      <w:r w:rsidR="004B0999" w:rsidRPr="006B70C3">
        <w:rPr>
          <w:rFonts w:ascii="Arial" w:hAnsi="Arial" w:cs="Arial"/>
          <w:i w:val="0"/>
          <w:iCs w:val="0"/>
          <w:sz w:val="20"/>
          <w:szCs w:val="20"/>
        </w:rPr>
        <w:t>a Dự án Phát triển Giáo viên ti</w:t>
      </w:r>
      <w:r w:rsidR="004B0999" w:rsidRPr="006B70C3">
        <w:rPr>
          <w:rFonts w:ascii="Arial" w:hAnsi="Arial" w:cs="Arial"/>
          <w:i w:val="0"/>
          <w:iCs w:val="0"/>
          <w:sz w:val="20"/>
          <w:szCs w:val="20"/>
          <w:lang w:val="en-US"/>
        </w:rPr>
        <w:t>ể</w:t>
      </w:r>
      <w:r w:rsidRPr="006B70C3">
        <w:rPr>
          <w:rFonts w:ascii="Arial" w:hAnsi="Arial" w:cs="Arial"/>
          <w:i w:val="0"/>
          <w:iCs w:val="0"/>
          <w:sz w:val="20"/>
          <w:szCs w:val="20"/>
        </w:rPr>
        <w:t>u học.</w:t>
      </w:r>
    </w:p>
    <w:p w:rsidR="004B0999" w:rsidRPr="006B70C3" w:rsidRDefault="004B0999" w:rsidP="006B70C3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B70C3">
        <w:rPr>
          <w:rFonts w:ascii="Arial" w:hAnsi="Arial" w:cs="Arial"/>
          <w:b/>
          <w:bCs/>
          <w:i w:val="0"/>
          <w:iCs w:val="0"/>
          <w:sz w:val="20"/>
          <w:szCs w:val="20"/>
        </w:rPr>
        <w:t>Điều 2. Điều khoản thi hành</w:t>
      </w:r>
    </w:p>
    <w:p w:rsidR="004B0999" w:rsidRPr="006B70C3" w:rsidRDefault="004B0999" w:rsidP="006B70C3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B70C3">
        <w:rPr>
          <w:rFonts w:ascii="Arial" w:hAnsi="Arial" w:cs="Arial"/>
          <w:i w:val="0"/>
          <w:iCs w:val="0"/>
          <w:sz w:val="20"/>
          <w:szCs w:val="20"/>
        </w:rPr>
        <w:t>1. Thông tư này có hiệu lực thi hành từ ngày 01 tháng 3 năm 2024.</w:t>
      </w:r>
    </w:p>
    <w:p w:rsidR="004B0999" w:rsidRPr="006B70C3" w:rsidRDefault="004B0999" w:rsidP="006B70C3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sz w:val="20"/>
          <w:szCs w:val="20"/>
          <w:lang w:val="en-US"/>
        </w:rPr>
      </w:pPr>
      <w:r w:rsidRPr="006B70C3">
        <w:rPr>
          <w:rFonts w:ascii="Arial" w:hAnsi="Arial" w:cs="Arial"/>
          <w:i w:val="0"/>
          <w:iCs w:val="0"/>
          <w:sz w:val="20"/>
          <w:szCs w:val="20"/>
        </w:rPr>
        <w:t>2. Thủ trưởng các đơn vị thuộc Bộ Tài chính và các cơ quan, tổ chức, cá nhân</w:t>
      </w:r>
      <w:r w:rsidRPr="006B70C3">
        <w:rPr>
          <w:rFonts w:ascii="Arial" w:hAnsi="Arial" w:cs="Arial"/>
          <w:i w:val="0"/>
          <w:iCs w:val="0"/>
          <w:sz w:val="20"/>
          <w:szCs w:val="20"/>
          <w:lang w:val="en-US"/>
        </w:rPr>
        <w:t xml:space="preserve"> có liên quan chịu trách nhiệm thi hành Thông tư này./.</w:t>
      </w:r>
    </w:p>
    <w:p w:rsidR="004B0999" w:rsidRPr="006B70C3" w:rsidRDefault="004B0999" w:rsidP="006B70C3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00"/>
      </w:tblGrid>
      <w:tr w:rsidR="004B0999" w:rsidRPr="006B70C3" w:rsidTr="004031D9">
        <w:trPr>
          <w:tblCellSpacing w:w="0" w:type="dxa"/>
        </w:trPr>
        <w:tc>
          <w:tcPr>
            <w:tcW w:w="267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4F6" w:rsidRDefault="00F564F6" w:rsidP="00F564F6">
            <w:pPr>
              <w:pStyle w:val="Vnbnnidung20"/>
              <w:tabs>
                <w:tab w:val="left" w:pos="137"/>
              </w:tabs>
              <w:ind w:firstLine="136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</w:p>
          <w:p w:rsidR="004B0999" w:rsidRPr="006B70C3" w:rsidRDefault="00F564F6" w:rsidP="00F564F6">
            <w:pPr>
              <w:pStyle w:val="Vnbnnidung20"/>
              <w:tabs>
                <w:tab w:val="left" w:pos="137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Ban Bí thư Trung ương Đả</w:t>
            </w:r>
            <w:r w:rsidR="004B0999" w:rsidRPr="006B70C3">
              <w:rPr>
                <w:rFonts w:ascii="Arial" w:hAnsi="Arial" w:cs="Arial"/>
                <w:sz w:val="20"/>
                <w:szCs w:val="20"/>
              </w:rPr>
              <w:t>ng;</w:t>
            </w:r>
          </w:p>
          <w:p w:rsidR="004B0999" w:rsidRPr="006B70C3" w:rsidRDefault="004B0999" w:rsidP="00F564F6">
            <w:pPr>
              <w:pStyle w:val="Vnbnnidung20"/>
              <w:tabs>
                <w:tab w:val="left" w:pos="122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bookmarkStart w:id="0" w:name="bookmark1"/>
            <w:bookmarkEnd w:id="0"/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>Thủ tướng, các Phó Thủ tướng Chính phủ;</w:t>
            </w:r>
          </w:p>
          <w:p w:rsidR="004B0999" w:rsidRPr="006B70C3" w:rsidRDefault="004B0999" w:rsidP="00F564F6">
            <w:pPr>
              <w:pStyle w:val="Vnbnnidung20"/>
              <w:tabs>
                <w:tab w:val="left" w:pos="133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bookmarkStart w:id="1" w:name="bookmark2"/>
            <w:bookmarkEnd w:id="1"/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="009922D5">
              <w:rPr>
                <w:rFonts w:ascii="Arial" w:hAnsi="Arial" w:cs="Arial"/>
                <w:sz w:val="20"/>
                <w:szCs w:val="20"/>
              </w:rPr>
              <w:t xml:space="preserve">Văn phòng TW </w:t>
            </w:r>
            <w:r w:rsidR="009922D5">
              <w:rPr>
                <w:rFonts w:ascii="Arial" w:hAnsi="Arial" w:cs="Arial"/>
                <w:sz w:val="20"/>
                <w:szCs w:val="20"/>
                <w:lang w:val="en-US"/>
              </w:rPr>
              <w:t>Đả</w:t>
            </w:r>
            <w:r w:rsidRPr="006B70C3">
              <w:rPr>
                <w:rFonts w:ascii="Arial" w:hAnsi="Arial" w:cs="Arial"/>
                <w:sz w:val="20"/>
                <w:szCs w:val="20"/>
              </w:rPr>
              <w:t xml:space="preserve">ng và các Ban </w:t>
            </w:r>
            <w:r w:rsidR="006B70C3" w:rsidRPr="006B70C3">
              <w:rPr>
                <w:rFonts w:ascii="Arial" w:hAnsi="Arial" w:cs="Arial"/>
                <w:sz w:val="20"/>
                <w:szCs w:val="20"/>
              </w:rPr>
              <w:t>của</w:t>
            </w:r>
            <w:r w:rsidRPr="006B70C3">
              <w:rPr>
                <w:rFonts w:ascii="Arial" w:hAnsi="Arial" w:cs="Arial"/>
                <w:sz w:val="20"/>
                <w:szCs w:val="20"/>
              </w:rPr>
              <w:t xml:space="preserve"> Đảng;</w:t>
            </w:r>
          </w:p>
          <w:p w:rsidR="004B0999" w:rsidRPr="006B70C3" w:rsidRDefault="004B0999" w:rsidP="00F564F6">
            <w:pPr>
              <w:pStyle w:val="Vnbnnidung20"/>
              <w:tabs>
                <w:tab w:val="left" w:pos="130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bookmarkStart w:id="2" w:name="bookmark3"/>
            <w:bookmarkEnd w:id="2"/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>Văn phòng Tổng Bí thư;</w:t>
            </w:r>
          </w:p>
          <w:p w:rsidR="004B0999" w:rsidRPr="006B70C3" w:rsidRDefault="004B0999" w:rsidP="00F564F6">
            <w:pPr>
              <w:pStyle w:val="Vnbnnidung20"/>
              <w:tabs>
                <w:tab w:val="left" w:pos="126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bookmarkStart w:id="3" w:name="bookmark4"/>
            <w:bookmarkEnd w:id="3"/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>Văn phòng Quốc hội;</w:t>
            </w:r>
          </w:p>
          <w:p w:rsidR="004B0999" w:rsidRPr="006B70C3" w:rsidRDefault="004B0999" w:rsidP="00F564F6">
            <w:pPr>
              <w:pStyle w:val="Vnbnnidung20"/>
              <w:tabs>
                <w:tab w:val="left" w:pos="133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bookmarkStart w:id="4" w:name="bookmark5"/>
            <w:bookmarkEnd w:id="4"/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>Văn phòng Chính phủ;</w:t>
            </w:r>
          </w:p>
          <w:p w:rsidR="004B0999" w:rsidRPr="006B70C3" w:rsidRDefault="004B0999" w:rsidP="00F564F6">
            <w:pPr>
              <w:pStyle w:val="Vnbnnidung20"/>
              <w:tabs>
                <w:tab w:val="left" w:pos="126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bookmarkStart w:id="5" w:name="bookmark6"/>
            <w:bookmarkEnd w:id="5"/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>Văn phòng Chủ tịch nước;</w:t>
            </w:r>
          </w:p>
          <w:p w:rsidR="004B0999" w:rsidRPr="006B70C3" w:rsidRDefault="004B0999" w:rsidP="00F564F6">
            <w:pPr>
              <w:pStyle w:val="Vnbnnidung20"/>
              <w:tabs>
                <w:tab w:val="left" w:pos="133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bookmarkStart w:id="6" w:name="bookmark7"/>
            <w:bookmarkEnd w:id="6"/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>Hội đồng Dân tộc;</w:t>
            </w:r>
          </w:p>
          <w:p w:rsidR="004B0999" w:rsidRPr="006B70C3" w:rsidRDefault="004B0999" w:rsidP="00F564F6">
            <w:pPr>
              <w:pStyle w:val="Vnbnnidung20"/>
              <w:tabs>
                <w:tab w:val="left" w:pos="126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bookmarkStart w:id="7" w:name="bookmark8"/>
            <w:bookmarkEnd w:id="7"/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>Các Ủy ban của Quốc hội;</w:t>
            </w:r>
          </w:p>
          <w:p w:rsidR="004B0999" w:rsidRPr="006B70C3" w:rsidRDefault="004B0999" w:rsidP="00F564F6">
            <w:pPr>
              <w:pStyle w:val="Vnbnnidung20"/>
              <w:tabs>
                <w:tab w:val="left" w:pos="130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bookmarkStart w:id="8" w:name="bookmark9"/>
            <w:bookmarkEnd w:id="8"/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>Viện Kiểm sát Nhân dân tối cao;</w:t>
            </w:r>
          </w:p>
          <w:p w:rsidR="004B0999" w:rsidRPr="006B70C3" w:rsidRDefault="004B0999" w:rsidP="00F564F6">
            <w:pPr>
              <w:pStyle w:val="Vnbnnidung20"/>
              <w:tabs>
                <w:tab w:val="left" w:pos="122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bookmarkStart w:id="9" w:name="bookmark10"/>
            <w:bookmarkEnd w:id="9"/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>Tòa án Nhân dân tối cao;</w:t>
            </w:r>
          </w:p>
          <w:p w:rsidR="004B0999" w:rsidRPr="006B70C3" w:rsidRDefault="004B0999" w:rsidP="00F564F6">
            <w:pPr>
              <w:pStyle w:val="Vnbnnidung20"/>
              <w:tabs>
                <w:tab w:val="left" w:pos="133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bookmarkStart w:id="10" w:name="bookmark11"/>
            <w:bookmarkEnd w:id="10"/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>Kiểm toán Nhà nước;</w:t>
            </w:r>
          </w:p>
          <w:p w:rsidR="00F564F6" w:rsidRDefault="004B0999" w:rsidP="00F564F6">
            <w:pPr>
              <w:pStyle w:val="Vnbnnidung20"/>
              <w:ind w:firstLine="108"/>
              <w:rPr>
                <w:rFonts w:ascii="Arial" w:hAnsi="Arial" w:cs="Arial"/>
                <w:sz w:val="20"/>
                <w:szCs w:val="20"/>
              </w:rPr>
            </w:pPr>
            <w:r w:rsidRPr="006B70C3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:rsidR="009922D5" w:rsidRPr="006B70C3" w:rsidRDefault="009922D5" w:rsidP="00F564F6">
            <w:pPr>
              <w:pStyle w:val="Vnbnnidung20"/>
              <w:ind w:firstLine="108"/>
              <w:rPr>
                <w:rFonts w:ascii="Arial" w:hAnsi="Arial" w:cs="Arial"/>
                <w:sz w:val="20"/>
                <w:szCs w:val="20"/>
              </w:rPr>
            </w:pPr>
            <w:bookmarkStart w:id="11" w:name="_GoBack"/>
            <w:bookmarkEnd w:id="11"/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2"/>
              <w:gridCol w:w="636"/>
              <w:gridCol w:w="1986"/>
            </w:tblGrid>
            <w:tr w:rsidR="009922D5" w:rsidRPr="006B70C3" w:rsidTr="009922D5">
              <w:tc>
                <w:tcPr>
                  <w:tcW w:w="2344" w:type="pct"/>
                </w:tcPr>
                <w:p w:rsidR="009922D5" w:rsidRPr="006B70C3" w:rsidRDefault="009922D5" w:rsidP="006B70C3">
                  <w:pPr>
                    <w:pStyle w:val="Vnbnnidung20"/>
                    <w:tabs>
                      <w:tab w:val="left" w:pos="13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B70C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- Ủ</w:t>
                  </w:r>
                  <w:r w:rsidRPr="006B70C3">
                    <w:rPr>
                      <w:rFonts w:ascii="Arial" w:hAnsi="Arial" w:cs="Arial"/>
                      <w:sz w:val="20"/>
                      <w:szCs w:val="20"/>
                    </w:rPr>
                    <w:t>y ban nhân dân;</w:t>
                  </w:r>
                </w:p>
                <w:p w:rsidR="009922D5" w:rsidRPr="006B70C3" w:rsidRDefault="009922D5" w:rsidP="006B70C3">
                  <w:pPr>
                    <w:pStyle w:val="Vnbnnidung20"/>
                    <w:tabs>
                      <w:tab w:val="left" w:pos="13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B70C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- </w:t>
                  </w:r>
                  <w:r w:rsidRPr="006B70C3">
                    <w:rPr>
                      <w:rFonts w:ascii="Arial" w:hAnsi="Arial" w:cs="Arial"/>
                      <w:sz w:val="20"/>
                      <w:szCs w:val="20"/>
                    </w:rPr>
                    <w:t>Sở Giáo dục và Đào tạo;</w:t>
                  </w:r>
                </w:p>
                <w:p w:rsidR="009922D5" w:rsidRPr="006B70C3" w:rsidRDefault="009922D5" w:rsidP="006B70C3">
                  <w:pPr>
                    <w:pStyle w:val="Vnbnnidung20"/>
                    <w:tabs>
                      <w:tab w:val="left" w:pos="13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B70C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- </w:t>
                  </w:r>
                  <w:r w:rsidRPr="006B70C3">
                    <w:rPr>
                      <w:rFonts w:ascii="Arial" w:hAnsi="Arial" w:cs="Arial"/>
                      <w:sz w:val="20"/>
                      <w:szCs w:val="20"/>
                    </w:rPr>
                    <w:t>Sở Tài chính;</w:t>
                  </w:r>
                </w:p>
                <w:p w:rsidR="009922D5" w:rsidRPr="00311BAA" w:rsidRDefault="009922D5" w:rsidP="00311BAA">
                  <w:pPr>
                    <w:pStyle w:val="Vnbnnidung20"/>
                    <w:tabs>
                      <w:tab w:val="left" w:pos="13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B70C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- </w:t>
                  </w:r>
                  <w:r w:rsidRPr="006B70C3">
                    <w:rPr>
                      <w:rFonts w:ascii="Arial" w:hAnsi="Arial" w:cs="Arial"/>
                      <w:sz w:val="20"/>
                      <w:szCs w:val="20"/>
                    </w:rPr>
                    <w:t>Kho bạc Nhà nước;</w:t>
                  </w:r>
                </w:p>
              </w:tc>
              <w:tc>
                <w:tcPr>
                  <w:tcW w:w="308" w:type="pct"/>
                </w:tcPr>
                <w:p w:rsidR="009922D5" w:rsidRPr="009922D5" w:rsidRDefault="00E9709C" w:rsidP="009922D5">
                  <w:pPr>
                    <w:pStyle w:val="Vnbnnidung30"/>
                    <w:spacing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noProof/>
                      <w:lang w:val="en-US" w:eastAsia="en-US" w:bidi="ar-SA"/>
                    </w:rPr>
                    <w:drawing>
                      <wp:inline distT="0" distB="0" distL="0" distR="0" wp14:anchorId="78881AC5" wp14:editId="0C648670">
                        <wp:extent cx="257175" cy="882650"/>
                        <wp:effectExtent l="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" cy="882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8" w:type="pct"/>
                </w:tcPr>
                <w:p w:rsidR="009922D5" w:rsidRPr="00F564F6" w:rsidRDefault="009922D5" w:rsidP="009922D5">
                  <w:pPr>
                    <w:pStyle w:val="Vnbnnidung30"/>
                    <w:spacing w:line="240" w:lineRule="auto"/>
                    <w:rPr>
                      <w:sz w:val="20"/>
                      <w:szCs w:val="20"/>
                    </w:rPr>
                  </w:pPr>
                  <w:r w:rsidRPr="006B70C3">
                    <w:rPr>
                      <w:sz w:val="20"/>
                      <w:szCs w:val="20"/>
                    </w:rPr>
                    <w:t>Các tỉnh, TP: Sơn La, Vĩnh Phúc, Ninh Bình, Quảng Bình, Phú Yên, Kon Tum, Bình Phước, B</w:t>
                  </w:r>
                  <w:r w:rsidRPr="006B70C3">
                    <w:rPr>
                      <w:sz w:val="20"/>
                      <w:szCs w:val="20"/>
                      <w:lang w:val="en-US"/>
                    </w:rPr>
                    <w:t>ế</w:t>
                  </w:r>
                  <w:r w:rsidRPr="006B70C3">
                    <w:rPr>
                      <w:sz w:val="20"/>
                      <w:szCs w:val="20"/>
                    </w:rPr>
                    <w:t>n Tre, Hải Phòng, TP. Hồ Chí Minh.</w:t>
                  </w:r>
                </w:p>
              </w:tc>
            </w:tr>
          </w:tbl>
          <w:p w:rsidR="006B70C3" w:rsidRPr="006B70C3" w:rsidRDefault="006B70C3" w:rsidP="00F564F6">
            <w:pPr>
              <w:pStyle w:val="Vnbnnidung20"/>
              <w:tabs>
                <w:tab w:val="left" w:pos="126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>Công báo;</w:t>
            </w:r>
          </w:p>
          <w:p w:rsidR="006B70C3" w:rsidRPr="006B70C3" w:rsidRDefault="006B70C3" w:rsidP="00F564F6">
            <w:pPr>
              <w:pStyle w:val="Vnbnnidung20"/>
              <w:tabs>
                <w:tab w:val="left" w:pos="126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>Cổng Thông tin điện tử Chính phủ;</w:t>
            </w:r>
          </w:p>
          <w:p w:rsidR="006B70C3" w:rsidRPr="006B70C3" w:rsidRDefault="006B70C3" w:rsidP="00F564F6">
            <w:pPr>
              <w:pStyle w:val="Vnbnnidung20"/>
              <w:tabs>
                <w:tab w:val="left" w:pos="126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>Cổng Thông tin điện tử Bộ Tài chính;</w:t>
            </w:r>
          </w:p>
          <w:p w:rsidR="006B70C3" w:rsidRPr="006B70C3" w:rsidRDefault="006B70C3" w:rsidP="00F564F6">
            <w:pPr>
              <w:pStyle w:val="Vnbnnidung20"/>
              <w:tabs>
                <w:tab w:val="left" w:pos="122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>Cổng Thông tin điện tử Bộ Giáo dục và Đào tạo;</w:t>
            </w:r>
          </w:p>
          <w:p w:rsidR="006B70C3" w:rsidRPr="006B70C3" w:rsidRDefault="006B70C3" w:rsidP="00F564F6">
            <w:pPr>
              <w:pStyle w:val="Vnbnnidung20"/>
              <w:tabs>
                <w:tab w:val="left" w:pos="126"/>
              </w:tabs>
              <w:ind w:firstLine="108"/>
              <w:rPr>
                <w:rFonts w:ascii="Arial" w:hAnsi="Arial" w:cs="Arial"/>
                <w:sz w:val="20"/>
                <w:szCs w:val="20"/>
              </w:rPr>
            </w:pPr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>Cục Kiểm tra văn bản - Bộ Tư pháp;</w:t>
            </w:r>
          </w:p>
          <w:p w:rsidR="004B0999" w:rsidRPr="006B70C3" w:rsidRDefault="006B70C3" w:rsidP="00F564F6">
            <w:pPr>
              <w:pStyle w:val="Vnbnnidung20"/>
              <w:tabs>
                <w:tab w:val="left" w:pos="133"/>
              </w:tabs>
              <w:ind w:firstLine="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6B70C3">
              <w:rPr>
                <w:rFonts w:ascii="Arial" w:hAnsi="Arial" w:cs="Arial"/>
                <w:sz w:val="20"/>
                <w:szCs w:val="20"/>
              </w:rPr>
              <w:t xml:space="preserve">Lưu: VT, QLN </w:t>
            </w:r>
            <w:r w:rsidRPr="006B70C3">
              <w:rPr>
                <w:rFonts w:ascii="Arial" w:hAnsi="Arial" w:cs="Arial"/>
                <w:sz w:val="20"/>
                <w:szCs w:val="20"/>
                <w:lang w:val="en-US"/>
              </w:rPr>
              <w:t>(….bản).</w:t>
            </w:r>
          </w:p>
        </w:tc>
        <w:tc>
          <w:tcPr>
            <w:tcW w:w="23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999" w:rsidRPr="006B70C3" w:rsidRDefault="006B70C3" w:rsidP="006B70C3">
            <w:pPr>
              <w:ind w:firstLine="7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70C3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KT. BỘ TRƯỞNG</w:t>
            </w:r>
          </w:p>
          <w:p w:rsidR="006B70C3" w:rsidRPr="006B70C3" w:rsidRDefault="006B70C3" w:rsidP="006B70C3">
            <w:pPr>
              <w:ind w:firstLine="7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70C3">
              <w:rPr>
                <w:rFonts w:ascii="Arial" w:hAnsi="Arial" w:cs="Arial"/>
                <w:b/>
                <w:sz w:val="20"/>
                <w:szCs w:val="20"/>
                <w:lang w:val="en-US"/>
              </w:rPr>
              <w:t>THỨ TRƯỞNG</w:t>
            </w:r>
          </w:p>
          <w:p w:rsidR="006B70C3" w:rsidRPr="006B70C3" w:rsidRDefault="006B70C3" w:rsidP="006B70C3">
            <w:pPr>
              <w:ind w:firstLine="7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B70C3" w:rsidRPr="006B70C3" w:rsidRDefault="006B70C3" w:rsidP="006B70C3">
            <w:pPr>
              <w:ind w:firstLine="7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B70C3" w:rsidRPr="006B70C3" w:rsidRDefault="006B70C3" w:rsidP="006B70C3">
            <w:pPr>
              <w:ind w:firstLine="7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B70C3" w:rsidRPr="006B70C3" w:rsidRDefault="006B70C3" w:rsidP="006B70C3">
            <w:pPr>
              <w:ind w:firstLine="7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B70C3" w:rsidRPr="006B70C3" w:rsidRDefault="006B70C3" w:rsidP="006B70C3">
            <w:pPr>
              <w:ind w:firstLine="7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B70C3">
              <w:rPr>
                <w:rFonts w:ascii="Arial" w:hAnsi="Arial" w:cs="Arial"/>
                <w:b/>
                <w:sz w:val="20"/>
                <w:szCs w:val="20"/>
                <w:lang w:val="en-US"/>
              </w:rPr>
              <w:t>Võ Thành Hưng</w:t>
            </w:r>
          </w:p>
        </w:tc>
      </w:tr>
    </w:tbl>
    <w:p w:rsidR="004B0999" w:rsidRPr="006B70C3" w:rsidRDefault="004B0999" w:rsidP="006B70C3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4B0999" w:rsidRPr="006B70C3" w:rsidSect="00AA250D">
      <w:pgSz w:w="11900" w:h="16840" w:code="9"/>
      <w:pgMar w:top="1440" w:right="1440" w:bottom="1440" w:left="144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3B8" w:rsidRDefault="00A773B8">
      <w:r>
        <w:separator/>
      </w:r>
    </w:p>
  </w:endnote>
  <w:endnote w:type="continuationSeparator" w:id="0">
    <w:p w:rsidR="00A773B8" w:rsidRDefault="00A7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3B8" w:rsidRDefault="00A773B8"/>
  </w:footnote>
  <w:footnote w:type="continuationSeparator" w:id="0">
    <w:p w:rsidR="00A773B8" w:rsidRDefault="00A773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070"/>
    <w:multiLevelType w:val="multilevel"/>
    <w:tmpl w:val="FED24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B010D9"/>
    <w:multiLevelType w:val="multilevel"/>
    <w:tmpl w:val="F8DCC2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FD44D0"/>
    <w:multiLevelType w:val="multilevel"/>
    <w:tmpl w:val="20BC5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73"/>
    <w:rsid w:val="001237D0"/>
    <w:rsid w:val="00260CF0"/>
    <w:rsid w:val="0030393D"/>
    <w:rsid w:val="00311BAA"/>
    <w:rsid w:val="004031D9"/>
    <w:rsid w:val="004A0CC8"/>
    <w:rsid w:val="004B0999"/>
    <w:rsid w:val="00502BC4"/>
    <w:rsid w:val="006B70C3"/>
    <w:rsid w:val="00806F31"/>
    <w:rsid w:val="00813E1E"/>
    <w:rsid w:val="009922D5"/>
    <w:rsid w:val="00A773B8"/>
    <w:rsid w:val="00AA250D"/>
    <w:rsid w:val="00AD5C6C"/>
    <w:rsid w:val="00AE4E34"/>
    <w:rsid w:val="00BC6E73"/>
    <w:rsid w:val="00BD6419"/>
    <w:rsid w:val="00D801FB"/>
    <w:rsid w:val="00DE7B75"/>
    <w:rsid w:val="00E9709C"/>
    <w:rsid w:val="00F564F6"/>
    <w:rsid w:val="00F56FFD"/>
    <w:rsid w:val="00F7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DB8459-F6AE-4BDC-8F45-5F638658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00" w:line="298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2"/>
      <w:szCs w:val="22"/>
    </w:rPr>
  </w:style>
  <w:style w:type="paragraph" w:customStyle="1" w:styleId="Chthchnh0">
    <w:name w:val="Chú thích ảnh"/>
    <w:basedOn w:val="Normal"/>
    <w:link w:val="Chthchnh"/>
    <w:pPr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30">
    <w:name w:val="Văn bản nội dung (3)"/>
    <w:basedOn w:val="Normal"/>
    <w:link w:val="Vnbnnidung3"/>
    <w:pPr>
      <w:spacing w:line="286" w:lineRule="auto"/>
    </w:pPr>
    <w:rPr>
      <w:rFonts w:ascii="Arial" w:eastAsia="Arial" w:hAnsi="Arial" w:cs="Arial"/>
      <w:sz w:val="17"/>
      <w:szCs w:val="17"/>
    </w:rPr>
  </w:style>
  <w:style w:type="table" w:styleId="TableGrid">
    <w:name w:val="Table Grid"/>
    <w:basedOn w:val="TableNormal"/>
    <w:uiPriority w:val="39"/>
    <w:rsid w:val="006B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2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50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A2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50D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AE4E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>Microsoft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NGUYỄN XUÂN HUY</cp:lastModifiedBy>
  <cp:revision>11</cp:revision>
  <dcterms:created xsi:type="dcterms:W3CDTF">2024-01-05T08:31:00Z</dcterms:created>
  <dcterms:modified xsi:type="dcterms:W3CDTF">2024-01-19T03:29:00Z</dcterms:modified>
</cp:coreProperties>
</file>