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70"/>
        <w:gridCol w:w="5990"/>
      </w:tblGrid>
      <w:tr w:rsidR="00B5669A" w:rsidRPr="00A13C91" w:rsidTr="00B80C6C">
        <w:trPr>
          <w:trHeight w:val="920"/>
        </w:trPr>
        <w:tc>
          <w:tcPr>
            <w:tcW w:w="1800" w:type="pct"/>
            <w:shd w:val="clear" w:color="auto" w:fill="auto"/>
            <w:tcMar>
              <w:top w:w="0" w:type="dxa"/>
              <w:left w:w="108" w:type="dxa"/>
              <w:bottom w:w="0" w:type="dxa"/>
              <w:right w:w="108" w:type="dxa"/>
            </w:tcMar>
          </w:tcPr>
          <w:p w:rsidR="00B5669A" w:rsidRPr="00A13C91" w:rsidRDefault="00B5669A" w:rsidP="00B80C6C">
            <w:pPr>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rsidR="00B5669A" w:rsidRPr="00A13C91" w:rsidRDefault="00B5669A" w:rsidP="00B5669A">
            <w:pPr>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176/2026/NĐ-CP</w:t>
            </w:r>
          </w:p>
        </w:tc>
        <w:tc>
          <w:tcPr>
            <w:tcW w:w="3200" w:type="pct"/>
            <w:shd w:val="clear" w:color="auto" w:fill="auto"/>
            <w:tcMar>
              <w:top w:w="0" w:type="dxa"/>
              <w:left w:w="108" w:type="dxa"/>
              <w:bottom w:w="0" w:type="dxa"/>
              <w:right w:w="108" w:type="dxa"/>
            </w:tcMar>
          </w:tcPr>
          <w:p w:rsidR="00B5669A" w:rsidRPr="00A13C91" w:rsidRDefault="00B5669A" w:rsidP="00B80C6C">
            <w:pPr>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rsidR="00B5669A" w:rsidRPr="00A13C91" w:rsidRDefault="00B5669A" w:rsidP="00B80C6C">
            <w:pPr>
              <w:jc w:val="center"/>
              <w:rPr>
                <w:rFonts w:ascii="Arial" w:hAnsi="Arial" w:cs="Arial"/>
                <w:i/>
                <w:color w:val="000000"/>
                <w:sz w:val="20"/>
                <w:szCs w:val="20"/>
              </w:rPr>
            </w:pPr>
            <w:r>
              <w:rPr>
                <w:rFonts w:ascii="Arial" w:hAnsi="Arial" w:cs="Arial"/>
                <w:i/>
                <w:sz w:val="20"/>
                <w:szCs w:val="20"/>
              </w:rPr>
              <w:t>Hà Nội, ngày 19 tháng 5 năm 2026</w:t>
            </w:r>
          </w:p>
        </w:tc>
      </w:tr>
    </w:tbl>
    <w:p w:rsidR="00B5669A" w:rsidRDefault="00B5669A" w:rsidP="00B5669A">
      <w:pPr>
        <w:rPr>
          <w:rFonts w:ascii="Arial" w:hAnsi="Arial"/>
          <w:b/>
          <w:sz w:val="20"/>
        </w:rPr>
      </w:pPr>
    </w:p>
    <w:p w:rsidR="00B5669A" w:rsidRDefault="00B5669A" w:rsidP="00B5669A">
      <w:pPr>
        <w:jc w:val="center"/>
        <w:rPr>
          <w:rFonts w:ascii="Arial" w:hAnsi="Arial"/>
          <w:b/>
          <w:sz w:val="20"/>
        </w:rPr>
      </w:pPr>
    </w:p>
    <w:p w:rsidR="00B5669A" w:rsidRDefault="00B5669A" w:rsidP="00B5669A">
      <w:pPr>
        <w:jc w:val="center"/>
      </w:pPr>
      <w:r>
        <w:rPr>
          <w:rFonts w:ascii="Arial" w:hAnsi="Arial"/>
          <w:b/>
          <w:sz w:val="20"/>
        </w:rPr>
        <w:t>NGHỊ ĐỊNH</w:t>
      </w:r>
    </w:p>
    <w:p w:rsidR="00B5669A" w:rsidRDefault="00B5669A" w:rsidP="00B5669A">
      <w:pPr>
        <w:jc w:val="center"/>
      </w:pPr>
      <w:r>
        <w:rPr>
          <w:rFonts w:ascii="Arial" w:hAnsi="Arial"/>
          <w:b/>
          <w:sz w:val="20"/>
        </w:rPr>
        <w:t>Quy định chính sách ưu đãi đối với giảng viên, sinh viên, học viên cao học,</w:t>
      </w:r>
    </w:p>
    <w:p w:rsidR="00B5669A" w:rsidRDefault="00B5669A" w:rsidP="00B5669A">
      <w:pPr>
        <w:jc w:val="center"/>
        <w:rPr>
          <w:rFonts w:ascii="Arial" w:hAnsi="Arial"/>
          <w:b/>
          <w:sz w:val="20"/>
        </w:rPr>
      </w:pPr>
      <w:r>
        <w:rPr>
          <w:rFonts w:ascii="Arial" w:hAnsi="Arial"/>
          <w:b/>
          <w:sz w:val="20"/>
        </w:rPr>
        <w:t>nghiên cứu sinh, cán bộ quản lý trong lĩnh vực điện hạt nhân</w:t>
      </w:r>
    </w:p>
    <w:p w:rsidR="00B5669A" w:rsidRDefault="00B5669A" w:rsidP="00B5669A">
      <w:pPr>
        <w:jc w:val="center"/>
      </w:pPr>
    </w:p>
    <w:p w:rsidR="00B5669A" w:rsidRDefault="00B5669A" w:rsidP="00B5669A">
      <w:pPr>
        <w:spacing w:after="120"/>
        <w:ind w:firstLine="720"/>
        <w:jc w:val="both"/>
      </w:pPr>
      <w:r>
        <w:rPr>
          <w:rFonts w:ascii="Arial" w:hAnsi="Arial"/>
          <w:i/>
          <w:sz w:val="20"/>
        </w:rPr>
        <w:t>Căn cứ Luật Tổ chức Chính phủ số 63/2025/QH15;</w:t>
      </w:r>
    </w:p>
    <w:p w:rsidR="00B5669A" w:rsidRDefault="00B5669A" w:rsidP="00B5669A">
      <w:pPr>
        <w:spacing w:after="120"/>
        <w:ind w:firstLine="720"/>
        <w:jc w:val="both"/>
      </w:pPr>
      <w:r>
        <w:rPr>
          <w:rFonts w:ascii="Arial" w:hAnsi="Arial"/>
          <w:i/>
          <w:sz w:val="20"/>
        </w:rPr>
        <w:t>Căn cứ Luật Ngân sách nhà nước số 89/2025/QH15;</w:t>
      </w:r>
    </w:p>
    <w:p w:rsidR="00B5669A" w:rsidRDefault="00B5669A" w:rsidP="00B5669A">
      <w:pPr>
        <w:spacing w:after="120"/>
        <w:ind w:firstLine="720"/>
        <w:jc w:val="both"/>
      </w:pPr>
      <w:r>
        <w:rPr>
          <w:rFonts w:ascii="Arial" w:hAnsi="Arial"/>
          <w:i/>
          <w:sz w:val="20"/>
        </w:rPr>
        <w:t>Căn cứ Luật Năng lượng nguyên tử số 94/2025/QH15;</w:t>
      </w:r>
    </w:p>
    <w:p w:rsidR="00B5669A" w:rsidRDefault="00B5669A" w:rsidP="00B5669A">
      <w:pPr>
        <w:spacing w:after="120"/>
        <w:ind w:firstLine="720"/>
        <w:jc w:val="both"/>
      </w:pPr>
      <w:r>
        <w:rPr>
          <w:rFonts w:ascii="Arial" w:hAnsi="Arial"/>
          <w:i/>
          <w:sz w:val="20"/>
        </w:rPr>
        <w:t>Căn cứ Luật Khoa học, công nghệ và đổi mới sáng tạo số 93/2025/QH15;</w:t>
      </w:r>
    </w:p>
    <w:p w:rsidR="00B5669A" w:rsidRDefault="00B5669A" w:rsidP="00B5669A">
      <w:pPr>
        <w:spacing w:after="120"/>
        <w:ind w:firstLine="720"/>
        <w:jc w:val="both"/>
      </w:pPr>
      <w:r>
        <w:rPr>
          <w:rFonts w:ascii="Arial" w:hAnsi="Arial"/>
          <w:i/>
          <w:sz w:val="20"/>
        </w:rPr>
        <w:t>Căn cứ Luật Giáo dục đại học số 125/2025/QH15;</w:t>
      </w:r>
    </w:p>
    <w:p w:rsidR="00B5669A" w:rsidRDefault="00B5669A" w:rsidP="00B5669A">
      <w:pPr>
        <w:spacing w:after="120"/>
        <w:ind w:firstLine="720"/>
        <w:jc w:val="both"/>
      </w:pPr>
      <w:r>
        <w:rPr>
          <w:rFonts w:ascii="Arial" w:hAnsi="Arial"/>
          <w:i/>
          <w:sz w:val="20"/>
        </w:rPr>
        <w:t>Theo đề nghị của Bộ trưởng Bộ Giáo dục và Đào tạo;</w:t>
      </w:r>
    </w:p>
    <w:p w:rsidR="00B5669A" w:rsidRDefault="00B5669A" w:rsidP="00B5669A">
      <w:pPr>
        <w:ind w:firstLine="720"/>
        <w:jc w:val="both"/>
      </w:pPr>
      <w:r>
        <w:rPr>
          <w:rFonts w:ascii="Arial" w:hAnsi="Arial"/>
          <w:i/>
          <w:sz w:val="20"/>
        </w:rPr>
        <w:t>Chính phủ ban hành Nghị định quy định chính sách ưu đãi đối với giảng viên, sinh viên, học viên cao học, nghiên cứu sinh, cán bộ quản lý trong lĩnh vực điện hạt nhân.</w:t>
      </w:r>
    </w:p>
    <w:p w:rsidR="00B5669A" w:rsidRDefault="00B5669A" w:rsidP="00B5669A">
      <w:pPr>
        <w:jc w:val="center"/>
        <w:rPr>
          <w:rFonts w:ascii="Arial" w:hAnsi="Arial"/>
          <w:b/>
          <w:sz w:val="20"/>
        </w:rPr>
      </w:pPr>
    </w:p>
    <w:p w:rsidR="00B5669A" w:rsidRDefault="00B5669A" w:rsidP="00B5669A">
      <w:pPr>
        <w:jc w:val="center"/>
        <w:rPr>
          <w:rFonts w:ascii="Arial" w:hAnsi="Arial"/>
          <w:b/>
          <w:sz w:val="20"/>
        </w:rPr>
      </w:pPr>
      <w:r>
        <w:rPr>
          <w:rFonts w:ascii="Arial" w:hAnsi="Arial"/>
          <w:b/>
          <w:sz w:val="20"/>
        </w:rPr>
        <w:t xml:space="preserve">Chương I </w:t>
      </w:r>
      <w:r>
        <w:br/>
      </w:r>
      <w:r>
        <w:rPr>
          <w:rFonts w:ascii="Arial" w:hAnsi="Arial"/>
          <w:b/>
          <w:sz w:val="20"/>
        </w:rPr>
        <w:t>QUY ĐỊNH CHUNG</w:t>
      </w:r>
    </w:p>
    <w:p w:rsidR="00B5669A" w:rsidRDefault="00B5669A" w:rsidP="00B5669A">
      <w:pPr>
        <w:jc w:val="center"/>
      </w:pPr>
    </w:p>
    <w:p w:rsidR="00B5669A" w:rsidRDefault="00B5669A" w:rsidP="00B5669A">
      <w:pPr>
        <w:spacing w:after="120"/>
        <w:ind w:firstLine="720"/>
        <w:jc w:val="both"/>
      </w:pPr>
      <w:r>
        <w:rPr>
          <w:rFonts w:ascii="Arial" w:hAnsi="Arial"/>
          <w:b/>
          <w:sz w:val="20"/>
        </w:rPr>
        <w:t>Điều 1. Phạm vi điều chỉnh</w:t>
      </w:r>
    </w:p>
    <w:p w:rsidR="00B5669A" w:rsidRDefault="00B5669A" w:rsidP="00B5669A">
      <w:pPr>
        <w:spacing w:after="120"/>
        <w:ind w:firstLine="720"/>
        <w:jc w:val="both"/>
      </w:pPr>
      <w:r>
        <w:rPr>
          <w:rFonts w:ascii="Arial" w:hAnsi="Arial"/>
          <w:sz w:val="20"/>
        </w:rPr>
        <w:t>Nghị định này quy định chính sách ưu đãi đối với giảng viên, sinh viên, học viên cao học, nghiên cứu sinh, cán bộ quản lý trong lĩnh vực điện hạt nhân.</w:t>
      </w:r>
    </w:p>
    <w:p w:rsidR="00B5669A" w:rsidRDefault="00B5669A" w:rsidP="00B5669A">
      <w:pPr>
        <w:spacing w:after="120"/>
        <w:ind w:firstLine="720"/>
        <w:jc w:val="both"/>
      </w:pPr>
      <w:r>
        <w:rPr>
          <w:rFonts w:ascii="Arial" w:hAnsi="Arial"/>
          <w:b/>
          <w:sz w:val="20"/>
        </w:rPr>
        <w:t>Điều 2. Đối tượng và nguyên tắc áp dụng chính sách</w:t>
      </w:r>
    </w:p>
    <w:p w:rsidR="00B5669A" w:rsidRDefault="00B5669A" w:rsidP="00B5669A">
      <w:pPr>
        <w:spacing w:after="120"/>
        <w:ind w:firstLine="720"/>
        <w:jc w:val="both"/>
      </w:pPr>
      <w:r>
        <w:rPr>
          <w:rFonts w:ascii="Arial" w:hAnsi="Arial"/>
          <w:sz w:val="20"/>
        </w:rPr>
        <w:t>1. Nghị định này áp dụng đối với giảng viên, sinh viên, học viên cao học, nghiên cứu sinh, cán bộ quản lý trong lĩnh vực điện hạt nhân đáp ứng các điều kiện sau đây:</w:t>
      </w:r>
    </w:p>
    <w:p w:rsidR="00B5669A" w:rsidRDefault="00B5669A" w:rsidP="00B5669A">
      <w:pPr>
        <w:spacing w:after="120"/>
        <w:ind w:firstLine="720"/>
        <w:jc w:val="both"/>
      </w:pPr>
      <w:r>
        <w:rPr>
          <w:rFonts w:ascii="Arial" w:hAnsi="Arial"/>
          <w:sz w:val="20"/>
        </w:rPr>
        <w:t>a) Là công dân Việt Nam đang trực tiếp giảng dạy, nghiên cứu, học tập, làm việc trong lĩnh vực điện hạt nhân;</w:t>
      </w:r>
    </w:p>
    <w:p w:rsidR="00B5669A" w:rsidRDefault="00B5669A" w:rsidP="00B5669A">
      <w:pPr>
        <w:spacing w:after="120"/>
        <w:ind w:firstLine="720"/>
        <w:jc w:val="both"/>
      </w:pPr>
      <w:r>
        <w:rPr>
          <w:rFonts w:ascii="Arial" w:hAnsi="Arial"/>
          <w:sz w:val="20"/>
        </w:rPr>
        <w:t>b) Có phẩm chất đạo đức, ý thức tổ chức kỷ luật tốt, tinh thần trách nhiệm cao;</w:t>
      </w:r>
    </w:p>
    <w:p w:rsidR="00B5669A" w:rsidRDefault="00B5669A" w:rsidP="00B5669A">
      <w:pPr>
        <w:spacing w:after="120"/>
        <w:ind w:firstLine="720"/>
        <w:jc w:val="both"/>
      </w:pPr>
      <w:r>
        <w:rPr>
          <w:rFonts w:ascii="Arial" w:hAnsi="Arial"/>
          <w:sz w:val="20"/>
        </w:rPr>
        <w:t>c) Đáp ứng đầy đủ các tiêu chí giảng dạy, nghiên cứu, học tập, đào tạo, bồi dưỡng theo quy định;</w:t>
      </w:r>
    </w:p>
    <w:p w:rsidR="00B5669A" w:rsidRDefault="00B5669A" w:rsidP="00B5669A">
      <w:pPr>
        <w:spacing w:after="120"/>
        <w:ind w:firstLine="720"/>
        <w:jc w:val="both"/>
      </w:pPr>
      <w:r>
        <w:rPr>
          <w:rFonts w:ascii="Arial" w:hAnsi="Arial"/>
          <w:sz w:val="20"/>
        </w:rPr>
        <w:t>d) Có đủ sức khỏe để tham gia giảng dạy, nghiên cứu, học tập, đào tạo, bồi dưỡng và làm việc trong lĩnh vực điện hạt nhân.</w:t>
      </w:r>
    </w:p>
    <w:p w:rsidR="00B5669A" w:rsidRDefault="00B5669A" w:rsidP="00B5669A">
      <w:pPr>
        <w:spacing w:after="120"/>
        <w:ind w:firstLine="720"/>
        <w:jc w:val="both"/>
      </w:pPr>
      <w:r>
        <w:rPr>
          <w:rFonts w:ascii="Arial" w:hAnsi="Arial"/>
          <w:sz w:val="20"/>
        </w:rPr>
        <w:t>2. Nghị định này áp dụng đối với các cơ sở đào tạo được Thủ tướng Chính phủ giao nhiệm vụ đào tạo, bồi dưỡng nguồn nhân lực trong lĩnh vực điện hạt nhân; các doanh nghiệp được Thủ tướng Chính phủ giao làm chủ đầu tư xây dựng nhà máy điện hạt nhân; các cơ quan quản lý nhà nước có liên quan đến lĩnh vực điện hạt nhân.</w:t>
      </w:r>
    </w:p>
    <w:p w:rsidR="00B5669A" w:rsidRDefault="00B5669A" w:rsidP="00B5669A">
      <w:pPr>
        <w:spacing w:after="120"/>
        <w:ind w:firstLine="720"/>
        <w:jc w:val="both"/>
      </w:pPr>
      <w:r>
        <w:rPr>
          <w:rFonts w:ascii="Arial" w:hAnsi="Arial"/>
          <w:sz w:val="20"/>
        </w:rPr>
        <w:t>3. Các đối tượng được hưởng ưu đãi tại Nghị định này phải ký cam kết với chủ đầu tư nhà máy điện hạt nhân, cơ quan quản lý trực tiếp (nếu có) và cơ quan cử đi học trước khi được cử đi đào tạo.</w:t>
      </w:r>
    </w:p>
    <w:p w:rsidR="00B5669A" w:rsidRDefault="00B5669A" w:rsidP="00B5669A">
      <w:pPr>
        <w:ind w:firstLine="720"/>
        <w:jc w:val="both"/>
      </w:pPr>
      <w:r>
        <w:rPr>
          <w:rFonts w:ascii="Arial" w:hAnsi="Arial"/>
          <w:sz w:val="20"/>
        </w:rPr>
        <w:t>4. Trường hợp các ưu đãi đối với giảng viên, sinh viên, học viên cao học, nghiên cứu sinh, cán bộ quản lý trong lĩnh vực điện hạt nhân có quy định trong các văn bản khác nhau thì giảng viên, sinh viên, học viên cao học, nghiên cứu sinh, cán bộ quản lý trong lĩnh vực điện hạt nhân được hưởng mức ưu đãi cao nhất.</w:t>
      </w:r>
    </w:p>
    <w:p w:rsidR="00B5669A" w:rsidRDefault="00B5669A" w:rsidP="00B5669A">
      <w:pPr>
        <w:jc w:val="center"/>
        <w:rPr>
          <w:rFonts w:ascii="Arial" w:hAnsi="Arial"/>
          <w:b/>
          <w:sz w:val="20"/>
        </w:rPr>
      </w:pPr>
    </w:p>
    <w:p w:rsidR="00B5669A" w:rsidRDefault="00B5669A" w:rsidP="00B5669A">
      <w:pPr>
        <w:jc w:val="center"/>
      </w:pPr>
      <w:bookmarkStart w:id="0" w:name="_GoBack"/>
      <w:bookmarkEnd w:id="0"/>
      <w:r>
        <w:rPr>
          <w:rFonts w:ascii="Arial" w:hAnsi="Arial"/>
          <w:b/>
          <w:sz w:val="20"/>
        </w:rPr>
        <w:t>Chương II</w:t>
      </w:r>
    </w:p>
    <w:p w:rsidR="00B5669A" w:rsidRDefault="00B5669A" w:rsidP="00B5669A">
      <w:pPr>
        <w:jc w:val="center"/>
        <w:rPr>
          <w:rFonts w:ascii="Arial" w:hAnsi="Arial"/>
          <w:b/>
          <w:sz w:val="20"/>
        </w:rPr>
      </w:pPr>
      <w:r>
        <w:rPr>
          <w:rFonts w:ascii="Arial" w:hAnsi="Arial"/>
          <w:b/>
          <w:sz w:val="20"/>
        </w:rPr>
        <w:t>CHÍNH SÁCH, MỨC ƯU ĐÃI CHO TỪNG ĐỐI TƯỢNG</w:t>
      </w:r>
    </w:p>
    <w:p w:rsidR="00B5669A" w:rsidRDefault="00B5669A" w:rsidP="00B5669A">
      <w:pPr>
        <w:jc w:val="center"/>
      </w:pPr>
    </w:p>
    <w:p w:rsidR="00B5669A" w:rsidRDefault="00B5669A" w:rsidP="00B5669A">
      <w:pPr>
        <w:spacing w:after="120"/>
        <w:ind w:firstLine="720"/>
        <w:jc w:val="both"/>
      </w:pPr>
      <w:r>
        <w:rPr>
          <w:rFonts w:ascii="Arial" w:hAnsi="Arial"/>
          <w:b/>
          <w:sz w:val="20"/>
        </w:rPr>
        <w:t xml:space="preserve">Điều 3. Chính sách ưu đãi đối với giảng viên trực tiếp giảng dạy các chuyên ngành trong lĩnh vực điện hạt nhân </w:t>
      </w:r>
      <w:r>
        <w:rPr>
          <w:rFonts w:ascii="Arial" w:hAnsi="Arial"/>
          <w:b/>
          <w:i/>
          <w:sz w:val="20"/>
        </w:rPr>
        <w:t>ở</w:t>
      </w:r>
      <w:r>
        <w:rPr>
          <w:rFonts w:ascii="Arial" w:hAnsi="Arial"/>
          <w:b/>
          <w:sz w:val="20"/>
        </w:rPr>
        <w:t xml:space="preserve"> Việt Nam</w:t>
      </w:r>
    </w:p>
    <w:p w:rsidR="00B5669A" w:rsidRDefault="00B5669A" w:rsidP="00B5669A">
      <w:pPr>
        <w:spacing w:after="120"/>
        <w:ind w:firstLine="720"/>
        <w:jc w:val="both"/>
      </w:pPr>
      <w:r>
        <w:rPr>
          <w:rFonts w:ascii="Arial" w:hAnsi="Arial"/>
          <w:sz w:val="20"/>
        </w:rPr>
        <w:t>1. Được ưu tiên xét duyệt nhiệm vụ khoa học và công nghệ các cấp có sử dụng ngân sách nhà nước trong lĩnh vực điện hạt nhân.</w:t>
      </w:r>
    </w:p>
    <w:p w:rsidR="00B5669A" w:rsidRDefault="00B5669A" w:rsidP="00B5669A">
      <w:pPr>
        <w:spacing w:after="120"/>
        <w:ind w:firstLine="720"/>
        <w:jc w:val="both"/>
      </w:pPr>
      <w:r>
        <w:rPr>
          <w:rFonts w:ascii="Arial" w:hAnsi="Arial"/>
          <w:sz w:val="20"/>
        </w:rPr>
        <w:t>2. Được nhận hỗ trợ kinh phí bằng 40 lần mức lương cơ sở cho giảng viên là tác giả đứng đầu hoặc tác giả liên hệ duy nhất đối với một bài báo khoa học thuộc các chuyên ngành điện hạt nhân được công bố trên các tạp chí quốc tế có uy tín theo quy định của Bộ Khoa học và Công nghệ, không bao gồm chế độ hỗ trợ công bố khoa học của cơ sở đào tạo.</w:t>
      </w:r>
    </w:p>
    <w:p w:rsidR="00B5669A" w:rsidRDefault="00B5669A" w:rsidP="00B5669A">
      <w:pPr>
        <w:spacing w:after="120"/>
        <w:ind w:firstLine="720"/>
        <w:jc w:val="both"/>
      </w:pPr>
      <w:r>
        <w:rPr>
          <w:rFonts w:ascii="Arial" w:hAnsi="Arial"/>
          <w:sz w:val="20"/>
        </w:rPr>
        <w:t>3. Được ưu tiên chọn cử tham gia các khóa đào tạo, bồi dưỡng ngắn hạn về các chuyên ngành điện hạt nhân ở trong nước và nước ngoài. Chi phí thực tập, bồi dưỡng do ngân sách nhà nước bảo đảm. Giảng viên được giữ nguyên lương và các chế độ của giảng viên trong thời gian tham gia các khóa thực tập, bồi dưỡng ngắn hạn.</w:t>
      </w:r>
    </w:p>
    <w:p w:rsidR="00B5669A" w:rsidRDefault="00B5669A" w:rsidP="00B5669A">
      <w:pPr>
        <w:spacing w:after="120"/>
        <w:ind w:firstLine="720"/>
        <w:jc w:val="both"/>
      </w:pPr>
      <w:r>
        <w:rPr>
          <w:rFonts w:ascii="Arial" w:hAnsi="Arial"/>
          <w:b/>
          <w:sz w:val="20"/>
        </w:rPr>
        <w:t xml:space="preserve">Điều 4. Mức ưu đãi đối với sinh viên trình độ cao đẳng và đại học, học viên cao học trình độ thạc sĩ và nghiên cứu sinh trình độ tiến sĩ các chuyên ngành trong lĩnh vực điện hạt nhân </w:t>
      </w:r>
      <w:r>
        <w:rPr>
          <w:rFonts w:ascii="Arial" w:hAnsi="Arial"/>
          <w:b/>
          <w:i/>
          <w:sz w:val="20"/>
        </w:rPr>
        <w:t>ở</w:t>
      </w:r>
      <w:r>
        <w:rPr>
          <w:rFonts w:ascii="Arial" w:hAnsi="Arial"/>
          <w:b/>
          <w:sz w:val="20"/>
        </w:rPr>
        <w:t xml:space="preserve"> trong nước</w:t>
      </w:r>
    </w:p>
    <w:p w:rsidR="00B5669A" w:rsidRDefault="00B5669A" w:rsidP="00B5669A">
      <w:pPr>
        <w:spacing w:after="120"/>
        <w:ind w:firstLine="720"/>
        <w:jc w:val="both"/>
      </w:pPr>
      <w:r>
        <w:rPr>
          <w:rFonts w:ascii="Arial" w:hAnsi="Arial"/>
          <w:sz w:val="20"/>
        </w:rPr>
        <w:t>1. Ưu đãi đối với sinh viên học trình độ cao đẳng và đại học có cam kết về nhà máy điện hạt nhân làm việc sau khi tốt nghiệp</w:t>
      </w:r>
    </w:p>
    <w:p w:rsidR="00B5669A" w:rsidRDefault="00B5669A" w:rsidP="00B5669A">
      <w:pPr>
        <w:spacing w:after="120"/>
        <w:ind w:firstLine="720"/>
        <w:jc w:val="both"/>
      </w:pPr>
      <w:r>
        <w:rPr>
          <w:rFonts w:ascii="Arial" w:hAnsi="Arial"/>
          <w:sz w:val="20"/>
        </w:rPr>
        <w:t>a) Được miễn học phí;</w:t>
      </w:r>
    </w:p>
    <w:p w:rsidR="00B5669A" w:rsidRDefault="00B5669A" w:rsidP="00B5669A">
      <w:pPr>
        <w:spacing w:after="120"/>
        <w:ind w:firstLine="720"/>
        <w:jc w:val="both"/>
      </w:pPr>
      <w:r>
        <w:rPr>
          <w:rFonts w:ascii="Arial" w:hAnsi="Arial"/>
          <w:sz w:val="20"/>
        </w:rPr>
        <w:t>b) Được ở ký túc xá miễn phí;</w:t>
      </w:r>
    </w:p>
    <w:p w:rsidR="00B5669A" w:rsidRDefault="00B5669A" w:rsidP="00B5669A">
      <w:pPr>
        <w:spacing w:after="120"/>
        <w:ind w:firstLine="720"/>
        <w:jc w:val="both"/>
      </w:pPr>
      <w:r>
        <w:rPr>
          <w:rFonts w:ascii="Arial" w:hAnsi="Arial"/>
          <w:sz w:val="20"/>
        </w:rPr>
        <w:t>c) Được cấp sinh hoạt phí hàng tháng bằng 2,0 lần mức lương cơ sở. Mỗi năm cấp sinh hoạt phí theo số tháng thực tế học tập tại trường theo quy định, nhưng một năm học không quá 10 tháng;</w:t>
      </w:r>
    </w:p>
    <w:p w:rsidR="00B5669A" w:rsidRDefault="00B5669A" w:rsidP="00B5669A">
      <w:pPr>
        <w:spacing w:after="120"/>
        <w:ind w:firstLine="720"/>
        <w:jc w:val="both"/>
      </w:pPr>
      <w:r>
        <w:rPr>
          <w:rFonts w:ascii="Arial" w:hAnsi="Arial"/>
          <w:sz w:val="20"/>
        </w:rPr>
        <w:t>d) Được cấp học bổng khuyến khích bằng 1,5 lần mức lương cơ sở cho sinh viên xếp loại học lực khá; 2,0 lần mức lương cơ sở cho sinh viên xếp loại học lực giỏi; 2,5 lần mức lương cơ sở cho sinh viên xếp loại học lực xuất sắc. Việc xét cấp học bổng được tiến hành theo học kỳ của năm học, một năm học xét 2 lần;</w:t>
      </w:r>
    </w:p>
    <w:p w:rsidR="00B5669A" w:rsidRDefault="00B5669A" w:rsidP="00B5669A">
      <w:pPr>
        <w:spacing w:after="120"/>
        <w:ind w:firstLine="720"/>
        <w:jc w:val="both"/>
      </w:pPr>
      <w:r>
        <w:rPr>
          <w:rFonts w:ascii="Arial" w:hAnsi="Arial"/>
          <w:sz w:val="20"/>
        </w:rPr>
        <w:t>đ) Được cung cấp miễn phí giáo trình đào tạo chuyên ngành điện hạt nhân;</w:t>
      </w:r>
    </w:p>
    <w:p w:rsidR="00B5669A" w:rsidRDefault="00B5669A" w:rsidP="00B5669A">
      <w:pPr>
        <w:spacing w:after="120"/>
        <w:ind w:firstLine="720"/>
        <w:jc w:val="both"/>
      </w:pPr>
      <w:r>
        <w:rPr>
          <w:rFonts w:ascii="Arial" w:hAnsi="Arial"/>
          <w:sz w:val="20"/>
        </w:rPr>
        <w:t>e) Được ưu tiên cử đi thực tập ngắn hạn trong nước và nước ngoài nếu sinh viên trong năm cuối của chương trình đào tạo đạt học lực giỏi trở lên;</w:t>
      </w:r>
    </w:p>
    <w:p w:rsidR="00B5669A" w:rsidRDefault="00B5669A" w:rsidP="00B5669A">
      <w:pPr>
        <w:spacing w:after="120"/>
        <w:ind w:firstLine="720"/>
        <w:jc w:val="both"/>
      </w:pPr>
      <w:r>
        <w:rPr>
          <w:rFonts w:ascii="Arial" w:hAnsi="Arial"/>
          <w:sz w:val="20"/>
        </w:rPr>
        <w:t>g) Được tiếp nhận làm việc tại nhà máy điện hạt nhân sau khi tốt nghiệp theo cam kết.</w:t>
      </w:r>
    </w:p>
    <w:p w:rsidR="00B5669A" w:rsidRDefault="00B5669A" w:rsidP="00B5669A">
      <w:pPr>
        <w:spacing w:after="120"/>
        <w:ind w:firstLine="720"/>
        <w:jc w:val="both"/>
      </w:pPr>
      <w:r>
        <w:rPr>
          <w:rFonts w:ascii="Arial" w:hAnsi="Arial"/>
          <w:sz w:val="20"/>
        </w:rPr>
        <w:t>2. Ưu đãi đối với học viên cao học trình độ thạc sĩ và nghiên cứu sinh trình độ tiến sĩ</w:t>
      </w:r>
    </w:p>
    <w:p w:rsidR="00B5669A" w:rsidRDefault="00B5669A" w:rsidP="00B5669A">
      <w:pPr>
        <w:spacing w:after="120"/>
        <w:ind w:firstLine="720"/>
        <w:jc w:val="both"/>
      </w:pPr>
      <w:r>
        <w:rPr>
          <w:rFonts w:ascii="Arial" w:hAnsi="Arial"/>
          <w:sz w:val="20"/>
        </w:rPr>
        <w:t>a) Được miễn học phí;</w:t>
      </w:r>
    </w:p>
    <w:p w:rsidR="00B5669A" w:rsidRDefault="00B5669A" w:rsidP="00B5669A">
      <w:pPr>
        <w:spacing w:after="120"/>
        <w:ind w:firstLine="720"/>
        <w:jc w:val="both"/>
      </w:pPr>
      <w:r>
        <w:rPr>
          <w:rFonts w:ascii="Arial" w:hAnsi="Arial"/>
          <w:sz w:val="20"/>
        </w:rPr>
        <w:t>b) Được ở ký túc xá miễn phí;</w:t>
      </w:r>
    </w:p>
    <w:p w:rsidR="00B5669A" w:rsidRDefault="00B5669A" w:rsidP="00B5669A">
      <w:pPr>
        <w:spacing w:after="120"/>
        <w:ind w:firstLine="720"/>
        <w:jc w:val="both"/>
      </w:pPr>
      <w:r>
        <w:rPr>
          <w:rFonts w:ascii="Arial" w:hAnsi="Arial"/>
          <w:sz w:val="20"/>
        </w:rPr>
        <w:t>c) Được cấp sinh hoạt phí hàng tháng bằng 3,5 lần mức lương cơ sở cho học viên cao học và 5,0 lần mức lương cơ sở cho nghiên cứu sinh. Mỗi năm cấp sinh hoạt phí 12 tháng;</w:t>
      </w:r>
    </w:p>
    <w:p w:rsidR="00B5669A" w:rsidRDefault="00B5669A" w:rsidP="00B5669A">
      <w:pPr>
        <w:spacing w:after="120"/>
        <w:ind w:firstLine="720"/>
        <w:jc w:val="both"/>
      </w:pPr>
      <w:r>
        <w:rPr>
          <w:rFonts w:ascii="Arial" w:hAnsi="Arial"/>
          <w:sz w:val="20"/>
        </w:rPr>
        <w:t>d) Được hỗ trợ kinh phí bằng 35 lần mức lương cơ sở nếu là tác giả đứng đầu hoặc tác giả liên hệ duy nhất của một bài báo khoa học thuộc các chuyên ngành điện hạt nhân theo nội dung của luận văn, luận án được chấp nhận đăng trên tạp chí quốc tế có uy tín theo quy định của Bộ Khoa học và Công nghệ;</w:t>
      </w:r>
    </w:p>
    <w:p w:rsidR="00B5669A" w:rsidRDefault="00B5669A" w:rsidP="00B5669A">
      <w:pPr>
        <w:spacing w:after="120"/>
        <w:ind w:firstLine="720"/>
        <w:jc w:val="both"/>
      </w:pPr>
      <w:r>
        <w:rPr>
          <w:rFonts w:ascii="Arial" w:hAnsi="Arial"/>
          <w:sz w:val="20"/>
        </w:rPr>
        <w:t>đ) Được cung cấp miễn phí giáo trình, sách chuyên khảo chuyên ngành điện hạt nhân;</w:t>
      </w:r>
    </w:p>
    <w:p w:rsidR="00B5669A" w:rsidRDefault="00B5669A" w:rsidP="00B5669A">
      <w:pPr>
        <w:spacing w:after="120"/>
        <w:ind w:firstLine="720"/>
        <w:jc w:val="both"/>
      </w:pPr>
      <w:r>
        <w:rPr>
          <w:rFonts w:ascii="Arial" w:hAnsi="Arial"/>
          <w:sz w:val="20"/>
        </w:rPr>
        <w:t>e) Được xem xét cử tham dự hội nghị, hội thảo khoa học trong lĩnh vực điện hạt nhân ở trong nước và nước ngoài. Kinh phí tham dự hội nghị, hội thảo do ngân sách nhà nước bảo đảm;</w:t>
      </w:r>
    </w:p>
    <w:p w:rsidR="00B5669A" w:rsidRDefault="00B5669A" w:rsidP="00B5669A">
      <w:pPr>
        <w:spacing w:after="120"/>
        <w:ind w:firstLine="720"/>
        <w:jc w:val="both"/>
      </w:pPr>
      <w:r>
        <w:rPr>
          <w:rFonts w:ascii="Arial" w:hAnsi="Arial"/>
          <w:sz w:val="20"/>
        </w:rPr>
        <w:t>g) Được ưu tiên chủ trì nhiệm vụ khoa học và công nghệ cơ sở có nội dung theo đề tài nghiên cứu của luận văn thạc sĩ và luận án tiến sĩ;</w:t>
      </w:r>
    </w:p>
    <w:p w:rsidR="00B5669A" w:rsidRDefault="00B5669A" w:rsidP="00B5669A">
      <w:pPr>
        <w:spacing w:after="120"/>
        <w:ind w:firstLine="720"/>
        <w:jc w:val="both"/>
      </w:pPr>
      <w:r>
        <w:rPr>
          <w:rFonts w:ascii="Arial" w:hAnsi="Arial"/>
          <w:sz w:val="20"/>
        </w:rPr>
        <w:t>h) Được ưu tiên cử đi thực tập ngắn hạn trong nước và nước ngoài trong năm cuối của chương trình đào tạo. Chi phí thực tập do ngân sách nhà nước bảo đảm;</w:t>
      </w:r>
    </w:p>
    <w:p w:rsidR="00B5669A" w:rsidRDefault="00B5669A" w:rsidP="00B5669A">
      <w:pPr>
        <w:spacing w:after="120"/>
        <w:ind w:firstLine="720"/>
        <w:jc w:val="both"/>
      </w:pPr>
      <w:r>
        <w:rPr>
          <w:rFonts w:ascii="Arial" w:hAnsi="Arial"/>
          <w:sz w:val="20"/>
        </w:rPr>
        <w:lastRenderedPageBreak/>
        <w:t>i) Được giữ nguyên tiền lương và các chế độ hiện hành đối với học viên cao học và nghiên cứu sinh là công chức, viên chức được cơ quan quản lý cử đi học;</w:t>
      </w:r>
    </w:p>
    <w:p w:rsidR="00B5669A" w:rsidRDefault="00B5669A" w:rsidP="00B5669A">
      <w:pPr>
        <w:spacing w:after="120"/>
        <w:ind w:firstLine="720"/>
        <w:jc w:val="both"/>
      </w:pPr>
      <w:r>
        <w:rPr>
          <w:rFonts w:ascii="Arial" w:hAnsi="Arial"/>
          <w:sz w:val="20"/>
        </w:rPr>
        <w:t>k) Được ưu tiên tuyển chọn vào làm việc tại các cơ quan, tổ chức hoạt động trong lĩnh vực năng lượng nguyên tử, nhà máy điện hạt nhân.</w:t>
      </w:r>
    </w:p>
    <w:p w:rsidR="00B5669A" w:rsidRDefault="00B5669A" w:rsidP="00B5669A">
      <w:pPr>
        <w:spacing w:after="120"/>
        <w:ind w:firstLine="720"/>
        <w:jc w:val="both"/>
      </w:pPr>
      <w:r>
        <w:rPr>
          <w:rFonts w:ascii="Arial" w:hAnsi="Arial"/>
          <w:b/>
          <w:sz w:val="20"/>
        </w:rPr>
        <w:t>Điều 5. Mức ưu đãi đối với sinh viên đại học, học viên cao học và nghiên cứu sinh các chuyên ngành trong lĩnh vực điện hạt nhân ở nước ngoài</w:t>
      </w:r>
    </w:p>
    <w:p w:rsidR="00B5669A" w:rsidRDefault="00B5669A" w:rsidP="00B5669A">
      <w:pPr>
        <w:spacing w:after="120"/>
        <w:ind w:firstLine="720"/>
        <w:jc w:val="both"/>
      </w:pPr>
      <w:r>
        <w:rPr>
          <w:rFonts w:ascii="Arial" w:hAnsi="Arial"/>
          <w:sz w:val="20"/>
        </w:rPr>
        <w:t>1. Ưu đãi đối với sinh viên đại học có cam kết về nhà máy điện hạt nhân làm việc sau khi tốt nghiệp</w:t>
      </w:r>
    </w:p>
    <w:p w:rsidR="00B5669A" w:rsidRDefault="00B5669A" w:rsidP="00B5669A">
      <w:pPr>
        <w:spacing w:after="120"/>
        <w:ind w:firstLine="720"/>
        <w:jc w:val="both"/>
      </w:pPr>
      <w:r>
        <w:rPr>
          <w:rFonts w:ascii="Arial" w:hAnsi="Arial"/>
          <w:sz w:val="20"/>
        </w:rPr>
        <w:t>a) Được cấp 02 vé máy bay khứ hồi hạng phổ thông trong quá trình học để đi và về Việt Nam;</w:t>
      </w:r>
    </w:p>
    <w:p w:rsidR="00B5669A" w:rsidRDefault="00B5669A" w:rsidP="00B5669A">
      <w:pPr>
        <w:spacing w:after="120"/>
        <w:ind w:firstLine="720"/>
        <w:jc w:val="both"/>
      </w:pPr>
      <w:r>
        <w:rPr>
          <w:rFonts w:ascii="Arial" w:hAnsi="Arial"/>
          <w:sz w:val="20"/>
        </w:rPr>
        <w:t>b) Được cấp lệ phí hộ chiếu, lệ phí visa, lệ phí sân bay, chi phí phương tiện đi lại từ sân bay đến nơi đào tạo và ngược lại cho lượt đi và về Việt Nam;</w:t>
      </w:r>
    </w:p>
    <w:p w:rsidR="00B5669A" w:rsidRDefault="00B5669A" w:rsidP="00B5669A">
      <w:pPr>
        <w:spacing w:after="120"/>
        <w:ind w:firstLine="720"/>
        <w:jc w:val="both"/>
      </w:pPr>
      <w:r>
        <w:rPr>
          <w:rFonts w:ascii="Arial" w:hAnsi="Arial"/>
          <w:sz w:val="20"/>
        </w:rPr>
        <w:t>c) Được mua bảo hiểm y tế mức tối thiểu do nước sở tại quy định áp dụng chung cho công dân nước ngoài đến học tập;</w:t>
      </w:r>
    </w:p>
    <w:p w:rsidR="00B5669A" w:rsidRDefault="00B5669A" w:rsidP="00B5669A">
      <w:pPr>
        <w:spacing w:after="120"/>
        <w:ind w:firstLine="720"/>
        <w:jc w:val="both"/>
      </w:pPr>
      <w:r>
        <w:rPr>
          <w:rFonts w:ascii="Arial" w:hAnsi="Arial"/>
          <w:sz w:val="20"/>
        </w:rPr>
        <w:t>d) Được cấp sinh hoạt phí hàng tháng bằng 1,5 lần mức sinh hoạt phí cao nhất hiện đang cấp cho sinh viên Việt Nam đi học ở nước ngoài theo các Đề án đào tạo của Chính phủ Việt Nam;</w:t>
      </w:r>
    </w:p>
    <w:p w:rsidR="00B5669A" w:rsidRDefault="00B5669A" w:rsidP="00B5669A">
      <w:pPr>
        <w:spacing w:after="120"/>
        <w:ind w:firstLine="720"/>
        <w:jc w:val="both"/>
      </w:pPr>
      <w:r>
        <w:rPr>
          <w:rFonts w:ascii="Arial" w:hAnsi="Arial"/>
          <w:sz w:val="20"/>
        </w:rPr>
        <w:t>đ) Được chủ đầu tư nhà máy điện hạt nhân hỗ trợ chi phí sinh hoạt hàng tháng theo quyết định của chủ đầu tư tối thiểu 300 USD/người;</w:t>
      </w:r>
    </w:p>
    <w:p w:rsidR="00B5669A" w:rsidRDefault="00B5669A" w:rsidP="00B5669A">
      <w:pPr>
        <w:spacing w:after="120"/>
        <w:ind w:firstLine="720"/>
        <w:jc w:val="both"/>
      </w:pPr>
      <w:r>
        <w:rPr>
          <w:rFonts w:ascii="Arial" w:hAnsi="Arial"/>
          <w:sz w:val="20"/>
        </w:rPr>
        <w:t>e) Được tiếp nhận làm việc tại nhà máy điện hạt nhân sau khi tốt nghiệp theo cam kết.</w:t>
      </w:r>
    </w:p>
    <w:p w:rsidR="00B5669A" w:rsidRDefault="00B5669A" w:rsidP="00B5669A">
      <w:pPr>
        <w:spacing w:after="120"/>
        <w:ind w:firstLine="720"/>
        <w:jc w:val="both"/>
      </w:pPr>
      <w:r>
        <w:rPr>
          <w:rFonts w:ascii="Arial" w:hAnsi="Arial"/>
          <w:sz w:val="20"/>
        </w:rPr>
        <w:t>2. Ưu đãi đối với học viên cao học và nghiên cứu sinh có cam kết về các cơ quan, tổ chức hoạt động trong lĩnh vực năng lượng nguyên tử và điện hạt nhân làm việc sau khi tốt nghiệp</w:t>
      </w:r>
    </w:p>
    <w:p w:rsidR="00B5669A" w:rsidRDefault="00B5669A" w:rsidP="00B5669A">
      <w:pPr>
        <w:spacing w:after="120"/>
        <w:ind w:firstLine="720"/>
        <w:jc w:val="both"/>
      </w:pPr>
      <w:r>
        <w:rPr>
          <w:rFonts w:ascii="Arial" w:hAnsi="Arial"/>
          <w:sz w:val="20"/>
        </w:rPr>
        <w:t>a) Được cấp 02 vé máy bay khứ hồi hạng phổ thông trong quá trình học để đi và về Việt Nam;</w:t>
      </w:r>
    </w:p>
    <w:p w:rsidR="00B5669A" w:rsidRDefault="00B5669A" w:rsidP="00B5669A">
      <w:pPr>
        <w:spacing w:after="120"/>
        <w:ind w:firstLine="720"/>
        <w:jc w:val="both"/>
      </w:pPr>
      <w:r>
        <w:rPr>
          <w:rFonts w:ascii="Arial" w:hAnsi="Arial"/>
          <w:sz w:val="20"/>
        </w:rPr>
        <w:t>b) Được cấp lệ phí hộ chiếu, lệ phí visa, lệ phí sân bay, chi phí phương tiện đi lại từ sân bay đến nơi đào tạo và ngược lại cho lượt đi và về Việt Nam;</w:t>
      </w:r>
    </w:p>
    <w:p w:rsidR="00B5669A" w:rsidRDefault="00B5669A" w:rsidP="00B5669A">
      <w:pPr>
        <w:spacing w:after="120"/>
        <w:ind w:firstLine="720"/>
        <w:jc w:val="both"/>
      </w:pPr>
      <w:r>
        <w:rPr>
          <w:rFonts w:ascii="Arial" w:hAnsi="Arial"/>
          <w:sz w:val="20"/>
        </w:rPr>
        <w:t>c) Được mua bảo hiểm y tế mức tối thiểu do nước sở tại quy định áp dụng chung cho công dân nước ngoài đến học tập;</w:t>
      </w:r>
    </w:p>
    <w:p w:rsidR="00B5669A" w:rsidRDefault="00B5669A" w:rsidP="00B5669A">
      <w:pPr>
        <w:spacing w:after="120"/>
        <w:ind w:firstLine="720"/>
        <w:jc w:val="both"/>
      </w:pPr>
      <w:r>
        <w:rPr>
          <w:rFonts w:ascii="Arial" w:hAnsi="Arial"/>
          <w:sz w:val="20"/>
        </w:rPr>
        <w:t>d) Được cấp sinh hoạt phí hàng tháng bằng 2,0 lần mức sinh hoạt phí cao nhất hiện đang cấp cho học viên cao học và nghiên cứu sinh Việt Nam đi học ở nước ngoài theo các Đề án đào tạo của Chính phủ Việt Nam;</w:t>
      </w:r>
    </w:p>
    <w:p w:rsidR="00B5669A" w:rsidRDefault="00B5669A" w:rsidP="00B5669A">
      <w:pPr>
        <w:spacing w:after="120"/>
        <w:ind w:firstLine="720"/>
        <w:jc w:val="both"/>
      </w:pPr>
      <w:r>
        <w:rPr>
          <w:rFonts w:ascii="Arial" w:hAnsi="Arial"/>
          <w:sz w:val="20"/>
        </w:rPr>
        <w:t>đ) Được giữ nguyên lương và các khoản phụ cấp khi đi học tập ở nước ngoài đối với học viên cao học và nghiên cứu sinh là công chức, viên chức.</w:t>
      </w:r>
    </w:p>
    <w:p w:rsidR="00B5669A" w:rsidRDefault="00B5669A" w:rsidP="00B5669A">
      <w:pPr>
        <w:spacing w:after="120"/>
        <w:ind w:firstLine="720"/>
        <w:jc w:val="both"/>
      </w:pPr>
      <w:r>
        <w:rPr>
          <w:rFonts w:ascii="Arial" w:hAnsi="Arial"/>
          <w:b/>
          <w:sz w:val="20"/>
        </w:rPr>
        <w:t>Điều 6. Mức ưu đãi đối với sinh viên học trình độ đại học ở trong nước các chuyên ngành có liên quan đến vận hành nhà máy điện hạt nhân có cam kết về nhà máy điện hạt nhân làm việc sau khi tốt nghiệp</w:t>
      </w:r>
    </w:p>
    <w:p w:rsidR="00B5669A" w:rsidRDefault="00B5669A" w:rsidP="00B5669A">
      <w:pPr>
        <w:spacing w:after="120"/>
        <w:ind w:firstLine="720"/>
        <w:jc w:val="both"/>
      </w:pPr>
      <w:r>
        <w:rPr>
          <w:rFonts w:ascii="Arial" w:hAnsi="Arial"/>
          <w:sz w:val="20"/>
        </w:rPr>
        <w:t>1. Được miễn học phí.</w:t>
      </w:r>
    </w:p>
    <w:p w:rsidR="00B5669A" w:rsidRDefault="00B5669A" w:rsidP="00B5669A">
      <w:pPr>
        <w:spacing w:after="120"/>
        <w:ind w:firstLine="720"/>
        <w:jc w:val="both"/>
      </w:pPr>
      <w:r>
        <w:rPr>
          <w:rFonts w:ascii="Arial" w:hAnsi="Arial"/>
          <w:sz w:val="20"/>
        </w:rPr>
        <w:t>2. Được ưu tiên ở ký túc xá.</w:t>
      </w:r>
    </w:p>
    <w:p w:rsidR="00B5669A" w:rsidRDefault="00B5669A" w:rsidP="00B5669A">
      <w:pPr>
        <w:spacing w:after="120"/>
        <w:ind w:firstLine="720"/>
        <w:jc w:val="both"/>
      </w:pPr>
      <w:r>
        <w:rPr>
          <w:rFonts w:ascii="Arial" w:hAnsi="Arial"/>
          <w:sz w:val="20"/>
        </w:rPr>
        <w:t>3. Được cấp sinh hoạt phí hàng tháng bằng 2,0 lần mức lương cơ sở. Mỗi năm cấp sinh hoạt phí theo số tháng thực tế học tập tại trường theo quy định, nhưng một năm học không quá 10 tháng.</w:t>
      </w:r>
    </w:p>
    <w:p w:rsidR="00B5669A" w:rsidRDefault="00B5669A" w:rsidP="00B5669A">
      <w:pPr>
        <w:spacing w:after="120"/>
        <w:ind w:firstLine="720"/>
        <w:jc w:val="both"/>
      </w:pPr>
      <w:r>
        <w:rPr>
          <w:rFonts w:ascii="Arial" w:hAnsi="Arial"/>
          <w:sz w:val="20"/>
        </w:rPr>
        <w:t>4. Được cấp học bổng khuyến khích bằng 0,75 lần mức lương cơ sở cho sinh viên xếp loại học lực khá; 1,0 lần mức lương cơ sở cho sinh viên xếp loại học lực giỏi; 1,25 lần mức lương cơ sở cho sinh viên xếp loại học lực xuất sắc.</w:t>
      </w:r>
    </w:p>
    <w:p w:rsidR="00B5669A" w:rsidRDefault="00B5669A" w:rsidP="00B5669A">
      <w:pPr>
        <w:spacing w:after="120"/>
        <w:ind w:firstLine="720"/>
        <w:jc w:val="both"/>
      </w:pPr>
      <w:r>
        <w:rPr>
          <w:rFonts w:ascii="Arial" w:hAnsi="Arial"/>
          <w:sz w:val="20"/>
        </w:rPr>
        <w:t>Việc xét cấp học bổng được tiến hành theo học kỳ của năm học, một năm học xét 2 lần.</w:t>
      </w:r>
    </w:p>
    <w:p w:rsidR="00B5669A" w:rsidRDefault="00B5669A" w:rsidP="00B5669A">
      <w:pPr>
        <w:spacing w:after="120"/>
        <w:ind w:firstLine="720"/>
        <w:jc w:val="both"/>
      </w:pPr>
      <w:r>
        <w:rPr>
          <w:rFonts w:ascii="Arial" w:hAnsi="Arial"/>
          <w:sz w:val="20"/>
        </w:rPr>
        <w:t>5. Được tiếp nhận làm việc tại nhà máy điện hạt nhân sau khi tốt nghiệp theo cam kết.</w:t>
      </w:r>
    </w:p>
    <w:p w:rsidR="00B5669A" w:rsidRDefault="00B5669A" w:rsidP="00B5669A">
      <w:pPr>
        <w:spacing w:after="120"/>
        <w:ind w:firstLine="720"/>
        <w:jc w:val="both"/>
      </w:pPr>
      <w:r>
        <w:rPr>
          <w:rFonts w:ascii="Arial" w:hAnsi="Arial"/>
          <w:b/>
          <w:sz w:val="20"/>
        </w:rPr>
        <w:t>Điều 7. Các chuyên ngành đào tạo và thời gian hưởng ưu đãi</w:t>
      </w:r>
    </w:p>
    <w:p w:rsidR="00B5669A" w:rsidRDefault="00B5669A" w:rsidP="00B5669A">
      <w:pPr>
        <w:spacing w:after="120"/>
        <w:ind w:firstLine="720"/>
        <w:jc w:val="both"/>
      </w:pPr>
      <w:r>
        <w:rPr>
          <w:rFonts w:ascii="Arial" w:hAnsi="Arial"/>
          <w:sz w:val="20"/>
        </w:rPr>
        <w:lastRenderedPageBreak/>
        <w:t xml:space="preserve">1. Các chuyên ngành đào tạo trong lĩnh vực điện hạt nhân và các chuyên ngành có liên quan đến vận hành nhà máy điện hạt nhân </w:t>
      </w:r>
      <w:r>
        <w:rPr>
          <w:rFonts w:ascii="Arial" w:hAnsi="Arial"/>
          <w:i/>
          <w:sz w:val="20"/>
        </w:rPr>
        <w:t>ở</w:t>
      </w:r>
      <w:r>
        <w:rPr>
          <w:rFonts w:ascii="Arial" w:hAnsi="Arial"/>
          <w:sz w:val="20"/>
        </w:rPr>
        <w:t xml:space="preserve"> Việt Nam do Bộ Giáo dục và Đào tạo thống nhất với chủ đầu tư nhà máy điện hạt nhân và thông báo hàng năm trước khi tuyển sinh.</w:t>
      </w:r>
    </w:p>
    <w:p w:rsidR="00B5669A" w:rsidRDefault="00B5669A" w:rsidP="00B5669A">
      <w:pPr>
        <w:spacing w:after="120"/>
        <w:ind w:firstLine="720"/>
        <w:jc w:val="both"/>
      </w:pPr>
      <w:r>
        <w:rPr>
          <w:rFonts w:ascii="Arial" w:hAnsi="Arial"/>
          <w:sz w:val="20"/>
        </w:rPr>
        <w:t xml:space="preserve">2. Sinh viên được hưởng ưu đãi quy định tại các điểm a, b và c của khoản 1 Điều 4; các khoản 1, 2 và 3 Điều </w:t>
      </w:r>
      <w:r>
        <w:rPr>
          <w:rFonts w:ascii="Arial" w:hAnsi="Arial"/>
          <w:i/>
          <w:sz w:val="20"/>
        </w:rPr>
        <w:t>6</w:t>
      </w:r>
      <w:r>
        <w:rPr>
          <w:rFonts w:ascii="Arial" w:hAnsi="Arial"/>
          <w:sz w:val="20"/>
        </w:rPr>
        <w:t xml:space="preserve"> trong thời gian đào tạo chuẩn của chương trình đào tạo.</w:t>
      </w:r>
    </w:p>
    <w:p w:rsidR="00B5669A" w:rsidRDefault="00B5669A" w:rsidP="00B5669A">
      <w:pPr>
        <w:spacing w:after="120"/>
        <w:ind w:firstLine="720"/>
        <w:jc w:val="both"/>
      </w:pPr>
      <w:r>
        <w:rPr>
          <w:rFonts w:ascii="Arial" w:hAnsi="Arial"/>
          <w:sz w:val="20"/>
        </w:rPr>
        <w:t>3. Học viên cao học và nghiên cứu sinh được hưởng ưu đãi quy định tại các điểm a, b, c và d của khoản 2 Điều 4 trong thời gian đào tạo chuẩn của chương trình đào tạo.</w:t>
      </w:r>
    </w:p>
    <w:p w:rsidR="00B5669A" w:rsidRDefault="00B5669A" w:rsidP="00B5669A">
      <w:pPr>
        <w:spacing w:after="120"/>
        <w:ind w:firstLine="720"/>
        <w:jc w:val="both"/>
      </w:pPr>
      <w:r>
        <w:rPr>
          <w:rFonts w:ascii="Arial" w:hAnsi="Arial"/>
          <w:b/>
          <w:sz w:val="20"/>
        </w:rPr>
        <w:t>Điều 8. Đào tạo, bồi dưỡng cán bộ quản lý về lĩnh vực điện hạt nhân</w:t>
      </w:r>
    </w:p>
    <w:p w:rsidR="00B5669A" w:rsidRDefault="00B5669A" w:rsidP="00B5669A">
      <w:pPr>
        <w:spacing w:after="120"/>
        <w:ind w:firstLine="720"/>
        <w:jc w:val="both"/>
      </w:pPr>
      <w:r>
        <w:rPr>
          <w:rFonts w:ascii="Arial" w:hAnsi="Arial"/>
          <w:sz w:val="20"/>
        </w:rPr>
        <w:t>1. Cán bộ quản lý (cán bộ lãnh đạo, công chức, viên chức) được các bộ, ngành, cơ quan, cơ sở đào tạo cử tham gia các khóa đào tạo, bồi dưỡng ngắn hạn trong nước và nước ngoài; chi phí được bảo đảm từ ngân sách nhà nước và các nguồn kinh phí hợp pháp khác theo quy định của pháp luật hiện hành. Đối với cán bộ quản lý tại các cơ sở đào tạo của chủ đầu tư nhà máy điện hạt nhân sẽ do chủ đầu tư nhà máy điện hạt nhân cử đi và chi trả chi phí.</w:t>
      </w:r>
    </w:p>
    <w:p w:rsidR="00B5669A" w:rsidRDefault="00B5669A" w:rsidP="00B5669A">
      <w:pPr>
        <w:spacing w:after="120"/>
        <w:ind w:firstLine="720"/>
        <w:jc w:val="both"/>
      </w:pPr>
      <w:r>
        <w:rPr>
          <w:rFonts w:ascii="Arial" w:hAnsi="Arial"/>
          <w:sz w:val="20"/>
        </w:rPr>
        <w:t>2. Cán bộ quản lý, viên chức, người lao động thuộc phạm vi quản lý của chủ đầu tư nhà máy điện hạt nhân có nhu cầu đào tạo, bồi dưỡng kiến thức chuyên môn, nghiệp vụ do chủ đầu tư nhà máy điện hạt nhân cử đi và chi trả chi phí.</w:t>
      </w:r>
    </w:p>
    <w:p w:rsidR="00B5669A" w:rsidRDefault="00B5669A" w:rsidP="00B5669A">
      <w:pPr>
        <w:spacing w:after="120"/>
        <w:ind w:firstLine="720"/>
        <w:jc w:val="both"/>
      </w:pPr>
      <w:r>
        <w:rPr>
          <w:rFonts w:ascii="Arial" w:hAnsi="Arial"/>
          <w:b/>
          <w:sz w:val="20"/>
        </w:rPr>
        <w:t>Điều 9. Trách nhiệm của người được hưởng ưu đãi</w:t>
      </w:r>
    </w:p>
    <w:p w:rsidR="00B5669A" w:rsidRDefault="00B5669A" w:rsidP="00B5669A">
      <w:pPr>
        <w:spacing w:after="120"/>
        <w:ind w:firstLine="720"/>
        <w:jc w:val="both"/>
      </w:pPr>
      <w:r>
        <w:rPr>
          <w:rFonts w:ascii="Arial" w:hAnsi="Arial"/>
          <w:sz w:val="20"/>
        </w:rPr>
        <w:t>1. Người được hưởng ưu đãi theo Nghị định này có trách nhiệm thực hiện đầy đủ nghĩa vụ của mình theo cam kết với chủ đầu tư nhà máy điện hạt nhân trước khi được cử đi đào tạo, bồi dưỡng và nghĩa vụ đối với cơ quan quản lý trực tiếp, cơ quan cử đi đào tạo, bồi dưỡng (nếu có).</w:t>
      </w:r>
    </w:p>
    <w:p w:rsidR="00B5669A" w:rsidRDefault="00B5669A" w:rsidP="00B5669A">
      <w:pPr>
        <w:ind w:firstLine="720"/>
        <w:jc w:val="both"/>
      </w:pPr>
      <w:r>
        <w:rPr>
          <w:rFonts w:ascii="Arial" w:hAnsi="Arial"/>
          <w:sz w:val="20"/>
        </w:rPr>
        <w:t>2. Trong trường hợp người được hưởng ưu đãi theo Nghị định này không thực hiện theo đúng cam kết thì phải đền bù chi phí đào tạo, bồi hoàn kinh phí đã được chi trả, tài trợ theo quy định hiện hành. Chi phí đền bù, kinh phí bồi hoàn của người được hưởng ưu đãi nộp về cơ quan quản lý trực tiếp (nếu có) hoặc cơ quan cử đi học đối với khoản kinh phí đã chi trả từ ngân sách nhà nước; nộp về chủ đầu tư nhà máy điện hạt nhân đối với khoản kinh phí đã chi trả, tài trợ của chủ đầu tư nhà máy điện hạt nhân.</w:t>
      </w:r>
    </w:p>
    <w:p w:rsidR="00B5669A" w:rsidRDefault="00B5669A" w:rsidP="00B5669A">
      <w:pPr>
        <w:jc w:val="center"/>
        <w:rPr>
          <w:rFonts w:ascii="Arial" w:hAnsi="Arial"/>
          <w:b/>
          <w:sz w:val="20"/>
        </w:rPr>
      </w:pPr>
    </w:p>
    <w:p w:rsidR="00B5669A" w:rsidRDefault="00B5669A" w:rsidP="00B5669A">
      <w:pPr>
        <w:jc w:val="center"/>
        <w:rPr>
          <w:rFonts w:ascii="Arial" w:hAnsi="Arial"/>
          <w:b/>
          <w:sz w:val="20"/>
        </w:rPr>
      </w:pPr>
      <w:r>
        <w:rPr>
          <w:rFonts w:ascii="Arial" w:hAnsi="Arial"/>
          <w:b/>
          <w:sz w:val="20"/>
        </w:rPr>
        <w:t>Chương III</w:t>
      </w:r>
    </w:p>
    <w:p w:rsidR="00B5669A" w:rsidRDefault="00B5669A" w:rsidP="00B5669A">
      <w:pPr>
        <w:jc w:val="center"/>
        <w:rPr>
          <w:rFonts w:ascii="Arial" w:hAnsi="Arial"/>
          <w:b/>
          <w:sz w:val="20"/>
        </w:rPr>
      </w:pPr>
      <w:r>
        <w:rPr>
          <w:rFonts w:ascii="Arial" w:hAnsi="Arial"/>
          <w:b/>
          <w:sz w:val="20"/>
        </w:rPr>
        <w:t>KINH PHÍ VÀ CĂN CỨ LẬP DỰ TOÁN</w:t>
      </w:r>
    </w:p>
    <w:p w:rsidR="00B5669A" w:rsidRDefault="00B5669A" w:rsidP="00B5669A">
      <w:pPr>
        <w:jc w:val="center"/>
      </w:pPr>
    </w:p>
    <w:p w:rsidR="00B5669A" w:rsidRDefault="00B5669A" w:rsidP="00B5669A">
      <w:pPr>
        <w:spacing w:after="120"/>
        <w:ind w:firstLine="720"/>
        <w:jc w:val="both"/>
      </w:pPr>
      <w:r>
        <w:rPr>
          <w:rFonts w:ascii="Arial" w:hAnsi="Arial"/>
          <w:b/>
          <w:sz w:val="20"/>
        </w:rPr>
        <w:t>Điều 10. Nguồn kinh phí</w:t>
      </w:r>
    </w:p>
    <w:p w:rsidR="00B5669A" w:rsidRDefault="00B5669A" w:rsidP="00B5669A">
      <w:pPr>
        <w:spacing w:after="120"/>
        <w:ind w:firstLine="720"/>
        <w:jc w:val="both"/>
      </w:pPr>
      <w:r>
        <w:rPr>
          <w:rFonts w:ascii="Arial" w:hAnsi="Arial"/>
          <w:sz w:val="20"/>
        </w:rPr>
        <w:t>1. Ngân sách nhà nước chi trả và được bố trí trong dự toán hằng năm theo quy định hiện hành gồm: Điều 3, trừ khoản 1; khoản 1 Điều 4 đối với đối tượng là sinh viên đào tạo trình độ đại học, trừ điểm d và g; khoản 2 Điều 4, trừ điểm g và k; Điều 5, trừ điểm đ và e khoản 1; Điều 6, trừ khoản 4 và 5; khoản 1 Điều 8 đối với cán bộ quản lý không thuộc cơ sở đào tạo của chủ đầu tư.</w:t>
      </w:r>
    </w:p>
    <w:p w:rsidR="00B5669A" w:rsidRDefault="00B5669A" w:rsidP="00B5669A">
      <w:pPr>
        <w:spacing w:after="120"/>
        <w:ind w:firstLine="720"/>
        <w:jc w:val="both"/>
      </w:pPr>
      <w:r>
        <w:rPr>
          <w:rFonts w:ascii="Arial" w:hAnsi="Arial"/>
          <w:sz w:val="20"/>
        </w:rPr>
        <w:t>2. Kinh phí từ các chủ đầu tư xây dựng nhà máy điện hạt nhân chi trả gồm: khoản 1 Điều 4 đối với đối tượng là sinh viên đào tạo trình độ cao đẳng, trừ điểm g; điểm d khoản 1 Điều 4 đối với đối tượng là sinh viên đào tạo trình độ đại học; điểm đ khoản 1 Điều 5; khoản 4 Điều 6; khoản 1 Điều 8 đối với cán bộ quản lý thuộc cơ sở đào tạo của chủ đầu tư; khoản 2 Điều 8. Nguồn kinh phí do chủ đầu tư nhà máy điện hạt nhân chi trả được tính vào tổng mức đầu tư dự án điện hạt nhân.</w:t>
      </w:r>
    </w:p>
    <w:p w:rsidR="00B5669A" w:rsidRDefault="00B5669A" w:rsidP="00B5669A">
      <w:pPr>
        <w:spacing w:after="120"/>
        <w:ind w:firstLine="720"/>
        <w:jc w:val="both"/>
      </w:pPr>
      <w:r>
        <w:rPr>
          <w:rFonts w:ascii="Arial" w:hAnsi="Arial"/>
          <w:sz w:val="20"/>
        </w:rPr>
        <w:t>Việc quản lý, sử dụng kinh phí để thực hiện chính sách ưu đãi thực hiện theo quy định của pháp luật hiện hành.</w:t>
      </w:r>
    </w:p>
    <w:p w:rsidR="00B5669A" w:rsidRDefault="00B5669A" w:rsidP="00B5669A">
      <w:pPr>
        <w:spacing w:after="120"/>
        <w:ind w:firstLine="720"/>
        <w:jc w:val="both"/>
      </w:pPr>
      <w:r>
        <w:rPr>
          <w:rFonts w:ascii="Arial" w:hAnsi="Arial"/>
          <w:b/>
          <w:sz w:val="20"/>
        </w:rPr>
        <w:t>Điều 11. Căn cứ lập dự toán chi</w:t>
      </w:r>
    </w:p>
    <w:p w:rsidR="00B5669A" w:rsidRDefault="00B5669A" w:rsidP="00B5669A">
      <w:pPr>
        <w:spacing w:after="120"/>
        <w:ind w:firstLine="720"/>
        <w:jc w:val="both"/>
      </w:pPr>
      <w:r>
        <w:rPr>
          <w:rFonts w:ascii="Arial" w:hAnsi="Arial"/>
          <w:sz w:val="20"/>
        </w:rPr>
        <w:t>1. Chỉ tiêu đào tạo hằng năm trong nước và nước ngoài.</w:t>
      </w:r>
    </w:p>
    <w:p w:rsidR="00B5669A" w:rsidRDefault="00B5669A" w:rsidP="00B5669A">
      <w:pPr>
        <w:spacing w:after="120"/>
        <w:ind w:firstLine="720"/>
        <w:jc w:val="both"/>
      </w:pPr>
      <w:r>
        <w:rPr>
          <w:rFonts w:ascii="Arial" w:hAnsi="Arial"/>
          <w:sz w:val="20"/>
        </w:rPr>
        <w:t>2. Kế hoạch giảng dạy đối với các giảng viên; kế hoạch đào tạo, bồi dưỡng ngắn hạn cho giảng viên, cán bộ quản lý tại các cơ sở đào tạo trong lĩnh vực điện hạt nhân.</w:t>
      </w:r>
    </w:p>
    <w:p w:rsidR="00B5669A" w:rsidRDefault="00B5669A" w:rsidP="00B5669A">
      <w:pPr>
        <w:spacing w:after="120"/>
        <w:ind w:firstLine="720"/>
        <w:jc w:val="both"/>
      </w:pPr>
      <w:r>
        <w:rPr>
          <w:rFonts w:ascii="Arial" w:hAnsi="Arial"/>
          <w:sz w:val="20"/>
        </w:rPr>
        <w:t>3. Kế hoạch bồi dưỡng đối với cán bộ quản lý, công chức các bộ, ngành trong lĩnh vực điện hạt nhân.</w:t>
      </w:r>
    </w:p>
    <w:p w:rsidR="00B5669A" w:rsidRDefault="00B5669A" w:rsidP="00B5669A">
      <w:pPr>
        <w:spacing w:after="120"/>
        <w:ind w:firstLine="720"/>
        <w:jc w:val="both"/>
      </w:pPr>
      <w:r>
        <w:rPr>
          <w:rFonts w:ascii="Arial" w:hAnsi="Arial"/>
          <w:sz w:val="20"/>
        </w:rPr>
        <w:lastRenderedPageBreak/>
        <w:t>4. Đối với dự toán chi từ ngân sách nhà nước: Cơ sở đào tạo lập dự toán trình cơ quan quản lý trực tiếp để cơ quan quản lý trực tiếp tổng hợp gửi Bộ Tài chính trình cấp có thẩm quyền bố trí ngân sách nhà nước và gửi Bộ Giáo dục và Đào tạo để theo dõi.</w:t>
      </w:r>
    </w:p>
    <w:p w:rsidR="00B5669A" w:rsidRDefault="00B5669A" w:rsidP="00B5669A">
      <w:pPr>
        <w:ind w:firstLine="720"/>
        <w:jc w:val="both"/>
        <w:rPr>
          <w:rFonts w:ascii="Arial" w:hAnsi="Arial"/>
          <w:sz w:val="20"/>
        </w:rPr>
      </w:pPr>
      <w:r>
        <w:rPr>
          <w:rFonts w:ascii="Arial" w:hAnsi="Arial"/>
          <w:sz w:val="20"/>
        </w:rPr>
        <w:t>5. Đối với dự toán chi từ chủ đầu tư nhà máy điện hạt nhân: Cơ sở đào tạo lập dự toán trình chủ đầu tư nhà máy điện hạt nhân phê duyệt và bố trí kinh phí thực hiện.</w:t>
      </w:r>
    </w:p>
    <w:p w:rsidR="00B5669A" w:rsidRDefault="00B5669A" w:rsidP="00B5669A">
      <w:pPr>
        <w:ind w:firstLine="720"/>
        <w:jc w:val="both"/>
      </w:pPr>
    </w:p>
    <w:p w:rsidR="00B5669A" w:rsidRDefault="00B5669A" w:rsidP="00B5669A">
      <w:pPr>
        <w:jc w:val="center"/>
        <w:rPr>
          <w:rFonts w:ascii="Arial" w:hAnsi="Arial"/>
          <w:b/>
          <w:sz w:val="20"/>
        </w:rPr>
      </w:pPr>
      <w:r>
        <w:rPr>
          <w:rFonts w:ascii="Arial" w:hAnsi="Arial"/>
          <w:b/>
          <w:sz w:val="20"/>
        </w:rPr>
        <w:t>Chương IV</w:t>
      </w:r>
    </w:p>
    <w:p w:rsidR="00B5669A" w:rsidRDefault="00B5669A" w:rsidP="00B5669A">
      <w:pPr>
        <w:jc w:val="center"/>
        <w:rPr>
          <w:rFonts w:ascii="Arial" w:hAnsi="Arial"/>
          <w:b/>
          <w:sz w:val="20"/>
        </w:rPr>
      </w:pPr>
      <w:r>
        <w:rPr>
          <w:rFonts w:ascii="Arial" w:hAnsi="Arial"/>
          <w:b/>
          <w:sz w:val="20"/>
        </w:rPr>
        <w:t>TỔ CHỨC THỰC HIỆN</w:t>
      </w:r>
    </w:p>
    <w:p w:rsidR="00B5669A" w:rsidRDefault="00B5669A" w:rsidP="00B5669A">
      <w:pPr>
        <w:jc w:val="center"/>
      </w:pPr>
    </w:p>
    <w:p w:rsidR="00B5669A" w:rsidRDefault="00B5669A" w:rsidP="00B5669A">
      <w:pPr>
        <w:spacing w:after="120"/>
        <w:ind w:firstLine="720"/>
        <w:jc w:val="both"/>
      </w:pPr>
      <w:r>
        <w:rPr>
          <w:rFonts w:ascii="Arial" w:hAnsi="Arial"/>
          <w:b/>
          <w:sz w:val="20"/>
        </w:rPr>
        <w:t>Điều 12. Trách nhiệm của các bộ, ngành, chủ đầu tư nhà máy điện hạt nhân và cơ sở đào tạo</w:t>
      </w:r>
    </w:p>
    <w:p w:rsidR="00B5669A" w:rsidRDefault="00B5669A" w:rsidP="00B5669A">
      <w:pPr>
        <w:spacing w:after="120"/>
        <w:ind w:firstLine="720"/>
        <w:jc w:val="both"/>
      </w:pPr>
      <w:r>
        <w:rPr>
          <w:rFonts w:ascii="Arial" w:hAnsi="Arial"/>
          <w:sz w:val="20"/>
        </w:rPr>
        <w:t>1. Bộ Giáo dục và Đào tạo</w:t>
      </w:r>
    </w:p>
    <w:p w:rsidR="00B5669A" w:rsidRDefault="00B5669A" w:rsidP="00B5669A">
      <w:pPr>
        <w:spacing w:after="120"/>
        <w:ind w:firstLine="720"/>
        <w:jc w:val="both"/>
      </w:pPr>
      <w:r>
        <w:rPr>
          <w:rFonts w:ascii="Arial" w:hAnsi="Arial"/>
          <w:sz w:val="20"/>
        </w:rPr>
        <w:t>a) Chủ trì, phối hợp với các bộ, ngành và cơ quan liên quan tổ chức thực hiện Nghị định; hướng dẫn, theo dõi tình hình thực hiện theo thẩm quyền;</w:t>
      </w:r>
    </w:p>
    <w:p w:rsidR="00B5669A" w:rsidRDefault="00B5669A" w:rsidP="00B5669A">
      <w:pPr>
        <w:spacing w:after="120"/>
        <w:ind w:firstLine="720"/>
        <w:jc w:val="both"/>
      </w:pPr>
      <w:r>
        <w:rPr>
          <w:rFonts w:ascii="Arial" w:hAnsi="Arial"/>
          <w:sz w:val="20"/>
        </w:rPr>
        <w:t>b) Tổng hợp nhu cầu, xây dựng kế hoạch tuyển sinh lồng ghép với các đề án đào tạo tại nước ngoài và đào tạo trong nước theo đặt hàng của chủ đầu tư nhà máy điện hạt nhân; giao chỉ tiêu đào tạo hằng năm cho các cơ sở đào tạo được giao nhiệm vụ đào tạo nguồn nhân lực cho nhà máy điện hạt nhân.</w:t>
      </w:r>
    </w:p>
    <w:p w:rsidR="00B5669A" w:rsidRDefault="00B5669A" w:rsidP="00B5669A">
      <w:pPr>
        <w:spacing w:after="120"/>
        <w:ind w:firstLine="720"/>
        <w:jc w:val="both"/>
      </w:pPr>
      <w:r>
        <w:rPr>
          <w:rFonts w:ascii="Arial" w:hAnsi="Arial"/>
          <w:sz w:val="20"/>
        </w:rPr>
        <w:t>2. Bộ Tài chính</w:t>
      </w:r>
    </w:p>
    <w:p w:rsidR="00B5669A" w:rsidRDefault="00B5669A" w:rsidP="00B5669A">
      <w:pPr>
        <w:spacing w:after="120"/>
        <w:ind w:firstLine="720"/>
        <w:jc w:val="both"/>
      </w:pPr>
      <w:r>
        <w:rPr>
          <w:rFonts w:ascii="Arial" w:hAnsi="Arial"/>
          <w:sz w:val="20"/>
        </w:rPr>
        <w:t>a) Chủ trì, phối hợp với Bộ Giáo dục và Đào tạo xây dựng Thông tư quy định chế độ tài chính, mức chi cho giảng viên, sinh viên, học viên cao học, nghiên cứu sinh và cán bộ quản lý trong lĩnh vực điện hạt nhân sau khi Nghị định này có hiệu lực;</w:t>
      </w:r>
    </w:p>
    <w:p w:rsidR="00B5669A" w:rsidRDefault="00B5669A" w:rsidP="00B5669A">
      <w:pPr>
        <w:spacing w:after="120"/>
        <w:ind w:firstLine="720"/>
        <w:jc w:val="both"/>
      </w:pPr>
      <w:r>
        <w:rPr>
          <w:rFonts w:ascii="Arial" w:hAnsi="Arial"/>
          <w:sz w:val="20"/>
        </w:rPr>
        <w:t>b) Chủ trì tổng hợp và trình cấp có thẩm quyền bố trí ngân sách nhà nước để thực hiện chính sách ưu đãi theo Nghị định này.</w:t>
      </w:r>
    </w:p>
    <w:p w:rsidR="00B5669A" w:rsidRDefault="00B5669A" w:rsidP="00B5669A">
      <w:pPr>
        <w:spacing w:after="120"/>
        <w:ind w:firstLine="720"/>
        <w:jc w:val="both"/>
      </w:pPr>
      <w:r>
        <w:rPr>
          <w:rFonts w:ascii="Arial" w:hAnsi="Arial"/>
          <w:sz w:val="20"/>
        </w:rPr>
        <w:t>3. Các bộ, ngành có liên quan</w:t>
      </w:r>
    </w:p>
    <w:p w:rsidR="00B5669A" w:rsidRDefault="00B5669A" w:rsidP="00B5669A">
      <w:pPr>
        <w:spacing w:after="120"/>
        <w:ind w:firstLine="720"/>
        <w:jc w:val="both"/>
      </w:pPr>
      <w:r>
        <w:rPr>
          <w:rFonts w:ascii="Arial" w:hAnsi="Arial"/>
          <w:sz w:val="20"/>
        </w:rPr>
        <w:t>a) Hướng dẫn, theo dõi tình hình thực hiện Nghị định đối với các đơn vị, thuộc và trực thuộc; báo cáo tình hình thực hiện khi được yêu cầu;</w:t>
      </w:r>
    </w:p>
    <w:p w:rsidR="00B5669A" w:rsidRDefault="00B5669A" w:rsidP="00B5669A">
      <w:pPr>
        <w:spacing w:after="120"/>
        <w:ind w:firstLine="720"/>
        <w:jc w:val="both"/>
      </w:pPr>
      <w:r>
        <w:rPr>
          <w:rFonts w:ascii="Arial" w:hAnsi="Arial"/>
          <w:sz w:val="20"/>
        </w:rPr>
        <w:t>b) Tổng hợp nhu cầu đề xuất kinh phí của các đơn vị thuộc và trực thuộc gửi Bộ Tài chính tổng hợp và bố trí ngân sách nhà nước hằng năm.</w:t>
      </w:r>
    </w:p>
    <w:p w:rsidR="00B5669A" w:rsidRDefault="00B5669A" w:rsidP="00B5669A">
      <w:pPr>
        <w:spacing w:after="120"/>
        <w:ind w:firstLine="720"/>
        <w:jc w:val="both"/>
      </w:pPr>
      <w:r>
        <w:rPr>
          <w:rFonts w:ascii="Arial" w:hAnsi="Arial"/>
          <w:sz w:val="20"/>
        </w:rPr>
        <w:t>4. Các chủ đầu tư nhà máy điện hạt nhân</w:t>
      </w:r>
    </w:p>
    <w:p w:rsidR="00B5669A" w:rsidRDefault="00B5669A" w:rsidP="00B5669A">
      <w:pPr>
        <w:spacing w:after="120"/>
        <w:ind w:firstLine="720"/>
        <w:jc w:val="both"/>
      </w:pPr>
      <w:r>
        <w:rPr>
          <w:rFonts w:ascii="Arial" w:hAnsi="Arial"/>
          <w:sz w:val="20"/>
        </w:rPr>
        <w:t>a) Bố trí kinh phí để thực hiện khoản 2 Điều 10 Nghị định này;</w:t>
      </w:r>
    </w:p>
    <w:p w:rsidR="00B5669A" w:rsidRDefault="00B5669A" w:rsidP="00B5669A">
      <w:pPr>
        <w:spacing w:after="120"/>
        <w:ind w:firstLine="720"/>
        <w:jc w:val="both"/>
      </w:pPr>
      <w:r>
        <w:rPr>
          <w:rFonts w:ascii="Arial" w:hAnsi="Arial"/>
          <w:sz w:val="20"/>
        </w:rPr>
        <w:t>b) Thực hiện ký cam kết với các đối tượng được hưởng ưu đãi theo Nghị định này.</w:t>
      </w:r>
    </w:p>
    <w:p w:rsidR="00B5669A" w:rsidRDefault="00B5669A" w:rsidP="00B5669A">
      <w:pPr>
        <w:spacing w:after="120"/>
        <w:ind w:firstLine="720"/>
        <w:jc w:val="both"/>
      </w:pPr>
      <w:r>
        <w:rPr>
          <w:rFonts w:ascii="Arial" w:hAnsi="Arial"/>
          <w:sz w:val="20"/>
        </w:rPr>
        <w:t>5. Các cơ sở đào tạo</w:t>
      </w:r>
    </w:p>
    <w:p w:rsidR="00B5669A" w:rsidRDefault="00B5669A" w:rsidP="00B5669A">
      <w:pPr>
        <w:spacing w:after="120"/>
        <w:ind w:firstLine="720"/>
        <w:jc w:val="both"/>
      </w:pPr>
      <w:r>
        <w:rPr>
          <w:rFonts w:ascii="Arial" w:hAnsi="Arial"/>
          <w:sz w:val="20"/>
        </w:rPr>
        <w:t>a) Đề xuất nhu cầu hưởng chính sách ưu đãi theo Nghị định này với cơ quan quản lý cấp trên;</w:t>
      </w:r>
    </w:p>
    <w:p w:rsidR="00B5669A" w:rsidRDefault="00B5669A" w:rsidP="00B5669A">
      <w:pPr>
        <w:spacing w:after="120"/>
        <w:ind w:firstLine="720"/>
        <w:jc w:val="both"/>
      </w:pPr>
      <w:r>
        <w:rPr>
          <w:rFonts w:ascii="Arial" w:hAnsi="Arial"/>
          <w:sz w:val="20"/>
        </w:rPr>
        <w:t>b) Thực hiện chính sách ưu đãi cho các đối tượng thuộc thẩm quyền quản lý;</w:t>
      </w:r>
    </w:p>
    <w:p w:rsidR="00B5669A" w:rsidRDefault="00B5669A" w:rsidP="00B5669A">
      <w:pPr>
        <w:spacing w:after="120"/>
        <w:ind w:firstLine="720"/>
        <w:jc w:val="both"/>
      </w:pPr>
      <w:r>
        <w:rPr>
          <w:rFonts w:ascii="Arial" w:hAnsi="Arial"/>
          <w:sz w:val="20"/>
        </w:rPr>
        <w:t>c) Tổ chức đào tạo nguồn nhân lực phục vụ nhà máy điện hạt nhân theo đặt hàng của chủ đầu tư và cơ quan có thẩm quyền.</w:t>
      </w:r>
    </w:p>
    <w:p w:rsidR="00B5669A" w:rsidRDefault="00B5669A" w:rsidP="00B5669A">
      <w:pPr>
        <w:spacing w:after="120"/>
        <w:ind w:firstLine="720"/>
        <w:jc w:val="both"/>
      </w:pPr>
      <w:r>
        <w:rPr>
          <w:rFonts w:ascii="Arial" w:hAnsi="Arial"/>
          <w:b/>
          <w:sz w:val="20"/>
        </w:rPr>
        <w:t>Điều 13. Hiệu lực thi hành</w:t>
      </w:r>
    </w:p>
    <w:p w:rsidR="00B5669A" w:rsidRDefault="00B5669A" w:rsidP="00B5669A">
      <w:pPr>
        <w:spacing w:after="120"/>
        <w:ind w:firstLine="720"/>
        <w:jc w:val="both"/>
      </w:pPr>
      <w:r>
        <w:rPr>
          <w:rFonts w:ascii="Arial" w:hAnsi="Arial"/>
          <w:sz w:val="20"/>
        </w:rPr>
        <w:t>Nghị định này có hiệu lực thi hành từ ngày 07 tháng 7 năm 2026.</w:t>
      </w:r>
    </w:p>
    <w:p w:rsidR="00B5669A" w:rsidRDefault="00B5669A" w:rsidP="00B5669A">
      <w:pPr>
        <w:spacing w:after="120"/>
        <w:ind w:firstLine="720"/>
        <w:jc w:val="both"/>
      </w:pPr>
      <w:r>
        <w:rPr>
          <w:rFonts w:ascii="Arial" w:hAnsi="Arial"/>
          <w:b/>
          <w:sz w:val="20"/>
        </w:rPr>
        <w:t>Điều 14. Điều khoản chuyển tiếp</w:t>
      </w:r>
    </w:p>
    <w:p w:rsidR="00B5669A" w:rsidRDefault="00B5669A" w:rsidP="00B5669A">
      <w:pPr>
        <w:spacing w:after="120"/>
        <w:ind w:firstLine="720"/>
        <w:jc w:val="both"/>
      </w:pPr>
      <w:r>
        <w:rPr>
          <w:rFonts w:ascii="Arial" w:hAnsi="Arial"/>
          <w:sz w:val="20"/>
        </w:rPr>
        <w:t>Chính sách ưu đãi, hỗ trợ người đi đào tạo trong lĩnh vực điện hạt nhân đang được thực hiện theo Nghị định số 124/2013/NĐ-CP ngày 14 tháng 10 năm 2013 của Chính phủ quy định chính sách ưu đãi, hỗ trợ người đi đào tạo trong lĩnh vực năng lượng nguyên tử tiếp tục được thực hiện cho đến khi kết thúc chương trình đào tạo.</w:t>
      </w:r>
    </w:p>
    <w:p w:rsidR="00B5669A" w:rsidRDefault="00B5669A" w:rsidP="00B5669A">
      <w:pPr>
        <w:spacing w:after="120"/>
        <w:ind w:firstLine="720"/>
        <w:jc w:val="both"/>
      </w:pPr>
      <w:r>
        <w:rPr>
          <w:rFonts w:ascii="Arial" w:hAnsi="Arial"/>
          <w:b/>
          <w:sz w:val="20"/>
        </w:rPr>
        <w:t>Điều 15. Trách nhiệm thi hành</w:t>
      </w:r>
    </w:p>
    <w:p w:rsidR="00B5669A" w:rsidRDefault="00B5669A" w:rsidP="00B5669A">
      <w:pPr>
        <w:spacing w:after="120"/>
        <w:ind w:firstLine="720"/>
        <w:jc w:val="both"/>
      </w:pPr>
      <w:r>
        <w:rPr>
          <w:rFonts w:ascii="Arial" w:hAnsi="Arial"/>
          <w:sz w:val="20"/>
        </w:rPr>
        <w:lastRenderedPageBreak/>
        <w:t xml:space="preserve">1. Bộ trưởng Bộ Giáo dục và Đào tạo chịu trách nhiệm tổ chức thực hiện Nghị định này. </w:t>
      </w:r>
    </w:p>
    <w:p w:rsidR="00B5669A" w:rsidRDefault="00B5669A" w:rsidP="00B5669A">
      <w:pPr>
        <w:ind w:firstLine="720"/>
        <w:jc w:val="both"/>
        <w:rPr>
          <w:rFonts w:ascii="Arial" w:hAnsi="Arial"/>
          <w:sz w:val="20"/>
        </w:rPr>
      </w:pPr>
      <w:r>
        <w:rPr>
          <w:rFonts w:ascii="Arial" w:hAnsi="Arial"/>
          <w:sz w:val="20"/>
        </w:rPr>
        <w:t>2. Các Bộ trưởng, Thủ trưởng cơ quan ngang bộ, Chủ tịch Ủy ban nhân dân các tỉnh, thành phố trực thuộc trung ương, các chủ đầu tư nhà máy điện hạt nhân, các cơ sở đào tạo nguồn nhân lực phục vụ phát triển điện hạt nhân và các cơ quan, tổ chức có liên quan chịu trách nhiệm thi hành Nghị định này.</w:t>
      </w:r>
    </w:p>
    <w:p w:rsidR="00B5669A" w:rsidRPr="00B5669A" w:rsidRDefault="00B5669A" w:rsidP="00B5669A">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3"/>
        <w:gridCol w:w="4397"/>
      </w:tblGrid>
      <w:tr w:rsidR="00B5669A" w:rsidRPr="00A13C91" w:rsidTr="00B5669A">
        <w:trPr>
          <w:tblCellSpacing w:w="0" w:type="dxa"/>
        </w:trPr>
        <w:tc>
          <w:tcPr>
            <w:tcW w:w="2651" w:type="pct"/>
            <w:shd w:val="clear" w:color="auto" w:fill="FFFFFF"/>
            <w:tcMar>
              <w:top w:w="0" w:type="dxa"/>
              <w:left w:w="108" w:type="dxa"/>
              <w:bottom w:w="0" w:type="dxa"/>
              <w:right w:w="108" w:type="dxa"/>
            </w:tcMar>
            <w:hideMark/>
          </w:tcPr>
          <w:p w:rsidR="00B5669A" w:rsidRDefault="00B5669A" w:rsidP="00B5669A">
            <w:pPr>
              <w:rPr>
                <w:rFonts w:ascii="Arial" w:hAnsi="Arial" w:cs="Arial"/>
                <w:b/>
                <w:bCs/>
                <w:i/>
                <w:iCs/>
                <w:color w:val="000000"/>
                <w:sz w:val="20"/>
                <w:szCs w:val="20"/>
              </w:rPr>
            </w:pPr>
            <w:r w:rsidRPr="00A13C91">
              <w:rPr>
                <w:rFonts w:ascii="Arial" w:hAnsi="Arial" w:cs="Arial"/>
                <w:b/>
                <w:bCs/>
                <w:i/>
                <w:iCs/>
                <w:color w:val="000000"/>
                <w:sz w:val="20"/>
                <w:szCs w:val="20"/>
              </w:rPr>
              <w:t>Nơi nhận:</w:t>
            </w:r>
          </w:p>
          <w:p w:rsidR="00B5669A" w:rsidRDefault="00B5669A" w:rsidP="00B5669A">
            <w:r>
              <w:rPr>
                <w:rFonts w:ascii="Arial" w:hAnsi="Arial"/>
                <w:sz w:val="20"/>
              </w:rPr>
              <w:t>- Ban Bí thư Trung ương Đảng;</w:t>
            </w:r>
          </w:p>
          <w:p w:rsidR="00B5669A" w:rsidRDefault="00B5669A" w:rsidP="00B5669A">
            <w:r>
              <w:rPr>
                <w:rFonts w:ascii="Arial" w:hAnsi="Arial"/>
                <w:sz w:val="20"/>
              </w:rPr>
              <w:t>- Thủ tướng, các Phó Thủ tướng Chính phủ;</w:t>
            </w:r>
          </w:p>
          <w:p w:rsidR="00B5669A" w:rsidRDefault="00B5669A" w:rsidP="00B5669A">
            <w:r>
              <w:rPr>
                <w:rFonts w:ascii="Arial" w:hAnsi="Arial"/>
                <w:sz w:val="20"/>
              </w:rPr>
              <w:t>- Các bộ, cơ quan ngang bộ;</w:t>
            </w:r>
          </w:p>
          <w:p w:rsidR="00B5669A" w:rsidRDefault="00B5669A" w:rsidP="00B5669A">
            <w:r>
              <w:rPr>
                <w:rFonts w:ascii="Arial" w:hAnsi="Arial"/>
                <w:sz w:val="20"/>
              </w:rPr>
              <w:t>- HĐND, UBND các tỉnh, thành phố trực thuộc trung ương,</w:t>
            </w:r>
          </w:p>
          <w:p w:rsidR="00B5669A" w:rsidRDefault="00B5669A" w:rsidP="00B5669A">
            <w:r>
              <w:rPr>
                <w:rFonts w:ascii="Arial" w:hAnsi="Arial"/>
                <w:sz w:val="20"/>
              </w:rPr>
              <w:t>- Văn phòng Trung ương và các Ban của Đảng;</w:t>
            </w:r>
          </w:p>
          <w:p w:rsidR="00B5669A" w:rsidRDefault="00B5669A" w:rsidP="00B5669A">
            <w:pPr>
              <w:jc w:val="both"/>
            </w:pPr>
            <w:r>
              <w:rPr>
                <w:rFonts w:ascii="Arial" w:hAnsi="Arial"/>
                <w:sz w:val="20"/>
              </w:rPr>
              <w:t>- Văn phòng Tổng Bí thư;</w:t>
            </w:r>
          </w:p>
          <w:p w:rsidR="00B5669A" w:rsidRDefault="00B5669A" w:rsidP="00B5669A">
            <w:pPr>
              <w:jc w:val="both"/>
            </w:pPr>
            <w:r>
              <w:rPr>
                <w:rFonts w:ascii="Arial" w:hAnsi="Arial"/>
                <w:sz w:val="20"/>
              </w:rPr>
              <w:t>- Văn phòng Chủ tịch nước;</w:t>
            </w:r>
          </w:p>
          <w:p w:rsidR="00B5669A" w:rsidRDefault="00B5669A" w:rsidP="00B5669A">
            <w:pPr>
              <w:jc w:val="both"/>
            </w:pPr>
            <w:r>
              <w:rPr>
                <w:rFonts w:ascii="Arial" w:hAnsi="Arial"/>
                <w:sz w:val="20"/>
              </w:rPr>
              <w:t>- Hội đồng Dân tộc và các ủy ban của Quốc hội;</w:t>
            </w:r>
          </w:p>
          <w:p w:rsidR="00B5669A" w:rsidRDefault="00B5669A" w:rsidP="00B5669A">
            <w:pPr>
              <w:jc w:val="both"/>
            </w:pPr>
            <w:r>
              <w:rPr>
                <w:rFonts w:ascii="Arial" w:hAnsi="Arial"/>
                <w:sz w:val="20"/>
              </w:rPr>
              <w:t>- Văn phòng Quốc hội;</w:t>
            </w:r>
          </w:p>
          <w:p w:rsidR="00B5669A" w:rsidRDefault="00B5669A" w:rsidP="00B5669A">
            <w:pPr>
              <w:jc w:val="both"/>
            </w:pPr>
            <w:r>
              <w:rPr>
                <w:rFonts w:ascii="Arial" w:hAnsi="Arial"/>
                <w:sz w:val="20"/>
              </w:rPr>
              <w:t>- Tòa án nhân dân tối cao;</w:t>
            </w:r>
          </w:p>
          <w:p w:rsidR="00B5669A" w:rsidRDefault="00B5669A" w:rsidP="00B5669A">
            <w:pPr>
              <w:jc w:val="both"/>
            </w:pPr>
            <w:r>
              <w:rPr>
                <w:rFonts w:ascii="Arial" w:hAnsi="Arial"/>
                <w:sz w:val="20"/>
              </w:rPr>
              <w:t>- Viện kiểm sát nhân dân tối cao;</w:t>
            </w:r>
          </w:p>
          <w:p w:rsidR="00B5669A" w:rsidRDefault="00B5669A" w:rsidP="00B5669A">
            <w:pPr>
              <w:jc w:val="both"/>
            </w:pPr>
            <w:r>
              <w:rPr>
                <w:rFonts w:ascii="Arial" w:hAnsi="Arial"/>
                <w:sz w:val="20"/>
              </w:rPr>
              <w:t>- Kiểm toán nhà nước;</w:t>
            </w:r>
          </w:p>
          <w:p w:rsidR="00B5669A" w:rsidRDefault="00B5669A" w:rsidP="00B5669A">
            <w:pPr>
              <w:jc w:val="both"/>
            </w:pPr>
            <w:r>
              <w:rPr>
                <w:rFonts w:ascii="Arial" w:hAnsi="Arial"/>
                <w:sz w:val="20"/>
              </w:rPr>
              <w:t>- Ủy ban Trung ương Mặt trận Tổ quốc Việt Nam;</w:t>
            </w:r>
          </w:p>
          <w:p w:rsidR="00B5669A" w:rsidRDefault="00B5669A" w:rsidP="00B5669A">
            <w:r>
              <w:rPr>
                <w:rFonts w:ascii="Arial" w:hAnsi="Arial"/>
                <w:sz w:val="20"/>
              </w:rPr>
              <w:t>- Cơ quan trung ương của các tổ chức chính trị - xã hội;</w:t>
            </w:r>
          </w:p>
          <w:p w:rsidR="00B5669A" w:rsidRDefault="00B5669A" w:rsidP="00B5669A">
            <w:r>
              <w:rPr>
                <w:rFonts w:ascii="Arial" w:hAnsi="Arial"/>
                <w:sz w:val="20"/>
              </w:rPr>
              <w:t>- Tập đoàn EVN, Petrovietnam;</w:t>
            </w:r>
          </w:p>
          <w:p w:rsidR="00B5669A" w:rsidRDefault="00B5669A" w:rsidP="00B5669A">
            <w:pPr>
              <w:jc w:val="both"/>
            </w:pPr>
            <w:r>
              <w:rPr>
                <w:rFonts w:ascii="Arial" w:hAnsi="Arial"/>
                <w:sz w:val="20"/>
              </w:rPr>
              <w:t>- VPCP: BTCN, các PCN, Trợ lý TTg, TGĐ cổng TTĐT, các Vụ, Cục, đơn vị trực thuộc, Công báo;</w:t>
            </w:r>
          </w:p>
          <w:p w:rsidR="00B5669A" w:rsidRDefault="00B5669A" w:rsidP="00B5669A">
            <w:pPr>
              <w:jc w:val="both"/>
            </w:pPr>
            <w:r>
              <w:rPr>
                <w:rFonts w:ascii="Arial" w:hAnsi="Arial"/>
                <w:sz w:val="20"/>
              </w:rPr>
              <w:t xml:space="preserve">- Lưu: VT, KGVX (2). </w:t>
            </w:r>
          </w:p>
          <w:p w:rsidR="00B5669A" w:rsidRPr="00A13C91" w:rsidRDefault="00B5669A" w:rsidP="00B5669A">
            <w:pPr>
              <w:rPr>
                <w:rFonts w:ascii="Arial" w:hAnsi="Arial" w:cs="Arial"/>
                <w:color w:val="000000"/>
                <w:sz w:val="20"/>
                <w:szCs w:val="20"/>
              </w:rPr>
            </w:pPr>
            <w:r w:rsidRPr="00A13C91">
              <w:rPr>
                <w:rFonts w:ascii="Arial" w:hAnsi="Arial" w:cs="Arial"/>
                <w:b/>
                <w:bCs/>
                <w:i/>
                <w:iCs/>
                <w:color w:val="000000"/>
                <w:sz w:val="20"/>
                <w:szCs w:val="20"/>
              </w:rPr>
              <w:br/>
            </w:r>
          </w:p>
        </w:tc>
        <w:tc>
          <w:tcPr>
            <w:tcW w:w="2349" w:type="pct"/>
            <w:shd w:val="clear" w:color="auto" w:fill="FFFFFF"/>
            <w:tcMar>
              <w:top w:w="0" w:type="dxa"/>
              <w:left w:w="108" w:type="dxa"/>
              <w:bottom w:w="0" w:type="dxa"/>
              <w:right w:w="108" w:type="dxa"/>
            </w:tcMar>
            <w:hideMark/>
          </w:tcPr>
          <w:p w:rsidR="00B5669A" w:rsidRDefault="00B5669A" w:rsidP="00B5669A">
            <w:pPr>
              <w:jc w:val="center"/>
              <w:rPr>
                <w:rFonts w:ascii="Arial" w:hAnsi="Arial" w:cs="Arial"/>
                <w:b/>
                <w:color w:val="000000"/>
                <w:sz w:val="20"/>
                <w:szCs w:val="20"/>
              </w:rPr>
            </w:pPr>
            <w:proofErr w:type="gramStart"/>
            <w:r>
              <w:rPr>
                <w:rFonts w:ascii="Arial" w:hAnsi="Arial" w:cs="Arial"/>
                <w:b/>
                <w:color w:val="000000"/>
                <w:sz w:val="20"/>
                <w:szCs w:val="20"/>
              </w:rPr>
              <w:t>TM.CHÍNH</w:t>
            </w:r>
            <w:proofErr w:type="gramEnd"/>
            <w:r>
              <w:rPr>
                <w:rFonts w:ascii="Arial" w:hAnsi="Arial" w:cs="Arial"/>
                <w:b/>
                <w:color w:val="000000"/>
                <w:sz w:val="20"/>
                <w:szCs w:val="20"/>
              </w:rPr>
              <w:t xml:space="preserve"> PHỦ</w:t>
            </w:r>
          </w:p>
          <w:p w:rsidR="00B5669A" w:rsidRDefault="00B5669A" w:rsidP="00B5669A">
            <w:pPr>
              <w:jc w:val="center"/>
              <w:rPr>
                <w:rFonts w:ascii="Arial" w:hAnsi="Arial" w:cs="Arial"/>
                <w:b/>
                <w:color w:val="000000"/>
                <w:sz w:val="20"/>
                <w:szCs w:val="20"/>
              </w:rPr>
            </w:pPr>
            <w:proofErr w:type="gramStart"/>
            <w:r>
              <w:rPr>
                <w:rFonts w:ascii="Arial" w:hAnsi="Arial" w:cs="Arial"/>
                <w:b/>
                <w:color w:val="000000"/>
                <w:sz w:val="20"/>
                <w:szCs w:val="20"/>
              </w:rPr>
              <w:t>KT.THỦ</w:t>
            </w:r>
            <w:proofErr w:type="gramEnd"/>
            <w:r>
              <w:rPr>
                <w:rFonts w:ascii="Arial" w:hAnsi="Arial" w:cs="Arial"/>
                <w:b/>
                <w:color w:val="000000"/>
                <w:sz w:val="20"/>
                <w:szCs w:val="20"/>
              </w:rPr>
              <w:t xml:space="preserve"> TƯỚNG</w:t>
            </w:r>
          </w:p>
          <w:p w:rsidR="00B5669A" w:rsidRDefault="00B5669A" w:rsidP="00B5669A">
            <w:pPr>
              <w:jc w:val="center"/>
              <w:rPr>
                <w:rFonts w:ascii="Arial" w:hAnsi="Arial" w:cs="Arial"/>
                <w:b/>
                <w:color w:val="000000"/>
                <w:sz w:val="20"/>
                <w:szCs w:val="20"/>
              </w:rPr>
            </w:pPr>
            <w:r>
              <w:rPr>
                <w:rFonts w:ascii="Arial" w:hAnsi="Arial" w:cs="Arial"/>
                <w:b/>
                <w:color w:val="000000"/>
                <w:sz w:val="20"/>
                <w:szCs w:val="20"/>
              </w:rPr>
              <w:t>PHÓ THỦ TƯỚNG</w:t>
            </w:r>
          </w:p>
          <w:p w:rsidR="00B5669A" w:rsidRDefault="00B5669A" w:rsidP="00B5669A">
            <w:pPr>
              <w:jc w:val="center"/>
              <w:rPr>
                <w:rFonts w:ascii="Arial" w:hAnsi="Arial" w:cs="Arial"/>
                <w:b/>
                <w:color w:val="000000"/>
                <w:sz w:val="20"/>
                <w:szCs w:val="20"/>
              </w:rPr>
            </w:pPr>
          </w:p>
          <w:p w:rsidR="00B5669A" w:rsidRDefault="00B5669A" w:rsidP="00B5669A">
            <w:pPr>
              <w:jc w:val="center"/>
              <w:rPr>
                <w:rFonts w:ascii="Arial" w:hAnsi="Arial" w:cs="Arial"/>
                <w:b/>
                <w:color w:val="000000"/>
                <w:sz w:val="20"/>
                <w:szCs w:val="20"/>
              </w:rPr>
            </w:pPr>
          </w:p>
          <w:p w:rsidR="00B5669A" w:rsidRDefault="00B5669A" w:rsidP="00B5669A">
            <w:pPr>
              <w:jc w:val="center"/>
              <w:rPr>
                <w:rFonts w:ascii="Arial" w:hAnsi="Arial" w:cs="Arial"/>
                <w:b/>
                <w:color w:val="000000"/>
                <w:sz w:val="20"/>
                <w:szCs w:val="20"/>
              </w:rPr>
            </w:pPr>
          </w:p>
          <w:p w:rsidR="00B5669A" w:rsidRDefault="00B5669A" w:rsidP="00B5669A">
            <w:pPr>
              <w:jc w:val="center"/>
              <w:rPr>
                <w:rFonts w:ascii="Arial" w:hAnsi="Arial" w:cs="Arial"/>
                <w:b/>
                <w:color w:val="000000"/>
                <w:sz w:val="20"/>
                <w:szCs w:val="20"/>
              </w:rPr>
            </w:pPr>
          </w:p>
          <w:p w:rsidR="00B5669A" w:rsidRDefault="00B5669A" w:rsidP="00B5669A">
            <w:pPr>
              <w:jc w:val="center"/>
              <w:rPr>
                <w:rFonts w:ascii="Arial" w:hAnsi="Arial" w:cs="Arial"/>
                <w:b/>
                <w:color w:val="000000"/>
                <w:sz w:val="20"/>
                <w:szCs w:val="20"/>
              </w:rPr>
            </w:pPr>
          </w:p>
          <w:p w:rsidR="00B5669A" w:rsidRPr="00A13C91" w:rsidRDefault="00B5669A" w:rsidP="00B5669A">
            <w:pPr>
              <w:jc w:val="center"/>
              <w:rPr>
                <w:rFonts w:ascii="Arial" w:hAnsi="Arial" w:cs="Arial"/>
                <w:b/>
                <w:color w:val="000000"/>
                <w:sz w:val="20"/>
                <w:szCs w:val="20"/>
              </w:rPr>
            </w:pPr>
            <w:r>
              <w:rPr>
                <w:rFonts w:ascii="Arial" w:hAnsi="Arial" w:cs="Arial"/>
                <w:b/>
                <w:color w:val="000000"/>
                <w:sz w:val="20"/>
                <w:szCs w:val="20"/>
              </w:rPr>
              <w:t>Lê Tiến Châu</w:t>
            </w:r>
          </w:p>
        </w:tc>
      </w:tr>
    </w:tbl>
    <w:p w:rsidR="00727D62" w:rsidRDefault="00727D62" w:rsidP="00B5669A">
      <w:pPr>
        <w:spacing w:after="120"/>
        <w:ind w:firstLine="720"/>
        <w:jc w:val="both"/>
      </w:pPr>
    </w:p>
    <w:sectPr w:rsidR="00727D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DD4" w:rsidRDefault="005E3DD4" w:rsidP="00BA6E76">
      <w:r>
        <w:separator/>
      </w:r>
    </w:p>
  </w:endnote>
  <w:endnote w:type="continuationSeparator" w:id="0">
    <w:p w:rsidR="005E3DD4" w:rsidRDefault="005E3DD4" w:rsidP="00BA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E76" w:rsidRDefault="00BA6E76" w:rsidP="00BA6E76">
    <w:pPr>
      <w:pStyle w:val="Footer"/>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DD4" w:rsidRDefault="005E3DD4" w:rsidP="00BA6E76">
      <w:r>
        <w:separator/>
      </w:r>
    </w:p>
  </w:footnote>
  <w:footnote w:type="continuationSeparator" w:id="0">
    <w:p w:rsidR="005E3DD4" w:rsidRDefault="005E3DD4" w:rsidP="00BA6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9A"/>
    <w:rsid w:val="005E3DD4"/>
    <w:rsid w:val="00727D62"/>
    <w:rsid w:val="00B5669A"/>
    <w:rsid w:val="00BA48E7"/>
    <w:rsid w:val="00BA6E76"/>
    <w:rsid w:val="00E84618"/>
    <w:rsid w:val="00FE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70102-D02C-4537-82EE-71010D5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6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E76"/>
    <w:pPr>
      <w:tabs>
        <w:tab w:val="center" w:pos="4680"/>
        <w:tab w:val="right" w:pos="9360"/>
      </w:tabs>
    </w:pPr>
  </w:style>
  <w:style w:type="character" w:customStyle="1" w:styleId="HeaderChar">
    <w:name w:val="Header Char"/>
    <w:basedOn w:val="DefaultParagraphFont"/>
    <w:link w:val="Header"/>
    <w:uiPriority w:val="99"/>
    <w:rsid w:val="00BA6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E76"/>
    <w:pPr>
      <w:tabs>
        <w:tab w:val="center" w:pos="4680"/>
        <w:tab w:val="right" w:pos="9360"/>
      </w:tabs>
    </w:pPr>
  </w:style>
  <w:style w:type="character" w:customStyle="1" w:styleId="FooterChar">
    <w:name w:val="Footer Char"/>
    <w:basedOn w:val="DefaultParagraphFont"/>
    <w:link w:val="Footer"/>
    <w:uiPriority w:val="99"/>
    <w:rsid w:val="00BA6E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C6CE5-CF99-4042-9A40-9D9767D4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Xuan Huy</cp:lastModifiedBy>
  <cp:revision>3</cp:revision>
  <dcterms:created xsi:type="dcterms:W3CDTF">2026-05-25T14:34:00Z</dcterms:created>
  <dcterms:modified xsi:type="dcterms:W3CDTF">2026-05-26T06:13:00Z</dcterms:modified>
</cp:coreProperties>
</file>