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412"/>
        <w:gridCol w:w="5614"/>
      </w:tblGrid>
      <w:tr w:rsidR="00E34F59" w:rsidRPr="00CD1298" w:rsidTr="006432D9">
        <w:tc>
          <w:tcPr>
            <w:tcW w:w="3348" w:type="dxa"/>
            <w:shd w:val="clear" w:color="auto" w:fill="auto"/>
          </w:tcPr>
          <w:p w:rsidR="00E34F59" w:rsidRPr="005907E9" w:rsidRDefault="00E34F59" w:rsidP="005907E9">
            <w:pPr>
              <w:jc w:val="center"/>
              <w:rPr>
                <w:rFonts w:ascii="Arial" w:hAnsi="Arial" w:cs="Arial"/>
                <w:b/>
                <w:sz w:val="20"/>
                <w:szCs w:val="20"/>
                <w:lang w:val="en-US"/>
              </w:rPr>
            </w:pPr>
            <w:r w:rsidRPr="00CD1298">
              <w:rPr>
                <w:rFonts w:ascii="Arial" w:hAnsi="Arial" w:cs="Arial"/>
                <w:sz w:val="20"/>
                <w:szCs w:val="20"/>
              </w:rPr>
              <w:t>BỘ TÀI CHÍNH</w:t>
            </w:r>
            <w:r w:rsidRPr="00CD1298">
              <w:rPr>
                <w:rFonts w:ascii="Arial" w:hAnsi="Arial" w:cs="Arial"/>
                <w:b/>
                <w:sz w:val="20"/>
                <w:szCs w:val="20"/>
              </w:rPr>
              <w:br/>
              <w:t>TỔNG CỤC THUẾ</w:t>
            </w:r>
            <w:r w:rsidRPr="00CD1298">
              <w:rPr>
                <w:rFonts w:ascii="Arial" w:hAnsi="Arial" w:cs="Arial"/>
                <w:b/>
                <w:sz w:val="20"/>
                <w:szCs w:val="20"/>
              </w:rPr>
              <w:br/>
            </w:r>
            <w:r w:rsidR="005907E9" w:rsidRPr="005907E9">
              <w:rPr>
                <w:rFonts w:ascii="Arial" w:hAnsi="Arial" w:cs="Arial"/>
                <w:sz w:val="20"/>
                <w:szCs w:val="20"/>
                <w:vertAlign w:val="superscript"/>
                <w:lang w:val="en-US"/>
              </w:rPr>
              <w:t>___________</w:t>
            </w:r>
          </w:p>
        </w:tc>
        <w:tc>
          <w:tcPr>
            <w:tcW w:w="5508" w:type="dxa"/>
            <w:shd w:val="clear" w:color="auto" w:fill="auto"/>
          </w:tcPr>
          <w:p w:rsidR="00E34F59" w:rsidRPr="005907E9" w:rsidRDefault="00E34F59" w:rsidP="005907E9">
            <w:pPr>
              <w:jc w:val="center"/>
              <w:rPr>
                <w:rFonts w:ascii="Arial" w:hAnsi="Arial" w:cs="Arial"/>
                <w:sz w:val="20"/>
                <w:szCs w:val="20"/>
                <w:lang w:val="en-US"/>
              </w:rPr>
            </w:pPr>
            <w:r w:rsidRPr="00CD1298">
              <w:rPr>
                <w:rFonts w:ascii="Arial" w:hAnsi="Arial" w:cs="Arial"/>
                <w:b/>
                <w:sz w:val="20"/>
                <w:szCs w:val="20"/>
              </w:rPr>
              <w:t>CỘNG HÒA XÃ HỘI CHỦ NGHĨA VIỆT NAM</w:t>
            </w:r>
            <w:r w:rsidRPr="00CD1298">
              <w:rPr>
                <w:rFonts w:ascii="Arial" w:hAnsi="Arial" w:cs="Arial"/>
                <w:b/>
                <w:sz w:val="20"/>
                <w:szCs w:val="20"/>
              </w:rPr>
              <w:br/>
              <w:t xml:space="preserve">Độc lập - Tự do - Hạnh phúc </w:t>
            </w:r>
            <w:r w:rsidRPr="00CD1298">
              <w:rPr>
                <w:rFonts w:ascii="Arial" w:hAnsi="Arial" w:cs="Arial"/>
                <w:b/>
                <w:sz w:val="20"/>
                <w:szCs w:val="20"/>
              </w:rPr>
              <w:br/>
            </w:r>
            <w:r w:rsidR="005907E9" w:rsidRPr="005907E9">
              <w:rPr>
                <w:rFonts w:ascii="Arial" w:hAnsi="Arial" w:cs="Arial"/>
                <w:sz w:val="20"/>
                <w:szCs w:val="20"/>
                <w:vertAlign w:val="superscript"/>
                <w:lang w:val="en-US"/>
              </w:rPr>
              <w:t>_____________________</w:t>
            </w:r>
          </w:p>
        </w:tc>
      </w:tr>
      <w:tr w:rsidR="00E34F59" w:rsidRPr="00CD1298" w:rsidTr="006432D9">
        <w:tc>
          <w:tcPr>
            <w:tcW w:w="3348" w:type="dxa"/>
            <w:shd w:val="clear" w:color="auto" w:fill="auto"/>
          </w:tcPr>
          <w:p w:rsidR="00E34F59" w:rsidRPr="00CD1298" w:rsidRDefault="00E34F59" w:rsidP="005907E9">
            <w:pPr>
              <w:jc w:val="center"/>
              <w:rPr>
                <w:rFonts w:ascii="Arial" w:hAnsi="Arial" w:cs="Arial"/>
                <w:sz w:val="20"/>
                <w:szCs w:val="20"/>
              </w:rPr>
            </w:pPr>
            <w:r w:rsidRPr="00CD1298">
              <w:rPr>
                <w:rFonts w:ascii="Arial" w:eastAsia="Times New Roman" w:hAnsi="Arial" w:cs="Arial"/>
                <w:sz w:val="20"/>
                <w:szCs w:val="20"/>
                <w:lang w:val="en-US" w:eastAsia="en-US"/>
              </w:rPr>
              <w:t>Số: 1005/QĐ-TCT</w:t>
            </w:r>
          </w:p>
        </w:tc>
        <w:tc>
          <w:tcPr>
            <w:tcW w:w="5508" w:type="dxa"/>
            <w:shd w:val="clear" w:color="auto" w:fill="auto"/>
          </w:tcPr>
          <w:p w:rsidR="00E34F59" w:rsidRPr="00CD1298" w:rsidRDefault="00E34F59" w:rsidP="005907E9">
            <w:pPr>
              <w:jc w:val="center"/>
              <w:rPr>
                <w:rFonts w:ascii="Arial" w:hAnsi="Arial" w:cs="Arial"/>
                <w:i/>
                <w:sz w:val="20"/>
                <w:szCs w:val="20"/>
                <w:lang w:val="en-US"/>
              </w:rPr>
            </w:pPr>
            <w:r w:rsidRPr="00CD1298">
              <w:rPr>
                <w:rFonts w:ascii="Arial" w:hAnsi="Arial" w:cs="Arial"/>
                <w:i/>
                <w:sz w:val="20"/>
                <w:szCs w:val="20"/>
              </w:rPr>
              <w:t xml:space="preserve">Hà Nội, ngày </w:t>
            </w:r>
            <w:r w:rsidRPr="00CD1298">
              <w:rPr>
                <w:rFonts w:ascii="Arial" w:hAnsi="Arial" w:cs="Arial"/>
                <w:i/>
                <w:sz w:val="20"/>
                <w:szCs w:val="20"/>
                <w:lang w:val="en-US"/>
              </w:rPr>
              <w:t>30</w:t>
            </w:r>
            <w:r w:rsidRPr="00CD1298">
              <w:rPr>
                <w:rFonts w:ascii="Arial" w:hAnsi="Arial" w:cs="Arial"/>
                <w:i/>
                <w:sz w:val="20"/>
                <w:szCs w:val="20"/>
              </w:rPr>
              <w:t xml:space="preserve"> tháng </w:t>
            </w:r>
            <w:r w:rsidRPr="00CD1298">
              <w:rPr>
                <w:rFonts w:ascii="Arial" w:hAnsi="Arial" w:cs="Arial"/>
                <w:i/>
                <w:sz w:val="20"/>
                <w:szCs w:val="20"/>
                <w:lang w:val="en-US"/>
              </w:rPr>
              <w:t>7</w:t>
            </w:r>
            <w:r w:rsidRPr="00CD1298">
              <w:rPr>
                <w:rFonts w:ascii="Arial" w:hAnsi="Arial" w:cs="Arial"/>
                <w:i/>
                <w:sz w:val="20"/>
                <w:szCs w:val="20"/>
              </w:rPr>
              <w:t xml:space="preserve"> năm 202</w:t>
            </w:r>
            <w:r w:rsidRPr="00CD1298">
              <w:rPr>
                <w:rFonts w:ascii="Arial" w:hAnsi="Arial" w:cs="Arial"/>
                <w:i/>
                <w:sz w:val="20"/>
                <w:szCs w:val="20"/>
                <w:lang w:val="en-US"/>
              </w:rPr>
              <w:t>4</w:t>
            </w:r>
          </w:p>
        </w:tc>
      </w:tr>
    </w:tbl>
    <w:p w:rsidR="00E34F59" w:rsidRDefault="00E34F59" w:rsidP="005907E9">
      <w:pPr>
        <w:widowControl/>
        <w:jc w:val="center"/>
        <w:rPr>
          <w:rFonts w:ascii="Arial" w:eastAsia="Times New Roman" w:hAnsi="Arial" w:cs="Arial"/>
          <w:color w:val="auto"/>
          <w:sz w:val="20"/>
          <w:szCs w:val="20"/>
          <w:lang w:val="en-US" w:eastAsia="en-US"/>
        </w:rPr>
      </w:pPr>
    </w:p>
    <w:p w:rsidR="005907E9" w:rsidRPr="00CD1298" w:rsidRDefault="005907E9" w:rsidP="005907E9">
      <w:pPr>
        <w:widowControl/>
        <w:jc w:val="center"/>
        <w:rPr>
          <w:rFonts w:ascii="Arial" w:eastAsia="Times New Roman" w:hAnsi="Arial" w:cs="Arial"/>
          <w:color w:val="auto"/>
          <w:sz w:val="20"/>
          <w:szCs w:val="20"/>
          <w:lang w:val="en-US" w:eastAsia="en-US"/>
        </w:rPr>
      </w:pPr>
    </w:p>
    <w:p w:rsidR="00D23BF7" w:rsidRPr="00CD1298" w:rsidRDefault="00FA5943" w:rsidP="005907E9">
      <w:pPr>
        <w:widowControl/>
        <w:jc w:val="center"/>
        <w:rPr>
          <w:rFonts w:ascii="Arial" w:eastAsia="Times New Roman" w:hAnsi="Arial" w:cs="Arial"/>
          <w:b/>
          <w:color w:val="auto"/>
          <w:sz w:val="20"/>
          <w:szCs w:val="20"/>
          <w:lang w:val="en-US" w:eastAsia="en-US"/>
        </w:rPr>
      </w:pPr>
      <w:bookmarkStart w:id="0" w:name="loai_1"/>
      <w:r w:rsidRPr="00CD1298">
        <w:rPr>
          <w:rFonts w:ascii="Arial" w:eastAsia="Times New Roman" w:hAnsi="Arial" w:cs="Arial"/>
          <w:b/>
          <w:sz w:val="20"/>
          <w:szCs w:val="20"/>
          <w:lang w:val="en-US" w:eastAsia="en-US"/>
        </w:rPr>
        <w:t>QUYẾT ĐỊNH</w:t>
      </w:r>
      <w:bookmarkEnd w:id="0"/>
    </w:p>
    <w:p w:rsidR="005907E9" w:rsidRDefault="005907E9" w:rsidP="005907E9">
      <w:pPr>
        <w:widowControl/>
        <w:jc w:val="center"/>
        <w:rPr>
          <w:rFonts w:ascii="Arial" w:eastAsia="Times New Roman" w:hAnsi="Arial" w:cs="Arial"/>
          <w:b/>
          <w:sz w:val="20"/>
          <w:szCs w:val="20"/>
          <w:lang w:val="en-US" w:eastAsia="en-US"/>
        </w:rPr>
      </w:pPr>
      <w:bookmarkStart w:id="1" w:name="loai_1_name"/>
      <w:r w:rsidRPr="005907E9">
        <w:rPr>
          <w:rFonts w:ascii="Arial" w:eastAsia="Times New Roman" w:hAnsi="Arial" w:cs="Arial"/>
          <w:b/>
          <w:sz w:val="20"/>
          <w:szCs w:val="20"/>
          <w:lang w:val="en-US" w:eastAsia="en-US"/>
        </w:rPr>
        <w:t xml:space="preserve">Ban hành Hệ thống chỉ số đánh giá hiệu quả hoạt động quản lý thuế </w:t>
      </w:r>
    </w:p>
    <w:p w:rsidR="00D23BF7" w:rsidRDefault="005907E9" w:rsidP="005907E9">
      <w:pPr>
        <w:widowControl/>
        <w:jc w:val="center"/>
        <w:rPr>
          <w:rFonts w:ascii="Arial" w:eastAsia="Times New Roman" w:hAnsi="Arial" w:cs="Arial"/>
          <w:b/>
          <w:sz w:val="20"/>
          <w:szCs w:val="20"/>
          <w:lang w:val="en-US" w:eastAsia="en-US"/>
        </w:rPr>
      </w:pPr>
      <w:r w:rsidRPr="005907E9">
        <w:rPr>
          <w:rFonts w:ascii="Arial" w:eastAsia="Times New Roman" w:hAnsi="Arial" w:cs="Arial"/>
          <w:b/>
          <w:sz w:val="20"/>
          <w:szCs w:val="20"/>
          <w:lang w:val="en-US" w:eastAsia="en-US"/>
        </w:rPr>
        <w:t>đến năm 2030</w:t>
      </w:r>
      <w:bookmarkEnd w:id="1"/>
    </w:p>
    <w:p w:rsidR="005907E9" w:rsidRPr="005907E9" w:rsidRDefault="005907E9" w:rsidP="005907E9">
      <w:pPr>
        <w:widowControl/>
        <w:jc w:val="center"/>
        <w:rPr>
          <w:rFonts w:ascii="Arial" w:eastAsia="Times New Roman" w:hAnsi="Arial" w:cs="Arial"/>
          <w:b/>
          <w:color w:val="auto"/>
          <w:sz w:val="20"/>
          <w:szCs w:val="20"/>
          <w:vertAlign w:val="superscript"/>
          <w:lang w:val="en-US" w:eastAsia="en-US"/>
        </w:rPr>
      </w:pPr>
      <w:r w:rsidRPr="005907E9">
        <w:rPr>
          <w:rFonts w:ascii="Arial" w:eastAsia="Times New Roman" w:hAnsi="Arial" w:cs="Arial"/>
          <w:b/>
          <w:sz w:val="20"/>
          <w:szCs w:val="20"/>
          <w:vertAlign w:val="superscript"/>
          <w:lang w:val="en-US" w:eastAsia="en-US"/>
        </w:rPr>
        <w:t>________________</w:t>
      </w:r>
    </w:p>
    <w:p w:rsidR="00D23BF7" w:rsidRDefault="00FA5943" w:rsidP="005907E9">
      <w:pPr>
        <w:widowControl/>
        <w:jc w:val="center"/>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TỔNG CỤC TRƯỞNG TỔNG CỤC THUẾ</w:t>
      </w:r>
    </w:p>
    <w:p w:rsidR="005907E9" w:rsidRPr="00CD1298" w:rsidRDefault="005907E9" w:rsidP="005907E9">
      <w:pPr>
        <w:widowControl/>
        <w:jc w:val="center"/>
        <w:rPr>
          <w:rFonts w:ascii="Arial" w:eastAsia="Times New Roman" w:hAnsi="Arial" w:cs="Arial"/>
          <w:b/>
          <w:color w:val="auto"/>
          <w:sz w:val="20"/>
          <w:szCs w:val="20"/>
          <w:lang w:val="en-US" w:eastAsia="en-US"/>
        </w:rPr>
      </w:pP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Căn cứ Quyết định số 41/2018/QĐ-TTg ngày 25/9/2018 của Thủ tướng Chính phủ quy định chức năng, nhiệm vụ, quyền hạn và cơ cấu tổ chức của Tổng cục Thuế trực thuộc Bộ Tài chính</w:t>
      </w:r>
      <w:r w:rsidR="004B2EFC" w:rsidRPr="00CD1298">
        <w:rPr>
          <w:rFonts w:ascii="Arial" w:eastAsia="Times New Roman" w:hAnsi="Arial" w:cs="Arial"/>
          <w:i/>
          <w:sz w:val="20"/>
          <w:szCs w:val="20"/>
          <w:lang w:val="en-US" w:eastAsia="en-US"/>
        </w:rPr>
        <w:t>;</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trực thuộc Bộ Tài chính;</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Căn cứ Quyết định số 508/QĐ-TTg ngày 23/4/2022 của Thủ tướng Chính phủ về việc phê duyệt Chiến lược cải cách hệ thống thuế đến năm 2030;</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Căn cứ Quyết định số 2438/QĐ-BTC ngày 22/11/2022 của Bộ trưởng Bộ Tài chính phê duyệt Chương trình hành động triển khai thực hiện Chiến lược cải cách hệ thống thuế đến năm 2030;</w:t>
      </w:r>
    </w:p>
    <w:p w:rsidR="00D23BF7" w:rsidRDefault="00D23BF7" w:rsidP="005907E9">
      <w:pPr>
        <w:widowControl/>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Theo đề nghị của Vụ trưởng - Phó Trưởng ban thường trực Ban Cải cách và Hiện đại hoá.</w:t>
      </w:r>
    </w:p>
    <w:p w:rsidR="005907E9" w:rsidRPr="00CD1298" w:rsidRDefault="005907E9" w:rsidP="005907E9">
      <w:pPr>
        <w:widowControl/>
        <w:ind w:firstLine="720"/>
        <w:jc w:val="both"/>
        <w:rPr>
          <w:rFonts w:ascii="Arial" w:eastAsia="Times New Roman" w:hAnsi="Arial" w:cs="Arial"/>
          <w:i/>
          <w:color w:val="auto"/>
          <w:sz w:val="20"/>
          <w:szCs w:val="20"/>
          <w:lang w:val="en-US" w:eastAsia="en-US"/>
        </w:rPr>
      </w:pPr>
    </w:p>
    <w:p w:rsidR="00D23BF7" w:rsidRDefault="00FA5943" w:rsidP="005907E9">
      <w:pPr>
        <w:widowControl/>
        <w:jc w:val="center"/>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QUYẾT ĐỊNH:</w:t>
      </w:r>
    </w:p>
    <w:p w:rsidR="005907E9" w:rsidRPr="00CD1298" w:rsidRDefault="005907E9" w:rsidP="005907E9">
      <w:pPr>
        <w:widowControl/>
        <w:ind w:firstLine="720"/>
        <w:jc w:val="both"/>
        <w:rPr>
          <w:rFonts w:ascii="Arial" w:eastAsia="Times New Roman" w:hAnsi="Arial" w:cs="Arial"/>
          <w:b/>
          <w:color w:val="auto"/>
          <w:sz w:val="20"/>
          <w:szCs w:val="20"/>
          <w:lang w:val="en-US" w:eastAsia="en-US"/>
        </w:rPr>
      </w:pP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bookmarkStart w:id="2" w:name="dieu_1"/>
      <w:r w:rsidRPr="00CD1298">
        <w:rPr>
          <w:rFonts w:ascii="Arial" w:eastAsia="Times New Roman" w:hAnsi="Arial" w:cs="Arial"/>
          <w:b/>
          <w:sz w:val="20"/>
          <w:szCs w:val="20"/>
          <w:lang w:val="en-US" w:eastAsia="en-US"/>
        </w:rPr>
        <w:t>Điều 1.</w:t>
      </w:r>
      <w:bookmarkEnd w:id="2"/>
      <w:r w:rsidRPr="00CD1298">
        <w:rPr>
          <w:rFonts w:ascii="Arial" w:eastAsia="Times New Roman" w:hAnsi="Arial" w:cs="Arial"/>
          <w:sz w:val="20"/>
          <w:szCs w:val="20"/>
          <w:lang w:val="en-US" w:eastAsia="en-US"/>
        </w:rPr>
        <w:t xml:space="preserve"> </w:t>
      </w:r>
      <w:bookmarkStart w:id="3" w:name="dieu_1_name"/>
      <w:r w:rsidRPr="00CD1298">
        <w:rPr>
          <w:rFonts w:ascii="Arial" w:eastAsia="Times New Roman" w:hAnsi="Arial" w:cs="Arial"/>
          <w:sz w:val="20"/>
          <w:szCs w:val="20"/>
          <w:lang w:val="en-US" w:eastAsia="en-US"/>
        </w:rPr>
        <w:t>Ban hành Hệ thống chỉ số đánh giá hiệu quả hoạt động quản lý thuế đến năm 2030 gồm:</w:t>
      </w:r>
      <w:bookmarkEnd w:id="3"/>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 Danh mục Hệ thống chỉ số đánh giá hiệu quả hoạt động quản lý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 Nội dung các chỉ số đánh giá hiệu quả hoạt động quản lý thuế (Phụ lục I).</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 Bảng phân cấp chỉ số đánh giá hiệu quả theo cấp cơ quan thuế (Phụ lục II).</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4" w:name="dieu_2"/>
      <w:r w:rsidRPr="00CD1298">
        <w:rPr>
          <w:rFonts w:ascii="Arial" w:eastAsia="Times New Roman" w:hAnsi="Arial" w:cs="Arial"/>
          <w:b/>
          <w:sz w:val="20"/>
          <w:szCs w:val="20"/>
          <w:lang w:val="en-US" w:eastAsia="en-US"/>
        </w:rPr>
        <w:t>Điều 2.</w:t>
      </w:r>
      <w:bookmarkEnd w:id="4"/>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xml:space="preserve">1. </w:t>
      </w:r>
      <w:bookmarkStart w:id="5" w:name="dieu_2_name"/>
      <w:r w:rsidRPr="00CD1298">
        <w:rPr>
          <w:rFonts w:ascii="Arial" w:eastAsia="Times New Roman" w:hAnsi="Arial" w:cs="Arial"/>
          <w:sz w:val="20"/>
          <w:szCs w:val="20"/>
          <w:lang w:val="en-US" w:eastAsia="en-US"/>
        </w:rPr>
        <w:t>Giao Ban Cải cách và Hiện đại hoá chủ trì hướng dẫn, lập kế hoạch, kiểm tra việc triển khai thực hiện Hệ thống chỉ số đánh giá hiệu quả hoạt động quản lý thuế trong toàn ngành Thuế; nghiên cứu xây dựng quy trình đánh giá hoạt động quản lý thuế; tổ chức đánh giá hiệu quả quản lý thuế đối với cơ quan thuế các cấp.</w:t>
      </w:r>
      <w:bookmarkEnd w:id="5"/>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 Giao các Cục, Vụ, đơn vị thuộc và trực thuộc cơ quan Tổng cục Thuế tổ chức thực hiện, thống kê số liệu, tính toán chỉ số, phân tích các yếu tố tác động đến chỉ số đánh giá hiệu quả hoạt động quản lý thuế thuộc lĩnh vực hoạt động được phân công.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 Giao Cục Thuế các tỉnh, thành phố trực thuộc Trung ương, Cục Thuế doanh nghiệp lớn tổ chức thực hiện thống kê số liệu, tính toán chỉ số, phân tích các yếu tố tác động đến chỉ số đánh giá hoạt động của đơn vị, báo cáo Tổng cục.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bookmarkStart w:id="6" w:name="dieu_3"/>
      <w:r w:rsidRPr="00CD1298">
        <w:rPr>
          <w:rFonts w:ascii="Arial" w:eastAsia="Times New Roman" w:hAnsi="Arial" w:cs="Arial"/>
          <w:b/>
          <w:sz w:val="20"/>
          <w:szCs w:val="20"/>
          <w:lang w:val="en-US" w:eastAsia="en-US"/>
        </w:rPr>
        <w:t>Điều 3.</w:t>
      </w:r>
      <w:bookmarkEnd w:id="6"/>
      <w:r w:rsidRPr="00CD1298">
        <w:rPr>
          <w:rFonts w:ascii="Arial" w:eastAsia="Times New Roman" w:hAnsi="Arial" w:cs="Arial"/>
          <w:sz w:val="20"/>
          <w:szCs w:val="20"/>
          <w:lang w:val="en-US" w:eastAsia="en-US"/>
        </w:rPr>
        <w:t xml:space="preserve"> </w:t>
      </w:r>
      <w:bookmarkStart w:id="7" w:name="dieu_3_name"/>
      <w:r w:rsidRPr="00CD1298">
        <w:rPr>
          <w:rFonts w:ascii="Arial" w:eastAsia="Times New Roman" w:hAnsi="Arial" w:cs="Arial"/>
          <w:sz w:val="20"/>
          <w:szCs w:val="20"/>
          <w:lang w:val="en-US" w:eastAsia="en-US"/>
        </w:rPr>
        <w:t>Hệ thống chỉ số đánh giá hiệu quả hoạt động quản lý thuế ban hành theo Quyết định này được áp dụng để đánh giá hiệu quả hoạt động quản lý thuế theo Chiến lược cải cách hệ thống thuế đến năm 2030 và được sửa đổi, bổ sung theo yêu cầu nghiệp vụ của ngành.</w:t>
      </w:r>
      <w:bookmarkEnd w:id="7"/>
    </w:p>
    <w:p w:rsidR="00D23BF7" w:rsidRPr="00CD1298" w:rsidRDefault="00D23BF7" w:rsidP="005907E9">
      <w:pPr>
        <w:widowControl/>
        <w:ind w:firstLine="720"/>
        <w:jc w:val="both"/>
        <w:rPr>
          <w:rFonts w:ascii="Arial" w:eastAsia="Times New Roman" w:hAnsi="Arial" w:cs="Arial"/>
          <w:sz w:val="20"/>
          <w:szCs w:val="20"/>
          <w:lang w:val="en-US" w:eastAsia="en-US"/>
        </w:rPr>
      </w:pPr>
      <w:bookmarkStart w:id="8" w:name="dieu_4"/>
      <w:r w:rsidRPr="00CD1298">
        <w:rPr>
          <w:rFonts w:ascii="Arial" w:eastAsia="Times New Roman" w:hAnsi="Arial" w:cs="Arial"/>
          <w:b/>
          <w:sz w:val="20"/>
          <w:szCs w:val="20"/>
          <w:lang w:val="en-US" w:eastAsia="en-US"/>
        </w:rPr>
        <w:t>Điều 4.</w:t>
      </w:r>
      <w:bookmarkEnd w:id="8"/>
      <w:r w:rsidRPr="00CD1298">
        <w:rPr>
          <w:rFonts w:ascii="Arial" w:eastAsia="Times New Roman" w:hAnsi="Arial" w:cs="Arial"/>
          <w:sz w:val="20"/>
          <w:szCs w:val="20"/>
          <w:lang w:val="en-US" w:eastAsia="en-US"/>
        </w:rPr>
        <w:t xml:space="preserve"> </w:t>
      </w:r>
      <w:bookmarkStart w:id="9" w:name="dieu_4_name"/>
      <w:r w:rsidRPr="00CD1298">
        <w:rPr>
          <w:rFonts w:ascii="Arial" w:eastAsia="Times New Roman" w:hAnsi="Arial" w:cs="Arial"/>
          <w:sz w:val="20"/>
          <w:szCs w:val="20"/>
          <w:lang w:val="en-US" w:eastAsia="en-US"/>
        </w:rPr>
        <w:t>Quyết định này có hiệu lực kể từ ngày ký. Chánh Văn phòng Tổng cục Thuế, Vụ trưởng - Phó Trưởng ban thường trực Ban Cải cách và Hiện đại hoá, Thủ trưởng các Cục, Vụ, đơn vị thuộc và trực thuộc cơ quan Tổng cục Thuế, Cục trưởng Cục Thuế các tỉnh, thành phố trực thuộc Trung ương chịu trách nhiệm thi hành Quyết định này./.</w:t>
      </w:r>
      <w:bookmarkEnd w:id="9"/>
    </w:p>
    <w:p w:rsidR="00FA5943" w:rsidRPr="00CD1298" w:rsidRDefault="00FA5943" w:rsidP="005907E9">
      <w:pPr>
        <w:widowControl/>
        <w:ind w:firstLine="720"/>
        <w:jc w:val="both"/>
        <w:rPr>
          <w:rFonts w:ascii="Arial" w:eastAsia="Times New Roman" w:hAnsi="Arial" w:cs="Arial"/>
          <w:sz w:val="20"/>
          <w:szCs w:val="20"/>
          <w:lang w:val="en-US" w:eastAsia="en-US"/>
        </w:rPr>
      </w:pPr>
    </w:p>
    <w:tbl>
      <w:tblPr>
        <w:tblW w:w="5000" w:type="pct"/>
        <w:tblCellMar>
          <w:left w:w="0" w:type="dxa"/>
          <w:right w:w="0" w:type="dxa"/>
        </w:tblCellMar>
        <w:tblLook w:val="01E0" w:firstRow="1" w:lastRow="1" w:firstColumn="1" w:lastColumn="1" w:noHBand="0" w:noVBand="0"/>
      </w:tblPr>
      <w:tblGrid>
        <w:gridCol w:w="4513"/>
        <w:gridCol w:w="4513"/>
      </w:tblGrid>
      <w:tr w:rsidR="00FA5943" w:rsidRPr="00CD1298" w:rsidTr="005907E9">
        <w:tc>
          <w:tcPr>
            <w:tcW w:w="2500" w:type="pct"/>
            <w:shd w:val="clear" w:color="auto" w:fill="auto"/>
          </w:tcPr>
          <w:p w:rsidR="00FA5943" w:rsidRPr="00CD1298" w:rsidRDefault="00FA5943" w:rsidP="005907E9">
            <w:pPr>
              <w:rPr>
                <w:rFonts w:ascii="Arial" w:hAnsi="Arial" w:cs="Arial"/>
                <w:sz w:val="20"/>
                <w:szCs w:val="20"/>
              </w:rPr>
            </w:pPr>
            <w:r w:rsidRPr="00CD1298">
              <w:rPr>
                <w:rFonts w:ascii="Arial" w:hAnsi="Arial" w:cs="Arial"/>
                <w:b/>
                <w:i/>
                <w:sz w:val="20"/>
                <w:szCs w:val="20"/>
              </w:rPr>
              <w:t>Nơi nhận:</w:t>
            </w:r>
            <w:r w:rsidRPr="00CD1298">
              <w:rPr>
                <w:rFonts w:ascii="Arial" w:hAnsi="Arial" w:cs="Arial"/>
                <w:b/>
                <w:i/>
                <w:sz w:val="20"/>
                <w:szCs w:val="20"/>
              </w:rPr>
              <w:br/>
            </w:r>
            <w:r w:rsidRPr="00CD1298">
              <w:rPr>
                <w:rFonts w:ascii="Arial" w:eastAsia="Times New Roman" w:hAnsi="Arial" w:cs="Arial"/>
                <w:sz w:val="20"/>
                <w:szCs w:val="20"/>
                <w:lang w:val="en-US" w:eastAsia="en-US"/>
              </w:rPr>
              <w:t>- Như Điều 4:</w:t>
            </w:r>
            <w:r w:rsidRPr="00CD1298">
              <w:rPr>
                <w:rFonts w:ascii="Arial" w:eastAsia="Times New Roman" w:hAnsi="Arial" w:cs="Arial"/>
                <w:color w:val="auto"/>
                <w:sz w:val="20"/>
                <w:szCs w:val="20"/>
                <w:lang w:val="en-US" w:eastAsia="en-US"/>
              </w:rPr>
              <w:br/>
            </w:r>
            <w:r w:rsidRPr="00CD1298">
              <w:rPr>
                <w:rFonts w:ascii="Arial" w:eastAsia="Times New Roman" w:hAnsi="Arial" w:cs="Arial"/>
                <w:sz w:val="20"/>
                <w:szCs w:val="20"/>
                <w:lang w:val="en-US" w:eastAsia="en-US"/>
              </w:rPr>
              <w:t>- Bộ Tài chính (để b/c);</w:t>
            </w:r>
            <w:r w:rsidRPr="00CD1298">
              <w:rPr>
                <w:rFonts w:ascii="Arial" w:eastAsia="Times New Roman" w:hAnsi="Arial" w:cs="Arial"/>
                <w:color w:val="auto"/>
                <w:sz w:val="20"/>
                <w:szCs w:val="20"/>
                <w:lang w:val="en-US" w:eastAsia="en-US"/>
              </w:rPr>
              <w:br/>
            </w:r>
            <w:r w:rsidRPr="00CD1298">
              <w:rPr>
                <w:rFonts w:ascii="Arial" w:eastAsia="Times New Roman" w:hAnsi="Arial" w:cs="Arial"/>
                <w:sz w:val="20"/>
                <w:szCs w:val="20"/>
                <w:lang w:val="en-US" w:eastAsia="en-US"/>
              </w:rPr>
              <w:t>- Lãnh đạo TCT;</w:t>
            </w:r>
            <w:r w:rsidRPr="00CD1298">
              <w:rPr>
                <w:rFonts w:ascii="Arial" w:eastAsia="Times New Roman" w:hAnsi="Arial" w:cs="Arial"/>
                <w:color w:val="auto"/>
                <w:sz w:val="20"/>
                <w:szCs w:val="20"/>
                <w:lang w:val="en-US" w:eastAsia="en-US"/>
              </w:rPr>
              <w:br/>
            </w:r>
            <w:r w:rsidRPr="00CD1298">
              <w:rPr>
                <w:rFonts w:ascii="Arial" w:eastAsia="Times New Roman" w:hAnsi="Arial" w:cs="Arial"/>
                <w:sz w:val="20"/>
                <w:szCs w:val="20"/>
                <w:lang w:val="en-US" w:eastAsia="en-US"/>
              </w:rPr>
              <w:lastRenderedPageBreak/>
              <w:t>- Website Tổng cục Thuế;</w:t>
            </w:r>
            <w:r w:rsidRPr="00CD1298">
              <w:rPr>
                <w:rFonts w:ascii="Arial" w:eastAsia="Times New Roman" w:hAnsi="Arial" w:cs="Arial"/>
                <w:color w:val="auto"/>
                <w:sz w:val="20"/>
                <w:szCs w:val="20"/>
                <w:lang w:val="en-US" w:eastAsia="en-US"/>
              </w:rPr>
              <w:br/>
            </w:r>
            <w:r w:rsidRPr="00CD1298">
              <w:rPr>
                <w:rFonts w:ascii="Arial" w:eastAsia="Times New Roman" w:hAnsi="Arial" w:cs="Arial"/>
                <w:sz w:val="20"/>
                <w:szCs w:val="20"/>
                <w:lang w:val="en-US" w:eastAsia="en-US"/>
              </w:rPr>
              <w:t>- Lưu: VT, CC (5b).</w:t>
            </w:r>
          </w:p>
        </w:tc>
        <w:tc>
          <w:tcPr>
            <w:tcW w:w="2500" w:type="pct"/>
            <w:shd w:val="clear" w:color="auto" w:fill="auto"/>
          </w:tcPr>
          <w:p w:rsidR="00FA5943" w:rsidRPr="00CD1298" w:rsidRDefault="00FA5943" w:rsidP="005907E9">
            <w:pPr>
              <w:jc w:val="center"/>
              <w:rPr>
                <w:rFonts w:ascii="Arial" w:hAnsi="Arial" w:cs="Arial"/>
                <w:b/>
                <w:sz w:val="20"/>
                <w:szCs w:val="20"/>
              </w:rPr>
            </w:pPr>
            <w:r w:rsidRPr="00CD1298">
              <w:rPr>
                <w:rFonts w:ascii="Arial" w:hAnsi="Arial" w:cs="Arial"/>
                <w:b/>
                <w:sz w:val="20"/>
                <w:szCs w:val="20"/>
                <w:lang w:val="en-US"/>
              </w:rPr>
              <w:lastRenderedPageBreak/>
              <w:t xml:space="preserve">TỔNG </w:t>
            </w:r>
            <w:r w:rsidRPr="00CD1298">
              <w:rPr>
                <w:rFonts w:ascii="Arial" w:hAnsi="Arial" w:cs="Arial"/>
                <w:b/>
                <w:sz w:val="20"/>
                <w:szCs w:val="20"/>
              </w:rPr>
              <w:t>CỤC TRƯỞNG</w:t>
            </w:r>
            <w:r w:rsidRPr="00CD1298">
              <w:rPr>
                <w:rFonts w:ascii="Arial" w:hAnsi="Arial" w:cs="Arial"/>
                <w:b/>
                <w:sz w:val="20"/>
                <w:szCs w:val="20"/>
              </w:rPr>
              <w:br/>
            </w:r>
            <w:r w:rsidRPr="00CD1298">
              <w:rPr>
                <w:rFonts w:ascii="Arial" w:hAnsi="Arial" w:cs="Arial"/>
                <w:b/>
                <w:sz w:val="20"/>
                <w:szCs w:val="20"/>
              </w:rPr>
              <w:br/>
            </w:r>
            <w:r w:rsidRPr="00CD1298">
              <w:rPr>
                <w:rFonts w:ascii="Arial" w:hAnsi="Arial" w:cs="Arial"/>
                <w:b/>
                <w:sz w:val="20"/>
                <w:szCs w:val="20"/>
              </w:rPr>
              <w:br/>
            </w:r>
            <w:r w:rsidRPr="00CD1298">
              <w:rPr>
                <w:rFonts w:ascii="Arial" w:hAnsi="Arial" w:cs="Arial"/>
                <w:b/>
                <w:sz w:val="20"/>
                <w:szCs w:val="20"/>
              </w:rPr>
              <w:br/>
            </w:r>
            <w:r w:rsidRPr="00CD1298">
              <w:rPr>
                <w:rFonts w:ascii="Arial" w:hAnsi="Arial" w:cs="Arial"/>
                <w:b/>
                <w:sz w:val="20"/>
                <w:szCs w:val="20"/>
              </w:rPr>
              <w:lastRenderedPageBreak/>
              <w:br/>
            </w:r>
            <w:r w:rsidRPr="00CD1298">
              <w:rPr>
                <w:rFonts w:ascii="Arial" w:eastAsia="Times New Roman" w:hAnsi="Arial" w:cs="Arial"/>
                <w:b/>
                <w:sz w:val="20"/>
                <w:szCs w:val="20"/>
                <w:lang w:val="en-US" w:eastAsia="en-US"/>
              </w:rPr>
              <w:t>Mai Xuân Thành</w:t>
            </w:r>
          </w:p>
        </w:tc>
      </w:tr>
    </w:tbl>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p>
    <w:p w:rsidR="005907E9" w:rsidRDefault="005907E9" w:rsidP="00CD1298">
      <w:pPr>
        <w:widowControl/>
        <w:spacing w:after="120"/>
        <w:ind w:firstLine="720"/>
        <w:jc w:val="both"/>
        <w:rPr>
          <w:rFonts w:ascii="Arial" w:eastAsia="Times New Roman" w:hAnsi="Arial" w:cs="Arial"/>
          <w:b/>
          <w:sz w:val="20"/>
          <w:szCs w:val="20"/>
          <w:lang w:val="en-US" w:eastAsia="en-US"/>
        </w:rPr>
        <w:sectPr w:rsidR="005907E9" w:rsidSect="00CD1298">
          <w:pgSz w:w="11906" w:h="16838"/>
          <w:pgMar w:top="1440" w:right="1440" w:bottom="1440" w:left="1440" w:header="720" w:footer="720" w:gutter="0"/>
          <w:cols w:space="720"/>
          <w:docGrid w:linePitch="360"/>
        </w:sectPr>
      </w:pPr>
      <w:bookmarkStart w:id="10" w:name="chuong_pl"/>
    </w:p>
    <w:p w:rsidR="005907E9" w:rsidRDefault="007026C1" w:rsidP="005907E9">
      <w:pPr>
        <w:widowControl/>
        <w:jc w:val="center"/>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DANH MỤC</w:t>
      </w:r>
      <w:bookmarkStart w:id="11" w:name="chuong_pl_name"/>
      <w:bookmarkEnd w:id="10"/>
      <w:r w:rsidR="005907E9">
        <w:rPr>
          <w:rFonts w:ascii="Arial" w:eastAsia="Times New Roman" w:hAnsi="Arial" w:cs="Arial"/>
          <w:b/>
          <w:sz w:val="20"/>
          <w:szCs w:val="20"/>
          <w:lang w:val="en-US" w:eastAsia="en-US"/>
        </w:rPr>
        <w:t xml:space="preserve"> </w:t>
      </w:r>
      <w:r w:rsidRPr="005907E9">
        <w:rPr>
          <w:rFonts w:ascii="Arial" w:eastAsia="Times New Roman" w:hAnsi="Arial" w:cs="Arial"/>
          <w:b/>
          <w:sz w:val="20"/>
          <w:szCs w:val="20"/>
          <w:lang w:val="en-US" w:eastAsia="en-US"/>
        </w:rPr>
        <w:t xml:space="preserve">HỆ THỐNG CHỈ SỐ ĐÁNH GIÁ HIỆU QUẢ </w:t>
      </w:r>
    </w:p>
    <w:p w:rsidR="005907E9" w:rsidRDefault="007026C1" w:rsidP="005907E9">
      <w:pPr>
        <w:widowControl/>
        <w:jc w:val="center"/>
        <w:rPr>
          <w:rFonts w:ascii="Arial" w:eastAsia="Times New Roman" w:hAnsi="Arial" w:cs="Arial"/>
          <w:sz w:val="20"/>
          <w:szCs w:val="20"/>
          <w:lang w:val="en-US" w:eastAsia="en-US"/>
        </w:rPr>
      </w:pPr>
      <w:r w:rsidRPr="005907E9">
        <w:rPr>
          <w:rFonts w:ascii="Arial" w:eastAsia="Times New Roman" w:hAnsi="Arial" w:cs="Arial"/>
          <w:b/>
          <w:sz w:val="20"/>
          <w:szCs w:val="20"/>
          <w:lang w:val="en-US" w:eastAsia="en-US"/>
        </w:rPr>
        <w:t>HOẠT ĐỘNG QUẢN LÝ THUẾ</w:t>
      </w:r>
      <w:bookmarkEnd w:id="11"/>
    </w:p>
    <w:p w:rsidR="005907E9" w:rsidRDefault="00D23BF7" w:rsidP="005907E9">
      <w:pPr>
        <w:widowControl/>
        <w:jc w:val="center"/>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 xml:space="preserve">(Kèm theo Quyết định số 1005/QĐ-TCT ngày 30/7/2024 </w:t>
      </w:r>
    </w:p>
    <w:p w:rsidR="00D23BF7" w:rsidRDefault="00D23BF7" w:rsidP="005907E9">
      <w:pPr>
        <w:widowControl/>
        <w:jc w:val="center"/>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của Tổng cục trưởng Tổng cục Thuế)</w:t>
      </w:r>
    </w:p>
    <w:p w:rsidR="005907E9" w:rsidRPr="005907E9" w:rsidRDefault="005907E9" w:rsidP="005907E9">
      <w:pPr>
        <w:widowControl/>
        <w:jc w:val="center"/>
        <w:rPr>
          <w:rFonts w:ascii="Arial" w:eastAsia="Times New Roman" w:hAnsi="Arial" w:cs="Arial"/>
          <w:i/>
          <w:sz w:val="20"/>
          <w:szCs w:val="20"/>
          <w:vertAlign w:val="superscript"/>
          <w:lang w:val="en-US" w:eastAsia="en-US"/>
        </w:rPr>
      </w:pPr>
      <w:r w:rsidRPr="005907E9">
        <w:rPr>
          <w:rFonts w:ascii="Arial" w:eastAsia="Times New Roman" w:hAnsi="Arial" w:cs="Arial"/>
          <w:i/>
          <w:sz w:val="20"/>
          <w:szCs w:val="20"/>
          <w:vertAlign w:val="superscript"/>
          <w:lang w:val="en-US" w:eastAsia="en-US"/>
        </w:rPr>
        <w:t>__________________</w:t>
      </w:r>
    </w:p>
    <w:p w:rsidR="005907E9" w:rsidRPr="005907E9" w:rsidRDefault="005907E9" w:rsidP="005907E9">
      <w:pPr>
        <w:widowControl/>
        <w:jc w:val="center"/>
        <w:rPr>
          <w:rFonts w:ascii="Arial" w:eastAsia="Times New Roman" w:hAnsi="Arial" w:cs="Arial"/>
          <w:b/>
          <w:sz w:val="20"/>
          <w:szCs w:val="20"/>
          <w:lang w:val="en-US" w:eastAsia="en-US"/>
        </w:rPr>
      </w:pPr>
    </w:p>
    <w:p w:rsidR="005907E9" w:rsidRDefault="00D23BF7" w:rsidP="005907E9">
      <w:pPr>
        <w:widowControl/>
        <w:jc w:val="center"/>
        <w:rPr>
          <w:rFonts w:ascii="Arial" w:eastAsia="Times New Roman" w:hAnsi="Arial" w:cs="Arial"/>
          <w:b/>
          <w:sz w:val="20"/>
          <w:szCs w:val="20"/>
          <w:lang w:val="en-US" w:eastAsia="en-US"/>
        </w:rPr>
      </w:pPr>
      <w:bookmarkStart w:id="12" w:name="muc_1_pl"/>
      <w:r w:rsidRPr="00CD1298">
        <w:rPr>
          <w:rFonts w:ascii="Arial" w:eastAsia="Times New Roman" w:hAnsi="Arial" w:cs="Arial"/>
          <w:b/>
          <w:sz w:val="20"/>
          <w:szCs w:val="20"/>
          <w:lang w:val="en-US" w:eastAsia="en-US"/>
        </w:rPr>
        <w:t>Mục 1</w:t>
      </w:r>
      <w:r w:rsidR="00FA5943" w:rsidRPr="00CD1298">
        <w:rPr>
          <w:rFonts w:ascii="Arial" w:eastAsia="Times New Roman" w:hAnsi="Arial" w:cs="Arial"/>
          <w:b/>
          <w:sz w:val="20"/>
          <w:szCs w:val="20"/>
          <w:lang w:val="en-US" w:eastAsia="en-US"/>
        </w:rPr>
        <w:t xml:space="preserve"> </w:t>
      </w:r>
    </w:p>
    <w:p w:rsidR="005907E9" w:rsidRDefault="00FA5943" w:rsidP="005907E9">
      <w:pPr>
        <w:widowControl/>
        <w:jc w:val="center"/>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 xml:space="preserve">ĐÁNH GIÁ CÔNG TÁC THU NGÂN SÁCH VÀ HIỆU QUẢ CHUNG </w:t>
      </w:r>
    </w:p>
    <w:p w:rsidR="00D23BF7" w:rsidRDefault="00FA5943" w:rsidP="005907E9">
      <w:pPr>
        <w:widowControl/>
        <w:jc w:val="center"/>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CỦA CƠ QUAN THUẾ</w:t>
      </w:r>
      <w:bookmarkEnd w:id="12"/>
    </w:p>
    <w:p w:rsidR="005907E9" w:rsidRPr="00CD1298" w:rsidRDefault="005907E9" w:rsidP="005907E9">
      <w:pPr>
        <w:widowControl/>
        <w:jc w:val="center"/>
        <w:rPr>
          <w:rFonts w:ascii="Arial" w:eastAsia="Times New Roman" w:hAnsi="Arial" w:cs="Arial"/>
          <w:b/>
          <w:color w:val="auto"/>
          <w:sz w:val="20"/>
          <w:szCs w:val="20"/>
          <w:lang w:val="en-US" w:eastAsia="en-US"/>
        </w:rPr>
      </w:pP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13" w:name="dieu_1_1"/>
      <w:r w:rsidRPr="00CD1298">
        <w:rPr>
          <w:rFonts w:ascii="Arial" w:eastAsia="Times New Roman" w:hAnsi="Arial" w:cs="Arial"/>
          <w:b/>
          <w:sz w:val="20"/>
          <w:szCs w:val="20"/>
          <w:lang w:val="en-US" w:eastAsia="en-US"/>
        </w:rPr>
        <w:t>1. Đánh giá công tác thu ngân sách</w:t>
      </w:r>
      <w:bookmarkEnd w:id="13"/>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1.1. Tỷ lệ huy động vào ngân sách nhà nước bình quân so với tổng sản phẩm quốc nội.</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1.2. Tỷ lệ huy động từ thuế, phí so với tổng sản phẩm quốc nội.</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1.3. Tỷ trọng thu nội địa trong tổng thu ngân sách nhà nước.</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14" w:name="dieu_2_1"/>
      <w:r w:rsidRPr="00CD1298">
        <w:rPr>
          <w:rFonts w:ascii="Arial" w:eastAsia="Times New Roman" w:hAnsi="Arial" w:cs="Arial"/>
          <w:b/>
          <w:sz w:val="20"/>
          <w:szCs w:val="20"/>
          <w:lang w:val="en-US" w:eastAsia="en-US"/>
        </w:rPr>
        <w:t xml:space="preserve">2. Đánh giá hiệu quả chung của </w:t>
      </w:r>
      <w:r w:rsidR="00F64B6E" w:rsidRPr="00CD1298">
        <w:rPr>
          <w:rFonts w:ascii="Arial" w:eastAsia="Times New Roman" w:hAnsi="Arial" w:cs="Arial"/>
          <w:b/>
          <w:sz w:val="20"/>
          <w:szCs w:val="20"/>
          <w:lang w:val="en-US" w:eastAsia="en-US"/>
        </w:rPr>
        <w:t>c</w:t>
      </w:r>
      <w:r w:rsidRPr="00CD1298">
        <w:rPr>
          <w:rFonts w:ascii="Arial" w:eastAsia="Times New Roman" w:hAnsi="Arial" w:cs="Arial"/>
          <w:b/>
          <w:sz w:val="20"/>
          <w:szCs w:val="20"/>
          <w:lang w:val="en-US" w:eastAsia="en-US"/>
        </w:rPr>
        <w:t>ơ quan thuế</w:t>
      </w:r>
      <w:bookmarkEnd w:id="14"/>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2.1. Tỷ lệ tổng thu do cơ quan thuế quản lý trên Dự toán pháp lệnh được giao.</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2.2. Chi thường xuyên của cơ quan thuế trên thu do cơ quan thuế quản lý.</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2.3. Bình quân số thu do cơ quan thuế quản lý trên một công chức, viên chức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2.4. Bình quân số người nộp thuế là doanh nghiệp, tổ chức trên một công chức thuế.</w:t>
      </w:r>
    </w:p>
    <w:p w:rsidR="00D23BF7" w:rsidRDefault="00D23BF7" w:rsidP="005907E9">
      <w:pPr>
        <w:widowControl/>
        <w:ind w:firstLine="720"/>
        <w:jc w:val="both"/>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2.5. Bình quân số người nộp thuế là hộ kinh doanh trên một công chức thuế.</w:t>
      </w:r>
    </w:p>
    <w:p w:rsidR="005907E9" w:rsidRPr="00CD1298" w:rsidRDefault="005907E9" w:rsidP="005907E9">
      <w:pPr>
        <w:widowControl/>
        <w:ind w:firstLine="720"/>
        <w:jc w:val="both"/>
        <w:rPr>
          <w:rFonts w:ascii="Arial" w:eastAsia="Times New Roman" w:hAnsi="Arial" w:cs="Arial"/>
          <w:color w:val="auto"/>
          <w:sz w:val="20"/>
          <w:szCs w:val="20"/>
          <w:lang w:val="en-US" w:eastAsia="en-US"/>
        </w:rPr>
      </w:pPr>
    </w:p>
    <w:p w:rsidR="005907E9" w:rsidRDefault="00D23BF7" w:rsidP="005907E9">
      <w:pPr>
        <w:widowControl/>
        <w:jc w:val="center"/>
        <w:rPr>
          <w:rFonts w:ascii="Arial" w:eastAsia="Times New Roman" w:hAnsi="Arial" w:cs="Arial"/>
          <w:b/>
          <w:sz w:val="20"/>
          <w:szCs w:val="20"/>
          <w:lang w:val="en-US" w:eastAsia="en-US"/>
        </w:rPr>
      </w:pPr>
      <w:bookmarkStart w:id="15" w:name="muc_2_pl"/>
      <w:r w:rsidRPr="00CD1298">
        <w:rPr>
          <w:rFonts w:ascii="Arial" w:eastAsia="Times New Roman" w:hAnsi="Arial" w:cs="Arial"/>
          <w:b/>
          <w:sz w:val="20"/>
          <w:szCs w:val="20"/>
          <w:lang w:val="en-US" w:eastAsia="en-US"/>
        </w:rPr>
        <w:t>Mục 2</w:t>
      </w:r>
    </w:p>
    <w:p w:rsidR="00D23BF7" w:rsidRDefault="00FA5943" w:rsidP="005907E9">
      <w:pPr>
        <w:widowControl/>
        <w:jc w:val="center"/>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ĐÁNH GIÁ THEO CÁC LĨNH VỰC CỦA CÔNG TÁC QUẢN LÝ THUẾ</w:t>
      </w:r>
      <w:bookmarkEnd w:id="15"/>
    </w:p>
    <w:p w:rsidR="005907E9" w:rsidRPr="00CD1298" w:rsidRDefault="005907E9" w:rsidP="005907E9">
      <w:pPr>
        <w:widowControl/>
        <w:ind w:firstLine="720"/>
        <w:jc w:val="both"/>
        <w:rPr>
          <w:rFonts w:ascii="Arial" w:eastAsia="Times New Roman" w:hAnsi="Arial" w:cs="Arial"/>
          <w:b/>
          <w:color w:val="auto"/>
          <w:sz w:val="20"/>
          <w:szCs w:val="20"/>
          <w:lang w:val="en-US" w:eastAsia="en-US"/>
        </w:rPr>
      </w:pP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16" w:name="dieu_3_1"/>
      <w:r w:rsidRPr="00CD1298">
        <w:rPr>
          <w:rFonts w:ascii="Arial" w:eastAsia="Times New Roman" w:hAnsi="Arial" w:cs="Arial"/>
          <w:b/>
          <w:sz w:val="20"/>
          <w:szCs w:val="20"/>
          <w:lang w:val="en-US" w:eastAsia="en-US"/>
        </w:rPr>
        <w:t>3. Đánh giá công tác tuyên truyền hỗ trợ NNT</w:t>
      </w:r>
      <w:bookmarkEnd w:id="16"/>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3.1. Tỷ lệ dịch vụ công trực tuyến toàn trình được tích hợp, cung cấp trên Cổng dịch vụ công quốc gia.</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3.2. Tỷ lệ hồ sơ giải quyết thông qua dịch vụ công trực tuyến toàn trình trên tổng hồ sơ phải giải quyết.</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3.3. Tỷ lệ hồ sơ thủ tục hành chính thực hiện theo cơ chế “một cửa liên thông” được giải quyết bằng phương thức điện tử.</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3.4. Tỷ lệ số lượt hỗ trợ người nộp thuế qua phương thức điện tử.</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3.5. Tỷ lệ số lượt hỗ trợ đúng hạn trên số lượt đề nghị hỗ trợ.</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3.6. Mức độ hài lòng của người nộp thuế về giải quyết thủ tục hành chính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3.7. Mức độ hài lòng của người nộp thuế đối với sự phục vụ của cơ quan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3.8. Tỷ lệ số đại lý thuế hoạt động thường xuyên, cung cấp dịch vụ cho người nộp thuế.</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17" w:name="dieu_4_1"/>
      <w:r w:rsidRPr="00CD1298">
        <w:rPr>
          <w:rFonts w:ascii="Arial" w:eastAsia="Times New Roman" w:hAnsi="Arial" w:cs="Arial"/>
          <w:b/>
          <w:sz w:val="20"/>
          <w:szCs w:val="20"/>
          <w:lang w:val="en-US" w:eastAsia="en-US"/>
        </w:rPr>
        <w:t>4. Đánh giá công tác đăng ký thuế, khai thuế, nộp thuế, hoàn thuế, miễn, giảm thuế, kế toán thuế, thống kê thuế</w:t>
      </w:r>
      <w:bookmarkEnd w:id="17"/>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 Tỷ lệ hồ sơ đăng ký thuế được cơ quan thuế giải quyết thông qua dịch vụ công trực tuyến toàn trình trên tổng số hồ sơ đăng ký thuế nhận được.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4.2. Tỷ lệ khai thuế điện tử của người nộp thuế là doanh nghiệp, tổ chức.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4.3. Tỷ lệ khai thuế điện tử của cá nhân có thu nhập từ tiền lương, tiền công trực tiếp khai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4.4. Tỷ lệ khai thuế điện tử của người nộp thuế là hộ kinh doanh, cá nhân kinh doanh nộp thuế theo phương pháp kê khai sử dụng hóa đơn điện tử.</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4.5. Tỷ lệ tờ khai đã nộp đúng hạn của doanh nghiệp.</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4.6. Tỷ lệ tờ khai đã nộp đúng hạn của cá nhân.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4.7. Tỷ lệ người nộp thuế nộp thuế bằng phương thức điện tử so với số người nộp thuế đang hoạt động là doanh nghiệp, tổ chức.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4.8. Tỷ lệ người nộp thuế nộp thuế bằng phương thức điện tử so với số người nộp thuế đang hoạt động là hộ kinh doanh, cá nhân kinh doanh nộp thuế theo phương pháp kê khai sử dụng hóa đơn điện tử.</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4.9. Tỷ lệ số tiền thuế nộp bằng phương thức điện tử trên tổng số tiền thu ngân sách nhà nước.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4.10. Tỷ lệ hoàn thuế bằng phương thức điện tử của người nộp thuế là doanh nghiệp, tổ chức.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4.11. Tỷ lệ hoàn thuế bằng phương thức điện tử của người nộp thuế là cá nhân có thu nhập từ tiền lương, tiền công trực tiếp quyết toán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4.12. Tỷ lệ hồ sơ hoàn thuế của người nộp thuế được cơ quan thuế giải quyết và trả kết quả đúng hạn.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4.13. Tỷ lệ miễn thuế, giảm thuế bằng phương thức điện tử của người nộp thuế là doanh nghiệp, tổ chức.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4.14. Tỷ lệ miễn thuế, giảm thuế bằng phương thức điện tử của người nộp thuế là cá nhân.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4.15. Tỷ lệ hồ sơ miễn thuế, giảm thuế của người nộp thuế được cơ quan thuế giải quyết và trả kết quả đúng hạn.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4.16. Tỷ lệ cung cấp thông tin về quản lý nghĩa vụ thuế của người nộp thuế là doanh nghiệp, tổ chức bằng phương thức điện tử.</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4.17. Tỷ lệ cung cấp thông tin về quản lý nghĩa vụ thuế của người nộp thuế cho cá nhân bằng phương thức điện tử.</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4.18. Tỷ lệ báo cáo kế toán thuế thực hiện tự động trên hệ thống ứng dụng và cơ sở dữ liệu về quản lý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4.19. Tỷ lệ chứng từ kế toán thuế được xử lý tự động và hạch toán ngay trong ngày làm việc.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4.20. Tỷ lệ chỉ tiêu thống kê thuế thực hiện tự động trên hệ thống ứng dụng và cơ sở dữ liệu về quản lý thuế.</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18" w:name="dieu_5"/>
      <w:r w:rsidRPr="00CD1298">
        <w:rPr>
          <w:rFonts w:ascii="Arial" w:eastAsia="Times New Roman" w:hAnsi="Arial" w:cs="Arial"/>
          <w:b/>
          <w:sz w:val="20"/>
          <w:szCs w:val="20"/>
          <w:lang w:val="en-US" w:eastAsia="en-US"/>
        </w:rPr>
        <w:t>5. Đánh giá công tác thanh tra và kiểm tra NNT</w:t>
      </w:r>
      <w:bookmarkEnd w:id="18"/>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5.1. Tỷ lệ người nộp thuế được lựa chọn để xây dựng kế hoạch thanh tra, kiểm tra theo rủi ro hàng năm bằng phần mềm ứng dụng quản lý rủi ro của cơ quan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5.2. Tỷ lệ số cuộc thanh tra, kiểm tra tại trụ sở người nộp thuế thực hiện trong năm có số xử lý so với số cuộc thanh tra kiểm tra đã thực hiện trong năm.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5.3. Tỷ lệ khiếu nại sau thanh tra, kiểm tra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5.4. Bình quân số tiền truy thu, truy hoàn, tiền phạt và tiền chậm nộp qua thanh tra trên một doanh nghiệp thanh tra phát hiện có vi phạm.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5.5. Bình quân số tiền truy thu, truy hoàn, tiền phạt và tiền chậm nộp qua kiểm tra trên một doanh nghiệp kiểm tra phát hiện có vi phạm.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5.6. Bình quân số tiền giảm lỗ qua thanh tra, kiểm tra trên một doanh nghiệp thanh tra, kiểm tra có vi phạm.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5.7. Bình quân số tiền giảm khấu trừ qua thanh tra, kiểm tra trên một doanh nghiệp thanh tra, kiểm tra có vi phạm.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5.8. Tỷ lệ số tiền thuế xử lý vi phạm qua thanh tra, kiểm tra trên thu do cơ quan thuế quản lý.</w:t>
      </w:r>
    </w:p>
    <w:p w:rsidR="00D23BF7" w:rsidRPr="00CD1298" w:rsidRDefault="00D23BF7" w:rsidP="00CD1298">
      <w:pPr>
        <w:widowControl/>
        <w:spacing w:after="120"/>
        <w:ind w:firstLine="720"/>
        <w:jc w:val="both"/>
        <w:rPr>
          <w:rFonts w:ascii="Arial" w:eastAsia="Times New Roman" w:hAnsi="Arial" w:cs="Arial"/>
          <w:b/>
          <w:sz w:val="20"/>
          <w:szCs w:val="20"/>
          <w:lang w:val="en-US" w:eastAsia="en-US"/>
        </w:rPr>
      </w:pPr>
      <w:bookmarkStart w:id="19" w:name="dieu_6"/>
      <w:r w:rsidRPr="00CD1298">
        <w:rPr>
          <w:rFonts w:ascii="Arial" w:eastAsia="Times New Roman" w:hAnsi="Arial" w:cs="Arial"/>
          <w:b/>
          <w:sz w:val="20"/>
          <w:szCs w:val="20"/>
          <w:lang w:val="en-US" w:eastAsia="en-US"/>
        </w:rPr>
        <w:t>6. Đánh giá công tác giải quyết khiếu nại về thuế</w:t>
      </w:r>
      <w:bookmarkEnd w:id="19"/>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6.1. Tỷ lệ đơn khiếu nại giải quyết đúng thời hạn theo quy định của pháp luật.</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6.2. Tỷ lệ giảm thời gian trung bình giải quyết các vụ khiếu nại về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6.3. Tỷ lệ số cuộc kiểm tra nội bộ đã thực hiện trong năm so với số cuộc kiểm tra nội bộ theo kế hoạch đã được phê duyệt.</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6.4. Tỷ lệ văn bản quy phạm pháp luật do Tổng cục Thuế chủ trì soạn thảo được kiểm tra.</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6.5. Tỷ lệ văn bản hành chính giải thích chính sách, chế độ, xử lý các vướng mắc liên quan đến chính sách, chế độ hoặc hướng dẫn nghiệp vụ do Tổng cục Thuế ban hành hoặc trình Bộ Tài chính ban hành được kiểm tra.</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6.6. Tỷ lệ văn bản hành chính giải thích chính sách, chế độ, xử lý các vướng mắc liên quan đến chính sách, chế độ hoặc hướng dẫn nghiệp vụ do Cục Thuế, Chi cục Thuế ban hành được kiểm tra.</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20" w:name="dieu_7"/>
      <w:r w:rsidRPr="00CD1298">
        <w:rPr>
          <w:rFonts w:ascii="Arial" w:eastAsia="Times New Roman" w:hAnsi="Arial" w:cs="Arial"/>
          <w:b/>
          <w:sz w:val="20"/>
          <w:szCs w:val="20"/>
          <w:lang w:val="en-US" w:eastAsia="en-US"/>
        </w:rPr>
        <w:t>7. Đánh giá công tác quản lý nợ và cưỡng chế nợ thuế</w:t>
      </w:r>
      <w:bookmarkEnd w:id="20"/>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7.1. Tỷ lệ tổng tiền thuế nợ đến thời điểm 31/12 hàng năm so với số thuế và các khoản thu khác thuộc ngân sách nhà nước thu được trong năm.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7.2. Tỷ lệ tổng số tiền nợ đọng về thuế, phí tại thời điểm 31/12 hàng năm so với tổng số thu ngân sách nhà nước thu được trong năm.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7.3. Tỷ lệ thu nợ có khả năng thu thời điểm 31/12 năm trước chuyển sang.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7.4. Tỷ lệ số tiền thuế nợ năm trước đã thu được bằng biện pháp cưỡng chế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21" w:name="dieu_8"/>
      <w:r w:rsidRPr="00CD1298">
        <w:rPr>
          <w:rFonts w:ascii="Arial" w:eastAsia="Times New Roman" w:hAnsi="Arial" w:cs="Arial"/>
          <w:b/>
          <w:sz w:val="20"/>
          <w:szCs w:val="20"/>
          <w:lang w:val="en-US" w:eastAsia="en-US"/>
        </w:rPr>
        <w:t>8. Đánh giá công tác quản lý thuế quốc tế</w:t>
      </w:r>
      <w:bookmarkEnd w:id="21"/>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8.1. Tỷ lệ số yêu cầu trao đổi thông tin với cơ quan thuế nước ngoài được xử lý kịp thời.</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8.2. Tỷ lệ số yêu cầu trao đổi thông tin của các Cục/Vụ/đơn vị thuộc cơ quan thuế Việt Nam gửi cơ quan thuế nước ngoài được xử lý kịp thời.</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8.3. Tỷ lệ thay đổi số yêu cầu trao đổi thông tin của cơ quan thuế Việt Nam gửi cơ quan thuế nước ngoài hàng năm.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8.4. Tỷ lệ thanh tra giá chuyển nhượng đối với doanh nghiệp có vốn đầu tư nước ngoài (FDI) có phát sinh giao dịch liên kết hàng năm.</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22" w:name="dieu_9"/>
      <w:r w:rsidRPr="00CD1298">
        <w:rPr>
          <w:rFonts w:ascii="Arial" w:eastAsia="Times New Roman" w:hAnsi="Arial" w:cs="Arial"/>
          <w:b/>
          <w:sz w:val="20"/>
          <w:szCs w:val="20"/>
          <w:lang w:val="en-US" w:eastAsia="en-US"/>
        </w:rPr>
        <w:t>9. Đánh giá tổ chức bộ máy và phát triển nguồn nhân lực</w:t>
      </w:r>
      <w:bookmarkEnd w:id="22"/>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9.1. Tỷ lệ công chức làm công tác quản lý thuế trực tiếp trên tổng số công chức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9.2. Tỷ lệ công chức làm công tác thanh tra, kiểm tra thuế trên tổng số công chức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9.3. Tỷ lệ công chức công tác tại các chức năng quản lý thuế chính phải tham dự chương trình bồi dưỡng kiến thức, kỹ năng cơ bản đối với chức năng quản lý thuế tương ứng.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9.4. Tỷ lệ công chức công tác tại các chức năng quản lý thuế chính phải tham dự chương trình bồi dưỡng kiến thức, kỹ năng chuyên sâu đối với chức năng quản lý thuế tương ứng.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9.5. Tỷ lệ công chức đang làm việc tại các chức năng quản lý thuế chính phải tham dự chương trình bồi dưỡng kiến thức, kỹ năng chuyên ngành của ít nhất 01 chức năng quản lý thuế khác.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9.6. Tỷ lệ công chức thuế làm việc tại một số vị trí đặc thù được bồi dưỡng cơ bản kiến thức, kỹ năng chuyên môn nghiệp vụ đang công tác và các kiến thức bổ trợ có liên quan.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9.7. Tỷ lệ công chức thuế làm công tác pháp chế được đào tạo về công tác pháp chế.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9.8. Tỷ lệ công chức thuế làm việc tại vị trí công tác kiểm tra nội bộ được đào tạo, bồi dưỡng chuyên môn, nghiệp vụ về công tác kiểm tra nội bộ, giải quyết đơn thư khiếu nại tố cáo, phòng chống tham nhũng.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9.9. Tỷ lệ công chức thuế làm công tác giám định tư pháp được đào tạo, bồi dưỡng chuyên môn, nghiệp vụ về công tác giám định tư pháp.</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9.10. Tỷ lệ công chức ở cơ quan thuế địa phương đạt trình độ ngoại ngữ bậc 3/6 hoặc tương đương trở lên.</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23" w:name="dieu_10"/>
      <w:r w:rsidRPr="00CD1298">
        <w:rPr>
          <w:rFonts w:ascii="Arial" w:eastAsia="Times New Roman" w:hAnsi="Arial" w:cs="Arial"/>
          <w:b/>
          <w:sz w:val="20"/>
          <w:szCs w:val="20"/>
          <w:lang w:val="en-US" w:eastAsia="en-US"/>
        </w:rPr>
        <w:t>10. Đánh giá lĩnh vực công nghệ thông tin</w:t>
      </w:r>
      <w:bookmarkEnd w:id="23"/>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 Tỷ lệ người nộp thuế được cấp định danh và xác thực điện tử để sử dụng dịch vụ thuế điện tử do ngành Thuế cung cấp.</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10.2. Tỷ lệ thủ tục hành chính thuế được thực hiện theo hình thức giao dịch điện tử mức độ dịch vụ công trực tuyến toàn trình.</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10.3. Tỷ lệ nhu cầu thu thập, xử lý, lưu trữ, khai thác dữ liệu có thể tin học hóa cho công tác quản lý thuế và chỉ đạo điều hành của cơ quan thuế được ứng dụng công nghệ thông tin theo hướng tích hợp, tập trung.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10.4. Tỷ lệ các hoạt động kiểm tra của cơ quan thuế được thực hiện thông qua môi trường số và hệ thống thông tin của cơ quan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10.5. Tỷ lệ hồ sơ công việc được xử lý trên môi trường mạng.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10.6. Tỷ lệ báo cáo định kỳ được cập nhật, chia sẻ trên Hệ thống thông tin báo cáo quốc gia.</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10.7. Tỷ lệ hồ sơ công chức, viên chức thuế được lưu trữ, quản lý dưới dạng hồ sơ điện tử.</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10.8. Tỷ lệ công chức, viên chức thuế được cấp tài khoản để sử dụng các hệ thống công nghệ thông tin bao gồm: tài khoản người dùng, thư điện tử, tài khoản trao đổi thông tin trực tuyến.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10.9. Tỷ lệ nhu cầu kết nối trao đổi thông tin giữa các đơn vị, Bộ ngành, tổ chức liên quan được ứng dụng công nghệ thông tin theo lộ trình triển khai các văn bản thỏa thuận, hợp tác giữa các bên.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10.10. Tỷ lệ hệ thống máy chủ được triển khai trên nền tảng điện toán đám mây.</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10.11. Tỷ lệ ứng dụng cốt lõi sẵn sàng hoạt động tại Trung tâm dữ liệu dự phòng thảm họa (DRC) khi có sự cố phát sinh.</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10.12. Tỷ lệ hệ thống công nghệ thông tin được vận hành, theo dõi, giám sát tập trung.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10.13. Tỷ lệ công chức được truy cập hệ thống làm việc từ xa.</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10.14. Tỷ lệ hệ thống thông tin được phê duyệt mức độ an toàn hệ thống thông tin.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10.15. Tỷ lệ chuyển đổi hạ tầng máy chủ tại Cục Thuế tập trung về xử lý tại trung tâm dữ liệu ngành Thuế.</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10.16. Tỷ lệ thông tin về khai thuế, nộp thuế điện tử được xử lý trong 24 giờ.</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10.17. Tỷ lệ số tiền nộp thuế điện tử được hạch toán theo thời gian thực nộp.</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10.18. Tỷ lệ người nộp thuế được cấp tài khoản tra cứu nghĩa vụ thuế và nộp thuế điện tử trên nền tảng thiết bị di động thông minh.</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bookmarkStart w:id="24" w:name="dieu_11"/>
      <w:r w:rsidRPr="00CD1298">
        <w:rPr>
          <w:rFonts w:ascii="Arial" w:eastAsia="Times New Roman" w:hAnsi="Arial" w:cs="Arial"/>
          <w:b/>
          <w:sz w:val="20"/>
          <w:szCs w:val="20"/>
          <w:lang w:val="en-US" w:eastAsia="en-US"/>
        </w:rPr>
        <w:t>11. Đánh giá cơ sở vật chất, hành chính và tài chính</w:t>
      </w:r>
      <w:bookmarkEnd w:id="24"/>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11.1. Bình quân chi thường xuyên trên công chức, viên chức thuế và người lao động.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11.2. Tỷ lệ số văn bản, tờ trình, hồ sơ tài liệu được luân chuyển, xử lý, lưu trữ điện tử hoàn toàn, không sử dụng bản giấy.</w:t>
      </w:r>
    </w:p>
    <w:p w:rsidR="00D23BF7" w:rsidRPr="00CD1298" w:rsidRDefault="00D23BF7"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11.3. Tỷ lệ hệ thống văn bản điều hành của cơ quan thuế có thể tiếp nhận văn bản đến của doanh nghiệp và ngược lại hệ thống quản lý văn bản của cơ quan thuế có thể gửi văn bản bằng phương thức điện tử đến doanh nghiệp.</w:t>
      </w:r>
    </w:p>
    <w:p w:rsidR="004121C5" w:rsidRPr="00CD1298" w:rsidRDefault="004121C5" w:rsidP="00CD1298">
      <w:pPr>
        <w:widowControl/>
        <w:spacing w:after="120"/>
        <w:ind w:firstLine="720"/>
        <w:jc w:val="both"/>
        <w:rPr>
          <w:rFonts w:ascii="Arial" w:eastAsia="Times New Roman" w:hAnsi="Arial" w:cs="Arial"/>
          <w:color w:val="auto"/>
          <w:sz w:val="20"/>
          <w:szCs w:val="20"/>
          <w:lang w:val="en-US" w:eastAsia="en-US"/>
        </w:rPr>
      </w:pPr>
    </w:p>
    <w:p w:rsidR="005907E9" w:rsidRDefault="005907E9" w:rsidP="00CD1298">
      <w:pPr>
        <w:widowControl/>
        <w:spacing w:after="120"/>
        <w:ind w:firstLine="720"/>
        <w:jc w:val="both"/>
        <w:rPr>
          <w:rFonts w:ascii="Arial" w:eastAsia="Times New Roman" w:hAnsi="Arial" w:cs="Arial"/>
          <w:b/>
          <w:sz w:val="20"/>
          <w:szCs w:val="20"/>
          <w:lang w:val="en-US" w:eastAsia="en-US"/>
        </w:rPr>
        <w:sectPr w:rsidR="005907E9" w:rsidSect="00CD1298">
          <w:pgSz w:w="11906" w:h="16838"/>
          <w:pgMar w:top="1440" w:right="1440" w:bottom="1440" w:left="1440" w:header="720" w:footer="720" w:gutter="0"/>
          <w:cols w:space="720"/>
          <w:docGrid w:linePitch="360"/>
        </w:sectPr>
      </w:pPr>
      <w:bookmarkStart w:id="25" w:name="chuong_pl_1"/>
    </w:p>
    <w:p w:rsidR="00D23BF7" w:rsidRPr="00CD1298" w:rsidRDefault="005907E9" w:rsidP="005907E9">
      <w:pPr>
        <w:widowControl/>
        <w:jc w:val="center"/>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Phụ lục </w:t>
      </w:r>
      <w:r w:rsidR="006460AA" w:rsidRPr="00CD1298">
        <w:rPr>
          <w:rFonts w:ascii="Arial" w:eastAsia="Times New Roman" w:hAnsi="Arial" w:cs="Arial"/>
          <w:b/>
          <w:sz w:val="20"/>
          <w:szCs w:val="20"/>
          <w:lang w:val="en-US" w:eastAsia="en-US"/>
        </w:rPr>
        <w:t>I</w:t>
      </w:r>
      <w:bookmarkEnd w:id="25"/>
    </w:p>
    <w:p w:rsidR="005907E9" w:rsidRPr="005907E9" w:rsidRDefault="006460AA" w:rsidP="005907E9">
      <w:pPr>
        <w:widowControl/>
        <w:jc w:val="center"/>
        <w:rPr>
          <w:rFonts w:ascii="Arial" w:eastAsia="Times New Roman" w:hAnsi="Arial" w:cs="Arial"/>
          <w:b/>
          <w:sz w:val="20"/>
          <w:szCs w:val="20"/>
          <w:lang w:val="en-US" w:eastAsia="en-US"/>
        </w:rPr>
      </w:pPr>
      <w:bookmarkStart w:id="26" w:name="chuong_pl_1_name"/>
      <w:r w:rsidRPr="005907E9">
        <w:rPr>
          <w:rFonts w:ascii="Arial" w:eastAsia="Times New Roman" w:hAnsi="Arial" w:cs="Arial"/>
          <w:b/>
          <w:sz w:val="20"/>
          <w:szCs w:val="20"/>
          <w:lang w:val="en-US" w:eastAsia="en-US"/>
        </w:rPr>
        <w:t xml:space="preserve">NỘI DUNG CÁC CHỈ SỐ ĐÁNH GIÁ HIỆU QUẢ HOẠT ĐỘNG </w:t>
      </w:r>
    </w:p>
    <w:p w:rsidR="005907E9" w:rsidRPr="005907E9" w:rsidRDefault="006460AA" w:rsidP="005907E9">
      <w:pPr>
        <w:widowControl/>
        <w:jc w:val="center"/>
        <w:rPr>
          <w:rFonts w:ascii="Arial" w:eastAsia="Times New Roman" w:hAnsi="Arial" w:cs="Arial"/>
          <w:b/>
          <w:sz w:val="20"/>
          <w:szCs w:val="20"/>
          <w:lang w:val="en-US" w:eastAsia="en-US"/>
        </w:rPr>
      </w:pPr>
      <w:r w:rsidRPr="005907E9">
        <w:rPr>
          <w:rFonts w:ascii="Arial" w:eastAsia="Times New Roman" w:hAnsi="Arial" w:cs="Arial"/>
          <w:b/>
          <w:sz w:val="20"/>
          <w:szCs w:val="20"/>
          <w:lang w:val="en-US" w:eastAsia="en-US"/>
        </w:rPr>
        <w:t>QUẢN LÝ THUẾ</w:t>
      </w:r>
      <w:bookmarkEnd w:id="26"/>
    </w:p>
    <w:p w:rsidR="005907E9" w:rsidRDefault="00D23BF7" w:rsidP="005907E9">
      <w:pPr>
        <w:widowControl/>
        <w:jc w:val="center"/>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 xml:space="preserve">(Kèm theo Quyết định số 1005/QĐ-TCT ngày 30/7/2024 của </w:t>
      </w:r>
    </w:p>
    <w:p w:rsidR="00D23BF7" w:rsidRDefault="00D23BF7" w:rsidP="005907E9">
      <w:pPr>
        <w:widowControl/>
        <w:jc w:val="center"/>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Tổng cục trưởng Tổng cục Thuế)</w:t>
      </w:r>
    </w:p>
    <w:p w:rsidR="005907E9" w:rsidRPr="005907E9" w:rsidRDefault="005907E9" w:rsidP="005907E9">
      <w:pPr>
        <w:widowControl/>
        <w:jc w:val="center"/>
        <w:rPr>
          <w:rFonts w:ascii="Arial" w:eastAsia="Times New Roman" w:hAnsi="Arial" w:cs="Arial"/>
          <w:i/>
          <w:sz w:val="20"/>
          <w:szCs w:val="20"/>
          <w:vertAlign w:val="superscript"/>
          <w:lang w:val="en-US" w:eastAsia="en-US"/>
        </w:rPr>
      </w:pPr>
      <w:r w:rsidRPr="005907E9">
        <w:rPr>
          <w:rFonts w:ascii="Arial" w:eastAsia="Times New Roman" w:hAnsi="Arial" w:cs="Arial"/>
          <w:i/>
          <w:sz w:val="20"/>
          <w:szCs w:val="20"/>
          <w:vertAlign w:val="superscript"/>
          <w:lang w:val="en-US" w:eastAsia="en-US"/>
        </w:rPr>
        <w:t>__________________</w:t>
      </w:r>
    </w:p>
    <w:p w:rsidR="005907E9" w:rsidRPr="00CD1298" w:rsidRDefault="005907E9" w:rsidP="005907E9">
      <w:pPr>
        <w:widowControl/>
        <w:jc w:val="center"/>
        <w:rPr>
          <w:rFonts w:ascii="Arial" w:eastAsia="Times New Roman" w:hAnsi="Arial" w:cs="Arial"/>
          <w:i/>
          <w:color w:val="auto"/>
          <w:sz w:val="20"/>
          <w:szCs w:val="20"/>
          <w:lang w:val="en-US" w:eastAsia="en-US"/>
        </w:rPr>
      </w:pPr>
    </w:p>
    <w:p w:rsidR="005907E9" w:rsidRDefault="005907E9" w:rsidP="005907E9">
      <w:pPr>
        <w:widowControl/>
        <w:jc w:val="center"/>
        <w:rPr>
          <w:rFonts w:ascii="Arial" w:eastAsia="Times New Roman" w:hAnsi="Arial" w:cs="Arial"/>
          <w:b/>
          <w:sz w:val="20"/>
          <w:szCs w:val="20"/>
          <w:lang w:val="en-US" w:eastAsia="en-US"/>
        </w:rPr>
      </w:pPr>
      <w:bookmarkStart w:id="27" w:name="muc_1_pl_1"/>
      <w:r>
        <w:rPr>
          <w:rFonts w:ascii="Arial" w:eastAsia="Times New Roman" w:hAnsi="Arial" w:cs="Arial"/>
          <w:b/>
          <w:sz w:val="20"/>
          <w:szCs w:val="20"/>
          <w:lang w:val="en-US" w:eastAsia="en-US"/>
        </w:rPr>
        <w:t>Mục 1</w:t>
      </w:r>
    </w:p>
    <w:p w:rsidR="005907E9" w:rsidRDefault="00727CD4" w:rsidP="005907E9">
      <w:pPr>
        <w:widowControl/>
        <w:jc w:val="center"/>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 xml:space="preserve">ĐÁNH GIÁ CÔNG TÁC THU NGÂN SÁCH VÀ HIỆU QUẢ CHUNG </w:t>
      </w:r>
    </w:p>
    <w:p w:rsidR="00D23BF7" w:rsidRDefault="00727CD4" w:rsidP="005907E9">
      <w:pPr>
        <w:widowControl/>
        <w:jc w:val="center"/>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CỦA CƠ QUAN THUẾ</w:t>
      </w:r>
      <w:bookmarkEnd w:id="27"/>
    </w:p>
    <w:p w:rsidR="005907E9" w:rsidRPr="00CD1298" w:rsidRDefault="005907E9" w:rsidP="005907E9">
      <w:pPr>
        <w:widowControl/>
        <w:jc w:val="center"/>
        <w:rPr>
          <w:rFonts w:ascii="Arial" w:eastAsia="Times New Roman" w:hAnsi="Arial" w:cs="Arial"/>
          <w:b/>
          <w:color w:val="auto"/>
          <w:sz w:val="20"/>
          <w:szCs w:val="20"/>
          <w:lang w:val="en-US" w:eastAsia="en-US"/>
        </w:rPr>
      </w:pP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Nhóm chỉ số này được sử dụng để đánh giá công tác thu ngân sách và hiệu quả chung của cơ quan thuế bao gồm 8 chỉ số thành phần, trong đó: có 3 chỉ số được sử dụng để đánh giá hiệu quả hoạt động thu ngân sách nhà nước ở mức độ toàn ngành, có 5 chỉ số sử dụng để đánh giá hiệu quả hoạt động của cơ quan thuế.</w:t>
      </w:r>
    </w:p>
    <w:p w:rsidR="00D23BF7"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28" w:name="dieu_1_2"/>
      <w:r w:rsidRPr="00CD1298">
        <w:rPr>
          <w:rFonts w:ascii="Arial" w:eastAsia="Times New Roman" w:hAnsi="Arial" w:cs="Arial"/>
          <w:b/>
          <w:sz w:val="20"/>
          <w:szCs w:val="20"/>
          <w:lang w:val="en-US" w:eastAsia="en-US"/>
        </w:rPr>
        <w:t>1. Đánh giá công tác thu ngân sách</w:t>
      </w:r>
      <w:bookmarkEnd w:id="28"/>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1.1. Tỷ lệ huy động vào ngân sách nhà nước bình quân so với tổng sản phẩm quốc nội</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động viên của tổng thu ngân sách nhà nước so với tổng sản phẩm quốc nội.</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tổng thu ngân sách nhà nước với tổng sản phẩm quốc nội.</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BA102D" w:rsidRPr="00CD1298" w:rsidTr="005907E9">
        <w:tc>
          <w:tcPr>
            <w:tcW w:w="2223" w:type="pct"/>
            <w:vMerge w:val="restart"/>
            <w:shd w:val="clear" w:color="auto" w:fill="auto"/>
            <w:vAlign w:val="center"/>
          </w:tcPr>
          <w:p w:rsidR="005907E9" w:rsidRDefault="00BA102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 xml:space="preserve">Tỷ lệ huy động vào NSNN bình </w:t>
            </w:r>
          </w:p>
          <w:p w:rsidR="00BA102D" w:rsidRPr="00CD1298" w:rsidRDefault="00BA102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quân so với tổng sản phẩm quốc nội</w:t>
            </w:r>
          </w:p>
        </w:tc>
        <w:tc>
          <w:tcPr>
            <w:tcW w:w="189" w:type="pct"/>
            <w:vMerge w:val="restart"/>
            <w:shd w:val="clear" w:color="auto" w:fill="auto"/>
            <w:vAlign w:val="center"/>
          </w:tcPr>
          <w:p w:rsidR="00BA102D" w:rsidRPr="00CD1298" w:rsidRDefault="00BA102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BA102D" w:rsidRPr="00CD1298" w:rsidRDefault="00BA102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thu ngân sách nhà nước</w:t>
            </w:r>
          </w:p>
        </w:tc>
        <w:tc>
          <w:tcPr>
            <w:tcW w:w="698" w:type="pct"/>
            <w:vMerge w:val="restart"/>
            <w:shd w:val="clear" w:color="auto" w:fill="auto"/>
            <w:vAlign w:val="center"/>
          </w:tcPr>
          <w:p w:rsidR="00BA102D" w:rsidRPr="00CD1298" w:rsidRDefault="00BA102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BA102D" w:rsidRPr="00CD1298" w:rsidTr="005907E9">
        <w:tc>
          <w:tcPr>
            <w:tcW w:w="2223" w:type="pct"/>
            <w:vMerge/>
            <w:shd w:val="clear" w:color="auto" w:fill="auto"/>
            <w:vAlign w:val="center"/>
          </w:tcPr>
          <w:p w:rsidR="00BA102D" w:rsidRPr="00CD1298" w:rsidRDefault="00BA102D"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BA102D" w:rsidRPr="00CD1298" w:rsidRDefault="00BA102D"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BA102D" w:rsidRPr="00CD1298" w:rsidRDefault="00BA102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sản phẩm quốc nội</w:t>
            </w:r>
          </w:p>
        </w:tc>
        <w:tc>
          <w:tcPr>
            <w:tcW w:w="698" w:type="pct"/>
            <w:vMerge/>
            <w:shd w:val="clear" w:color="auto" w:fill="auto"/>
            <w:vAlign w:val="center"/>
          </w:tcPr>
          <w:p w:rsidR="00BA102D" w:rsidRPr="00CD1298" w:rsidRDefault="00BA102D"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thu ngân sách nhà nước:</w:t>
      </w:r>
      <w:r w:rsidR="00D23BF7" w:rsidRPr="00CD1298">
        <w:rPr>
          <w:rFonts w:ascii="Arial" w:eastAsia="Times New Roman" w:hAnsi="Arial" w:cs="Arial"/>
          <w:sz w:val="20"/>
          <w:szCs w:val="20"/>
          <w:lang w:val="en-US" w:eastAsia="en-US"/>
        </w:rPr>
        <w:t xml:space="preserve"> bao gồm các khoản thu ngân sách nhà nước trong năm đánh giá, cụ thể:</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thu do ngành Thuế quản lý.</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xml:space="preserve">+ Tổng thu cân đối từ hoạt động xuất nhập khẩu, bao gồm: Thu từ hoạt động xuất nhập khẩu do </w:t>
      </w:r>
      <w:r w:rsidR="00F10293" w:rsidRPr="00CD1298">
        <w:rPr>
          <w:rFonts w:ascii="Arial" w:eastAsia="Times New Roman" w:hAnsi="Arial" w:cs="Arial"/>
          <w:sz w:val="20"/>
          <w:szCs w:val="20"/>
          <w:lang w:val="en-US" w:eastAsia="en-US"/>
        </w:rPr>
        <w:t>c</w:t>
      </w:r>
      <w:r w:rsidRPr="00CD1298">
        <w:rPr>
          <w:rFonts w:ascii="Arial" w:eastAsia="Times New Roman" w:hAnsi="Arial" w:cs="Arial"/>
          <w:sz w:val="20"/>
          <w:szCs w:val="20"/>
          <w:lang w:val="en-US" w:eastAsia="en-US"/>
        </w:rPr>
        <w:t>ơ quan Hải quan quản lý; chi hoàn thuế giá trị gia tăng.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Thu viện trợ.</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Thu hồi vốn của nhà nước.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sản phẩm quốc nội</w:t>
      </w:r>
      <w:r w:rsidRPr="00CD1298">
        <w:rPr>
          <w:rFonts w:ascii="Arial" w:eastAsia="Times New Roman" w:hAnsi="Arial" w:cs="Arial"/>
          <w:sz w:val="20"/>
          <w:szCs w:val="20"/>
          <w:lang w:val="en-US" w:eastAsia="en-US"/>
        </w:rPr>
        <w:t xml:space="preserve"> trong năm đánh giá theo giá thực tế.</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1.2. Tỷ lệ huy động từ thuế, phí so với tổng sản phẩm quốc nội</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huy động từ thuế, phí so với tổng sản phẩm quốc nội.</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tổng thu từ thuế, phí so với tổng sản phẩm quốc nội.</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829"/>
        <w:gridCol w:w="424"/>
        <w:gridCol w:w="2641"/>
        <w:gridCol w:w="2132"/>
      </w:tblGrid>
      <w:tr w:rsidR="001329D4" w:rsidRPr="00CD1298" w:rsidTr="005907E9">
        <w:tc>
          <w:tcPr>
            <w:tcW w:w="2121" w:type="pct"/>
            <w:vMerge w:val="restart"/>
            <w:shd w:val="clear" w:color="auto" w:fill="auto"/>
            <w:vAlign w:val="center"/>
          </w:tcPr>
          <w:p w:rsidR="005907E9" w:rsidRDefault="001329D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 xml:space="preserve">Tỷ lệ huy động từ thuế, phí so </w:t>
            </w:r>
          </w:p>
          <w:p w:rsidR="001329D4" w:rsidRPr="00CD1298" w:rsidRDefault="001329D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với tổng sản phẩm quốc nội</w:t>
            </w:r>
          </w:p>
        </w:tc>
        <w:tc>
          <w:tcPr>
            <w:tcW w:w="235" w:type="pct"/>
            <w:vMerge w:val="restart"/>
            <w:shd w:val="clear" w:color="auto" w:fill="auto"/>
            <w:vAlign w:val="center"/>
          </w:tcPr>
          <w:p w:rsidR="001329D4" w:rsidRPr="00CD1298" w:rsidRDefault="001329D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463" w:type="pct"/>
            <w:tcBorders>
              <w:bottom w:val="single" w:sz="4" w:space="0" w:color="auto"/>
            </w:tcBorders>
            <w:shd w:val="clear" w:color="auto" w:fill="auto"/>
            <w:vAlign w:val="center"/>
          </w:tcPr>
          <w:p w:rsidR="001329D4" w:rsidRPr="00CD1298" w:rsidRDefault="001329D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thu từ thuế, phí</w:t>
            </w:r>
          </w:p>
        </w:tc>
        <w:tc>
          <w:tcPr>
            <w:tcW w:w="1181" w:type="pct"/>
            <w:vMerge w:val="restart"/>
            <w:shd w:val="clear" w:color="auto" w:fill="auto"/>
            <w:vAlign w:val="center"/>
          </w:tcPr>
          <w:p w:rsidR="001329D4" w:rsidRPr="00CD1298" w:rsidRDefault="001329D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1329D4" w:rsidRPr="00CD1298" w:rsidTr="005907E9">
        <w:tc>
          <w:tcPr>
            <w:tcW w:w="2121" w:type="pct"/>
            <w:vMerge/>
            <w:shd w:val="clear" w:color="auto" w:fill="auto"/>
            <w:vAlign w:val="center"/>
          </w:tcPr>
          <w:p w:rsidR="001329D4" w:rsidRPr="00CD1298" w:rsidRDefault="001329D4" w:rsidP="005907E9">
            <w:pPr>
              <w:widowControl/>
              <w:shd w:val="clear" w:color="auto" w:fill="FFFFFF"/>
              <w:jc w:val="center"/>
              <w:rPr>
                <w:rFonts w:ascii="Arial" w:eastAsia="Times New Roman" w:hAnsi="Arial" w:cs="Arial"/>
                <w:sz w:val="20"/>
                <w:szCs w:val="20"/>
                <w:lang w:val="en-US" w:eastAsia="en-US"/>
              </w:rPr>
            </w:pPr>
          </w:p>
        </w:tc>
        <w:tc>
          <w:tcPr>
            <w:tcW w:w="235" w:type="pct"/>
            <w:vMerge/>
            <w:shd w:val="clear" w:color="auto" w:fill="auto"/>
            <w:vAlign w:val="center"/>
          </w:tcPr>
          <w:p w:rsidR="001329D4" w:rsidRPr="00CD1298" w:rsidRDefault="001329D4" w:rsidP="005907E9">
            <w:pPr>
              <w:widowControl/>
              <w:shd w:val="clear" w:color="auto" w:fill="FFFFFF"/>
              <w:jc w:val="center"/>
              <w:rPr>
                <w:rFonts w:ascii="Arial" w:eastAsia="Times New Roman" w:hAnsi="Arial" w:cs="Arial"/>
                <w:sz w:val="20"/>
                <w:szCs w:val="20"/>
                <w:lang w:val="en-US" w:eastAsia="en-US"/>
              </w:rPr>
            </w:pPr>
          </w:p>
        </w:tc>
        <w:tc>
          <w:tcPr>
            <w:tcW w:w="1463" w:type="pct"/>
            <w:tcBorders>
              <w:top w:val="single" w:sz="4" w:space="0" w:color="auto"/>
            </w:tcBorders>
            <w:shd w:val="clear" w:color="auto" w:fill="auto"/>
            <w:vAlign w:val="center"/>
          </w:tcPr>
          <w:p w:rsidR="001329D4" w:rsidRPr="00CD1298" w:rsidRDefault="001329D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sản phẩm quốc nội</w:t>
            </w:r>
          </w:p>
        </w:tc>
        <w:tc>
          <w:tcPr>
            <w:tcW w:w="1181" w:type="pct"/>
            <w:vMerge/>
            <w:shd w:val="clear" w:color="auto" w:fill="auto"/>
            <w:vAlign w:val="center"/>
          </w:tcPr>
          <w:p w:rsidR="001329D4" w:rsidRPr="00CD1298" w:rsidRDefault="001329D4"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thu từ thuế, phí:</w:t>
      </w:r>
      <w:r w:rsidRPr="00CD1298">
        <w:rPr>
          <w:rFonts w:ascii="Arial" w:eastAsia="Times New Roman" w:hAnsi="Arial" w:cs="Arial"/>
          <w:sz w:val="20"/>
          <w:szCs w:val="20"/>
          <w:lang w:val="en-US" w:eastAsia="en-US"/>
        </w:rPr>
        <w:t xml:space="preserve"> bao gồm các khoản thu cân đối từ thuế, phí thu được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sản phẩm quốc nội</w:t>
      </w:r>
      <w:r w:rsidRPr="00CD1298">
        <w:rPr>
          <w:rFonts w:ascii="Arial" w:eastAsia="Times New Roman" w:hAnsi="Arial" w:cs="Arial"/>
          <w:sz w:val="20"/>
          <w:szCs w:val="20"/>
          <w:lang w:val="en-US" w:eastAsia="en-US"/>
        </w:rPr>
        <w:t xml:space="preserve"> trong năm đánh giá theo giá thực tế.</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1.3. Tỷ trọng thu nội địa trong tổng thu ngân sách nhà nước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thu nội địa trong tổng thu ngân sách nhà nước.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tổng thu nội địa với tổng thu ngân sách nhà nước.</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2917"/>
        <w:gridCol w:w="1755"/>
      </w:tblGrid>
      <w:tr w:rsidR="006A667A" w:rsidRPr="00CD1298" w:rsidTr="005907E9">
        <w:tc>
          <w:tcPr>
            <w:tcW w:w="2223" w:type="pct"/>
            <w:vMerge w:val="restart"/>
            <w:shd w:val="clear" w:color="auto" w:fill="auto"/>
            <w:vAlign w:val="center"/>
          </w:tcPr>
          <w:p w:rsidR="005907E9"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 xml:space="preserve">Tỷ trọng thu nội địa trong </w:t>
            </w:r>
          </w:p>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thu ngân sách nhà nước</w:t>
            </w:r>
          </w:p>
        </w:tc>
        <w:tc>
          <w:tcPr>
            <w:tcW w:w="189" w:type="pct"/>
            <w:vMerge w:val="restart"/>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616" w:type="pct"/>
            <w:tcBorders>
              <w:bottom w:val="single" w:sz="4" w:space="0" w:color="auto"/>
            </w:tcBorders>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thu nội địa</w:t>
            </w:r>
          </w:p>
        </w:tc>
        <w:tc>
          <w:tcPr>
            <w:tcW w:w="972" w:type="pct"/>
            <w:vMerge w:val="restart"/>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A667A" w:rsidRPr="00CD1298" w:rsidTr="005907E9">
        <w:tc>
          <w:tcPr>
            <w:tcW w:w="2223" w:type="pct"/>
            <w:vMerge/>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p>
        </w:tc>
        <w:tc>
          <w:tcPr>
            <w:tcW w:w="1616" w:type="pct"/>
            <w:tcBorders>
              <w:top w:val="single" w:sz="4" w:space="0" w:color="auto"/>
            </w:tcBorders>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thu ngân sách nhà nước</w:t>
            </w:r>
          </w:p>
        </w:tc>
        <w:tc>
          <w:tcPr>
            <w:tcW w:w="972" w:type="pct"/>
            <w:vMerge/>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thu nội địa:</w:t>
      </w:r>
      <w:r w:rsidRPr="00CD1298">
        <w:rPr>
          <w:rFonts w:ascii="Arial" w:eastAsia="Times New Roman" w:hAnsi="Arial" w:cs="Arial"/>
          <w:sz w:val="20"/>
          <w:szCs w:val="20"/>
          <w:lang w:val="en-US" w:eastAsia="en-US"/>
        </w:rPr>
        <w:t xml:space="preserve"> Là tổng thu nội địa do cơ quan thuế quản lý và thu hồi vốn của nhà nước (Tiểu mục 3653) do Cục Tài chính doanh nghiệp (BTC) quản lý.</w:t>
      </w:r>
    </w:p>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thu ngân sách nhà nước:</w:t>
      </w:r>
      <w:r w:rsidR="00D23BF7" w:rsidRPr="00CD1298">
        <w:rPr>
          <w:rFonts w:ascii="Arial" w:eastAsia="Times New Roman" w:hAnsi="Arial" w:cs="Arial"/>
          <w:sz w:val="20"/>
          <w:szCs w:val="20"/>
          <w:lang w:val="en-US" w:eastAsia="en-US"/>
        </w:rPr>
        <w:t xml:space="preserve"> bao gồm các khoản thu ngân sách nhà nước trong năm đánh giá, cụ thể:</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thu do ngành Thuế quản lý.</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thu cân đối từ hoạt động xuất nhập khẩu, bao gồm: Thu từ hoạt động xuất nhập khẩu do Cơ quan Hải quan quản lý; chi hoàn thuế giá trị gia tăng.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Thu viện trợ.</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Thu hồi vốn của nhà nước.</w:t>
      </w:r>
    </w:p>
    <w:p w:rsidR="00D23BF7"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29" w:name="dieu_2_2"/>
      <w:r w:rsidRPr="00CD1298">
        <w:rPr>
          <w:rFonts w:ascii="Arial" w:eastAsia="Times New Roman" w:hAnsi="Arial" w:cs="Arial"/>
          <w:b/>
          <w:sz w:val="20"/>
          <w:szCs w:val="20"/>
          <w:lang w:val="en-US" w:eastAsia="en-US"/>
        </w:rPr>
        <w:t>2. Đánh giá hiệu quả chung của cơ quan thuế</w:t>
      </w:r>
      <w:bookmarkEnd w:id="29"/>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2.1. Tỷ lệ tổng thu do cơ quan thuế quản lý trên Dự toán pháp lệnh được giao</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hoàn thành nhiệm vụ thu của cơ quan thuế so với kế hoạch được giao.</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tổng thu do cơ quan thuế quản lý với Dự toán pháp lệnh được giao.</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6A667A" w:rsidRPr="00CD1298" w:rsidTr="005907E9">
        <w:tc>
          <w:tcPr>
            <w:tcW w:w="2223" w:type="pct"/>
            <w:vMerge w:val="restart"/>
            <w:shd w:val="clear" w:color="auto" w:fill="auto"/>
            <w:vAlign w:val="center"/>
          </w:tcPr>
          <w:p w:rsidR="005907E9"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 xml:space="preserve">Tỷ lệ tổng thu do cơ quan thuế quản lý </w:t>
            </w:r>
          </w:p>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trên Dự toán pháp lệnh được giao</w:t>
            </w:r>
          </w:p>
        </w:tc>
        <w:tc>
          <w:tcPr>
            <w:tcW w:w="189" w:type="pct"/>
            <w:vMerge w:val="restart"/>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thu do cơ quan thuế quản lý</w:t>
            </w:r>
          </w:p>
        </w:tc>
        <w:tc>
          <w:tcPr>
            <w:tcW w:w="698" w:type="pct"/>
            <w:vMerge w:val="restart"/>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A667A" w:rsidRPr="00CD1298" w:rsidTr="005907E9">
        <w:tc>
          <w:tcPr>
            <w:tcW w:w="2223" w:type="pct"/>
            <w:vMerge/>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Dự toán pháp lệnh được giao</w:t>
            </w:r>
          </w:p>
        </w:tc>
        <w:tc>
          <w:tcPr>
            <w:tcW w:w="698" w:type="pct"/>
            <w:vMerge/>
            <w:shd w:val="clear" w:color="auto" w:fill="auto"/>
            <w:vAlign w:val="center"/>
          </w:tcPr>
          <w:p w:rsidR="006A667A" w:rsidRPr="00CD1298" w:rsidRDefault="006A667A"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thu do cơ quan thuế quản lý:</w:t>
      </w:r>
      <w:r w:rsidRPr="00CD1298">
        <w:rPr>
          <w:rFonts w:ascii="Arial" w:eastAsia="Times New Roman" w:hAnsi="Arial" w:cs="Arial"/>
          <w:sz w:val="20"/>
          <w:szCs w:val="20"/>
          <w:lang w:val="en-US" w:eastAsia="en-US"/>
        </w:rPr>
        <w:t xml:space="preserve"> bao gồm (1) Thu nội địa do </w:t>
      </w:r>
      <w:r w:rsidR="003D719A" w:rsidRPr="00CD1298">
        <w:rPr>
          <w:rFonts w:ascii="Arial" w:eastAsia="Times New Roman" w:hAnsi="Arial" w:cs="Arial"/>
          <w:sz w:val="20"/>
          <w:szCs w:val="20"/>
          <w:lang w:val="en-US" w:eastAsia="en-US"/>
        </w:rPr>
        <w:t>c</w:t>
      </w:r>
      <w:r w:rsidRPr="00CD1298">
        <w:rPr>
          <w:rFonts w:ascii="Arial" w:eastAsia="Times New Roman" w:hAnsi="Arial" w:cs="Arial"/>
          <w:sz w:val="20"/>
          <w:szCs w:val="20"/>
          <w:lang w:val="en-US" w:eastAsia="en-US"/>
        </w:rPr>
        <w:t>ơ quan thuế quản lý (không bao gồm thu hồi vốn của nhà nước: Tiểu mục 3653) và (2) Thu từ dầu thô. Số liệu tổng hợp từ chỉ tiêu A trên Báo cáo Quyết toán số nộp ngân sách nhà nước (BC3B-TMS), không bao gồm thu hồi vốn của nhà nước; hoặc Chỉ tiêu A - Tổng thu do cơ quan thuế quản lý (Mẫu 01B/TCT-ĐB, Kho NSNN).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Dự toán pháp lệnh được giao:</w:t>
      </w:r>
      <w:r w:rsidRPr="00CD1298">
        <w:rPr>
          <w:rFonts w:ascii="Arial" w:eastAsia="Times New Roman" w:hAnsi="Arial" w:cs="Arial"/>
          <w:sz w:val="20"/>
          <w:szCs w:val="20"/>
          <w:lang w:val="en-US" w:eastAsia="en-US"/>
        </w:rPr>
        <w:t xml:space="preserve"> Là dự toán thu NSNN được giao cho cơ quan thuế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2.2. Chi thường xuyên của cơ quan thuế trên thu do cơ quan thuế quản lý</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hiệu quả sử dụng kinh phí thường xuyên của cơ quan thuế trong mối tương quan với số thu do cơ quan thuế quản lý trong năm đánh giá.</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số tiền chi thường xuyên của cơ quan thuế so với thu do cơ quan thuế quản lý trong năm đánh giá.</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665"/>
        <w:gridCol w:w="397"/>
        <w:gridCol w:w="3964"/>
      </w:tblGrid>
      <w:tr w:rsidR="00517703" w:rsidRPr="00CD1298" w:rsidTr="005907E9">
        <w:tc>
          <w:tcPr>
            <w:tcW w:w="2584" w:type="pct"/>
            <w:vMerge w:val="restart"/>
            <w:shd w:val="clear" w:color="auto" w:fill="auto"/>
            <w:vAlign w:val="center"/>
          </w:tcPr>
          <w:p w:rsidR="005907E9" w:rsidRDefault="0051770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 xml:space="preserve">Chi thường xuyên của cơ quan </w:t>
            </w:r>
          </w:p>
          <w:p w:rsidR="00517703" w:rsidRPr="00CD1298" w:rsidRDefault="0051770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thuế trên thu do cơ quan thuế quản lý</w:t>
            </w:r>
          </w:p>
        </w:tc>
        <w:tc>
          <w:tcPr>
            <w:tcW w:w="220" w:type="pct"/>
            <w:vMerge w:val="restart"/>
            <w:shd w:val="clear" w:color="auto" w:fill="auto"/>
            <w:vAlign w:val="center"/>
          </w:tcPr>
          <w:p w:rsidR="00517703" w:rsidRPr="00CD1298" w:rsidRDefault="0051770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196" w:type="pct"/>
            <w:tcBorders>
              <w:bottom w:val="single" w:sz="4" w:space="0" w:color="auto"/>
            </w:tcBorders>
            <w:shd w:val="clear" w:color="auto" w:fill="auto"/>
            <w:vAlign w:val="center"/>
          </w:tcPr>
          <w:p w:rsidR="00517703" w:rsidRPr="00CD1298" w:rsidRDefault="0051770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Chi thường xuyên của cơ quan thuế</w:t>
            </w:r>
          </w:p>
        </w:tc>
      </w:tr>
      <w:tr w:rsidR="00517703" w:rsidRPr="00CD1298" w:rsidTr="005907E9">
        <w:tc>
          <w:tcPr>
            <w:tcW w:w="2584" w:type="pct"/>
            <w:vMerge/>
            <w:shd w:val="clear" w:color="auto" w:fill="auto"/>
            <w:vAlign w:val="center"/>
          </w:tcPr>
          <w:p w:rsidR="00517703" w:rsidRPr="00CD1298" w:rsidRDefault="00517703" w:rsidP="005907E9">
            <w:pPr>
              <w:widowControl/>
              <w:shd w:val="clear" w:color="auto" w:fill="FFFFFF"/>
              <w:jc w:val="center"/>
              <w:rPr>
                <w:rFonts w:ascii="Arial" w:eastAsia="Times New Roman" w:hAnsi="Arial" w:cs="Arial"/>
                <w:sz w:val="20"/>
                <w:szCs w:val="20"/>
                <w:lang w:val="en-US" w:eastAsia="en-US"/>
              </w:rPr>
            </w:pPr>
          </w:p>
        </w:tc>
        <w:tc>
          <w:tcPr>
            <w:tcW w:w="220" w:type="pct"/>
            <w:vMerge/>
            <w:shd w:val="clear" w:color="auto" w:fill="auto"/>
            <w:vAlign w:val="center"/>
          </w:tcPr>
          <w:p w:rsidR="00517703" w:rsidRPr="00CD1298" w:rsidRDefault="00517703" w:rsidP="005907E9">
            <w:pPr>
              <w:widowControl/>
              <w:shd w:val="clear" w:color="auto" w:fill="FFFFFF"/>
              <w:jc w:val="center"/>
              <w:rPr>
                <w:rFonts w:ascii="Arial" w:eastAsia="Times New Roman" w:hAnsi="Arial" w:cs="Arial"/>
                <w:sz w:val="20"/>
                <w:szCs w:val="20"/>
                <w:lang w:val="en-US" w:eastAsia="en-US"/>
              </w:rPr>
            </w:pPr>
          </w:p>
        </w:tc>
        <w:tc>
          <w:tcPr>
            <w:tcW w:w="2196" w:type="pct"/>
            <w:tcBorders>
              <w:top w:val="single" w:sz="4" w:space="0" w:color="auto"/>
            </w:tcBorders>
            <w:shd w:val="clear" w:color="auto" w:fill="auto"/>
            <w:vAlign w:val="center"/>
          </w:tcPr>
          <w:p w:rsidR="00517703" w:rsidRPr="00CD1298" w:rsidRDefault="0051770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Thu do cơ quan thuế quản lý</w:t>
            </w: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Chi thường xuyên của cơ quan thuế</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Thu do cơ quan thuế quản lý:</w:t>
      </w:r>
      <w:r w:rsidRPr="00CD1298">
        <w:rPr>
          <w:rFonts w:ascii="Arial" w:eastAsia="Times New Roman" w:hAnsi="Arial" w:cs="Arial"/>
          <w:sz w:val="20"/>
          <w:szCs w:val="20"/>
          <w:lang w:val="en-US" w:eastAsia="en-US"/>
        </w:rPr>
        <w:t xml:space="preserve"> Là tổng thu do cơ quan thuế quản lý không bao gồm thu khác ngân sách và thu từ quỹ đất công ích, hoa lợi công sản khác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2.3. Bình quân số thu do cơ quan thuế quản lý trên một công chức, viên chức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đóng góp số thu do cơ quan thuế quản lý tính bình quân trên một công chức, viên chức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trung bình số thu do cơ quan thuế quản lý trên một công chức, viên chức thuế.</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665"/>
        <w:gridCol w:w="397"/>
        <w:gridCol w:w="3964"/>
      </w:tblGrid>
      <w:tr w:rsidR="006E3382" w:rsidRPr="00CD1298" w:rsidTr="006432D9">
        <w:tc>
          <w:tcPr>
            <w:tcW w:w="2584" w:type="pct"/>
            <w:vMerge w:val="restart"/>
            <w:shd w:val="clear" w:color="auto" w:fill="auto"/>
            <w:vAlign w:val="center"/>
          </w:tcPr>
          <w:p w:rsidR="006E3382" w:rsidRPr="00CD1298" w:rsidRDefault="006E3382"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Bình quân số thu do cơ quan thuế quản lý trên một công chức, viên chức thuế</w:t>
            </w:r>
          </w:p>
        </w:tc>
        <w:tc>
          <w:tcPr>
            <w:tcW w:w="220" w:type="pct"/>
            <w:vMerge w:val="restart"/>
            <w:shd w:val="clear" w:color="auto" w:fill="auto"/>
            <w:vAlign w:val="center"/>
          </w:tcPr>
          <w:p w:rsidR="006E3382" w:rsidRPr="00CD1298" w:rsidRDefault="006E3382"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196" w:type="pct"/>
            <w:tcBorders>
              <w:bottom w:val="single" w:sz="4" w:space="0" w:color="auto"/>
            </w:tcBorders>
            <w:shd w:val="clear" w:color="auto" w:fill="auto"/>
            <w:vAlign w:val="center"/>
          </w:tcPr>
          <w:p w:rsidR="006E3382" w:rsidRPr="00CD1298" w:rsidRDefault="006E3382"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Thu do cơ quan thuế quản lý</w:t>
            </w:r>
          </w:p>
        </w:tc>
      </w:tr>
      <w:tr w:rsidR="006E3382" w:rsidRPr="00CD1298" w:rsidTr="006432D9">
        <w:tc>
          <w:tcPr>
            <w:tcW w:w="2584" w:type="pct"/>
            <w:vMerge/>
            <w:shd w:val="clear" w:color="auto" w:fill="auto"/>
            <w:vAlign w:val="center"/>
          </w:tcPr>
          <w:p w:rsidR="006E3382" w:rsidRPr="00CD1298" w:rsidRDefault="006E3382" w:rsidP="005907E9">
            <w:pPr>
              <w:widowControl/>
              <w:shd w:val="clear" w:color="auto" w:fill="FFFFFF"/>
              <w:jc w:val="center"/>
              <w:rPr>
                <w:rFonts w:ascii="Arial" w:eastAsia="Times New Roman" w:hAnsi="Arial" w:cs="Arial"/>
                <w:sz w:val="20"/>
                <w:szCs w:val="20"/>
                <w:lang w:val="en-US" w:eastAsia="en-US"/>
              </w:rPr>
            </w:pPr>
          </w:p>
        </w:tc>
        <w:tc>
          <w:tcPr>
            <w:tcW w:w="220" w:type="pct"/>
            <w:vMerge/>
            <w:shd w:val="clear" w:color="auto" w:fill="auto"/>
            <w:vAlign w:val="center"/>
          </w:tcPr>
          <w:p w:rsidR="006E3382" w:rsidRPr="00CD1298" w:rsidRDefault="006E3382" w:rsidP="005907E9">
            <w:pPr>
              <w:widowControl/>
              <w:shd w:val="clear" w:color="auto" w:fill="FFFFFF"/>
              <w:jc w:val="center"/>
              <w:rPr>
                <w:rFonts w:ascii="Arial" w:eastAsia="Times New Roman" w:hAnsi="Arial" w:cs="Arial"/>
                <w:sz w:val="20"/>
                <w:szCs w:val="20"/>
                <w:lang w:val="en-US" w:eastAsia="en-US"/>
              </w:rPr>
            </w:pPr>
          </w:p>
        </w:tc>
        <w:tc>
          <w:tcPr>
            <w:tcW w:w="2196" w:type="pct"/>
            <w:tcBorders>
              <w:top w:val="single" w:sz="4" w:space="0" w:color="auto"/>
            </w:tcBorders>
            <w:shd w:val="clear" w:color="auto" w:fill="auto"/>
            <w:vAlign w:val="center"/>
          </w:tcPr>
          <w:p w:rsidR="006E3382" w:rsidRPr="00CD1298" w:rsidRDefault="006E3382"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viên chức thuế</w:t>
            </w: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Thu do cơ quan thuế quản lý:</w:t>
      </w:r>
      <w:r w:rsidRPr="00CD1298">
        <w:rPr>
          <w:rFonts w:ascii="Arial" w:eastAsia="Times New Roman" w:hAnsi="Arial" w:cs="Arial"/>
          <w:sz w:val="20"/>
          <w:szCs w:val="20"/>
          <w:lang w:val="en-US" w:eastAsia="en-US"/>
        </w:rPr>
        <w:t xml:space="preserve"> Là tổng thu do cơ quan thuế quản lý không bao gồm thu khác ngân sách và thu từ quỹ đất công ích, hoa lợi công sản khác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công chức, viên chức thuế:</w:t>
      </w:r>
      <w:r w:rsidRPr="00CD1298">
        <w:rPr>
          <w:rFonts w:ascii="Arial" w:eastAsia="Times New Roman" w:hAnsi="Arial" w:cs="Arial"/>
          <w:sz w:val="20"/>
          <w:szCs w:val="20"/>
          <w:lang w:val="en-US" w:eastAsia="en-US"/>
        </w:rPr>
        <w:t xml:space="preserve"> Là tổng số công chức, viên chức thuế làm việc tại cơ quan thuế tại thời điểm 31/12 của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2.4. Bình quân số người nộp thuế là doanh nghiệp, tổ chức trên một công chức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Đo lường mức độ bình quân số NNT là doanh nghiệp, tổ chức đang hoạt động mà một công chức thuế chịu trách nhiệm quản lý, nhằm đánh giá quy mô quản lý của cơ quan thuế trên phương diện đối tượng quản lý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trung bình số người nộp thuế là doanh nghiệp, tổ chức đang hoạt động trên địa bàn quản lý của cơ quan thuế trên một công chức thuế.</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665"/>
        <w:gridCol w:w="397"/>
        <w:gridCol w:w="3964"/>
      </w:tblGrid>
      <w:tr w:rsidR="00FF0250" w:rsidRPr="00CD1298" w:rsidTr="006432D9">
        <w:tc>
          <w:tcPr>
            <w:tcW w:w="2584" w:type="pct"/>
            <w:vMerge w:val="restart"/>
            <w:shd w:val="clear" w:color="auto" w:fill="auto"/>
            <w:vAlign w:val="center"/>
          </w:tcPr>
          <w:p w:rsidR="00FF0250" w:rsidRPr="00CD1298" w:rsidRDefault="00FF025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Bình quân số người nộp thuế là doanh nghiệp, tổ chức trên một công chức thuế </w:t>
            </w:r>
          </w:p>
        </w:tc>
        <w:tc>
          <w:tcPr>
            <w:tcW w:w="220" w:type="pct"/>
            <w:vMerge w:val="restart"/>
            <w:shd w:val="clear" w:color="auto" w:fill="auto"/>
            <w:vAlign w:val="center"/>
          </w:tcPr>
          <w:p w:rsidR="00FF0250" w:rsidRPr="00CD1298" w:rsidRDefault="00FF025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196" w:type="pct"/>
            <w:tcBorders>
              <w:bottom w:val="single" w:sz="4" w:space="0" w:color="auto"/>
            </w:tcBorders>
            <w:shd w:val="clear" w:color="auto" w:fill="auto"/>
            <w:vAlign w:val="center"/>
          </w:tcPr>
          <w:p w:rsidR="00FF0250" w:rsidRPr="00CD1298" w:rsidRDefault="00FF025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NNT là doanh nghiệp, tổ chức đang hoạt động do cơ quan thuế quản lý</w:t>
            </w:r>
          </w:p>
        </w:tc>
      </w:tr>
      <w:tr w:rsidR="00FF0250" w:rsidRPr="00CD1298" w:rsidTr="006432D9">
        <w:tc>
          <w:tcPr>
            <w:tcW w:w="2584" w:type="pct"/>
            <w:vMerge/>
            <w:shd w:val="clear" w:color="auto" w:fill="auto"/>
            <w:vAlign w:val="center"/>
          </w:tcPr>
          <w:p w:rsidR="00FF0250" w:rsidRPr="00CD1298" w:rsidRDefault="00FF0250" w:rsidP="005907E9">
            <w:pPr>
              <w:widowControl/>
              <w:shd w:val="clear" w:color="auto" w:fill="FFFFFF"/>
              <w:jc w:val="center"/>
              <w:rPr>
                <w:rFonts w:ascii="Arial" w:eastAsia="Times New Roman" w:hAnsi="Arial" w:cs="Arial"/>
                <w:sz w:val="20"/>
                <w:szCs w:val="20"/>
                <w:lang w:val="en-US" w:eastAsia="en-US"/>
              </w:rPr>
            </w:pPr>
          </w:p>
        </w:tc>
        <w:tc>
          <w:tcPr>
            <w:tcW w:w="220" w:type="pct"/>
            <w:vMerge/>
            <w:shd w:val="clear" w:color="auto" w:fill="auto"/>
            <w:vAlign w:val="center"/>
          </w:tcPr>
          <w:p w:rsidR="00FF0250" w:rsidRPr="00CD1298" w:rsidRDefault="00FF0250" w:rsidP="005907E9">
            <w:pPr>
              <w:widowControl/>
              <w:shd w:val="clear" w:color="auto" w:fill="FFFFFF"/>
              <w:jc w:val="center"/>
              <w:rPr>
                <w:rFonts w:ascii="Arial" w:eastAsia="Times New Roman" w:hAnsi="Arial" w:cs="Arial"/>
                <w:sz w:val="20"/>
                <w:szCs w:val="20"/>
                <w:lang w:val="en-US" w:eastAsia="en-US"/>
              </w:rPr>
            </w:pPr>
          </w:p>
        </w:tc>
        <w:tc>
          <w:tcPr>
            <w:tcW w:w="2196" w:type="pct"/>
            <w:tcBorders>
              <w:top w:val="single" w:sz="4" w:space="0" w:color="auto"/>
            </w:tcBorders>
            <w:shd w:val="clear" w:color="auto" w:fill="auto"/>
            <w:vAlign w:val="center"/>
          </w:tcPr>
          <w:p w:rsidR="00FF0250" w:rsidRPr="00CD1298" w:rsidRDefault="00FF025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thuế</w:t>
            </w: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NNT là doanh nghiệp, tổ chức đang hoạt động do cơ quan thuế quản lý:</w:t>
      </w:r>
      <w:r w:rsidRPr="00CD1298">
        <w:rPr>
          <w:rFonts w:ascii="Arial" w:eastAsia="Times New Roman" w:hAnsi="Arial" w:cs="Arial"/>
          <w:sz w:val="20"/>
          <w:szCs w:val="20"/>
          <w:lang w:val="en-US" w:eastAsia="en-US"/>
        </w:rPr>
        <w:t xml:space="preserve"> Là tổng số NNT (bao gồm NNT là doanh nghiệp, tổ chức) đang hoạt động do cơ quan thuế quản lý tính đến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công chức thuế:</w:t>
      </w:r>
      <w:r w:rsidRPr="00CD1298">
        <w:rPr>
          <w:rFonts w:ascii="Arial" w:eastAsia="Times New Roman" w:hAnsi="Arial" w:cs="Arial"/>
          <w:sz w:val="20"/>
          <w:szCs w:val="20"/>
          <w:lang w:val="en-US" w:eastAsia="en-US"/>
        </w:rPr>
        <w:t xml:space="preserve"> Là tổng số công chức thuế làm việc tại cơ quan thuế tại thời điểm 31/12 của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2.5. Bình quân số người nộp thuế là hộ kinh doanh trên một công chức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Đo lường mức độ bình quân số NNT là hộ kinh doanh đang hoạt động mà một công chức thuế chịu trách nhiệm quản lý, nhằm đánh giá quy mô quản lý của cơ quan thuế trên phương diện đối tượng quản lý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trung bình số người nộp thuế là hộ kinh doanh trên địa bàn quản lý của cơ quan thuế trên một công chức thuế tại Chi cục Thuế.</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665"/>
        <w:gridCol w:w="397"/>
        <w:gridCol w:w="3964"/>
      </w:tblGrid>
      <w:tr w:rsidR="005E20B1" w:rsidRPr="00CD1298" w:rsidTr="006432D9">
        <w:tc>
          <w:tcPr>
            <w:tcW w:w="2584" w:type="pct"/>
            <w:vMerge w:val="restart"/>
            <w:shd w:val="clear" w:color="auto" w:fill="auto"/>
            <w:vAlign w:val="center"/>
          </w:tcPr>
          <w:p w:rsidR="005E20B1" w:rsidRPr="00CD1298" w:rsidRDefault="005E20B1"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Bình quân số người nộp thuế là hộ kinh doanh trên một công chức thuế</w:t>
            </w:r>
          </w:p>
        </w:tc>
        <w:tc>
          <w:tcPr>
            <w:tcW w:w="220" w:type="pct"/>
            <w:vMerge w:val="restart"/>
            <w:shd w:val="clear" w:color="auto" w:fill="auto"/>
            <w:vAlign w:val="center"/>
          </w:tcPr>
          <w:p w:rsidR="005E20B1" w:rsidRPr="00CD1298" w:rsidRDefault="005E20B1"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196" w:type="pct"/>
            <w:tcBorders>
              <w:bottom w:val="single" w:sz="4" w:space="0" w:color="auto"/>
            </w:tcBorders>
            <w:shd w:val="clear" w:color="auto" w:fill="auto"/>
            <w:vAlign w:val="center"/>
          </w:tcPr>
          <w:p w:rsidR="005E20B1" w:rsidRPr="00CD1298" w:rsidRDefault="005E20B1"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NNT là hộ kinh doanh đang hoạt động do cơ quan thuế quản lý</w:t>
            </w:r>
          </w:p>
        </w:tc>
      </w:tr>
      <w:tr w:rsidR="005E20B1" w:rsidRPr="00CD1298" w:rsidTr="006432D9">
        <w:tc>
          <w:tcPr>
            <w:tcW w:w="2584" w:type="pct"/>
            <w:vMerge/>
            <w:shd w:val="clear" w:color="auto" w:fill="auto"/>
            <w:vAlign w:val="center"/>
          </w:tcPr>
          <w:p w:rsidR="005E20B1" w:rsidRPr="00CD1298" w:rsidRDefault="005E20B1" w:rsidP="005907E9">
            <w:pPr>
              <w:widowControl/>
              <w:shd w:val="clear" w:color="auto" w:fill="FFFFFF"/>
              <w:jc w:val="center"/>
              <w:rPr>
                <w:rFonts w:ascii="Arial" w:eastAsia="Times New Roman" w:hAnsi="Arial" w:cs="Arial"/>
                <w:sz w:val="20"/>
                <w:szCs w:val="20"/>
                <w:lang w:val="en-US" w:eastAsia="en-US"/>
              </w:rPr>
            </w:pPr>
          </w:p>
        </w:tc>
        <w:tc>
          <w:tcPr>
            <w:tcW w:w="220" w:type="pct"/>
            <w:vMerge/>
            <w:shd w:val="clear" w:color="auto" w:fill="auto"/>
            <w:vAlign w:val="center"/>
          </w:tcPr>
          <w:p w:rsidR="005E20B1" w:rsidRPr="00CD1298" w:rsidRDefault="005E20B1" w:rsidP="005907E9">
            <w:pPr>
              <w:widowControl/>
              <w:shd w:val="clear" w:color="auto" w:fill="FFFFFF"/>
              <w:jc w:val="center"/>
              <w:rPr>
                <w:rFonts w:ascii="Arial" w:eastAsia="Times New Roman" w:hAnsi="Arial" w:cs="Arial"/>
                <w:sz w:val="20"/>
                <w:szCs w:val="20"/>
                <w:lang w:val="en-US" w:eastAsia="en-US"/>
              </w:rPr>
            </w:pPr>
          </w:p>
        </w:tc>
        <w:tc>
          <w:tcPr>
            <w:tcW w:w="2196" w:type="pct"/>
            <w:tcBorders>
              <w:top w:val="single" w:sz="4" w:space="0" w:color="auto"/>
            </w:tcBorders>
            <w:shd w:val="clear" w:color="auto" w:fill="auto"/>
            <w:vAlign w:val="center"/>
          </w:tcPr>
          <w:p w:rsidR="005E20B1" w:rsidRPr="00CD1298" w:rsidRDefault="005E20B1"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thuế tại Chi cục Thuế</w:t>
            </w: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NNT là hộ kinh doanh đang hoạt động do cơ quan thuế quản lý:</w:t>
      </w:r>
      <w:r w:rsidRPr="00CD1298">
        <w:rPr>
          <w:rFonts w:ascii="Arial" w:eastAsia="Times New Roman" w:hAnsi="Arial" w:cs="Arial"/>
          <w:sz w:val="20"/>
          <w:szCs w:val="20"/>
          <w:lang w:val="en-US" w:eastAsia="en-US"/>
        </w:rPr>
        <w:t xml:space="preserve"> Là tổng số NNT được cấp mã số thuế đang hoạt động do cơ quan thuế quản lý (NNT là hộ kinh doanh có địa điểm kinh doanh cố định) tính đến ngày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công chức thuế tại Chi cục Thuế:</w:t>
      </w:r>
      <w:r w:rsidRPr="00CD1298">
        <w:rPr>
          <w:rFonts w:ascii="Arial" w:eastAsia="Times New Roman" w:hAnsi="Arial" w:cs="Arial"/>
          <w:sz w:val="20"/>
          <w:szCs w:val="20"/>
          <w:lang w:val="en-US" w:eastAsia="en-US"/>
        </w:rPr>
        <w:t xml:space="preserve"> Là tổng số công chức thuế làm việc tại các Đội Quản lý thuế xã, phường/liên xã phường (tại các Chi cục Thuế) tại thời điểm ngày 31/12 của năm đánh giá.</w:t>
      </w:r>
    </w:p>
    <w:p w:rsidR="00D23BF7"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30" w:name="muc_2_pl_1"/>
      <w:r w:rsidRPr="00CD1298">
        <w:rPr>
          <w:rFonts w:ascii="Arial" w:eastAsia="Times New Roman" w:hAnsi="Arial" w:cs="Arial"/>
          <w:b/>
          <w:sz w:val="20"/>
          <w:szCs w:val="20"/>
          <w:lang w:val="en-US" w:eastAsia="en-US"/>
        </w:rPr>
        <w:t>Mục 2. ĐÁNH GIÁ HOẠT ĐỘNG CƠ QUAN THUẾ</w:t>
      </w:r>
      <w:bookmarkEnd w:id="30"/>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xml:space="preserve">Nhóm chỉ số được sử dụng để đánh giá hiệu quả hoạt động của </w:t>
      </w:r>
      <w:r w:rsidR="00861279" w:rsidRPr="00CD1298">
        <w:rPr>
          <w:rFonts w:ascii="Arial" w:eastAsia="Times New Roman" w:hAnsi="Arial" w:cs="Arial"/>
          <w:sz w:val="20"/>
          <w:szCs w:val="20"/>
          <w:lang w:val="en-US" w:eastAsia="en-US"/>
        </w:rPr>
        <w:t>c</w:t>
      </w:r>
      <w:r w:rsidRPr="00CD1298">
        <w:rPr>
          <w:rFonts w:ascii="Arial" w:eastAsia="Times New Roman" w:hAnsi="Arial" w:cs="Arial"/>
          <w:sz w:val="20"/>
          <w:szCs w:val="20"/>
          <w:lang w:val="en-US" w:eastAsia="en-US"/>
        </w:rPr>
        <w:t>ơ quan thuế gồm 81 chỉ số thành phần về các nội dung: tuyên truyền và hỗ trợ NNT; quản lý đăng ký thuế, khai thuế, nộp thuế, hoàn thuế, miễn thuế, giảm thuế, kế toán thuế và thống kê thuế; thanh tra, kiểm tra NNT thuế; giải quyết khiếu nại về thuế; quản lý nợ và cưỡng chế nợ thuế; thuế quốc tế; đánh giá tổ chức bộ máy và phát triển nguồn nhân lực; công nghệ thông tin; cơ sở vật chất, hành chính, tài chính.</w:t>
      </w:r>
    </w:p>
    <w:p w:rsidR="00D23BF7"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31" w:name="dieu_3_2"/>
      <w:r w:rsidRPr="00CD1298">
        <w:rPr>
          <w:rFonts w:ascii="Arial" w:eastAsia="Times New Roman" w:hAnsi="Arial" w:cs="Arial"/>
          <w:b/>
          <w:sz w:val="20"/>
          <w:szCs w:val="20"/>
          <w:lang w:val="en-US" w:eastAsia="en-US"/>
        </w:rPr>
        <w:t>3. Đánh giá công tác tuyên truyền hỗ trợ NNT</w:t>
      </w:r>
      <w:bookmarkEnd w:id="31"/>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Bao gồm 08 chỉ số thành phần, phản ánh chất lượng, hiệu quả công tác tuyên truyền hỗ trợ NNT của cơ quan thuế.</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3.1. Tỷ lệ dịch vụ công trực tuyến toàn trình được tích hợp, cung cấp trên Cổng dịch vụ công quốc gia</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cải cách thủ tục hành chính thuế được cung cấp, tích hợp trên Cổng dịch vụ công quốc gia.</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lượng dịch vụ công trực tuyến (DVCTT) toàn trình được tích hợp, cung cấp trên Cổng dịch vụ công quốc gia (DVCQG) với tổng số thủ tục hành chính thuế.</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181DF8" w:rsidRPr="00CD1298" w:rsidTr="006432D9">
        <w:tc>
          <w:tcPr>
            <w:tcW w:w="2223" w:type="pct"/>
            <w:vMerge w:val="restart"/>
            <w:shd w:val="clear" w:color="auto" w:fill="auto"/>
            <w:vAlign w:val="center"/>
          </w:tcPr>
          <w:p w:rsidR="00181DF8" w:rsidRPr="00CD1298" w:rsidRDefault="00181DF8"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dịch vụ công trực tuyến toàn trình được tích hợp, cung cấp trên Cổng dịch vụ công quốc gia</w:t>
            </w:r>
          </w:p>
        </w:tc>
        <w:tc>
          <w:tcPr>
            <w:tcW w:w="189" w:type="pct"/>
            <w:vMerge w:val="restart"/>
            <w:shd w:val="clear" w:color="auto" w:fill="auto"/>
            <w:vAlign w:val="center"/>
          </w:tcPr>
          <w:p w:rsidR="00181DF8" w:rsidRPr="00CD1298" w:rsidRDefault="00181DF8"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181DF8" w:rsidRPr="00CD1298" w:rsidRDefault="00181DF8"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DVCTT toàn trình đã được tích hợp trên Cổng DVCQG</w:t>
            </w:r>
          </w:p>
        </w:tc>
        <w:tc>
          <w:tcPr>
            <w:tcW w:w="698" w:type="pct"/>
            <w:vMerge w:val="restart"/>
            <w:shd w:val="clear" w:color="auto" w:fill="auto"/>
            <w:vAlign w:val="center"/>
          </w:tcPr>
          <w:p w:rsidR="00181DF8" w:rsidRPr="00CD1298" w:rsidRDefault="00181DF8"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181DF8" w:rsidRPr="00CD1298" w:rsidTr="006432D9">
        <w:tc>
          <w:tcPr>
            <w:tcW w:w="2223" w:type="pct"/>
            <w:vMerge/>
            <w:shd w:val="clear" w:color="auto" w:fill="auto"/>
            <w:vAlign w:val="center"/>
          </w:tcPr>
          <w:p w:rsidR="00181DF8" w:rsidRPr="00CD1298" w:rsidRDefault="00181DF8"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181DF8" w:rsidRPr="00CD1298" w:rsidRDefault="00181DF8"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181DF8" w:rsidRPr="00CD1298" w:rsidRDefault="00181DF8"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thủ tục hành chính thuế</w:t>
            </w:r>
          </w:p>
        </w:tc>
        <w:tc>
          <w:tcPr>
            <w:tcW w:w="698" w:type="pct"/>
            <w:vMerge/>
            <w:shd w:val="clear" w:color="auto" w:fill="auto"/>
            <w:vAlign w:val="center"/>
          </w:tcPr>
          <w:p w:rsidR="00181DF8" w:rsidRPr="00CD1298" w:rsidRDefault="00181DF8"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dịch vụ công trực tuyến toàn trình đã được tích hợp trên Cổng dịch vụ công quốc gia</w:t>
      </w:r>
      <w:r w:rsidRPr="00CD1298">
        <w:rPr>
          <w:rFonts w:ascii="Arial" w:eastAsia="Times New Roman" w:hAnsi="Arial" w:cs="Arial"/>
          <w:sz w:val="20"/>
          <w:szCs w:val="20"/>
          <w:lang w:val="en-US" w:eastAsia="en-US"/>
        </w:rPr>
        <w:t xml:space="preserve"> tính đến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Tổng số thủ tục hành chính thuế là tổng số TTHC </w:t>
      </w:r>
      <w:r w:rsidRPr="00CD1298">
        <w:rPr>
          <w:rFonts w:ascii="Arial" w:eastAsia="Times New Roman" w:hAnsi="Arial" w:cs="Arial"/>
          <w:sz w:val="20"/>
          <w:szCs w:val="20"/>
          <w:lang w:val="en-US" w:eastAsia="en-US"/>
        </w:rPr>
        <w:t>do cơ quan thuế công bố tính đến 31/12 của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3.2. Tỷ lệ hồ sơ giải quyết thông qua dịch vụ công trực tuyến toàn trình trên tổng hồ sơ phải giải quyết</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giải quyết hồ sơ nhận được thông qua dịch vụ công trực tuyến toàn trình.</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hồ sơ đã được giải quyết thông qua DVCTT toàn trình với tổng số hồ sơ phải giải quyết.</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0704BD" w:rsidRPr="00CD1298" w:rsidTr="006432D9">
        <w:tc>
          <w:tcPr>
            <w:tcW w:w="2223" w:type="pct"/>
            <w:vMerge w:val="restart"/>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hồ sơ giải quyết DVCTT toàn trình</w:t>
            </w:r>
          </w:p>
        </w:tc>
        <w:tc>
          <w:tcPr>
            <w:tcW w:w="189" w:type="pct"/>
            <w:vMerge w:val="restart"/>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hồ sơ đã được giải quyết thông  qua DVCTT toàn trình </w:t>
            </w:r>
          </w:p>
        </w:tc>
        <w:tc>
          <w:tcPr>
            <w:tcW w:w="698" w:type="pct"/>
            <w:vMerge w:val="restart"/>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0704BD" w:rsidRPr="00CD1298" w:rsidTr="006432D9">
        <w:tc>
          <w:tcPr>
            <w:tcW w:w="2223" w:type="pct"/>
            <w:vMerge/>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hồ sơ phải giải quyết</w:t>
            </w:r>
          </w:p>
        </w:tc>
        <w:tc>
          <w:tcPr>
            <w:tcW w:w="698" w:type="pct"/>
            <w:vMerge/>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hồ sơ đã được giải quyết thông qua DVCTT toàn trình</w:t>
      </w:r>
      <w:r w:rsidRPr="00CD1298">
        <w:rPr>
          <w:rFonts w:ascii="Arial" w:eastAsia="Times New Roman" w:hAnsi="Arial" w:cs="Arial"/>
          <w:sz w:val="20"/>
          <w:szCs w:val="20"/>
          <w:lang w:val="en-US" w:eastAsia="en-US"/>
        </w:rPr>
        <w:t xml:space="preserve"> tính từ ngày 1/1 đến ngày 31/12 của năm đánh giá.</w:t>
      </w:r>
    </w:p>
    <w:p w:rsidR="00D23BF7" w:rsidRPr="00CD1298" w:rsidRDefault="000704B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hồ sơ</w:t>
      </w:r>
      <w:r w:rsidR="00D23BF7" w:rsidRPr="00CD1298">
        <w:rPr>
          <w:rFonts w:ascii="Arial" w:eastAsia="Times New Roman" w:hAnsi="Arial" w:cs="Arial"/>
          <w:i/>
          <w:sz w:val="20"/>
          <w:szCs w:val="20"/>
          <w:lang w:val="en-US" w:eastAsia="en-US"/>
        </w:rPr>
        <w:t xml:space="preserve"> phải giải quyết</w:t>
      </w:r>
      <w:r w:rsidR="00D23BF7" w:rsidRPr="00CD1298">
        <w:rPr>
          <w:rFonts w:ascii="Arial" w:eastAsia="Times New Roman" w:hAnsi="Arial" w:cs="Arial"/>
          <w:sz w:val="20"/>
          <w:szCs w:val="20"/>
          <w:lang w:val="en-US" w:eastAsia="en-US"/>
        </w:rPr>
        <w:t xml:space="preserve"> tính từ ngày 1/1 đến ngày 31/12 của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3.3. Tỷ lệ hồ sơ thủ tục hành chính thực hiện theo cơ chế “một cửa liên thông” được giải quyết bằng phương thức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cải cách thủ tục hành chính thực hiện theo cơ chế “một cửa liên thông” được giải quyết bằng phương thức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lượng hồ sơ TTHC thực hiện theo cơ chế “một cửa liên thông” được giải quyết bằng phương thức điện tử trên số hồ sơ TTHC giải quyết theo cơ chế một cửa liên thông.</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0704BD" w:rsidRPr="00CD1298" w:rsidTr="006432D9">
        <w:tc>
          <w:tcPr>
            <w:tcW w:w="2223" w:type="pct"/>
            <w:vMerge w:val="restart"/>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hồ sơ TTHC thực hiện theo cơ chế “một cửa liên thông” được giải quyết bằng phương thức điện tử</w:t>
            </w:r>
          </w:p>
        </w:tc>
        <w:tc>
          <w:tcPr>
            <w:tcW w:w="189" w:type="pct"/>
            <w:vMerge w:val="restart"/>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hồ</w:t>
            </w:r>
            <w:r w:rsidR="00014DBF" w:rsidRPr="00CD1298">
              <w:rPr>
                <w:rFonts w:ascii="Arial" w:eastAsia="Times New Roman" w:hAnsi="Arial" w:cs="Arial"/>
                <w:sz w:val="20"/>
                <w:szCs w:val="20"/>
                <w:lang w:val="en-US" w:eastAsia="en-US"/>
              </w:rPr>
              <w:t xml:space="preserve"> sơ TTHC thực hiện theo cơ chế “</w:t>
            </w:r>
            <w:r w:rsidRPr="00CD1298">
              <w:rPr>
                <w:rFonts w:ascii="Arial" w:eastAsia="Times New Roman" w:hAnsi="Arial" w:cs="Arial"/>
                <w:sz w:val="20"/>
                <w:szCs w:val="20"/>
                <w:lang w:val="en-US" w:eastAsia="en-US"/>
              </w:rPr>
              <w:t>một cửa liên thông” được giải quyết bằng phương thức điện tử</w:t>
            </w:r>
          </w:p>
        </w:tc>
        <w:tc>
          <w:tcPr>
            <w:tcW w:w="698" w:type="pct"/>
            <w:vMerge w:val="restart"/>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0704BD" w:rsidRPr="00CD1298" w:rsidTr="006432D9">
        <w:tc>
          <w:tcPr>
            <w:tcW w:w="2223" w:type="pct"/>
            <w:vMerge/>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hồ sơ TTHC giải quyết theo cơ chế “một cửa liên thông”</w:t>
            </w:r>
          </w:p>
        </w:tc>
        <w:tc>
          <w:tcPr>
            <w:tcW w:w="698" w:type="pct"/>
            <w:vMerge/>
            <w:shd w:val="clear" w:color="auto" w:fill="auto"/>
            <w:vAlign w:val="center"/>
          </w:tcPr>
          <w:p w:rsidR="000704BD" w:rsidRPr="00CD1298" w:rsidRDefault="000704BD"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hồ sơ TTHC thực hiện th</w:t>
      </w:r>
      <w:r w:rsidR="002A2CE7" w:rsidRPr="00CD1298">
        <w:rPr>
          <w:rFonts w:ascii="Arial" w:eastAsia="Times New Roman" w:hAnsi="Arial" w:cs="Arial"/>
          <w:i/>
          <w:sz w:val="20"/>
          <w:szCs w:val="20"/>
          <w:lang w:val="en-US" w:eastAsia="en-US"/>
        </w:rPr>
        <w:t>eo cơ chế “một cửa liên thông”</w:t>
      </w:r>
      <w:r w:rsidRPr="00CD1298">
        <w:rPr>
          <w:rFonts w:ascii="Arial" w:eastAsia="Times New Roman" w:hAnsi="Arial" w:cs="Arial"/>
          <w:i/>
          <w:sz w:val="20"/>
          <w:szCs w:val="20"/>
          <w:lang w:val="en-US" w:eastAsia="en-US"/>
        </w:rPr>
        <w:t xml:space="preserve"> được giải quyết bằng phương thức điện tử</w:t>
      </w:r>
      <w:r w:rsidRPr="00CD1298">
        <w:rPr>
          <w:rFonts w:ascii="Arial" w:eastAsia="Times New Roman" w:hAnsi="Arial" w:cs="Arial"/>
          <w:sz w:val="20"/>
          <w:szCs w:val="20"/>
          <w:lang w:val="en-US" w:eastAsia="en-US"/>
        </w:rPr>
        <w:t xml:space="preserve"> tính từ ngày 1/1 đến ngày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hồ sơ TTHC giải quyết theo cơ chế “một cửa liên thông</w:t>
      </w:r>
      <w:r w:rsidR="002A2CE7" w:rsidRPr="00CD1298">
        <w:rPr>
          <w:rFonts w:ascii="Arial" w:eastAsia="Times New Roman" w:hAnsi="Arial" w:cs="Arial"/>
          <w:i/>
          <w:sz w:val="20"/>
          <w:szCs w:val="20"/>
          <w:lang w:val="en-US" w:eastAsia="en-US"/>
        </w:rPr>
        <w:t>”</w:t>
      </w:r>
      <w:r w:rsidRPr="00CD1298">
        <w:rPr>
          <w:rFonts w:ascii="Arial" w:eastAsia="Times New Roman" w:hAnsi="Arial" w:cs="Arial"/>
          <w:sz w:val="20"/>
          <w:szCs w:val="20"/>
          <w:lang w:val="en-US" w:eastAsia="en-US"/>
        </w:rPr>
        <w:t xml:space="preserve"> tính từ ngày 1/1 đến ngày 31/12 của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3.4. Tỷ lệ số lượt hỗ trợ người nộp thuế qua phương thức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hỗ trợ NNT của cơ quan thuế qua phương thức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lượt NNT đã được cơ quan thuế hỗ trợ bằng phương thức điện tử với tổng số lượt NNT đã được cơ quan thuế hỗ trợ.</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EC0F20" w:rsidRPr="00CD1298" w:rsidTr="005907E9">
        <w:tc>
          <w:tcPr>
            <w:tcW w:w="2223" w:type="pct"/>
            <w:vMerge w:val="restart"/>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lượt hỗ trợ người nộp thuế qua phương thức điện tử</w:t>
            </w:r>
          </w:p>
        </w:tc>
        <w:tc>
          <w:tcPr>
            <w:tcW w:w="189" w:type="pct"/>
            <w:vMerge w:val="restart"/>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lượt NNT đã được cơ quan thuế hỗ trợ bằng phương thức điện tử</w:t>
            </w:r>
          </w:p>
        </w:tc>
        <w:tc>
          <w:tcPr>
            <w:tcW w:w="698" w:type="pct"/>
            <w:vMerge w:val="restart"/>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EC0F20" w:rsidRPr="00CD1298" w:rsidTr="005907E9">
        <w:tc>
          <w:tcPr>
            <w:tcW w:w="2223" w:type="pct"/>
            <w:vMerge/>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lượt NNT đã được cơ quan thuế hỗ trợ</w:t>
            </w:r>
          </w:p>
        </w:tc>
        <w:tc>
          <w:tcPr>
            <w:tcW w:w="698" w:type="pct"/>
            <w:vMerge/>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lượt NNT đã được cơ quan thuế hỗ trợ bằng phương thức điện tử</w:t>
      </w:r>
      <w:r w:rsidRPr="00CD1298">
        <w:rPr>
          <w:rFonts w:ascii="Arial" w:eastAsia="Times New Roman" w:hAnsi="Arial" w:cs="Arial"/>
          <w:sz w:val="20"/>
          <w:szCs w:val="20"/>
          <w:lang w:val="en-US" w:eastAsia="en-US"/>
        </w:rPr>
        <w:t xml:space="preserve"> tính từ ngày 1/1 đến ngày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lượt NNT đã được cơ quan thuế hỗ trợ</w:t>
      </w:r>
      <w:r w:rsidRPr="00CD1298">
        <w:rPr>
          <w:rFonts w:ascii="Arial" w:eastAsia="Times New Roman" w:hAnsi="Arial" w:cs="Arial"/>
          <w:sz w:val="20"/>
          <w:szCs w:val="20"/>
          <w:lang w:val="en-US" w:eastAsia="en-US"/>
        </w:rPr>
        <w:t xml:space="preserve"> (theo phương thức điện tử và không điện tử) tính từ ngày 1/1 đến ngày 31/12 của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3.5. Tỷ lệ số lượt hỗ trợ đúng hạn trên số lượt đề nghị hỗ trợ</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kịp thời hỗ trợ NNT theo quy định trong việc trả lời các đề nghị giải đáp vướng mắc của NNT.</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lượt NNT đã được cơ quan thuế hỗ trợ đúng hạn với tổng số lượt NNT gửi đề nghị hỗ trợ đến cơ quan thuế phải giải quyết trong năm đánh giá.</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EC0F20" w:rsidRPr="00CD1298" w:rsidTr="006432D9">
        <w:tc>
          <w:tcPr>
            <w:tcW w:w="2223" w:type="pct"/>
            <w:vMerge w:val="restart"/>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lượt hỗ trợ đúng hạn trên số lượt đề nghị hỗ trợ</w:t>
            </w:r>
          </w:p>
        </w:tc>
        <w:tc>
          <w:tcPr>
            <w:tcW w:w="189" w:type="pct"/>
            <w:vMerge w:val="restart"/>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lượt NNT đã được CQT hỗ trợ đúng hạn</w:t>
            </w:r>
          </w:p>
        </w:tc>
        <w:tc>
          <w:tcPr>
            <w:tcW w:w="698" w:type="pct"/>
            <w:vMerge w:val="restart"/>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EC0F20" w:rsidRPr="00CD1298" w:rsidTr="006432D9">
        <w:tc>
          <w:tcPr>
            <w:tcW w:w="2223" w:type="pct"/>
            <w:vMerge/>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lượt NNT gửi đề nghị hỗ trợ đến CQT phải giải quyết</w:t>
            </w:r>
          </w:p>
        </w:tc>
        <w:tc>
          <w:tcPr>
            <w:tcW w:w="698" w:type="pct"/>
            <w:vMerge/>
            <w:shd w:val="clear" w:color="auto" w:fill="auto"/>
            <w:vAlign w:val="center"/>
          </w:tcPr>
          <w:p w:rsidR="00EC0F20" w:rsidRPr="00CD1298" w:rsidRDefault="00EC0F20"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lượt NNT đã được cơ quan thuế hỗ trợ đúng hạn</w:t>
      </w:r>
      <w:r w:rsidRPr="00CD1298">
        <w:rPr>
          <w:rFonts w:ascii="Arial" w:eastAsia="Times New Roman" w:hAnsi="Arial" w:cs="Arial"/>
          <w:sz w:val="20"/>
          <w:szCs w:val="20"/>
          <w:lang w:val="en-US" w:eastAsia="en-US"/>
        </w:rPr>
        <w:t xml:space="preserve"> là số lượt đề nghị hỗ trợ đã được cơ quan thuế giải quyết đúng hạn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lượt đề nghị hỗ trợ năm trước chuyển sang có thời hạn xử lý trong năm đánh giá đã giải quyết đúng hạn;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lượt đề nghị hỗ trợ phát sinh trong năm đánh giá có thời hạn xử lý trong năm đánh giá đã giải quyết đúng hạn;</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lượt đề nghị hỗ trợ có thời hạn xử lý trong năm tiếp theo của năm đánh giá đã giải quyết trước hạn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lượt NNT gửi đề nghị hỗ trợ</w:t>
      </w:r>
      <w:r w:rsidRPr="00CD1298">
        <w:rPr>
          <w:rFonts w:ascii="Arial" w:eastAsia="Times New Roman" w:hAnsi="Arial" w:cs="Arial"/>
          <w:sz w:val="20"/>
          <w:szCs w:val="20"/>
          <w:lang w:val="en-US" w:eastAsia="en-US"/>
        </w:rPr>
        <w:t xml:space="preserve"> đến cơ quan thuế phải giải quyết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lượt NNT gửi đề nghị hỗ trợ năm trước chuyển sang có thời hạn xử lý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lượt NNT gửi đề nghị hỗ trợ nhận được trong năm đánh giá có thời hạn xử lý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lượt NNT gửi đề nghị hỗ trợ có thời hạn xử lý trong năm tiếp theo của năm đánh giá đã được cơ quan thuế giải quyết trước hạn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3.6. Mức độ hài lòng của người nộp thuế về giải quyết thủ tục hành chính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hài lòng của NNT về giải quyết TTHC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hồ sơ đánh giá hài lòng với số hồ sơ thủ tục hành chính đã giải quyết.</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74A0F" w:rsidRPr="00CD1298" w:rsidTr="006432D9">
        <w:tc>
          <w:tcPr>
            <w:tcW w:w="2223" w:type="pct"/>
            <w:vMerge w:val="restart"/>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Mức độ hài lòng của NNT về giải quyết TTHC thuế</w:t>
            </w:r>
          </w:p>
        </w:tc>
        <w:tc>
          <w:tcPr>
            <w:tcW w:w="189" w:type="pct"/>
            <w:vMerge w:val="restart"/>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hồ sơ đánh giá hài lòng</w:t>
            </w:r>
          </w:p>
        </w:tc>
        <w:tc>
          <w:tcPr>
            <w:tcW w:w="698" w:type="pct"/>
            <w:vMerge w:val="restart"/>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74A0F" w:rsidRPr="00CD1298" w:rsidTr="006432D9">
        <w:tc>
          <w:tcPr>
            <w:tcW w:w="2223" w:type="pct"/>
            <w:vMerge/>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hồ sơ TTHC đã giải quyết</w:t>
            </w:r>
          </w:p>
        </w:tc>
        <w:tc>
          <w:tcPr>
            <w:tcW w:w="698" w:type="pct"/>
            <w:vMerge/>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hồ sơ đánh giá hài lòng:</w:t>
      </w:r>
      <w:r w:rsidRPr="00CD1298">
        <w:rPr>
          <w:rFonts w:ascii="Arial" w:eastAsia="Times New Roman" w:hAnsi="Arial" w:cs="Arial"/>
          <w:sz w:val="20"/>
          <w:szCs w:val="20"/>
          <w:lang w:val="en-US" w:eastAsia="en-US"/>
        </w:rPr>
        <w:t xml:space="preserve"> Là tổng số hồ sơ TTHC cơ quan thuế đã giải quyết trừ số hồ sơ đánh giá không hài lòng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hồ sơ TTHC cơ quan thuế đã trả kết quả giải quyết</w:t>
      </w:r>
      <w:r w:rsidRPr="00CD1298">
        <w:rPr>
          <w:rFonts w:ascii="Arial" w:eastAsia="Times New Roman" w:hAnsi="Arial" w:cs="Arial"/>
          <w:sz w:val="20"/>
          <w:szCs w:val="20"/>
          <w:lang w:val="en-US" w:eastAsia="en-US"/>
        </w:rPr>
        <w:t xml:space="preserve"> trong năm đánh giá, bao gồm hồ sơ TTHC tiếp nhận năm trước chuyển sang và hồ sơ TTHC tiếp nhận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3.7. Mức độ hài lòng của người nộp thuế đối với sự phục vụ của cơ quan thuế</w:t>
      </w:r>
    </w:p>
    <w:p w:rsidR="00D23BF7" w:rsidRPr="00CD1298" w:rsidRDefault="00D74A0F"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i/>
          <w:sz w:val="20"/>
          <w:szCs w:val="20"/>
          <w:lang w:val="en-US" w:eastAsia="en-US"/>
        </w:rPr>
        <w:t xml:space="preserve"> </w:t>
      </w:r>
      <w:r w:rsidR="00D23BF7" w:rsidRPr="00CD1298">
        <w:rPr>
          <w:rFonts w:ascii="Arial" w:eastAsia="Times New Roman" w:hAnsi="Arial" w:cs="Arial"/>
          <w:sz w:val="20"/>
          <w:szCs w:val="20"/>
          <w:lang w:val="en-US" w:eastAsia="en-US"/>
        </w:rPr>
        <w:t>Đánh giá mức độ hài lòng của người nộp thuế đối với sự phục vụ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phiếu có đánh giá hài lòng của NNT với tổng số phiếu đánh giá của NNT mà cơ quan thuế nhận được.</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74A0F" w:rsidRPr="00CD1298" w:rsidTr="006432D9">
        <w:tc>
          <w:tcPr>
            <w:tcW w:w="2223" w:type="pct"/>
            <w:vMerge w:val="restart"/>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Mức độ hài lòng của NNT đối với sự phục vụ của CQT</w:t>
            </w:r>
          </w:p>
        </w:tc>
        <w:tc>
          <w:tcPr>
            <w:tcW w:w="189" w:type="pct"/>
            <w:vMerge w:val="restart"/>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phiếu có đánh giá hài lòng của NNT</w:t>
            </w:r>
          </w:p>
        </w:tc>
        <w:tc>
          <w:tcPr>
            <w:tcW w:w="698" w:type="pct"/>
            <w:vMerge w:val="restart"/>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74A0F" w:rsidRPr="00CD1298" w:rsidTr="006432D9">
        <w:tc>
          <w:tcPr>
            <w:tcW w:w="2223" w:type="pct"/>
            <w:vMerge/>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phiếu đánh giá của NNT mà CQT nhận được.</w:t>
            </w:r>
          </w:p>
        </w:tc>
        <w:tc>
          <w:tcPr>
            <w:tcW w:w="698" w:type="pct"/>
            <w:vMerge/>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phiếu có đánh giá hài lòng của NNT:</w:t>
      </w:r>
      <w:r w:rsidRPr="00CD1298">
        <w:rPr>
          <w:rFonts w:ascii="Arial" w:eastAsia="Times New Roman" w:hAnsi="Arial" w:cs="Arial"/>
          <w:sz w:val="20"/>
          <w:szCs w:val="20"/>
          <w:lang w:val="en-US" w:eastAsia="en-US"/>
        </w:rPr>
        <w:t xml:space="preserve"> Là tổng số phiếu đánh giá mà NNT đánh giá là hài lòng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phiếu đánh giá của NNT mà cơ quan thuế nhận được:</w:t>
      </w:r>
      <w:r w:rsidRPr="00CD1298">
        <w:rPr>
          <w:rFonts w:ascii="Arial" w:eastAsia="Times New Roman" w:hAnsi="Arial" w:cs="Arial"/>
          <w:sz w:val="20"/>
          <w:szCs w:val="20"/>
          <w:lang w:val="en-US" w:eastAsia="en-US"/>
        </w:rPr>
        <w:t xml:space="preserve"> Là tổng số phiếu đánh giá mà cơ quan thuế nhận được qua các hình thức đánh giá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3.8. Tỷ lệ số đại lý thuế hoạt động thường xuyên, cung cấp dịch vụ cho người nộp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hoạt động của đại lý thuế cung cấp dịch vụ, hỗ trợ thường xuyên cho người nộp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đại lý thuế đang hoạt động với tổng số đại lý thuế có giấy xác nhận đủ điều kiện kinh doanh dịch vụ làm thủ tục về thuế.</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74A0F" w:rsidRPr="00CD1298" w:rsidTr="006432D9">
        <w:tc>
          <w:tcPr>
            <w:tcW w:w="2223" w:type="pct"/>
            <w:vMerge w:val="restart"/>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đại lý thuế hoạt động thường xuyên, cung cấp dịch vụ cho NNT</w:t>
            </w:r>
          </w:p>
        </w:tc>
        <w:tc>
          <w:tcPr>
            <w:tcW w:w="189" w:type="pct"/>
            <w:vMerge w:val="restart"/>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đại lý thuế đang hoạt động</w:t>
            </w:r>
          </w:p>
        </w:tc>
        <w:tc>
          <w:tcPr>
            <w:tcW w:w="698" w:type="pct"/>
            <w:vMerge w:val="restart"/>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74A0F" w:rsidRPr="00CD1298" w:rsidTr="006432D9">
        <w:tc>
          <w:tcPr>
            <w:tcW w:w="2223" w:type="pct"/>
            <w:vMerge/>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đại lý thuế có giấy xác nhận đủ điều kiện kinh doanh dịch vụ làm thủ tục về thuế</w:t>
            </w:r>
          </w:p>
        </w:tc>
        <w:tc>
          <w:tcPr>
            <w:tcW w:w="698" w:type="pct"/>
            <w:vMerge/>
            <w:shd w:val="clear" w:color="auto" w:fill="auto"/>
            <w:vAlign w:val="center"/>
          </w:tcPr>
          <w:p w:rsidR="00D74A0F" w:rsidRPr="00CD1298" w:rsidRDefault="00D74A0F"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đại lý thuế đang hoạt động</w:t>
      </w:r>
      <w:r w:rsidR="00DF7D36" w:rsidRPr="00CD1298">
        <w:rPr>
          <w:rFonts w:ascii="Arial" w:eastAsia="Times New Roman" w:hAnsi="Arial" w:cs="Arial"/>
          <w:i/>
          <w:sz w:val="20"/>
          <w:szCs w:val="20"/>
          <w:lang w:val="en-US" w:eastAsia="en-US"/>
        </w:rPr>
        <w:t>:</w:t>
      </w:r>
      <w:r w:rsidRPr="00CD1298">
        <w:rPr>
          <w:rFonts w:ascii="Arial" w:eastAsia="Times New Roman" w:hAnsi="Arial" w:cs="Arial"/>
          <w:sz w:val="20"/>
          <w:szCs w:val="20"/>
          <w:lang w:val="en-US" w:eastAsia="en-US"/>
        </w:rPr>
        <w:t xml:space="preserve"> Là tổng số đại lý thuế đang hoạt động tại thời điểm 31/12 và có doanh thu cung cấp dịch vụ cho NNT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đại lý thuế có giấy xác nhận đủ điều kiện kinh doanh dịch vụ làm thủ tục về thuế</w:t>
      </w:r>
      <w:r w:rsidRPr="00CD1298">
        <w:rPr>
          <w:rFonts w:ascii="Arial" w:eastAsia="Times New Roman" w:hAnsi="Arial" w:cs="Arial"/>
          <w:sz w:val="20"/>
          <w:szCs w:val="20"/>
          <w:lang w:val="en-US" w:eastAsia="en-US"/>
        </w:rPr>
        <w:t xml:space="preserve"> tính đến ngày 31/12 của năm đánh giá.</w:t>
      </w:r>
    </w:p>
    <w:p w:rsidR="00D23BF7"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32" w:name="dieu_4_2"/>
      <w:r w:rsidRPr="00CD1298">
        <w:rPr>
          <w:rFonts w:ascii="Arial" w:eastAsia="Times New Roman" w:hAnsi="Arial" w:cs="Arial"/>
          <w:b/>
          <w:sz w:val="20"/>
          <w:szCs w:val="20"/>
          <w:lang w:val="en-US" w:eastAsia="en-US"/>
        </w:rPr>
        <w:t>4. Đánh giá công tác quản lý đăng ký thuế, khai thuế, nộp thuế, hoàn thuế, miễn thuế, giảm thuế, kế toán thuế và thống kê thuế</w:t>
      </w:r>
      <w:bookmarkEnd w:id="32"/>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Bao gồm 20 chỉ số thành phần, phản ánh chất lượng, hiệu quả công tác quản lý đăng ký thuế, khai thuế, nộp thuế, hoàn thuế, miễn thuế, giảm thuế, kế toán thuế và thống kê thuế của cơ quan thuế.</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 Tỷ lệ hồ sơ đăng ký thuế được cơ quan thuế giải quyết thông qua dịch vụ công trực tuyến toàn trình trên tổng số hồ sơ đăng ký thuế nhận được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cung cấp dịch vụ công trực tuyến toàn trình trong lĩnh vực đăng ký thuế cho NNT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hồ sơ đăng ký thuế được cơ quan thuế giải quyết thông qua dịch vụ công trực tuyến toàn trình với tổng số hồ sơ đăng ký thuế nhận được.</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F7D36" w:rsidRPr="00CD1298" w:rsidTr="006432D9">
        <w:tc>
          <w:tcPr>
            <w:tcW w:w="2223"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hồ sơ đăng ký thuế được CQT giải quyết thông qua DVCTT toàn trình trên tổng số hồ sơ đăng ký thuế nhận được</w:t>
            </w:r>
          </w:p>
        </w:tc>
        <w:tc>
          <w:tcPr>
            <w:tcW w:w="189"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hồ sơ đăng ký thuế được CQT giải quyết thông qua DVCTT toàn trình</w:t>
            </w:r>
          </w:p>
        </w:tc>
        <w:tc>
          <w:tcPr>
            <w:tcW w:w="698"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F7D36" w:rsidRPr="00CD1298" w:rsidTr="006432D9">
        <w:tc>
          <w:tcPr>
            <w:tcW w:w="2223"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hồ sơ đăng ký thuế nhận được</w:t>
            </w:r>
          </w:p>
        </w:tc>
        <w:tc>
          <w:tcPr>
            <w:tcW w:w="698"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hồ sơ đăng ký thuế được cơ quan thuế giải quyết thông qua DVCTT toàn trình</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hồ sơ đăng ký thuế nhận được:</w:t>
      </w:r>
      <w:r w:rsidRPr="00CD1298">
        <w:rPr>
          <w:rFonts w:ascii="Arial" w:eastAsia="Times New Roman" w:hAnsi="Arial" w:cs="Arial"/>
          <w:sz w:val="20"/>
          <w:szCs w:val="20"/>
          <w:lang w:val="en-US" w:eastAsia="en-US"/>
        </w:rPr>
        <w:t xml:space="preserve"> Là tổng số hồ sơ đăng ký thuế nhận được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4.2. Tỷ lệ khai thuế điện tử của người nộp thuế là doanh nghiệp, tổ chức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sử dụng phương thức điện tử trong kê khai nghĩa vụ thuế của NNT là doanh nghiệp, tổ chức.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tổng số doanh nghiệp, tổ chức đang sử dụng phương thức điện tử trong kê khai nghĩa vụ thuế so với tổng số doanh nghiệp, tổ chức đang hoạt động trong năm đánh giá.</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F7D36" w:rsidRPr="00CD1298" w:rsidTr="006432D9">
        <w:tc>
          <w:tcPr>
            <w:tcW w:w="2223"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khai thuế điện tử của người nộp thuế là doanh nghiệp, tổ chức</w:t>
            </w:r>
          </w:p>
        </w:tc>
        <w:tc>
          <w:tcPr>
            <w:tcW w:w="189"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doanh nghiệp, tổ chức khai thuế bằng phương thức điện tử</w:t>
            </w:r>
          </w:p>
        </w:tc>
        <w:tc>
          <w:tcPr>
            <w:tcW w:w="698"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F7D36" w:rsidRPr="00CD1298" w:rsidTr="006432D9">
        <w:tc>
          <w:tcPr>
            <w:tcW w:w="2223"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doanh nghiệp, tổ chức đang hoạt động</w:t>
            </w:r>
          </w:p>
        </w:tc>
        <w:tc>
          <w:tcPr>
            <w:tcW w:w="698"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doanh nghiệp, tổ chức khai thuế bằng phương thức điện tử</w:t>
      </w:r>
      <w:r w:rsidRPr="00CD1298">
        <w:rPr>
          <w:rFonts w:ascii="Arial" w:eastAsia="Times New Roman" w:hAnsi="Arial" w:cs="Arial"/>
          <w:sz w:val="20"/>
          <w:szCs w:val="20"/>
          <w:lang w:val="en-US" w:eastAsia="en-US"/>
        </w:rPr>
        <w:t xml:space="preserve"> là tổng số doanh nghiệp, tổ chức do cơ quan thuế quản lý sử dụng phương thức điện tử trong kê khai thuế tính đến thời điểm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doanh nghiệp, tổ chức đang hoạt động là tổng số doanh nghiệp, tổ chức</w:t>
      </w:r>
      <w:r w:rsidRPr="00CD1298">
        <w:rPr>
          <w:rFonts w:ascii="Arial" w:eastAsia="Times New Roman" w:hAnsi="Arial" w:cs="Arial"/>
          <w:sz w:val="20"/>
          <w:szCs w:val="20"/>
          <w:lang w:val="en-US" w:eastAsia="en-US"/>
        </w:rPr>
        <w:t xml:space="preserve"> đang hoạt động do cơ quan thuế quản lý tính đến thời điểm 31/12 của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4.3. Tỷ lệ khai thuế điện tử của cá nhân có thu nhập từ tiền lương, tiền công trực tiếp khai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cung cấp dịch vụ bằng phương thức điện tử trong lĩnh vực khai thuế cho NNT là cá nhân có thu nhập từ tiền lương, tiền công trực tiếp khai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NNT là cá nhân có thu nhập từ tiền lương, tiền công đ</w:t>
      </w:r>
      <w:r w:rsidR="00426F9E" w:rsidRPr="00CD1298">
        <w:rPr>
          <w:rFonts w:ascii="Arial" w:eastAsia="Times New Roman" w:hAnsi="Arial" w:cs="Arial"/>
          <w:sz w:val="20"/>
          <w:szCs w:val="20"/>
          <w:lang w:val="en-US" w:eastAsia="en-US"/>
        </w:rPr>
        <w:t>ã</w:t>
      </w:r>
      <w:r w:rsidR="00D23BF7" w:rsidRPr="00CD1298">
        <w:rPr>
          <w:rFonts w:ascii="Arial" w:eastAsia="Times New Roman" w:hAnsi="Arial" w:cs="Arial"/>
          <w:sz w:val="20"/>
          <w:szCs w:val="20"/>
          <w:lang w:val="en-US" w:eastAsia="en-US"/>
        </w:rPr>
        <w:t xml:space="preserve"> nộp tờ khai thuế TNCN bằng phương thức điện tử với tổng số NNT là cá nhân có thu nhập từ tiền lương tiền công đã nộp tờ khai thuế TNCN.</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F7D36" w:rsidRPr="00CD1298" w:rsidTr="005907E9">
        <w:tc>
          <w:tcPr>
            <w:tcW w:w="2223"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khai thuế điện tử của NNT là cá nhân có thu nhập từ tiền lương, tiền công trực tiếp khai thuế</w:t>
            </w:r>
          </w:p>
        </w:tc>
        <w:tc>
          <w:tcPr>
            <w:tcW w:w="189"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là cá nhân có thu nhập từ tiền lương, tiền công đã nộp tờ khai thuế TNCN bằng phương thức điện tử</w:t>
            </w:r>
          </w:p>
        </w:tc>
        <w:tc>
          <w:tcPr>
            <w:tcW w:w="698"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F7D36" w:rsidRPr="00CD1298" w:rsidTr="005907E9">
        <w:tc>
          <w:tcPr>
            <w:tcW w:w="2223"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NNT là cá nhân có thu nhập từ tiền lương tiền công đã nộp tờ khai thuế TNCN</w:t>
            </w:r>
          </w:p>
        </w:tc>
        <w:tc>
          <w:tcPr>
            <w:tcW w:w="698"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là cá nhân có thu nhập từ tiền lương, tiền công đã nộp tờ khai thuế TNCN bằng phương thức điện tử:</w:t>
      </w:r>
      <w:r w:rsidRPr="00CD1298">
        <w:rPr>
          <w:rFonts w:ascii="Arial" w:eastAsia="Times New Roman" w:hAnsi="Arial" w:cs="Arial"/>
          <w:sz w:val="20"/>
          <w:szCs w:val="20"/>
          <w:lang w:val="en-US" w:eastAsia="en-US"/>
        </w:rPr>
        <w:t xml:space="preserve"> Là tổng số NNT là cá nhân có thu nhập từ tiền lương, tiền công đã nộp tờ khai thuế TNCN tháng, quý, quyết toán bằng phương thức điện tử tính đến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NNT là cá nhân có thu nhập từ tiền lương tiền công đã nộp tờ khai thuế</w:t>
      </w:r>
      <w:r w:rsidRPr="00CD1298">
        <w:rPr>
          <w:rFonts w:ascii="Arial" w:eastAsia="Times New Roman" w:hAnsi="Arial" w:cs="Arial"/>
          <w:sz w:val="20"/>
          <w:szCs w:val="20"/>
          <w:lang w:val="en-US" w:eastAsia="en-US"/>
        </w:rPr>
        <w:t xml:space="preserve"> TNCN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4.4. Tỷ lệ khai thuế điện tử của người nộp thuế là hộ kinh doanh, cá nhân kinh doanh nộp thuế theo phương pháp kê khai sử dụng hóa đơn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cung cấp dịch vụ bằng phương thức điện tử trong lĩnh vực khai thuế cho NNT là hộ kinh doanh, cá nhân kinh doanh nộp thuế theo phương pháp kê khai sử dụng hóa đơn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hộ kinh doanh, cá nhân kinh doanh nộp thuế theo phương pháp kê khai sử dụng hóa đơn điện tử đã khai thuế bằng phương thức điện tử với số hộ kinh doanh, cá nhân kinh doanh nộp thuế theo phương pháp kê khai sử dụng hóa đơn điện tử đã khai thuế.</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F7D36" w:rsidRPr="00CD1298" w:rsidTr="006432D9">
        <w:tc>
          <w:tcPr>
            <w:tcW w:w="2223"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khai thuế điện tử của người nộp thuế là hộ kinh doanh, cá nhân kinh doanh nộp thuế theo phương pháp kê khai sử dụng hóa đơn điện tử</w:t>
            </w:r>
          </w:p>
        </w:tc>
        <w:tc>
          <w:tcPr>
            <w:tcW w:w="189"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hộ kinh doanh, cá nhân kinh doanh nộp thuế theo phương pháp kê khai sử dụng hóa đơn điện tử đã khai thuế bằng phương thức điện tử</w:t>
            </w:r>
          </w:p>
        </w:tc>
        <w:tc>
          <w:tcPr>
            <w:tcW w:w="698"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F7D36" w:rsidRPr="00CD1298" w:rsidTr="006432D9">
        <w:tc>
          <w:tcPr>
            <w:tcW w:w="2223"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hộ kinh doanh, cá nhân kinh doanh nộp thuế theo phương pháp kê khai sử dụng hóa đơn điện tử đã khai thuế</w:t>
            </w:r>
          </w:p>
        </w:tc>
        <w:tc>
          <w:tcPr>
            <w:tcW w:w="698"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hộ kinh doanh, cá nhân kinh doanh nộp thuế theo phương pháp kê khai sử dụng hóa đơn điện tử đã khai thuế bằng phương thức điện tử</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hộ kinh doanh, cá nhân kinh doanh nộp thuế theo phương pháp kê khai sử dụng hóa đơn điện tử</w:t>
      </w:r>
      <w:r w:rsidRPr="00CD1298">
        <w:rPr>
          <w:rFonts w:ascii="Arial" w:eastAsia="Times New Roman" w:hAnsi="Arial" w:cs="Arial"/>
          <w:sz w:val="20"/>
          <w:szCs w:val="20"/>
          <w:lang w:val="en-US" w:eastAsia="en-US"/>
        </w:rPr>
        <w:t xml:space="preserve"> đã thực hiện khai thuế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4.5. Tỷ lệ tờ khai đã nộp đúng hạn của doanh nghiệp</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tuân thủ về thời gian nộp tờ khai thuế trong năm đánh giá đối với NNT là doanh nghiệp.</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tờ khai thuế đã nộp đúng hạn của NNT là doanh nghiệp (DN) với tổng số tờ khai thuế đã nộp của NNT là doanh nghiệp.</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F7D36" w:rsidRPr="00CD1298" w:rsidTr="006432D9">
        <w:tc>
          <w:tcPr>
            <w:tcW w:w="2223"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tờ khai đã nộp đúng hạn của doanh nghiệp</w:t>
            </w:r>
          </w:p>
        </w:tc>
        <w:tc>
          <w:tcPr>
            <w:tcW w:w="189"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tờ khai thuế đã nộp đúng hạn của NNT là DN </w:t>
            </w:r>
          </w:p>
        </w:tc>
        <w:tc>
          <w:tcPr>
            <w:tcW w:w="698"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F7D36" w:rsidRPr="00CD1298" w:rsidTr="006432D9">
        <w:tc>
          <w:tcPr>
            <w:tcW w:w="2223"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tờ khai thuế đã nộp của NNT là DN</w:t>
            </w:r>
          </w:p>
        </w:tc>
        <w:tc>
          <w:tcPr>
            <w:tcW w:w="698"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tờ khai thuế đã nộp đúng hạn của NNT là DN:</w:t>
      </w:r>
      <w:r w:rsidRPr="00CD1298">
        <w:rPr>
          <w:rFonts w:ascii="Arial" w:eastAsia="Times New Roman" w:hAnsi="Arial" w:cs="Arial"/>
          <w:sz w:val="20"/>
          <w:szCs w:val="20"/>
          <w:lang w:val="en-US" w:eastAsia="en-US"/>
        </w:rPr>
        <w:t xml:space="preserve"> Là số các loại tờ khai (GTGT, TNDN, TAIN, BVMT, TTĐB) của NNT là doanh nghiệp đã nộp đúng hạn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tờ khai thuế đã nộp của NNT là DN:</w:t>
      </w:r>
      <w:r w:rsidRPr="00CD1298">
        <w:rPr>
          <w:rFonts w:ascii="Arial" w:eastAsia="Times New Roman" w:hAnsi="Arial" w:cs="Arial"/>
          <w:sz w:val="20"/>
          <w:szCs w:val="20"/>
          <w:lang w:val="en-US" w:eastAsia="en-US"/>
        </w:rPr>
        <w:t xml:space="preserve"> Là tổng số các loại tờ khai (GTGT, TNDN, TAIN, BVMT, TTĐB) của NNT là doanh nghiệp đã nộp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4.6. Tỷ lệ tờ khai đã nộp đúng hạn của cá nhân</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tuân thủ về thời gian nộp tờ khai thuế trong năm đánh giá đối với NNT là cá nhân.</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tờ khai thuế đã nộp đúng hạn của NNT là cá nhân với tổng số tờ khai thuế đã nộp của NNT là cá nhân.</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F7D36" w:rsidRPr="00CD1298" w:rsidTr="006432D9">
        <w:tc>
          <w:tcPr>
            <w:tcW w:w="2223"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tờ khai đã nộp đúng hạn của cá nhân</w:t>
            </w:r>
          </w:p>
        </w:tc>
        <w:tc>
          <w:tcPr>
            <w:tcW w:w="189"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tờ khai thuế đã nộp đúng hạn của NNT là cá nhân</w:t>
            </w:r>
          </w:p>
        </w:tc>
        <w:tc>
          <w:tcPr>
            <w:tcW w:w="698" w:type="pct"/>
            <w:vMerge w:val="restart"/>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F7D36" w:rsidRPr="00CD1298" w:rsidTr="006432D9">
        <w:tc>
          <w:tcPr>
            <w:tcW w:w="2223"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tờ khai thuế đã nộp của NNT là cá nhân</w:t>
            </w:r>
          </w:p>
        </w:tc>
        <w:tc>
          <w:tcPr>
            <w:tcW w:w="698" w:type="pct"/>
            <w:vMerge/>
            <w:shd w:val="clear" w:color="auto" w:fill="auto"/>
            <w:vAlign w:val="center"/>
          </w:tcPr>
          <w:p w:rsidR="00DF7D36" w:rsidRPr="00CD1298" w:rsidRDefault="00DF7D36"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tờ khai thuế đã nộp đúng hạn của NNT là cá nhân:</w:t>
      </w:r>
      <w:r w:rsidRPr="00CD1298">
        <w:rPr>
          <w:rFonts w:ascii="Arial" w:eastAsia="Times New Roman" w:hAnsi="Arial" w:cs="Arial"/>
          <w:sz w:val="20"/>
          <w:szCs w:val="20"/>
          <w:lang w:val="en-US" w:eastAsia="en-US"/>
        </w:rPr>
        <w:t xml:space="preserve"> Là tổng số các loại tờ khai của NNT là cá nhân đã nộp đúng hạn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tờ khai thuế đã nộp của NNT là cá nhân:</w:t>
      </w:r>
      <w:r w:rsidRPr="00CD1298">
        <w:rPr>
          <w:rFonts w:ascii="Arial" w:eastAsia="Times New Roman" w:hAnsi="Arial" w:cs="Arial"/>
          <w:sz w:val="20"/>
          <w:szCs w:val="20"/>
          <w:lang w:val="en-US" w:eastAsia="en-US"/>
        </w:rPr>
        <w:t xml:space="preserve"> Là</w:t>
      </w:r>
      <w:r w:rsidR="00490106" w:rsidRPr="00CD1298">
        <w:rPr>
          <w:rFonts w:ascii="Arial" w:eastAsia="Times New Roman" w:hAnsi="Arial" w:cs="Arial"/>
          <w:sz w:val="20"/>
          <w:szCs w:val="20"/>
          <w:lang w:val="en-US" w:eastAsia="en-US"/>
        </w:rPr>
        <w:t xml:space="preserve"> tổng số các loại tờ khai của N</w:t>
      </w:r>
      <w:r w:rsidRPr="00CD1298">
        <w:rPr>
          <w:rFonts w:ascii="Arial" w:eastAsia="Times New Roman" w:hAnsi="Arial" w:cs="Arial"/>
          <w:sz w:val="20"/>
          <w:szCs w:val="20"/>
          <w:lang w:val="en-US" w:eastAsia="en-US"/>
        </w:rPr>
        <w:t>NT là cá nhân đã nộp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4.7. Tỷ lệ người nộp thuế nộp thuế bằng phương thức điện tử so với số người nộp thuế đang hoạt động là doanh nghiệp, tổ chức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cung cấp dịch vụ bằng phương thức điện tử trong lĩnh vực nộp thuế cho NNT là doanh nghiệp, tổ chức.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NNT là doanh nghiệp (DN), tổ chức (TC) đã đăng ký nộp thuế điện tử thành công tại cơ quan thuế và ngân hàng với số NNT là doanh nghiệp, tổ chức đang hoạt động.</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59778F" w:rsidRPr="00CD1298" w:rsidTr="006432D9">
        <w:tc>
          <w:tcPr>
            <w:tcW w:w="2223" w:type="pct"/>
            <w:vMerge w:val="restart"/>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NNT nộp thuế bằng phương thức điện tử so với số NNT đang hoạt động đối với doanh nghiệp, tổ chức</w:t>
            </w:r>
          </w:p>
        </w:tc>
        <w:tc>
          <w:tcPr>
            <w:tcW w:w="189" w:type="pct"/>
            <w:vMerge w:val="restart"/>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là DN, TC đã đăng ký nộp thuế điện tử </w:t>
            </w:r>
          </w:p>
        </w:tc>
        <w:tc>
          <w:tcPr>
            <w:tcW w:w="698" w:type="pct"/>
            <w:vMerge w:val="restart"/>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59778F" w:rsidRPr="00CD1298" w:rsidTr="006432D9">
        <w:tc>
          <w:tcPr>
            <w:tcW w:w="2223" w:type="pct"/>
            <w:vMerge/>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là DN, TC đang hoạt động</w:t>
            </w:r>
          </w:p>
        </w:tc>
        <w:tc>
          <w:tcPr>
            <w:tcW w:w="698" w:type="pct"/>
            <w:vMerge/>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là DN, TC đã đăng ký nộp thuế điện tử:</w:t>
      </w:r>
      <w:r w:rsidRPr="00CD1298">
        <w:rPr>
          <w:rFonts w:ascii="Arial" w:eastAsia="Times New Roman" w:hAnsi="Arial" w:cs="Arial"/>
          <w:sz w:val="20"/>
          <w:szCs w:val="20"/>
          <w:lang w:val="en-US" w:eastAsia="en-US"/>
        </w:rPr>
        <w:t xml:space="preserve"> Là tổng số NNT là doanh nghiệp, tổ chức đã đăng ký nộp thuế điện tử thành công tại cơ quan thuế và ngân hàng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là DN, TC đang hoạt động:</w:t>
      </w:r>
      <w:r w:rsidRPr="00CD1298">
        <w:rPr>
          <w:rFonts w:ascii="Arial" w:eastAsia="Times New Roman" w:hAnsi="Arial" w:cs="Arial"/>
          <w:sz w:val="20"/>
          <w:szCs w:val="20"/>
          <w:lang w:val="en-US" w:eastAsia="en-US"/>
        </w:rPr>
        <w:t xml:space="preserve"> Là tổng số NNT là doanh nghiệp, tổ chức đang hoạt động do cơ quan thuế quản lý tính đến thời điểm 31/12 của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4.8. Tỷ lệ người nộp thuế nộp thuế bằng phương thức điện tử so với số người nộp thuế đang hoạt động là hộ kinh doanh, cá nhân kinh doanh nộp thuế theo phương pháp kê khai sử dụng hóa đơn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cung cấp dịch vụ bằng phương thức điện tử trong lĩnh vực nộp thuế cho NNT đang hoạt động là hộ kinh doanh, cá nhân kinh doanh nộp thuế theo phương pháp kê khai sử dụng hóa đơn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NNT là hộ kinh doanh, cá nhân kinh doanh nộp thuế theo phương pháp kê khai sử dụng hóa đơn điện tử đăng ký nộp thuế điện tử với số NNT là hộ kinh doanh, cá nhân kinh doanh nộp thuế theo phương pháp kê khai sử dụng hóa đơn điện tử đang hoạt động.</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59778F" w:rsidRPr="00CD1298" w:rsidTr="005907E9">
        <w:tc>
          <w:tcPr>
            <w:tcW w:w="2223" w:type="pct"/>
            <w:vMerge w:val="restart"/>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NNT nộp thuế bằng phương thức điện tử so với số NNT đang hoạt động là hộ kinh doanh, cá nhân kinh doanh nộp thuế theo phương pháp kê khai sử dụng hóa đơn điện tử</w:t>
            </w:r>
          </w:p>
        </w:tc>
        <w:tc>
          <w:tcPr>
            <w:tcW w:w="189" w:type="pct"/>
            <w:vMerge w:val="restart"/>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là hộ kinh doanh, cá nhân kinh doanh nộp thuế theo phương pháp kê khai sử dụng hóa đơn điện tử đăng ký nộp thuế điện tử</w:t>
            </w:r>
          </w:p>
        </w:tc>
        <w:tc>
          <w:tcPr>
            <w:tcW w:w="698" w:type="pct"/>
            <w:vMerge w:val="restart"/>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59778F" w:rsidRPr="00CD1298" w:rsidTr="005907E9">
        <w:tc>
          <w:tcPr>
            <w:tcW w:w="2223" w:type="pct"/>
            <w:vMerge/>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là hộ kinh doanh, cá nhân kinh doanh nộp thuế theo phương pháp kê khai sử dụng hóa đơn điện tử đang hoạt động</w:t>
            </w:r>
          </w:p>
        </w:tc>
        <w:tc>
          <w:tcPr>
            <w:tcW w:w="698" w:type="pct"/>
            <w:vMerge/>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là hộ kinh doanh, cá nhân kinh doanh nộp thuế theo phương pháp kê khai sử dụng hóa đơn điện tử đăng ký nộp thuế điện tử</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là hộ kinh doanh, cá nhân kinh doanh nộp thuế theo phương pháp kê khai sử dụng hóa đơn điện tử đang hoạt động</w:t>
      </w:r>
      <w:r w:rsidRPr="00CD1298">
        <w:rPr>
          <w:rFonts w:ascii="Arial" w:eastAsia="Times New Roman" w:hAnsi="Arial" w:cs="Arial"/>
          <w:sz w:val="20"/>
          <w:szCs w:val="20"/>
          <w:lang w:val="en-US" w:eastAsia="en-US"/>
        </w:rPr>
        <w:t xml:space="preserve"> tính đến thời điểm 31/12 của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4.9. Tỷ lệ số tiền thuế nộp bằng phương thức điện tử trên tổng số thu ngân sách nhà nước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kết quả thu ngân sách nhà nước bằng phương thức điện tử trong năm đánh giá.</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tiền thuế đã nộp bằng phương thức điện tử với số thu do cơ quan thuế quản lý.</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59778F" w:rsidRPr="00CD1298" w:rsidTr="006432D9">
        <w:tc>
          <w:tcPr>
            <w:tcW w:w="2223" w:type="pct"/>
            <w:vMerge w:val="restart"/>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tiền thuế nộp bằng phương thức điện tử trên tổng số thu ngân sách nhà nước</w:t>
            </w:r>
          </w:p>
        </w:tc>
        <w:tc>
          <w:tcPr>
            <w:tcW w:w="189" w:type="pct"/>
            <w:vMerge w:val="restart"/>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thuế đã nộp bằng phương thức điện tử</w:t>
            </w:r>
          </w:p>
        </w:tc>
        <w:tc>
          <w:tcPr>
            <w:tcW w:w="698" w:type="pct"/>
            <w:vMerge w:val="restart"/>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59778F" w:rsidRPr="00CD1298" w:rsidTr="006432D9">
        <w:tc>
          <w:tcPr>
            <w:tcW w:w="2223" w:type="pct"/>
            <w:vMerge/>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Thu do cơ quan thuế quản lý</w:t>
            </w:r>
          </w:p>
        </w:tc>
        <w:tc>
          <w:tcPr>
            <w:tcW w:w="698" w:type="pct"/>
            <w:vMerge/>
            <w:shd w:val="clear" w:color="auto" w:fill="auto"/>
            <w:vAlign w:val="center"/>
          </w:tcPr>
          <w:p w:rsidR="0059778F" w:rsidRPr="00CD1298" w:rsidRDefault="0059778F" w:rsidP="005907E9">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tiền thuế đã nộp bằng phương thức điện tử:</w:t>
      </w:r>
      <w:r w:rsidRPr="00CD1298">
        <w:rPr>
          <w:rFonts w:ascii="Arial" w:eastAsia="Times New Roman" w:hAnsi="Arial" w:cs="Arial"/>
          <w:sz w:val="20"/>
          <w:szCs w:val="20"/>
          <w:lang w:val="en-US" w:eastAsia="en-US"/>
        </w:rPr>
        <w:t xml:space="preserve"> Là số tiền thuế đã nộp bằng phương thức điện tử trong năm đánh giá (bao gồm doanh nghiệp, tổ chức, cá nhân, hộ kinh doanh, cá nhân kinh doanh).</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Thu do cơ quan thuế quản lý:</w:t>
      </w:r>
      <w:r w:rsidRPr="00CD1298">
        <w:rPr>
          <w:rFonts w:ascii="Arial" w:eastAsia="Times New Roman" w:hAnsi="Arial" w:cs="Arial"/>
          <w:sz w:val="20"/>
          <w:szCs w:val="20"/>
          <w:lang w:val="en-US" w:eastAsia="en-US"/>
        </w:rPr>
        <w:t xml:space="preserve"> Là tổng thu do cơ quan thuế quản lý không bao gồm thu khác ngân sách và thu từ quỹ đất công ích, hoa lợi công sản khác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4.10. Tỷ lệ hoàn thuế bằng phương thức điện tử của người nộp thuế là doanh nghiệp, tổ chức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cung cấp dịch vụ bằng phương thức điện tử trong lĩnh vực hoàn thuế cho NNT là doanh nghiệp, tổ chức.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doanh nghiệp, tổ chức nộp hồ sơ hoàn thuế bằng phương thức điện tử với tổng số doanh nghiệp, tổ chức đã nộp hồ sơ hoàn thuế.</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7B68EB" w:rsidRPr="00CD1298" w:rsidTr="006432D9">
        <w:tc>
          <w:tcPr>
            <w:tcW w:w="2223"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hoàn thuế bằng phương thức điện tử của người nộp thuế là doanh nghiệp, tổ chức</w:t>
            </w:r>
          </w:p>
        </w:tc>
        <w:tc>
          <w:tcPr>
            <w:tcW w:w="189"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doanh nghiệp, tổ chức nộp hồ sơ hoàn thuế bằng phương thức điện tử</w:t>
            </w:r>
          </w:p>
        </w:tc>
        <w:tc>
          <w:tcPr>
            <w:tcW w:w="698"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7B68EB" w:rsidRPr="00CD1298" w:rsidTr="006432D9">
        <w:tc>
          <w:tcPr>
            <w:tcW w:w="2223"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doanh nghiệp, tổ chức đã nộp hồ sơ hoàn thuế</w:t>
            </w:r>
          </w:p>
        </w:tc>
        <w:tc>
          <w:tcPr>
            <w:tcW w:w="698"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doanh nghiệp, tổ chức nộp hồ sơ hoàn thuế bằng phương thức </w:t>
      </w:r>
      <w:r w:rsidR="007B68EB" w:rsidRPr="00CD1298">
        <w:rPr>
          <w:rFonts w:ascii="Arial" w:eastAsia="Times New Roman" w:hAnsi="Arial" w:cs="Arial"/>
          <w:i/>
          <w:sz w:val="20"/>
          <w:szCs w:val="20"/>
          <w:lang w:val="en-US" w:eastAsia="en-US"/>
        </w:rPr>
        <w:t xml:space="preserve">điện tử </w:t>
      </w:r>
      <w:r w:rsidRPr="00CD1298">
        <w:rPr>
          <w:rFonts w:ascii="Arial" w:eastAsia="Times New Roman" w:hAnsi="Arial" w:cs="Arial"/>
          <w:sz w:val="20"/>
          <w:szCs w:val="20"/>
          <w:lang w:val="en-US" w:eastAsia="en-US"/>
        </w:rPr>
        <w:t>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doanh nghiệp, tổ chức đã nộp hồ sơ hoàn thuế</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4.11. Tỷ lệ hoàn thuế bằng phương thức điện tử của người nộp thuế là cá nhân có thu nhập từ tiền lương, tiền công trực tiếp quyết toán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cung cấp dịch vụ bằng phương thức điện tử trong lĩnh vực hoàn thuế cho NNT là cá nhân có thu nhập từ tiền lương, tiền công trực tiếp quyết toán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NNT là cá nhân có thu nhập từ tiền lương, tiền công trực tiếp quyết toán thuế bằng phương thức điện tử với số NNT là cá nhân có thu nhập từ tiền lương, tiền công trực tiếp quyết toán thuế đã nộp tờ khai quyết toán thuế thu nhập cá nhân (TNCN).</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7B68EB" w:rsidRPr="00CD1298" w:rsidTr="006432D9">
        <w:tc>
          <w:tcPr>
            <w:tcW w:w="2223"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hoàn thuế bằng phương thức điện tử của NNT là cá nhân có thu nhập từ tiền lương, tiền công trực tiếp quyết toán thuế</w:t>
            </w:r>
          </w:p>
        </w:tc>
        <w:tc>
          <w:tcPr>
            <w:tcW w:w="189"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là cá nhân có thu nhập từ tiền lương, tiền công trực tiếp quyết toán thuế đã nộp tờ khai quyết toán thuế TNCN bằng phương thức điện tử</w:t>
            </w:r>
          </w:p>
        </w:tc>
        <w:tc>
          <w:tcPr>
            <w:tcW w:w="698"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7B68EB" w:rsidRPr="00CD1298" w:rsidTr="006432D9">
        <w:tc>
          <w:tcPr>
            <w:tcW w:w="2223"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NNT là cá nhân có thu nhập từ tiền lương, tiền công trực tiếp quyết toán thuế đã nộp tờ khai quyết toán thuế TNCN</w:t>
            </w:r>
          </w:p>
        </w:tc>
        <w:tc>
          <w:tcPr>
            <w:tcW w:w="698"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là cá nhân có thu nhập từ tiền lương</w:t>
      </w:r>
      <w:r w:rsidR="000075D7" w:rsidRPr="00CD1298">
        <w:rPr>
          <w:rFonts w:ascii="Arial" w:eastAsia="Times New Roman" w:hAnsi="Arial" w:cs="Arial"/>
          <w:i/>
          <w:sz w:val="20"/>
          <w:szCs w:val="20"/>
          <w:lang w:val="en-US" w:eastAsia="en-US"/>
        </w:rPr>
        <w:t>,</w:t>
      </w:r>
      <w:r w:rsidRPr="00CD1298">
        <w:rPr>
          <w:rFonts w:ascii="Arial" w:eastAsia="Times New Roman" w:hAnsi="Arial" w:cs="Arial"/>
          <w:i/>
          <w:sz w:val="20"/>
          <w:szCs w:val="20"/>
          <w:lang w:val="en-US" w:eastAsia="en-US"/>
        </w:rPr>
        <w:t xml:space="preserve"> tiền công trực tiếp quyết toán thuế đã nộp tờ khai quyết toán thuế TNCN có chỉ tiêu đề nghị hoàn thuế bằng phương thức điện tử</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Tổng số NNT là cá nhân có thu nhập từ tiền lương, tiền công trực tiếp quyết toán thuế đã nộp tờ khai quyết toán thuế TNCN </w:t>
      </w:r>
      <w:r w:rsidRPr="00CD1298">
        <w:rPr>
          <w:rFonts w:ascii="Arial" w:eastAsia="Times New Roman" w:hAnsi="Arial" w:cs="Arial"/>
          <w:sz w:val="20"/>
          <w:szCs w:val="20"/>
          <w:lang w:val="en-US" w:eastAsia="en-US"/>
        </w:rPr>
        <w:t>có chỉ tiêu</w:t>
      </w:r>
      <w:r w:rsidRPr="00CD1298">
        <w:rPr>
          <w:rFonts w:ascii="Arial" w:eastAsia="Times New Roman" w:hAnsi="Arial" w:cs="Arial"/>
          <w:i/>
          <w:sz w:val="20"/>
          <w:szCs w:val="20"/>
          <w:lang w:val="en-US" w:eastAsia="en-US"/>
        </w:rPr>
        <w:t xml:space="preserve"> </w:t>
      </w:r>
      <w:r w:rsidRPr="00CD1298">
        <w:rPr>
          <w:rFonts w:ascii="Arial" w:eastAsia="Times New Roman" w:hAnsi="Arial" w:cs="Arial"/>
          <w:sz w:val="20"/>
          <w:szCs w:val="20"/>
          <w:lang w:val="en-US" w:eastAsia="en-US"/>
        </w:rPr>
        <w:t>đề nghị hoàn thuế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4.12. Tỷ lệ hồ sơ hoàn thuế của người nộp thuế được cơ quan thuế giải quyết và trả kết quả đúng hạn</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giải quyết hồ sơ hoàn thuế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hồ sơ hoàn thuế của người nộp thuế được cơ quan thuế giải quyết và trả kết quả đúng hạn với tổng số hồ sơ hoàn thuế của người nộp thuế đã được cơ quan thuế giải quyết và trả kết quả.</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7B68EB" w:rsidRPr="00CD1298" w:rsidTr="006432D9">
        <w:tc>
          <w:tcPr>
            <w:tcW w:w="2223"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hồ sơ hoàn thuế của NNT được CQT giải quyết và trả kết quả đúng hạn</w:t>
            </w:r>
          </w:p>
        </w:tc>
        <w:tc>
          <w:tcPr>
            <w:tcW w:w="189"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hồ sơ hoàn thuế của NNT được CQT giải quyết và trả kết quả đúng hạn</w:t>
            </w:r>
          </w:p>
        </w:tc>
        <w:tc>
          <w:tcPr>
            <w:tcW w:w="698"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7B68EB" w:rsidRPr="00CD1298" w:rsidTr="006432D9">
        <w:tc>
          <w:tcPr>
            <w:tcW w:w="2223"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hồ sơ hoàn thuế của NNT đã được CQT giải quyết và trả kết quả</w:t>
            </w:r>
          </w:p>
        </w:tc>
        <w:tc>
          <w:tcPr>
            <w:tcW w:w="698"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hồ sơ hoàn thuế của người nộp thuế được cơ quan thuế giải quyết và trả kết quả đúng thời hạn quy định của Luật quản lý thuế</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hồ sơ hoàn thuế của người nộp thuế đã được cơ quan thuế giải quyết và trả kết quả</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4.13. Tỷ lệ miễn thuế, giảm thuế bằng phương thức điện tử của người nộp thuế là doanh nghiệp, tổ chức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cung cấp dịch vụ bằng phương thức điện tử trong lĩnh vực miễn thuế, giảm thuế cho NNT là doanh nghiệp, tổ chức.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doanh nghiệp, tổ chức nộp hồ sơ miễn thuế, giảm thuế bằng phương thức điện tử với số doanh nghiệp, tổ chức đã nộp hồ sơ miễn thuế, giảm thuế.</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7B68EB" w:rsidRPr="00CD1298" w:rsidTr="006432D9">
        <w:tc>
          <w:tcPr>
            <w:tcW w:w="2223"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miễn thuế, giảm thuế bằng phương thức điện tử của NNT là doanh nghiệp, tổ chức</w:t>
            </w:r>
          </w:p>
        </w:tc>
        <w:tc>
          <w:tcPr>
            <w:tcW w:w="189"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doanh nghiệp, tổ chức nộp hồ sơ miễn thuế, giảm thuế bằng phương thức điện tử</w:t>
            </w:r>
          </w:p>
        </w:tc>
        <w:tc>
          <w:tcPr>
            <w:tcW w:w="698" w:type="pct"/>
            <w:vMerge w:val="restart"/>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7B68EB" w:rsidRPr="00CD1298" w:rsidTr="006432D9">
        <w:tc>
          <w:tcPr>
            <w:tcW w:w="2223"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doanh nghiệp, tổ chức đã nộp hồ sơ miễn thuế, giảm thuế</w:t>
            </w:r>
          </w:p>
        </w:tc>
        <w:tc>
          <w:tcPr>
            <w:tcW w:w="698" w:type="pct"/>
            <w:vMerge/>
            <w:shd w:val="clear" w:color="auto" w:fill="auto"/>
            <w:vAlign w:val="center"/>
          </w:tcPr>
          <w:p w:rsidR="007B68EB" w:rsidRPr="00CD1298" w:rsidRDefault="007B68EB"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doanh nghiệp, tổ chức nộp hồ sơ miễn thuế, giảm thuế bằng phương thức </w:t>
      </w:r>
      <w:r w:rsidR="007B68EB" w:rsidRPr="00CD1298">
        <w:rPr>
          <w:rFonts w:ascii="Arial" w:eastAsia="Times New Roman" w:hAnsi="Arial" w:cs="Arial"/>
          <w:i/>
          <w:sz w:val="20"/>
          <w:szCs w:val="20"/>
          <w:lang w:val="en-US" w:eastAsia="en-US"/>
        </w:rPr>
        <w:t>điện tử</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doanh nghiệp, tổ chức đã nộp hồ sơ miễn thuế, giảm thuế</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4.14. Tỷ lệ miễn thuế, giảm thuế bằng phương thức điện tử của người nộp thuế là cá nhân</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cung cấp dịch vụ bằng phương thức điện tử trong lĩnh vực miễn thuế, giảm thuế cho NNT là cá nhân.</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NNT là cá nhân nộp hồ sơ miễn thuế, giảm thuế bằng phương thức điện tử với tổng số NNT là cá nhân đã nộp hồ sơ miễn thuế, giảm thuế.</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53848" w:rsidRPr="00CD1298" w:rsidTr="006432D9">
        <w:tc>
          <w:tcPr>
            <w:tcW w:w="2223" w:type="pct"/>
            <w:vMerge w:val="restart"/>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miễn thuế, giảm thuế bằng phương thức điện tử của người nộp thuế là cá nhân</w:t>
            </w:r>
          </w:p>
        </w:tc>
        <w:tc>
          <w:tcPr>
            <w:tcW w:w="189" w:type="pct"/>
            <w:vMerge w:val="restart"/>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là cá nhân nộp hồ sơ miễn thuế, giảm thuế bằng phương thức điện tử</w:t>
            </w:r>
          </w:p>
        </w:tc>
        <w:tc>
          <w:tcPr>
            <w:tcW w:w="698" w:type="pct"/>
            <w:vMerge w:val="restart"/>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53848" w:rsidRPr="00CD1298" w:rsidTr="006432D9">
        <w:tc>
          <w:tcPr>
            <w:tcW w:w="2223" w:type="pct"/>
            <w:vMerge/>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NNT là cá nhân đã nộp hồ sơ miễn thuế, giảm thuế</w:t>
            </w:r>
          </w:p>
        </w:tc>
        <w:tc>
          <w:tcPr>
            <w:tcW w:w="698" w:type="pct"/>
            <w:vMerge/>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là cá nhân nộp hồ sơ miễn thuế, giảm thuế bằng phương thức điện tử</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NNT là cá nhân đã nộp hồ sơ miễn thuế, giảm thuế</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4.15. Tỷ lệ hồ sơ miễn thuế, giảm thuế của người nộp thuế được cơ quan thuế giải quyết và trả kết quả đúng hạn</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giải quyết hồ sơ miễn thuế, giảm thuế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hồ sơ miễn thuế, giảm thuế của người nộp thuế được cơ quan thuế giải quyết và trả kết quả đúng hạn với số hồ sơ đề nghị miễn thuế, giảm thuế đã được cơ quan thuế giải quyết và trả kết quả.</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53848" w:rsidRPr="00CD1298" w:rsidTr="006432D9">
        <w:tc>
          <w:tcPr>
            <w:tcW w:w="2223" w:type="pct"/>
            <w:vMerge w:val="restart"/>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hồ sơ miễn thuế, giảm thuế của người nộp thuế được cơ quan thuế giải quyết và trả kết quả đúng hạn</w:t>
            </w:r>
          </w:p>
        </w:tc>
        <w:tc>
          <w:tcPr>
            <w:tcW w:w="189" w:type="pct"/>
            <w:vMerge w:val="restart"/>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hồ sơ miễn thuế, giảm thuế của người nộp thuế được cơ quan thuế giải quyết và trả kết quả đúng hạn</w:t>
            </w:r>
          </w:p>
        </w:tc>
        <w:tc>
          <w:tcPr>
            <w:tcW w:w="698" w:type="pct"/>
            <w:vMerge w:val="restart"/>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53848" w:rsidRPr="00CD1298" w:rsidTr="006432D9">
        <w:tc>
          <w:tcPr>
            <w:tcW w:w="2223" w:type="pct"/>
            <w:vMerge/>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hồ sơ đề nghị miễn thuế, giảm thuế đã được cơ quan thuế giải quyết và trả kết quả</w:t>
            </w:r>
          </w:p>
        </w:tc>
        <w:tc>
          <w:tcPr>
            <w:tcW w:w="698" w:type="pct"/>
            <w:vMerge/>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hồ sơ miễn thuế, giảm thuế của người nộp thuế được cơ quan thuế giải quyết và trả kết quả đúng thời hạn </w:t>
      </w:r>
      <w:r w:rsidRPr="00CD1298">
        <w:rPr>
          <w:rFonts w:ascii="Arial" w:eastAsia="Times New Roman" w:hAnsi="Arial" w:cs="Arial"/>
          <w:sz w:val="20"/>
          <w:szCs w:val="20"/>
          <w:lang w:val="en-US" w:eastAsia="en-US"/>
        </w:rPr>
        <w:t>quy định của Luật Quản lý thuế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hồ sơ đề nghị miễn thuế, giảm thuế đã được cơ quan thuế giải quyết và trả kết quả</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4.16. Tỷ lệ cung cấp thông tin về quản lý nghĩa vụ thuế của người nộp thuế là doanh nghiệp, tổ chức bằng phương thức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hỗ trợ cung cấp thông tin tự động cho NNT là doanh nghiệp, tổ chức.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NNT là doanh nghiệp, tổ chức được cung cấp thông tin về nghĩa vụ thuế qua tài khoản giao dịch điện tử với tổng số NNT là doanh nghiệp, tổ chức có tài khoản giao dịch điện tử.</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D53848" w:rsidRPr="00CD1298" w:rsidTr="00240346">
        <w:tc>
          <w:tcPr>
            <w:tcW w:w="2223" w:type="pct"/>
            <w:vMerge w:val="restart"/>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cung cấp thông tin về quản lý nghĩa vụ thuế của NNT cho doanh nghiệp, tổ chức bằng phương thức điện tử</w:t>
            </w:r>
          </w:p>
        </w:tc>
        <w:tc>
          <w:tcPr>
            <w:tcW w:w="189" w:type="pct"/>
            <w:vMerge w:val="restart"/>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là doanh nghiệp, tổ chức được cung cấp thông tin về nghĩa vụ thuế qua tài khoản giao dịch điện tử</w:t>
            </w:r>
          </w:p>
        </w:tc>
        <w:tc>
          <w:tcPr>
            <w:tcW w:w="698" w:type="pct"/>
            <w:vMerge w:val="restart"/>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53848" w:rsidRPr="00CD1298" w:rsidTr="00240346">
        <w:tc>
          <w:tcPr>
            <w:tcW w:w="2223" w:type="pct"/>
            <w:vMerge/>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D5384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NNT là doanh nghiệp, tổ chức có tài khoản giao dịch điện tử</w:t>
            </w:r>
          </w:p>
        </w:tc>
        <w:tc>
          <w:tcPr>
            <w:tcW w:w="698" w:type="pct"/>
            <w:vMerge/>
            <w:shd w:val="clear" w:color="auto" w:fill="auto"/>
            <w:vAlign w:val="center"/>
          </w:tcPr>
          <w:p w:rsidR="00D53848" w:rsidRPr="00CD1298" w:rsidRDefault="00D53848"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là doanh nghiệp, tổ chức được cung cấp thông tin về nghĩa vụ thuế qua tài khoản giao dịch điện tử</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NNT là doanh nghiệp, tổ chức có tài khoản giao dịch điện tử</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4.17. Tỷ lệ cung cấp thông tin về quản lý nghĩa vụ thuế của người nộp thuế cho cá nhân bằng phương thức điện tử</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hỗ trợ cung cấp thông tin tự động cho NNT là cá nhân.</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NNT là cá nhân được cung cấp thông tin về nghĩa vụ thuế qua tài khoản giao dịch điện tử với số NNT là cá nhân có tài khoản giao dịch điện tử.</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621558" w:rsidRPr="00CD1298" w:rsidTr="006432D9">
        <w:tc>
          <w:tcPr>
            <w:tcW w:w="2223" w:type="pct"/>
            <w:vMerge w:val="restart"/>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cung cấp thông tin về quản lý nghĩa vụ thuế của NNT là cá nhân bằng phương thức điện tử</w:t>
            </w:r>
          </w:p>
        </w:tc>
        <w:tc>
          <w:tcPr>
            <w:tcW w:w="189" w:type="pct"/>
            <w:vMerge w:val="restart"/>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là cá nhân được cung cấp thông tin về nghĩa vụ thuế qua tài khoản giao dịch điện tử</w:t>
            </w:r>
          </w:p>
        </w:tc>
        <w:tc>
          <w:tcPr>
            <w:tcW w:w="698" w:type="pct"/>
            <w:vMerge w:val="restart"/>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21558" w:rsidRPr="00CD1298" w:rsidTr="006432D9">
        <w:tc>
          <w:tcPr>
            <w:tcW w:w="2223" w:type="pct"/>
            <w:vMerge/>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NNT là cá nhân có tài khoản giao dịch điện tử</w:t>
            </w:r>
          </w:p>
        </w:tc>
        <w:tc>
          <w:tcPr>
            <w:tcW w:w="698" w:type="pct"/>
            <w:vMerge/>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là cá nhân được cung cấp thông tin về nghĩa vụ thuế qua tài khoản giao dịch điện tử</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NNT là cá nhân có tài khoản giao dịch điện tử</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4.18. Tỷ lệ báo cáo kế toán thuế thực hiện tự động trên hệ thống ứng dụng và cơ sở dữ liệu về quản lý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hỗ trợ lập báo cáo kế toán thuế tự động cho cơ quan thuế các cấp.</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báo cáo kế toán thuế thực hiện tự động trên hệ thống ứng dụng và cơ sở dữ liệu về quản lý thuế với tổng số báo cáo kế toán thuế đã ban hành.</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621558" w:rsidRPr="00CD1298" w:rsidTr="006432D9">
        <w:tc>
          <w:tcPr>
            <w:tcW w:w="2223" w:type="pct"/>
            <w:vMerge w:val="restart"/>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báo cáo kế toán thuế thực hiện tự động trên hệ thống ứng dụng và cơ sở dữ liệu về quản lý thuế</w:t>
            </w:r>
          </w:p>
        </w:tc>
        <w:tc>
          <w:tcPr>
            <w:tcW w:w="189" w:type="pct"/>
            <w:vMerge w:val="restart"/>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báo cáo kế toán thuế thực hiện tự động trên hệ thống ứng dụng và cơ sở dữ liệu về quản lý thuế</w:t>
            </w:r>
          </w:p>
        </w:tc>
        <w:tc>
          <w:tcPr>
            <w:tcW w:w="698" w:type="pct"/>
            <w:vMerge w:val="restart"/>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21558" w:rsidRPr="00CD1298" w:rsidTr="006432D9">
        <w:tc>
          <w:tcPr>
            <w:tcW w:w="2223" w:type="pct"/>
            <w:vMerge/>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báo cáo kế toán thuế đã ban hành</w:t>
            </w:r>
          </w:p>
        </w:tc>
        <w:tc>
          <w:tcPr>
            <w:tcW w:w="698" w:type="pct"/>
            <w:vMerge/>
            <w:shd w:val="clear" w:color="auto" w:fill="auto"/>
            <w:vAlign w:val="center"/>
          </w:tcPr>
          <w:p w:rsidR="00621558" w:rsidRPr="00CD1298" w:rsidRDefault="00621558"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báo cáo kế toán thuế thực hiện tự động trên hệ thống ứng dụng và cơ sở dữ liệu về quản lý thuế</w:t>
      </w:r>
      <w:r w:rsidRPr="00CD1298">
        <w:rPr>
          <w:rFonts w:ascii="Arial" w:eastAsia="Times New Roman" w:hAnsi="Arial" w:cs="Arial"/>
          <w:sz w:val="20"/>
          <w:szCs w:val="20"/>
          <w:lang w:val="en-US" w:eastAsia="en-US"/>
        </w:rPr>
        <w:t xml:space="preserve"> tính đến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báo cáo kế toán thuế đã ban hành</w:t>
      </w:r>
      <w:r w:rsidRPr="00CD1298">
        <w:rPr>
          <w:rFonts w:ascii="Arial" w:eastAsia="Times New Roman" w:hAnsi="Arial" w:cs="Arial"/>
          <w:sz w:val="20"/>
          <w:szCs w:val="20"/>
          <w:lang w:val="en-US" w:eastAsia="en-US"/>
        </w:rPr>
        <w:t xml:space="preserve"> theo quy định tại Thông tư về chế độ kế toán thuế.</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4.19. Tỷ lệ chứng từ kế toán thuế được xử lý tự động và hạch toán ngay trong ngày làm việc</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cập nhật kịp thời nghĩa vụ thuế của NNT.</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chứng từ kế toán thuế được xử lý tự động và hạch toán ngay trong ngày làm việc với tổng số chứng từ kế toán thuế đủ điều kiện được xử lý tự động và hạch toán ngay trong ngày làm việc.</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5D73A8" w:rsidRPr="00CD1298" w:rsidTr="006432D9">
        <w:tc>
          <w:tcPr>
            <w:tcW w:w="2223" w:type="pct"/>
            <w:vMerge w:val="restart"/>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chứng từ kế toán thuế được xử lý tự động và hạch toán ngay trong ngày làm việc</w:t>
            </w:r>
          </w:p>
        </w:tc>
        <w:tc>
          <w:tcPr>
            <w:tcW w:w="189" w:type="pct"/>
            <w:vMerge w:val="restart"/>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chứng từ kế toán thuế được xử lý tự động và hạch toán ngay trong ngày làm việc</w:t>
            </w:r>
          </w:p>
        </w:tc>
        <w:tc>
          <w:tcPr>
            <w:tcW w:w="698" w:type="pct"/>
            <w:vMerge w:val="restart"/>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5D73A8" w:rsidRPr="00CD1298" w:rsidTr="006432D9">
        <w:tc>
          <w:tcPr>
            <w:tcW w:w="2223" w:type="pct"/>
            <w:vMerge/>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chứng từ kế toán thuế đủ điều kiện được xử lý tự động và hạch toán ngay trong ngày làm việc</w:t>
            </w:r>
          </w:p>
        </w:tc>
        <w:tc>
          <w:tcPr>
            <w:tcW w:w="698" w:type="pct"/>
            <w:vMerge/>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chứng từ kế toán thuế được xử lý tự động và hạch toán ngay trong ngày làm việc:</w:t>
      </w:r>
      <w:r w:rsidRPr="00CD1298">
        <w:rPr>
          <w:rFonts w:ascii="Arial" w:eastAsia="Times New Roman" w:hAnsi="Arial" w:cs="Arial"/>
          <w:sz w:val="20"/>
          <w:szCs w:val="20"/>
          <w:lang w:val="en-US" w:eastAsia="en-US"/>
        </w:rPr>
        <w:t xml:space="preserve"> Là chứng từ nộp tiền được xử lý tự động và hạch toán ngay trong ngày làm việc.</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chứng từ kế toán thuế đủ điều kiện được xử lý tự động và hạch toán ngay trong ngày làm việc:</w:t>
      </w:r>
      <w:r w:rsidRPr="00CD1298">
        <w:rPr>
          <w:rFonts w:ascii="Arial" w:eastAsia="Times New Roman" w:hAnsi="Arial" w:cs="Arial"/>
          <w:sz w:val="20"/>
          <w:szCs w:val="20"/>
          <w:lang w:val="en-US" w:eastAsia="en-US"/>
        </w:rPr>
        <w:t xml:space="preserve"> Là tổng số chứng từ kế toán thuế (chứng từ nộp tiền) đủ điều kiện đã được xử lý tự động và hạch toán ngay trong ngày làm việc.</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4.20. Tỷ lệ chỉ tiêu thống kê thuế thực hiện tự động trên hệ thống ứng dụng và cơ sở dữ liệu về quản lý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thống kê thuế tự động tại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chỉ tiêu thống kê thuế thực hiện tự động trên hệ thống ứng dụng và cơ sở dữ liệu về quản lý thuế với tổng số chỉ tiêu thống kê thuế đã ban hành.</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5D73A8" w:rsidRPr="00CD1298" w:rsidTr="006432D9">
        <w:tc>
          <w:tcPr>
            <w:tcW w:w="2223" w:type="pct"/>
            <w:vMerge w:val="restart"/>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chỉ tiêu thống kê thuế thực hiện tự động trên hệ thống ứng dụng và cơ sở dữ liệu về quản lý thuế</w:t>
            </w:r>
          </w:p>
        </w:tc>
        <w:tc>
          <w:tcPr>
            <w:tcW w:w="189" w:type="pct"/>
            <w:vMerge w:val="restart"/>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chỉ tiêu thống kê thuế thực hiện tự động trên hệ thống ứng dụng và cơ sở dữ liệu về quản lý thuế</w:t>
            </w:r>
          </w:p>
        </w:tc>
        <w:tc>
          <w:tcPr>
            <w:tcW w:w="698" w:type="pct"/>
            <w:vMerge w:val="restart"/>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5D73A8" w:rsidRPr="00CD1298" w:rsidTr="006432D9">
        <w:tc>
          <w:tcPr>
            <w:tcW w:w="2223" w:type="pct"/>
            <w:vMerge/>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5D73A8" w:rsidRPr="00CD1298" w:rsidRDefault="00E84CD0"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chỉ tiêu thống kê thuế đã ban hành</w:t>
            </w:r>
          </w:p>
        </w:tc>
        <w:tc>
          <w:tcPr>
            <w:tcW w:w="698" w:type="pct"/>
            <w:vMerge/>
            <w:shd w:val="clear" w:color="auto" w:fill="auto"/>
            <w:vAlign w:val="center"/>
          </w:tcPr>
          <w:p w:rsidR="005D73A8" w:rsidRPr="00CD1298" w:rsidRDefault="005D73A8"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chỉ tiêu thống kê thuế thực hiện tự động trên hệ thống ứng dụng và cơ sở dữ liệu về quản lý thuế</w:t>
      </w:r>
      <w:r w:rsidRPr="00CD1298">
        <w:rPr>
          <w:rFonts w:ascii="Arial" w:eastAsia="Times New Roman" w:hAnsi="Arial" w:cs="Arial"/>
          <w:sz w:val="20"/>
          <w:szCs w:val="20"/>
          <w:lang w:val="en-US" w:eastAsia="en-US"/>
        </w:rPr>
        <w:t xml:space="preserve"> tính đến ngày 31/12 của năm đánh giá.</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Tổng số chỉ tiêu thống kê thuế đã ban hành.</w:t>
      </w:r>
    </w:p>
    <w:p w:rsidR="00D23BF7"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33" w:name="dieu_5_1"/>
      <w:r w:rsidRPr="00CD1298">
        <w:rPr>
          <w:rFonts w:ascii="Arial" w:eastAsia="Times New Roman" w:hAnsi="Arial" w:cs="Arial"/>
          <w:b/>
          <w:sz w:val="20"/>
          <w:szCs w:val="20"/>
          <w:lang w:val="en-US" w:eastAsia="en-US"/>
        </w:rPr>
        <w:t>5. Đánh giá công tác thanh tra, kiểm tra thuế</w:t>
      </w:r>
      <w:bookmarkEnd w:id="33"/>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Bao gồm 8 chỉ số thành phần được sử dụng để đánh giá chất lượng, hiệu quả công tác thanh tra, kiểm tra thuế thực hiện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5.1. Tỷ lệ người nộp thuế được lựa chọn để xây dựng kế hoạch thanh tra, kiểm tra theo rủi ro hàng năm bằng phần mềm ứng dụng quản lý rủi ro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lựa chọn NNT để xây dựng kế hoạch thanh tra, kiểm tra theo rủi ro bằng phần mềm ứng dụng quản lý rủi ro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NNT trong kế hoạch thanh tra, kiểm tra được lựa chọn bằng phần mềm ứng dụng quản lý rủi ro </w:t>
      </w:r>
      <w:r w:rsidR="00505823" w:rsidRPr="00CD1298">
        <w:rPr>
          <w:rFonts w:ascii="Arial" w:eastAsia="Times New Roman" w:hAnsi="Arial" w:cs="Arial"/>
          <w:sz w:val="20"/>
          <w:szCs w:val="20"/>
          <w:lang w:val="en-US" w:eastAsia="en-US"/>
        </w:rPr>
        <w:t>của cơ quan thuế với số</w:t>
      </w:r>
      <w:r w:rsidR="00D23BF7" w:rsidRPr="00CD1298">
        <w:rPr>
          <w:rFonts w:ascii="Arial" w:eastAsia="Times New Roman" w:hAnsi="Arial" w:cs="Arial"/>
          <w:sz w:val="20"/>
          <w:szCs w:val="20"/>
          <w:lang w:val="en-US" w:eastAsia="en-US"/>
        </w:rPr>
        <w:t xml:space="preserve"> NNT trong kế hoạch thanh tra, kiểm tra.</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E57267" w:rsidRPr="00CD1298" w:rsidTr="006432D9">
        <w:tc>
          <w:tcPr>
            <w:tcW w:w="2223" w:type="pct"/>
            <w:vMerge w:val="restart"/>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NNT được lựa chọn để xây dựng kế hoạch thanh tra, kiểm tra theo rủi ro hàng năm bằng phần mềm ứng dụng quản lý rủi ro của cơ quan thuế</w:t>
            </w:r>
          </w:p>
        </w:tc>
        <w:tc>
          <w:tcPr>
            <w:tcW w:w="189" w:type="pct"/>
            <w:vMerge w:val="restart"/>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trong kế hoạch thanh tra, kiểm tra được lựa chọn bằng phần mềm ứng dụng quản lý rủi ro</w:t>
            </w:r>
          </w:p>
        </w:tc>
        <w:tc>
          <w:tcPr>
            <w:tcW w:w="698" w:type="pct"/>
            <w:vMerge w:val="restart"/>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E57267" w:rsidRPr="00CD1298" w:rsidTr="006432D9">
        <w:tc>
          <w:tcPr>
            <w:tcW w:w="2223" w:type="pct"/>
            <w:vMerge/>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trong kế hoạch thanh tra, kiểm tra</w:t>
            </w:r>
          </w:p>
        </w:tc>
        <w:tc>
          <w:tcPr>
            <w:tcW w:w="698" w:type="pct"/>
            <w:vMerge/>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trong kế hoạch thanh tra, kiểm tra được lựa chọn bằng phần mềm ứng dụng quản lý rủi ro</w:t>
      </w:r>
      <w:r w:rsidRPr="00CD1298">
        <w:rPr>
          <w:rFonts w:ascii="Arial" w:eastAsia="Times New Roman" w:hAnsi="Arial" w:cs="Arial"/>
          <w:sz w:val="20"/>
          <w:szCs w:val="20"/>
          <w:lang w:val="en-US" w:eastAsia="en-US"/>
        </w:rPr>
        <w:t xml:space="preserve"> của cơ quan thuế, bao gồm;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NNT trong kế hoạch thanh tra được lựa chọn bằng phần mềm ứng dụng quản lý rủi ro của cơ quan thuế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NNT trong kế hoạch kiểm tra được lựa chọn bằng phần mềm ứng dụng quản lý rủi ro của cơ quan thuế trong năm đánh giá.</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Số NNT trong kế hoạch thanh tra, kiểm tra, bao gồm: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NNT trong kế hoạch thanh tra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NNT trong kế hoạch kiểm tra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5.2. Tỷ lệ số cuộc thanh tra, kiểm tra tại trụ sở người nộp thuế thực hiện trong năm có số xử lý so với số cuộc thanh tra, kiểm tra đã thực hiện trong năm</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hiệu quả công tác thanh tra, kiểm tra tại trụ sở NNT mà cơ quan thuế đã thực hiện trong năm, đồng thời đánh giá mức độ tuân thủ pháp luật thuế của NNT.</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cuộc thanh tra, kiểm tra tại trụ sở người nộp thuế thực hiện trong năm đánh giá có số xử lý với số cuộc thanh tra, kiểm tra tại trụ sở NNT đã thực hiện trong năm.</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E57267" w:rsidRPr="00CD1298" w:rsidTr="006432D9">
        <w:tc>
          <w:tcPr>
            <w:tcW w:w="2223" w:type="pct"/>
            <w:vMerge w:val="restart"/>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cuộc thanh tra, kiểm tra tại trụ sở NNT thực hiện trong năm có số xử lý so với số cuộc thanh tra, kiểm tra đã thực hiện trong năm</w:t>
            </w:r>
          </w:p>
        </w:tc>
        <w:tc>
          <w:tcPr>
            <w:tcW w:w="189" w:type="pct"/>
            <w:vMerge w:val="restart"/>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cuộc thanh tra, kiểm tra tại trụ sở người nộp thuế thực hiện trong năm có số xử lý</w:t>
            </w:r>
          </w:p>
        </w:tc>
        <w:tc>
          <w:tcPr>
            <w:tcW w:w="698" w:type="pct"/>
            <w:vMerge w:val="restart"/>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E57267" w:rsidRPr="00CD1298" w:rsidTr="006432D9">
        <w:tc>
          <w:tcPr>
            <w:tcW w:w="2223" w:type="pct"/>
            <w:vMerge/>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cuộc thanh tra, kiểm tra đã thực hiện trong năm</w:t>
            </w:r>
          </w:p>
        </w:tc>
        <w:tc>
          <w:tcPr>
            <w:tcW w:w="698" w:type="pct"/>
            <w:vMerge/>
            <w:shd w:val="clear" w:color="auto" w:fill="auto"/>
            <w:vAlign w:val="center"/>
          </w:tcPr>
          <w:p w:rsidR="00E57267" w:rsidRPr="00CD1298" w:rsidRDefault="00E57267"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Số cuộc thanh tra, kiểm tra tại trụ sở người nộp thuế thực hiện trong năm có số xử lý, gồm: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cuộc thanh tra tại trụ sở người nộp thuế đã hoàn thành trong năm đánh giá có số xử lý (bao gồm: số truy thu, truy hoàn, tiền phạt, tiền chậm nộp, điều chỉnh giảm lỗ, giảm khấu trừ).</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cuộc kiểm tra tại trụ sở người nộp thuế đã hoàn thành trong năm đánh giá có số xử lý (bao gồm: số truy thu, truy hoàn, tiền phạt, tiền chậm nộp, điều chỉnh giảm lỗ, giảm khấu trừ).</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cuộc thanh tra, kiểm tra đã thực hiện trong năm:</w:t>
      </w:r>
      <w:r w:rsidRPr="00CD1298">
        <w:rPr>
          <w:rFonts w:ascii="Arial" w:eastAsia="Times New Roman" w:hAnsi="Arial" w:cs="Arial"/>
          <w:sz w:val="20"/>
          <w:szCs w:val="20"/>
          <w:lang w:val="en-US" w:eastAsia="en-US"/>
        </w:rPr>
        <w:t xml:space="preserve"> Là tổng số cuộc thanh tra, kiểm tra tại trụ sở NNT đã hoàn thành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5.3. Tỷ lệ khiếu nại sau thanh tra, kiểm tra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khiếu nại của NNT đối với kết quả thanh tra, kiểm tra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đơn khiếu nại thuộc thẩm quyền sau thanh tra, kiểm tra với số cuộc thanh tra, kiểm tra đã thực hiện trong năm.</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385"/>
        <w:gridCol w:w="753"/>
        <w:gridCol w:w="3628"/>
        <w:gridCol w:w="1260"/>
      </w:tblGrid>
      <w:tr w:rsidR="00C54955" w:rsidRPr="00CD1298" w:rsidTr="006432D9">
        <w:tc>
          <w:tcPr>
            <w:tcW w:w="1875" w:type="pct"/>
            <w:vMerge w:val="restart"/>
            <w:shd w:val="clear" w:color="auto" w:fill="auto"/>
            <w:vAlign w:val="center"/>
          </w:tcPr>
          <w:p w:rsidR="00C54955" w:rsidRPr="00CD1298" w:rsidRDefault="00C5495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khiếu nại sau thanh tra, kiểm tra thuế</w:t>
            </w:r>
          </w:p>
        </w:tc>
        <w:tc>
          <w:tcPr>
            <w:tcW w:w="417" w:type="pct"/>
            <w:vMerge w:val="restart"/>
            <w:shd w:val="clear" w:color="auto" w:fill="auto"/>
            <w:vAlign w:val="center"/>
          </w:tcPr>
          <w:p w:rsidR="00C54955" w:rsidRPr="00CD1298" w:rsidRDefault="00C5495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010" w:type="pct"/>
            <w:tcBorders>
              <w:bottom w:val="single" w:sz="4" w:space="0" w:color="auto"/>
            </w:tcBorders>
            <w:shd w:val="clear" w:color="auto" w:fill="auto"/>
            <w:vAlign w:val="center"/>
          </w:tcPr>
          <w:p w:rsidR="00C54955" w:rsidRPr="00CD1298" w:rsidRDefault="00C5495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đơn khiếu nại thuộc thẩm quyền sau thanh tra, kiểm tra</w:t>
            </w:r>
          </w:p>
        </w:tc>
        <w:tc>
          <w:tcPr>
            <w:tcW w:w="698" w:type="pct"/>
            <w:vMerge w:val="restart"/>
            <w:shd w:val="clear" w:color="auto" w:fill="auto"/>
            <w:vAlign w:val="center"/>
          </w:tcPr>
          <w:p w:rsidR="00C54955" w:rsidRPr="00CD1298" w:rsidRDefault="00C5495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C54955" w:rsidRPr="00CD1298" w:rsidTr="006432D9">
        <w:tc>
          <w:tcPr>
            <w:tcW w:w="1875" w:type="pct"/>
            <w:vMerge/>
            <w:shd w:val="clear" w:color="auto" w:fill="auto"/>
            <w:vAlign w:val="center"/>
          </w:tcPr>
          <w:p w:rsidR="00C54955" w:rsidRPr="00CD1298" w:rsidRDefault="00C54955" w:rsidP="00240346">
            <w:pPr>
              <w:widowControl/>
              <w:shd w:val="clear" w:color="auto" w:fill="FFFFFF"/>
              <w:jc w:val="center"/>
              <w:rPr>
                <w:rFonts w:ascii="Arial" w:eastAsia="Times New Roman" w:hAnsi="Arial" w:cs="Arial"/>
                <w:sz w:val="20"/>
                <w:szCs w:val="20"/>
                <w:lang w:val="en-US" w:eastAsia="en-US"/>
              </w:rPr>
            </w:pPr>
          </w:p>
        </w:tc>
        <w:tc>
          <w:tcPr>
            <w:tcW w:w="417" w:type="pct"/>
            <w:vMerge/>
            <w:shd w:val="clear" w:color="auto" w:fill="auto"/>
            <w:vAlign w:val="center"/>
          </w:tcPr>
          <w:p w:rsidR="00C54955" w:rsidRPr="00CD1298" w:rsidRDefault="00C54955" w:rsidP="00240346">
            <w:pPr>
              <w:widowControl/>
              <w:shd w:val="clear" w:color="auto" w:fill="FFFFFF"/>
              <w:jc w:val="center"/>
              <w:rPr>
                <w:rFonts w:ascii="Arial" w:eastAsia="Times New Roman" w:hAnsi="Arial" w:cs="Arial"/>
                <w:sz w:val="20"/>
                <w:szCs w:val="20"/>
                <w:lang w:val="en-US" w:eastAsia="en-US"/>
              </w:rPr>
            </w:pPr>
          </w:p>
        </w:tc>
        <w:tc>
          <w:tcPr>
            <w:tcW w:w="2010" w:type="pct"/>
            <w:tcBorders>
              <w:top w:val="single" w:sz="4" w:space="0" w:color="auto"/>
            </w:tcBorders>
            <w:shd w:val="clear" w:color="auto" w:fill="auto"/>
            <w:vAlign w:val="center"/>
          </w:tcPr>
          <w:p w:rsidR="00C54955" w:rsidRPr="00CD1298" w:rsidRDefault="00C5495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cuộc thanh tra, kiểm tra đã thực hiện trong năm</w:t>
            </w:r>
          </w:p>
        </w:tc>
        <w:tc>
          <w:tcPr>
            <w:tcW w:w="698" w:type="pct"/>
            <w:vMerge/>
            <w:shd w:val="clear" w:color="auto" w:fill="auto"/>
            <w:vAlign w:val="center"/>
          </w:tcPr>
          <w:p w:rsidR="00C54955" w:rsidRPr="00CD1298" w:rsidRDefault="00C54955"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đơn khiếu nại thuộc thẩm quyền sau thanh tra, kiểm tra</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cuộc thanh tra, kiểm tra đã thực hiện trong năm:</w:t>
      </w:r>
      <w:r w:rsidRPr="00CD1298">
        <w:rPr>
          <w:rFonts w:ascii="Arial" w:eastAsia="Times New Roman" w:hAnsi="Arial" w:cs="Arial"/>
          <w:sz w:val="20"/>
          <w:szCs w:val="20"/>
          <w:lang w:val="en-US" w:eastAsia="en-US"/>
        </w:rPr>
        <w:t xml:space="preserve"> Là tổng số cuộc thanh tra, kiểm tra đã hoàn thành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5.4. Bình quân số tiền truy thu, truy hoàn, tiền phạt và tiền chậm nộp qua thanh tra trên một doanh nghiệp thanh tra phát hiện có vi phạm</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trung bình số tiền thuế xử lý vi phạm qua thanh tra: tiền truy thu, truy hoàn, tiền phạt và tiền chậm nộp trên một doanh nghiệp có vi phạm về thuế qua công tác thanh tra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bình quân số tiền xử lý vi phạm qua thanh tra gồm tiền truy thu, truy hoàn, tiền phạt và tiền chậm nộp của một cuộc thanh tra có vi phạm được cơ quan thuế phát hiện.</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665"/>
        <w:gridCol w:w="397"/>
        <w:gridCol w:w="3964"/>
      </w:tblGrid>
      <w:tr w:rsidR="001D6496" w:rsidRPr="00CD1298" w:rsidTr="006432D9">
        <w:tc>
          <w:tcPr>
            <w:tcW w:w="2584" w:type="pct"/>
            <w:vMerge w:val="restart"/>
            <w:shd w:val="clear" w:color="auto" w:fill="auto"/>
            <w:vAlign w:val="center"/>
          </w:tcPr>
          <w:p w:rsidR="001D6496" w:rsidRPr="00CD1298" w:rsidRDefault="001D649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Bình quân số tiền truy thu, truy hoàn, tiền phạt và tiền chậm nộp qua thanh tra</w:t>
            </w:r>
          </w:p>
        </w:tc>
        <w:tc>
          <w:tcPr>
            <w:tcW w:w="220" w:type="pct"/>
            <w:vMerge w:val="restart"/>
            <w:shd w:val="clear" w:color="auto" w:fill="auto"/>
            <w:vAlign w:val="center"/>
          </w:tcPr>
          <w:p w:rsidR="001D6496" w:rsidRPr="00CD1298" w:rsidRDefault="001D649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196" w:type="pct"/>
            <w:tcBorders>
              <w:bottom w:val="single" w:sz="4" w:space="0" w:color="auto"/>
            </w:tcBorders>
            <w:shd w:val="clear" w:color="auto" w:fill="auto"/>
            <w:vAlign w:val="center"/>
          </w:tcPr>
          <w:p w:rsidR="001D6496" w:rsidRPr="00CD1298" w:rsidRDefault="001D649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truy thu, truy hoàn, tiền phạt và tiền chậm nộp qua thanh tra</w:t>
            </w:r>
          </w:p>
        </w:tc>
      </w:tr>
      <w:tr w:rsidR="001D6496" w:rsidRPr="00CD1298" w:rsidTr="006432D9">
        <w:tc>
          <w:tcPr>
            <w:tcW w:w="2584" w:type="pct"/>
            <w:vMerge/>
            <w:shd w:val="clear" w:color="auto" w:fill="auto"/>
            <w:vAlign w:val="center"/>
          </w:tcPr>
          <w:p w:rsidR="001D6496" w:rsidRPr="00CD1298" w:rsidRDefault="001D6496" w:rsidP="00240346">
            <w:pPr>
              <w:widowControl/>
              <w:shd w:val="clear" w:color="auto" w:fill="FFFFFF"/>
              <w:jc w:val="center"/>
              <w:rPr>
                <w:rFonts w:ascii="Arial" w:eastAsia="Times New Roman" w:hAnsi="Arial" w:cs="Arial"/>
                <w:sz w:val="20"/>
                <w:szCs w:val="20"/>
                <w:lang w:val="en-US" w:eastAsia="en-US"/>
              </w:rPr>
            </w:pPr>
          </w:p>
        </w:tc>
        <w:tc>
          <w:tcPr>
            <w:tcW w:w="220" w:type="pct"/>
            <w:vMerge/>
            <w:shd w:val="clear" w:color="auto" w:fill="auto"/>
            <w:vAlign w:val="center"/>
          </w:tcPr>
          <w:p w:rsidR="001D6496" w:rsidRPr="00CD1298" w:rsidRDefault="001D6496" w:rsidP="00240346">
            <w:pPr>
              <w:widowControl/>
              <w:shd w:val="clear" w:color="auto" w:fill="FFFFFF"/>
              <w:jc w:val="center"/>
              <w:rPr>
                <w:rFonts w:ascii="Arial" w:eastAsia="Times New Roman" w:hAnsi="Arial" w:cs="Arial"/>
                <w:sz w:val="20"/>
                <w:szCs w:val="20"/>
                <w:lang w:val="en-US" w:eastAsia="en-US"/>
              </w:rPr>
            </w:pPr>
          </w:p>
        </w:tc>
        <w:tc>
          <w:tcPr>
            <w:tcW w:w="2196" w:type="pct"/>
            <w:tcBorders>
              <w:top w:val="single" w:sz="4" w:space="0" w:color="auto"/>
            </w:tcBorders>
            <w:shd w:val="clear" w:color="auto" w:fill="auto"/>
            <w:vAlign w:val="center"/>
          </w:tcPr>
          <w:p w:rsidR="001D6496" w:rsidRPr="00CD1298" w:rsidRDefault="001D649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doanh nghiệp thanh tra phát hiện có vi phạm</w:t>
            </w: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tiền truy thu, truy hoàn, tiền phạt và tiền chậm nộp qua thanh tra:</w:t>
      </w:r>
      <w:r w:rsidRPr="00CD1298">
        <w:rPr>
          <w:rFonts w:ascii="Arial" w:eastAsia="Times New Roman" w:hAnsi="Arial" w:cs="Arial"/>
          <w:sz w:val="20"/>
          <w:szCs w:val="20"/>
          <w:lang w:val="en-US" w:eastAsia="en-US"/>
        </w:rPr>
        <w:t xml:space="preserve"> Là toàn bộ số tiền truy thu, truy hoàn, tiền phạt và tiền chậm nộp tại tất cả các quyết định về việc xử lý vi phạm qua thanh tra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doanh nghiệp thanh tra phát hiện có vi phạm:</w:t>
      </w:r>
      <w:r w:rsidRPr="00CD1298">
        <w:rPr>
          <w:rFonts w:ascii="Arial" w:eastAsia="Times New Roman" w:hAnsi="Arial" w:cs="Arial"/>
          <w:sz w:val="20"/>
          <w:szCs w:val="20"/>
          <w:lang w:val="en-US" w:eastAsia="en-US"/>
        </w:rPr>
        <w:t xml:space="preserve"> Là số doanh nghiệp đã được cơ quan thuế thanh tra và ban hành quyết định xử lý vi phạm qua thanh tra trong năm đánh giá (bao gồm cả doanh nghiệp thanh tra năm trước hoàn thành trong năm đánh giá, doanh nghiệp trong kế hoạch thanh tra hàng năm, thanh tra bổ sung và đột xuất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5.5. Bình quân số tiền truy thu, truy hoàn, tiền phạt và tiền chậm nộp qua kiểm tra một doanh nghiệp kiểm tra phát hiện có vi phạm</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trung bình số tiền thuế xử lý vi phạm qua kiểm tra: tiền truy thu, truy hoàn, tiền phạt và tiền chậm nộp trên một doanh nghiệp có vi phạm về thuế qua công tác kiểm tra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bình quân số tiền xử lý vi phạm qua kiểm tra gồm tiền truy thu, truy hoàn, tiền phạt và tiền chậm nộp của một cuộc kiểm tra có vi phạm được cơ quan thuế phát hiện.</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665"/>
        <w:gridCol w:w="397"/>
        <w:gridCol w:w="3964"/>
      </w:tblGrid>
      <w:tr w:rsidR="00174EB3" w:rsidRPr="00CD1298" w:rsidTr="006432D9">
        <w:tc>
          <w:tcPr>
            <w:tcW w:w="2584" w:type="pct"/>
            <w:vMerge w:val="restart"/>
            <w:shd w:val="clear" w:color="auto" w:fill="auto"/>
            <w:vAlign w:val="center"/>
          </w:tcPr>
          <w:p w:rsidR="00174EB3" w:rsidRPr="00CD1298" w:rsidRDefault="00174EB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Bình quân số tiền truy thu, truy hoàn, tiền phạt và tiền chậm nộp qua kiểm tra</w:t>
            </w:r>
          </w:p>
        </w:tc>
        <w:tc>
          <w:tcPr>
            <w:tcW w:w="220" w:type="pct"/>
            <w:vMerge w:val="restart"/>
            <w:shd w:val="clear" w:color="auto" w:fill="auto"/>
            <w:vAlign w:val="center"/>
          </w:tcPr>
          <w:p w:rsidR="00174EB3" w:rsidRPr="00CD1298" w:rsidRDefault="00174EB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196" w:type="pct"/>
            <w:tcBorders>
              <w:bottom w:val="single" w:sz="4" w:space="0" w:color="auto"/>
            </w:tcBorders>
            <w:shd w:val="clear" w:color="auto" w:fill="auto"/>
            <w:vAlign w:val="center"/>
          </w:tcPr>
          <w:p w:rsidR="00174EB3" w:rsidRPr="00CD1298" w:rsidRDefault="00174EB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truy thu, truy hoàn, tiền phạt và tiền chậm nộp qua kiểm tra</w:t>
            </w:r>
          </w:p>
        </w:tc>
      </w:tr>
      <w:tr w:rsidR="00174EB3" w:rsidRPr="00CD1298" w:rsidTr="006432D9">
        <w:tc>
          <w:tcPr>
            <w:tcW w:w="2584" w:type="pct"/>
            <w:vMerge/>
            <w:shd w:val="clear" w:color="auto" w:fill="auto"/>
            <w:vAlign w:val="center"/>
          </w:tcPr>
          <w:p w:rsidR="00174EB3" w:rsidRPr="00CD1298" w:rsidRDefault="00174EB3" w:rsidP="00240346">
            <w:pPr>
              <w:widowControl/>
              <w:shd w:val="clear" w:color="auto" w:fill="FFFFFF"/>
              <w:jc w:val="center"/>
              <w:rPr>
                <w:rFonts w:ascii="Arial" w:eastAsia="Times New Roman" w:hAnsi="Arial" w:cs="Arial"/>
                <w:sz w:val="20"/>
                <w:szCs w:val="20"/>
                <w:lang w:val="en-US" w:eastAsia="en-US"/>
              </w:rPr>
            </w:pPr>
          </w:p>
        </w:tc>
        <w:tc>
          <w:tcPr>
            <w:tcW w:w="220" w:type="pct"/>
            <w:vMerge/>
            <w:shd w:val="clear" w:color="auto" w:fill="auto"/>
            <w:vAlign w:val="center"/>
          </w:tcPr>
          <w:p w:rsidR="00174EB3" w:rsidRPr="00CD1298" w:rsidRDefault="00174EB3" w:rsidP="00240346">
            <w:pPr>
              <w:widowControl/>
              <w:shd w:val="clear" w:color="auto" w:fill="FFFFFF"/>
              <w:jc w:val="center"/>
              <w:rPr>
                <w:rFonts w:ascii="Arial" w:eastAsia="Times New Roman" w:hAnsi="Arial" w:cs="Arial"/>
                <w:sz w:val="20"/>
                <w:szCs w:val="20"/>
                <w:lang w:val="en-US" w:eastAsia="en-US"/>
              </w:rPr>
            </w:pPr>
          </w:p>
        </w:tc>
        <w:tc>
          <w:tcPr>
            <w:tcW w:w="2196" w:type="pct"/>
            <w:tcBorders>
              <w:top w:val="single" w:sz="4" w:space="0" w:color="auto"/>
            </w:tcBorders>
            <w:shd w:val="clear" w:color="auto" w:fill="auto"/>
            <w:vAlign w:val="center"/>
          </w:tcPr>
          <w:p w:rsidR="00174EB3" w:rsidRPr="00CD1298" w:rsidRDefault="00174EB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doanh nghiệp kiểm tra phát hiện có vi phạm</w:t>
            </w: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tiền truy thu, truy hoàn, tiền phạt và tiền chậm nộp qua kiểm tra:</w:t>
      </w:r>
      <w:r w:rsidRPr="00CD1298">
        <w:rPr>
          <w:rFonts w:ascii="Arial" w:eastAsia="Times New Roman" w:hAnsi="Arial" w:cs="Arial"/>
          <w:sz w:val="20"/>
          <w:szCs w:val="20"/>
          <w:lang w:val="en-US" w:eastAsia="en-US"/>
        </w:rPr>
        <w:t xml:space="preserve"> Là toàn bộ số tiền truy thu, truy hoàn, tiền phạt và tiền chậm nộp tại tất cả các quyết định về việc xử lý vi phạm qua kiểm tra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doanh nghiệp kiểm tra phát hiện có vi phạm: </w:t>
      </w:r>
      <w:r w:rsidRPr="00CD1298">
        <w:rPr>
          <w:rFonts w:ascii="Arial" w:eastAsia="Times New Roman" w:hAnsi="Arial" w:cs="Arial"/>
          <w:sz w:val="20"/>
          <w:szCs w:val="20"/>
          <w:lang w:val="en-US" w:eastAsia="en-US"/>
        </w:rPr>
        <w:t>Là số doanh nghiệp đã được cơ quan thuế kiểm tra tại trụ sở NNT và ban hành quyết định xử lý vi phạm qua kiểm tra trong năm đánh giá (bao gồm cả doanh nghiệp kiểm tra năm trước hoàn thành trong năm đánh giá, doanh nghiệp trong kế hoạch kiểm tra hàng năm, kiểm tra bổ sung và đột xuất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5.6. Bình quân số tiền giảm lỗ qua thanh tra, kiểm tra trên một doanh nghiệp thanh tra, kiểm tra có vi phạm</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trung bình số tiền giảm lỗ trên một doanh nghiệp có vi phạm về thuế qua công tác thanh tra, kiểm tra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bình quân số tiền giảm lỗ trên một doanh nghiệp thanh tra, kiểm tra có vi phạm dẫn đến giảm lỗ.</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665"/>
        <w:gridCol w:w="397"/>
        <w:gridCol w:w="3964"/>
      </w:tblGrid>
      <w:tr w:rsidR="000B1548" w:rsidRPr="00CD1298" w:rsidTr="006432D9">
        <w:tc>
          <w:tcPr>
            <w:tcW w:w="2584" w:type="pct"/>
            <w:vMerge w:val="restart"/>
            <w:shd w:val="clear" w:color="auto" w:fill="auto"/>
            <w:vAlign w:val="center"/>
          </w:tcPr>
          <w:p w:rsidR="000B1548" w:rsidRPr="00CD1298" w:rsidRDefault="000B15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Bình quân số tiền giảm lỗ qua thanh tra, kiểm tra</w:t>
            </w:r>
          </w:p>
        </w:tc>
        <w:tc>
          <w:tcPr>
            <w:tcW w:w="220" w:type="pct"/>
            <w:vMerge w:val="restart"/>
            <w:shd w:val="clear" w:color="auto" w:fill="auto"/>
            <w:vAlign w:val="center"/>
          </w:tcPr>
          <w:p w:rsidR="000B1548" w:rsidRPr="00CD1298" w:rsidRDefault="000B15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196" w:type="pct"/>
            <w:tcBorders>
              <w:bottom w:val="single" w:sz="4" w:space="0" w:color="auto"/>
            </w:tcBorders>
            <w:shd w:val="clear" w:color="auto" w:fill="auto"/>
            <w:vAlign w:val="center"/>
          </w:tcPr>
          <w:p w:rsidR="000B1548" w:rsidRPr="00CD1298" w:rsidRDefault="000B15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giảm lỗ qua thanh tra, kiểm tra</w:t>
            </w:r>
          </w:p>
        </w:tc>
      </w:tr>
      <w:tr w:rsidR="000B1548" w:rsidRPr="00CD1298" w:rsidTr="006432D9">
        <w:tc>
          <w:tcPr>
            <w:tcW w:w="2584" w:type="pct"/>
            <w:vMerge/>
            <w:shd w:val="clear" w:color="auto" w:fill="auto"/>
            <w:vAlign w:val="center"/>
          </w:tcPr>
          <w:p w:rsidR="000B1548" w:rsidRPr="00CD1298" w:rsidRDefault="000B1548" w:rsidP="00240346">
            <w:pPr>
              <w:widowControl/>
              <w:shd w:val="clear" w:color="auto" w:fill="FFFFFF"/>
              <w:jc w:val="center"/>
              <w:rPr>
                <w:rFonts w:ascii="Arial" w:eastAsia="Times New Roman" w:hAnsi="Arial" w:cs="Arial"/>
                <w:sz w:val="20"/>
                <w:szCs w:val="20"/>
                <w:lang w:val="en-US" w:eastAsia="en-US"/>
              </w:rPr>
            </w:pPr>
          </w:p>
        </w:tc>
        <w:tc>
          <w:tcPr>
            <w:tcW w:w="220" w:type="pct"/>
            <w:vMerge/>
            <w:shd w:val="clear" w:color="auto" w:fill="auto"/>
            <w:vAlign w:val="center"/>
          </w:tcPr>
          <w:p w:rsidR="000B1548" w:rsidRPr="00CD1298" w:rsidRDefault="000B1548" w:rsidP="00240346">
            <w:pPr>
              <w:widowControl/>
              <w:shd w:val="clear" w:color="auto" w:fill="FFFFFF"/>
              <w:jc w:val="center"/>
              <w:rPr>
                <w:rFonts w:ascii="Arial" w:eastAsia="Times New Roman" w:hAnsi="Arial" w:cs="Arial"/>
                <w:sz w:val="20"/>
                <w:szCs w:val="20"/>
                <w:lang w:val="en-US" w:eastAsia="en-US"/>
              </w:rPr>
            </w:pPr>
          </w:p>
        </w:tc>
        <w:tc>
          <w:tcPr>
            <w:tcW w:w="2196" w:type="pct"/>
            <w:tcBorders>
              <w:top w:val="single" w:sz="4" w:space="0" w:color="auto"/>
            </w:tcBorders>
            <w:shd w:val="clear" w:color="auto" w:fill="auto"/>
            <w:vAlign w:val="center"/>
          </w:tcPr>
          <w:p w:rsidR="000B1548" w:rsidRPr="00CD1298" w:rsidRDefault="000B154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doanh nghiệp có giảm lỗ qua thanh tra, kiểm tra</w:t>
            </w: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Số tiền giảm lỗ qua thanh tra, kiểm tra, gồm: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Toàn bộ số tiền giảm lỗ tại tất cả các quyết định về việc xử lý vi phạm qua thanh tra trong năm đánh giá và toàn bộ số tiền giảm lỗ tại tất cả các kết luận thanh tra trong trường hợp không ban hành quyết định xử phạt vi phạm hành chính.</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Toàn bộ số tiền giảm lỗ tại tất cả các quyết định về việc xử lý vi phạm qua kiểm tra tại trụ sở NNT trong năm đánh giá và toàn bộ số tiền giảm lỗ tại tất cả các kết luận kiểm tra trong trường hợp không ban hành quyết định xử phạt vi phạm hành chính.</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Số doanh nghiệp có giảm lỗ qua thanh tra, kiểm tra, gồm: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doanh nghiệp có giảm lỗ qua thanh tra tại tất cả các quyết định về việc xử lý vi phạm qua thanh tra trong năm đánh giá và số doanh nghiệp có giảm lỗ tại tất cả các kết luận thanh tra trong trường hợp không ban hành quyết định xử phạt vi phạm hành chính.</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doanh nghiệp có giảm lỗ qua kiểm tra tại tất cả các quyết định về việc xử lý vi phạm qua kiểm tra tại trụ sở NNT trong năm đánh giá và số doanh nghiệp có giảm lỗ qua kiểm tra tại tất cả các kết luận kiểm tra trong trường hợp không ban hành quyết định xử phạt vi phạm hành chính.</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5.7. Bình quân số tiền giảm khấu trừ qua thanh tra, kiểm tra trên một doanh nghiệp thanh tra, kiểm tra có vi phạm</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trung bình số tiền giảm khấu trừ trên một doanh nghiệp có vi phạm về thuế qua công tác thanh tra, kiểm tra của cơ quan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bình quân số tiền giảm khấu trừ trên một doanh nghiệp thanh tra, kiểm tra có vi phạm dẫn đến giảm khấu trừ.</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665"/>
        <w:gridCol w:w="397"/>
        <w:gridCol w:w="3964"/>
      </w:tblGrid>
      <w:tr w:rsidR="000B1085" w:rsidRPr="00CD1298" w:rsidTr="00240346">
        <w:tc>
          <w:tcPr>
            <w:tcW w:w="2584" w:type="pct"/>
            <w:vMerge w:val="restart"/>
            <w:shd w:val="clear" w:color="auto" w:fill="auto"/>
            <w:vAlign w:val="center"/>
          </w:tcPr>
          <w:p w:rsidR="00240346" w:rsidRDefault="000B108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 xml:space="preserve">Bình quân số tiền giảm khấu trừ qua </w:t>
            </w:r>
          </w:p>
          <w:p w:rsidR="000B1085" w:rsidRPr="00CD1298" w:rsidRDefault="000B108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thanh tra, kiểm tra</w:t>
            </w:r>
          </w:p>
        </w:tc>
        <w:tc>
          <w:tcPr>
            <w:tcW w:w="220" w:type="pct"/>
            <w:vMerge w:val="restart"/>
            <w:shd w:val="clear" w:color="auto" w:fill="auto"/>
            <w:vAlign w:val="center"/>
          </w:tcPr>
          <w:p w:rsidR="000B1085" w:rsidRPr="00CD1298" w:rsidRDefault="000B108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196" w:type="pct"/>
            <w:tcBorders>
              <w:bottom w:val="single" w:sz="4" w:space="0" w:color="auto"/>
            </w:tcBorders>
            <w:shd w:val="clear" w:color="auto" w:fill="auto"/>
            <w:vAlign w:val="center"/>
          </w:tcPr>
          <w:p w:rsidR="000B1085" w:rsidRPr="00CD1298" w:rsidRDefault="000B108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giảm khấu trừ qua thanh tra, kiểm tra</w:t>
            </w:r>
          </w:p>
        </w:tc>
      </w:tr>
      <w:tr w:rsidR="000B1085" w:rsidRPr="00CD1298" w:rsidTr="00240346">
        <w:tc>
          <w:tcPr>
            <w:tcW w:w="2584" w:type="pct"/>
            <w:vMerge/>
            <w:shd w:val="clear" w:color="auto" w:fill="auto"/>
            <w:vAlign w:val="center"/>
          </w:tcPr>
          <w:p w:rsidR="000B1085" w:rsidRPr="00CD1298" w:rsidRDefault="000B1085" w:rsidP="00240346">
            <w:pPr>
              <w:widowControl/>
              <w:shd w:val="clear" w:color="auto" w:fill="FFFFFF"/>
              <w:jc w:val="center"/>
              <w:rPr>
                <w:rFonts w:ascii="Arial" w:eastAsia="Times New Roman" w:hAnsi="Arial" w:cs="Arial"/>
                <w:sz w:val="20"/>
                <w:szCs w:val="20"/>
                <w:lang w:val="en-US" w:eastAsia="en-US"/>
              </w:rPr>
            </w:pPr>
          </w:p>
        </w:tc>
        <w:tc>
          <w:tcPr>
            <w:tcW w:w="220" w:type="pct"/>
            <w:vMerge/>
            <w:shd w:val="clear" w:color="auto" w:fill="auto"/>
            <w:vAlign w:val="center"/>
          </w:tcPr>
          <w:p w:rsidR="000B1085" w:rsidRPr="00CD1298" w:rsidRDefault="000B1085" w:rsidP="00240346">
            <w:pPr>
              <w:widowControl/>
              <w:shd w:val="clear" w:color="auto" w:fill="FFFFFF"/>
              <w:jc w:val="center"/>
              <w:rPr>
                <w:rFonts w:ascii="Arial" w:eastAsia="Times New Roman" w:hAnsi="Arial" w:cs="Arial"/>
                <w:sz w:val="20"/>
                <w:szCs w:val="20"/>
                <w:lang w:val="en-US" w:eastAsia="en-US"/>
              </w:rPr>
            </w:pPr>
          </w:p>
        </w:tc>
        <w:tc>
          <w:tcPr>
            <w:tcW w:w="2196" w:type="pct"/>
            <w:tcBorders>
              <w:top w:val="single" w:sz="4" w:space="0" w:color="auto"/>
            </w:tcBorders>
            <w:shd w:val="clear" w:color="auto" w:fill="auto"/>
            <w:vAlign w:val="center"/>
          </w:tcPr>
          <w:p w:rsidR="000B1085" w:rsidRPr="00CD1298" w:rsidRDefault="000B108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doanh nghiệp có giảm khấu trừ qua thanh tra, kiểm tra</w:t>
            </w: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Số tiền giảm khấu trừ qua thanh tra, kiểm tra, gồm: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Toàn bộ số tiền giảm khấu trừ tại tất cả các quyết định về việc xử lý vi phạm qua thanh tra trong năm đánh giá và toàn bộ số tiền giảm khấu trừ tại tất cả các kết luận thanh tra trong trường hợp không ban hành quyết định xử phạt vi phạm hành chính.</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Toàn bộ số tiền giảm khấu trừ tại tất cả các quyết định về việc xử lý vi phạm qua kiểm tra tại trụ sở NNT trong năm đánh giá và toàn bộ số tiền giảm khấu trừ tại tất cả các kết luận kiểm tra trong trường hợp không ban hành quyết định xử phạt vi phạm hành chính.</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Số doanh nghiệp có giảm khấu trừ qua thanh tra, kiểm tra, gồm: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doanh nghiệp có giảm khấu trừ qua thanh tra tại tất cả các quyết định về việc xử lý vi phạm qua thanh tra trong năm đánh giá và số doanh nghiệp có giảm khấu trừ tại tất cả các kết luận thanh tra trong trường hợp không ban hành quyết định xử phạt vi phạm hành chính.</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doanh nghiệp có giảm khấu trừ qua kiểm tra tại tất cả các quyết định về việc xử lý vi phạm qua kiểm tra tại trụ sở NNT trong năm đánh giá và số doanh nghiệp có giảm khấu trừ qua kiểm tra tại tất cả các kết luận kiểm tra trong trường hợp không ban hành quyết định xử phạt vi phạm hành chính.</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5.8. Tỷ lệ số tiền thuế xử lý vi phạm qua thanh tra, kiểm tra trên số thu do cơ quan thuế quản lý</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mức độ đóng góp của công tác thanh tra, kiểm tra thuế đối với việc thực hiện nhiệm vụ thu ngân sách.</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tiền thuế xử lý vi phạm qua thanh tra, kiểm tra với số thu do cơ quan thuế quản lý.</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05604F" w:rsidRPr="00CD1298" w:rsidTr="006432D9">
        <w:tc>
          <w:tcPr>
            <w:tcW w:w="2223" w:type="pct"/>
            <w:vMerge w:val="restart"/>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tiền thuế xử lý vi phạm qua thanh tra, kiểm tra trên thu do cơ quan thuế quản lý</w:t>
            </w:r>
          </w:p>
        </w:tc>
        <w:tc>
          <w:tcPr>
            <w:tcW w:w="189" w:type="pct"/>
            <w:vMerge w:val="restart"/>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tiền thuế xử lý vi phạm qua thanh tra, kiểm tra</w:t>
            </w:r>
          </w:p>
        </w:tc>
        <w:tc>
          <w:tcPr>
            <w:tcW w:w="698" w:type="pct"/>
            <w:vMerge w:val="restart"/>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05604F" w:rsidRPr="00CD1298" w:rsidTr="006432D9">
        <w:tc>
          <w:tcPr>
            <w:tcW w:w="2223" w:type="pct"/>
            <w:vMerge/>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Thu do cơ quan thuế quản lý</w:t>
            </w:r>
          </w:p>
        </w:tc>
        <w:tc>
          <w:tcPr>
            <w:tcW w:w="698" w:type="pct"/>
            <w:vMerge/>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Tổng số tiền thuế xử lý vi phạm qua thanh tra, kiểm tra, gồm: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Toàn bộ số tiền truy thu, truy hoàn, tiền phạt, tiền chậm nộp tại các quyết định về việc xử lý vi phạm qua thanh tra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Toàn bộ số tiền truy thu, truy hoàn, tiền phạt, tiền chậm nộp tại các quyết định về việc xử lý vi phạm qua kiểm tra tại trụ sở NNT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Thu do cơ quan thuế quản lý:</w:t>
      </w:r>
      <w:r w:rsidRPr="00CD1298">
        <w:rPr>
          <w:rFonts w:ascii="Arial" w:eastAsia="Times New Roman" w:hAnsi="Arial" w:cs="Arial"/>
          <w:sz w:val="20"/>
          <w:szCs w:val="20"/>
          <w:lang w:val="en-US" w:eastAsia="en-US"/>
        </w:rPr>
        <w:t xml:space="preserve"> là tổng thu do cơ quan thuế quản lý không bao gồm thu khác ngân sách và thu từ quỹ đất công ích, hoa lợi công sản khác trong năm đánh giá.</w:t>
      </w:r>
    </w:p>
    <w:p w:rsidR="00D23BF7"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34" w:name="dieu_6_1"/>
      <w:r w:rsidRPr="00CD1298">
        <w:rPr>
          <w:rFonts w:ascii="Arial" w:eastAsia="Times New Roman" w:hAnsi="Arial" w:cs="Arial"/>
          <w:b/>
          <w:sz w:val="20"/>
          <w:szCs w:val="20"/>
          <w:lang w:val="en-US" w:eastAsia="en-US"/>
        </w:rPr>
        <w:t>6. Đánh giá công tác giải quyết khiếu nại về thuế</w:t>
      </w:r>
      <w:bookmarkEnd w:id="34"/>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Bao gồm 06 chỉ số thành phần, được sử dụng để đánh giá hiệu quả hoạt động của cơ quan thuế trong công tác giải quyết khiếu nại về thuế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6.1. Tỷ lệ vụ việc khiếu nại giải quyết đúng thời hạn theo quy định của pháp luật</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tính kịp thời của cơ quan thuế trong việc giải quyết khiếu nại của NNT.</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vụ việc khiếu nại đã giải quyết đúng hạn theo quy định của pháp luật với tổng số vụ việc khiếu nại thuộc thẩm quyền đã giải quyết.</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05604F" w:rsidRPr="00CD1298" w:rsidTr="006432D9">
        <w:tc>
          <w:tcPr>
            <w:tcW w:w="2223" w:type="pct"/>
            <w:vMerge w:val="restart"/>
            <w:shd w:val="clear" w:color="auto" w:fill="auto"/>
            <w:vAlign w:val="center"/>
          </w:tcPr>
          <w:p w:rsidR="0005604F" w:rsidRPr="00CD1298" w:rsidRDefault="004947E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vụ việc giải quyết khiếu nại đúng thời hạn theo quy định của pháp luật</w:t>
            </w:r>
          </w:p>
        </w:tc>
        <w:tc>
          <w:tcPr>
            <w:tcW w:w="189" w:type="pct"/>
            <w:vMerge w:val="restart"/>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vụ việc khiếu nại đã giải quyết đúng hạn</w:t>
            </w:r>
          </w:p>
        </w:tc>
        <w:tc>
          <w:tcPr>
            <w:tcW w:w="698" w:type="pct"/>
            <w:vMerge w:val="restart"/>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05604F" w:rsidRPr="00CD1298" w:rsidTr="006432D9">
        <w:tc>
          <w:tcPr>
            <w:tcW w:w="2223" w:type="pct"/>
            <w:vMerge/>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vụ việc khiếu nại thuộc thẩm quyền đã giải quyết</w:t>
            </w:r>
          </w:p>
        </w:tc>
        <w:tc>
          <w:tcPr>
            <w:tcW w:w="698" w:type="pct"/>
            <w:vMerge/>
            <w:shd w:val="clear" w:color="auto" w:fill="auto"/>
            <w:vAlign w:val="center"/>
          </w:tcPr>
          <w:p w:rsidR="0005604F" w:rsidRPr="00CD1298" w:rsidRDefault="0005604F"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vụ việc khiếu nại đã giải quyết đúng hạn: </w:t>
      </w:r>
      <w:r w:rsidRPr="00CD1298">
        <w:rPr>
          <w:rFonts w:ascii="Arial" w:eastAsia="Times New Roman" w:hAnsi="Arial" w:cs="Arial"/>
          <w:sz w:val="20"/>
          <w:szCs w:val="20"/>
          <w:lang w:val="en-US" w:eastAsia="en-US"/>
        </w:rPr>
        <w:t>Là toàn bộ số vụ việc khiếu nại về thuế đã được cơ quan thuế giải quyết đúng hạn theo quy định của pháp luật trong năm đánh giá (bao gồm cả các vụ việc khiếu nại từ năm trước chuyển sang).</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vụ việc khiếu nại thuộc thẩm quyền đã giải quyết:</w:t>
      </w:r>
      <w:r w:rsidRPr="00CD1298">
        <w:rPr>
          <w:rFonts w:ascii="Arial" w:eastAsia="Times New Roman" w:hAnsi="Arial" w:cs="Arial"/>
          <w:sz w:val="20"/>
          <w:szCs w:val="20"/>
          <w:lang w:val="en-US" w:eastAsia="en-US"/>
        </w:rPr>
        <w:t xml:space="preserve"> Là toàn bộ số vụ việc khiếu nại về thuế đã được cơ quan thuế giải quyết theo thẩm quyền trong năm đánh giá (bao gồm cả các vụ việc khiếu nại từ năm trước chuyển sang).</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6.2. Tỷ lệ giảm thời gian trung bình giải quyết các vụ khiếu nại về thuế</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về mức độ giảm về thời gian trung bình giải quyết khiếu nại về thuế của cơ quan thuế so với quy định của pháp luật.</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trung bình của tổng thời gian thực tế đã giải quyết của các vụ việc khiếu nại so với tổng thời gian phải giải quyết các vụ việc khiếu nại theo quy định của pháp luật.</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09"/>
        <w:gridCol w:w="374"/>
        <w:gridCol w:w="5143"/>
      </w:tblGrid>
      <w:tr w:rsidR="004947E7" w:rsidRPr="00CD1298" w:rsidTr="00240346">
        <w:trPr>
          <w:trHeight w:val="707"/>
        </w:trPr>
        <w:tc>
          <w:tcPr>
            <w:tcW w:w="1944" w:type="pct"/>
            <w:shd w:val="clear" w:color="auto" w:fill="auto"/>
            <w:vAlign w:val="center"/>
          </w:tcPr>
          <w:p w:rsidR="004947E7"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giảm thời gian trung bình giải quyết các vụ việc khiếu nại về thuế</w:t>
            </w:r>
          </w:p>
        </w:tc>
        <w:tc>
          <w:tcPr>
            <w:tcW w:w="207" w:type="pct"/>
            <w:shd w:val="clear" w:color="auto" w:fill="auto"/>
            <w:vAlign w:val="center"/>
          </w:tcPr>
          <w:p w:rsidR="004947E7" w:rsidRPr="00CD1298" w:rsidRDefault="004947E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848" w:type="pct"/>
            <w:shd w:val="clear" w:color="auto" w:fill="auto"/>
            <w:vAlign w:val="center"/>
          </w:tcPr>
          <w:p w:rsidR="004947E7" w:rsidRPr="00CD1298" w:rsidRDefault="002B7E82"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noProof/>
                <w:sz w:val="20"/>
                <w:szCs w:val="20"/>
                <w:lang w:val="en-US" w:eastAsia="en-US"/>
              </w:rPr>
              <w:drawing>
                <wp:inline distT="0" distB="0" distL="0" distR="0">
                  <wp:extent cx="3124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466725"/>
                          </a:xfrm>
                          <a:prstGeom prst="rect">
                            <a:avLst/>
                          </a:prstGeom>
                          <a:noFill/>
                          <a:ln>
                            <a:noFill/>
                          </a:ln>
                        </pic:spPr>
                      </pic:pic>
                    </a:graphicData>
                  </a:graphic>
                </wp:inline>
              </w:drawing>
            </w: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Thời gian thực tế đã giải quyết: </w:t>
      </w:r>
      <w:r w:rsidRPr="00CD1298">
        <w:rPr>
          <w:rFonts w:ascii="Arial" w:eastAsia="Times New Roman" w:hAnsi="Arial" w:cs="Arial"/>
          <w:sz w:val="20"/>
          <w:szCs w:val="20"/>
          <w:lang w:val="en-US" w:eastAsia="en-US"/>
        </w:rPr>
        <w:t>Là tổng thời gian thực tế (tính theo ngày) đã giải quyết các vụ việc khiếu nại trong năm đánh giá trừ đi thời gian kéo dài do yếu tố khách quan (theo đề nghị của người khiếu nại, các ban ngành phải lấy ý kiến,</w:t>
      </w:r>
      <w:r w:rsidR="0016052A" w:rsidRPr="00CD1298">
        <w:rPr>
          <w:rFonts w:ascii="Arial" w:eastAsia="Times New Roman" w:hAnsi="Arial" w:cs="Arial"/>
          <w:sz w:val="20"/>
          <w:szCs w:val="20"/>
          <w:lang w:val="en-US" w:eastAsia="en-US"/>
        </w:rPr>
        <w:t>.</w:t>
      </w:r>
      <w:r w:rsidRPr="00CD1298">
        <w:rPr>
          <w:rFonts w:ascii="Arial" w:eastAsia="Times New Roman" w:hAnsi="Arial" w:cs="Arial"/>
          <w:sz w:val="20"/>
          <w:szCs w:val="20"/>
          <w:lang w:val="en-US" w:eastAsia="en-US"/>
        </w:rPr>
        <w:t>..)</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Thời gian phải giải quyết:</w:t>
      </w:r>
      <w:r w:rsidRPr="00CD1298">
        <w:rPr>
          <w:rFonts w:ascii="Arial" w:eastAsia="Times New Roman" w:hAnsi="Arial" w:cs="Arial"/>
          <w:sz w:val="20"/>
          <w:szCs w:val="20"/>
          <w:lang w:val="en-US" w:eastAsia="en-US"/>
        </w:rPr>
        <w:t xml:space="preserve"> Là tổng thời gian phải giải quyết (tính theo ngày) các vụ việc khiếu nại theo quy định của pháp luật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6.3. Tỷ lệ số cuộc kiểm tra nội bộ đã thực hiện trong năm so với số cuộc kiểm tra nội bộ theo kế hoạch đã được phê duyệt</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tính hiệu quả của cơ quan thuế trong việc thực hiện kế hoạch đã được phê duyệt.</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cuộc kiểm tra nội bộ đã thực hiện trong năm với số cuộc kiểm tra nội bộ theo kế hoạch đã được phê duyệt.</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E957D4" w:rsidRPr="00CD1298" w:rsidTr="00240346">
        <w:tc>
          <w:tcPr>
            <w:tcW w:w="2223" w:type="pct"/>
            <w:vMerge w:val="restart"/>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cuộc kiểm tra nội bộ đã thực hiện trong năm so với số cuộc kiểm tra nội bộ theo kế hoạch đã được phê duyệt</w:t>
            </w:r>
          </w:p>
        </w:tc>
        <w:tc>
          <w:tcPr>
            <w:tcW w:w="189" w:type="pct"/>
            <w:vMerge w:val="restart"/>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cuộc kiểm tra nội bộ đã thực hiện trong năm</w:t>
            </w:r>
          </w:p>
        </w:tc>
        <w:tc>
          <w:tcPr>
            <w:tcW w:w="698" w:type="pct"/>
            <w:vMerge w:val="restart"/>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E957D4" w:rsidRPr="00CD1298" w:rsidTr="00240346">
        <w:tc>
          <w:tcPr>
            <w:tcW w:w="2223" w:type="pct"/>
            <w:vMerge/>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cuộc kiểm tra nội bộ theo kế hoạch đã được phê duyệt</w:t>
            </w:r>
          </w:p>
        </w:tc>
        <w:tc>
          <w:tcPr>
            <w:tcW w:w="698" w:type="pct"/>
            <w:vMerge/>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cuộc kiểm tra nội bộ đã thực hiện</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cuộc kiểm tra nội bộ theo kế hoạch đã được phê duyệt</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6.4. Tỷ lệ văn bản quy phạm pháp luật do Tổng cục Thuế chủ trì soạn thảo được kiểm tra</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kiểm tra văn bản Quy phạm pháp luật do Tổng cục Thuế chủ trì soạn thảo.</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văn bản quy phạm pháp luật do Tổng cục Thuế chủ trì soạn thảo được kiểm tra với số văn bản quy phạm pháp luật do Tổng cục Thuế chủ trì soạn thảo.</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E957D4" w:rsidRPr="00CD1298" w:rsidTr="006432D9">
        <w:tc>
          <w:tcPr>
            <w:tcW w:w="2223" w:type="pct"/>
            <w:vMerge w:val="restart"/>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văn bản quy phạm pháp luật do Tổng cục Thuế chủ trì soạn thảo được kiểm tra</w:t>
            </w:r>
          </w:p>
        </w:tc>
        <w:tc>
          <w:tcPr>
            <w:tcW w:w="189" w:type="pct"/>
            <w:vMerge w:val="restart"/>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văn bản quy phạm pháp luật do Tổng cục Thuế chủ trì soạn thảo được kiểm tra</w:t>
            </w:r>
          </w:p>
        </w:tc>
        <w:tc>
          <w:tcPr>
            <w:tcW w:w="698" w:type="pct"/>
            <w:vMerge w:val="restart"/>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E957D4" w:rsidRPr="00CD1298" w:rsidTr="006432D9">
        <w:tc>
          <w:tcPr>
            <w:tcW w:w="2223" w:type="pct"/>
            <w:vMerge/>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văn bản quy phạm pháp luật do Tổng cục Thuế chủ trì soạn thảo</w:t>
            </w:r>
          </w:p>
        </w:tc>
        <w:tc>
          <w:tcPr>
            <w:tcW w:w="698" w:type="pct"/>
            <w:vMerge/>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văn bản quy phạm pháp luật do Tổng cục Thuế chủ trì soạn thảo được kiểm tra:</w:t>
      </w:r>
      <w:r w:rsidRPr="00CD1298">
        <w:rPr>
          <w:rFonts w:ascii="Arial" w:eastAsia="Times New Roman" w:hAnsi="Arial" w:cs="Arial"/>
          <w:sz w:val="20"/>
          <w:szCs w:val="20"/>
          <w:lang w:val="en-US" w:eastAsia="en-US"/>
        </w:rPr>
        <w:t xml:space="preserve"> Là số văn bản quy phạm pháp luật do Tổng cục Thuế chủ trì soạn thảo đã được kiểm tra trước khi cơ quan có thẩm quyền ban hành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văn bản quy phạm pháp luật do Tổng cục Thuế chủ trì soạn thảo đã được ban hành</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6.5. Tỷ lệ văn bản hành chính giải thích chính sách, chế độ, xử lý các vướng mắc liên quan đến chính sách, chế độ hoặc hướng dẫn nghiệp vụ do Tổng cục Thuế ban hành hoặc trình Bộ Tài chính ban hành được kiểm tra</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kiểm tra văn bản hành chính giải thích chính sách, chế độ, xử lý các vướng mắc liên quan đến chính sách, chế độ hoặc hướng dẫn nghiệp vụ do Tổng cục Thuế ban hành hoặc trình Bộ Tài chính ban hành.</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văn bản hành chính giải thích chính sách, chế độ, xử lý các vướng mắc liên quan đến chính sách, chế độ hoặc hướng dẫn nghiệp vụ do Tổng cục Thuế ban hành hoặc trình Bộ Tài chính ban hành được kiểm tra trước khi ban hành với tổng số văn bản hành chính giải thích chính sách, chế độ, xử lý các vướng mắc liên quan đến chính sách, chế độ hoặc hướng dẫn nghiệp vụ do Tổng cục Thuế đã ban hành hoặc trình Bộ Tài chính ban hành.</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E957D4" w:rsidRPr="00CD1298" w:rsidTr="006432D9">
        <w:tc>
          <w:tcPr>
            <w:tcW w:w="2223" w:type="pct"/>
            <w:vMerge w:val="restart"/>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văn bản hành chính giải thích chính sách, chế độ, xử lý các vướng mắc liên quan đến chính sách, chế độ hoặc hướng dẫn nghiệp vụ do Tổng cục Thuế ban hành hoặc trình Bộ Tài chính ban hành được kiểm tra</w:t>
            </w:r>
          </w:p>
        </w:tc>
        <w:tc>
          <w:tcPr>
            <w:tcW w:w="189" w:type="pct"/>
            <w:vMerge w:val="restart"/>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văn bản hành chính giải thích chính sách, chế độ, xử lý các vướng mắc liên quan đến chính sách, chế độ hoặc hướng dẫn nghiệp vụ do Tổng cục Thuế ban hành hoặc trình Bộ Tài chính ban hành được kiểm tra</w:t>
            </w:r>
          </w:p>
        </w:tc>
        <w:tc>
          <w:tcPr>
            <w:tcW w:w="698" w:type="pct"/>
            <w:vMerge w:val="restart"/>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E957D4" w:rsidRPr="00CD1298" w:rsidTr="006432D9">
        <w:tc>
          <w:tcPr>
            <w:tcW w:w="2223" w:type="pct"/>
            <w:vMerge/>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văn bản hành chính giải thích chính sách, chế độ, xử lý các vướng mắc liên quan đến chính sách, chế độ hoặc hướng dẫn nghiệp vụ do Tổng cục Thuế đã ban hành hoặc trình Bộ Tài chính ban hành</w:t>
            </w:r>
          </w:p>
        </w:tc>
        <w:tc>
          <w:tcPr>
            <w:tcW w:w="698" w:type="pct"/>
            <w:vMerge/>
            <w:shd w:val="clear" w:color="auto" w:fill="auto"/>
            <w:vAlign w:val="center"/>
          </w:tcPr>
          <w:p w:rsidR="00E957D4" w:rsidRPr="00CD1298" w:rsidRDefault="00E957D4"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văn bản hành chính giải thích chính sách, chế độ, xử lý các vướng mắc liên quan đến chính sách, chế độ hoặc hướng dẫn nghiệp vụ do Tổng cục Thuế ban hành hoặc trình Bộ Tài chính ban hành được kiểm tra</w:t>
      </w:r>
      <w:r w:rsidRPr="00CD1298">
        <w:rPr>
          <w:rFonts w:ascii="Arial" w:eastAsia="Times New Roman" w:hAnsi="Arial" w:cs="Arial"/>
          <w:sz w:val="20"/>
          <w:szCs w:val="20"/>
          <w:lang w:val="en-US" w:eastAsia="en-US"/>
        </w:rPr>
        <w:t xml:space="preserve"> trước khi ban hành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văn bản hành chính giải thích chính sách, chế độ, xử lý các vướng mắc liên quan đến chính sách, chế độ hoặc hướng dẫn nghiệp vụ do Tổng cục Thuế đã ban hành hoặc trình Bộ Tài chính ban hành</w:t>
      </w:r>
      <w:r w:rsidRPr="00CD1298">
        <w:rPr>
          <w:rFonts w:ascii="Arial" w:eastAsia="Times New Roman" w:hAnsi="Arial" w:cs="Arial"/>
          <w:sz w:val="20"/>
          <w:szCs w:val="20"/>
          <w:lang w:val="en-US" w:eastAsia="en-US"/>
        </w:rPr>
        <w:t xml:space="preserve"> đã được ban hành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6.6. Tỷ lệ văn bản hành chính giải thích chính sách, chế độ, xử lý các vướng mắc liên quan đến chính sách, chế độ hoặc hướng dẫn nghiệp vụ do Cục Thuế, Chi cục Thuế ban hành được kiểm tra</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công tác kiểm tra văn bản hành chính giải thích chính sách, chế độ, xử lý các vướng mắc liên quan đến chính sách, chế độ hoặc hướng dẫn nghiệp vụ do Cục Thuế, Chi cục Thuế ban hành.</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văn bản hành chính giải thích chính sách, chế độ, xử lý các vướng mắc liên quan đến chính sách, chế độ hoặc hướng dẫn nghiệp vụ do Cục Thuế, Chi cục Thuế ban hành được kiểm tra với tổng số văn bản hành chính giải thích chính sách, chế độ, xử lý các vướng mắc liên quan đến chính sách, chế độ hoặc hướng dẫn nghiệp vụ do Cục Thuế, Chi cục Thuế đã ban hành.</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6B08C3" w:rsidRPr="00CD1298" w:rsidTr="006432D9">
        <w:tc>
          <w:tcPr>
            <w:tcW w:w="2223" w:type="pct"/>
            <w:vMerge w:val="restart"/>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văn bản hành chính giải thích chính sách, chế độ, xử lý các vướng mắc liên quan đến chính sách, chế độ hoặc hướng dẫn nghiệp vụ do Cục Thuế, Chi cục Thuế ban hành được kiểm tra</w:t>
            </w:r>
          </w:p>
        </w:tc>
        <w:tc>
          <w:tcPr>
            <w:tcW w:w="189" w:type="pct"/>
            <w:vMerge w:val="restart"/>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văn bản hành chính giải thích chính sách, chế độ, xử lý các vướng mắc liên quan đến chính sách, chế độ hoặc hướng dẫn nghiệp vụ do Cục Thuế, Chi cục Thuế ban hành được kiểm tra</w:t>
            </w:r>
          </w:p>
        </w:tc>
        <w:tc>
          <w:tcPr>
            <w:tcW w:w="698" w:type="pct"/>
            <w:vMerge w:val="restart"/>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B08C3" w:rsidRPr="00CD1298" w:rsidTr="006432D9">
        <w:tc>
          <w:tcPr>
            <w:tcW w:w="2223" w:type="pct"/>
            <w:vMerge/>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văn bản hành chính giải thích chính sách, chế độ, xử lý các vướng mắc liên quan đến chính sách, chế độ hoặc hướng dẫn nghiệp vụ do Cục Thuế, Chi cục Thuế đã ban hành</w:t>
            </w:r>
          </w:p>
        </w:tc>
        <w:tc>
          <w:tcPr>
            <w:tcW w:w="698" w:type="pct"/>
            <w:vMerge/>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văn bản hành chính giải thích chính sách, chế độ, xử lý các vướng mắc liên quan đến chính sách, chế độ hoặc hướn</w:t>
      </w:r>
      <w:r w:rsidR="00C8066C" w:rsidRPr="00CD1298">
        <w:rPr>
          <w:rFonts w:ascii="Arial" w:eastAsia="Times New Roman" w:hAnsi="Arial" w:cs="Arial"/>
          <w:i/>
          <w:sz w:val="20"/>
          <w:szCs w:val="20"/>
          <w:lang w:val="en-US" w:eastAsia="en-US"/>
        </w:rPr>
        <w:t>g dẫn nghiệp vụ do Cục Thuế, Chi</w:t>
      </w:r>
      <w:r w:rsidRPr="00CD1298">
        <w:rPr>
          <w:rFonts w:ascii="Arial" w:eastAsia="Times New Roman" w:hAnsi="Arial" w:cs="Arial"/>
          <w:i/>
          <w:sz w:val="20"/>
          <w:szCs w:val="20"/>
          <w:lang w:val="en-US" w:eastAsia="en-US"/>
        </w:rPr>
        <w:t xml:space="preserve"> cục Thuế ban hành được kiểm tra</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văn bản hành chính giải thích chính sách, chế độ, xử lý các vướng mắc liên quan đến chính sách, chế độ hoặc hướng dẫn nghiệp vụ do Cục Thuế, Chi cục Thuế đã ban hành</w:t>
      </w:r>
      <w:r w:rsidRPr="00CD1298">
        <w:rPr>
          <w:rFonts w:ascii="Arial" w:eastAsia="Times New Roman" w:hAnsi="Arial" w:cs="Arial"/>
          <w:sz w:val="20"/>
          <w:szCs w:val="20"/>
          <w:lang w:val="en-US" w:eastAsia="en-US"/>
        </w:rPr>
        <w:t xml:space="preserve"> trong năm đánh giá.</w:t>
      </w:r>
    </w:p>
    <w:p w:rsidR="00D23BF7"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35" w:name="dieu_7_1"/>
      <w:r w:rsidRPr="00CD1298">
        <w:rPr>
          <w:rFonts w:ascii="Arial" w:eastAsia="Times New Roman" w:hAnsi="Arial" w:cs="Arial"/>
          <w:b/>
          <w:sz w:val="20"/>
          <w:szCs w:val="20"/>
          <w:lang w:val="en-US" w:eastAsia="en-US"/>
        </w:rPr>
        <w:t>7. Đánh giá công tác quản lý nợ và cưỡng chế nợ thuế</w:t>
      </w:r>
      <w:bookmarkEnd w:id="35"/>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Bao gồm 4 chỉ số thành phần, được sử dụng để đánh giá chất lượng, hiệu quả công tác quản lý nợ và cưỡng chế nợ thuế của cơ quan thuế.</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7.1. Tỷ lệ tổng tiền thuế nợ đến thời điểm 31/12 hàng năm so với số thuế và các khoản thu khác thuộc ngân sách nhà nước thu được trong năm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6B08A2" w:rsidRPr="00CD1298">
        <w:rPr>
          <w:rFonts w:ascii="Arial" w:eastAsia="Times New Roman" w:hAnsi="Arial" w:cs="Arial"/>
          <w:i/>
          <w:sz w:val="20"/>
          <w:szCs w:val="20"/>
          <w:lang w:val="en-US" w:eastAsia="en-US"/>
        </w:rPr>
        <w:t>:</w:t>
      </w:r>
      <w:r w:rsidRPr="00CD1298">
        <w:rPr>
          <w:rFonts w:ascii="Arial" w:eastAsia="Times New Roman" w:hAnsi="Arial" w:cs="Arial"/>
          <w:sz w:val="20"/>
          <w:szCs w:val="20"/>
          <w:lang w:val="en-US" w:eastAsia="en-US"/>
        </w:rPr>
        <w:t xml:space="preserve"> Đánh giá tình trạng nợ thuế vào thời điểm 31/12 hàng năm, đồng thời đánh giá hiệu quả công tác quản lý nợ.</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tiền thuế nợ tại thời điểm 31/12 của năm đánh giá với số thu do cơ quan thuế quản lý trong năm đánh giá.</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6B08C3" w:rsidRPr="00CD1298" w:rsidTr="00240346">
        <w:tc>
          <w:tcPr>
            <w:tcW w:w="2223" w:type="pct"/>
            <w:vMerge w:val="restart"/>
            <w:shd w:val="clear" w:color="auto" w:fill="auto"/>
            <w:vAlign w:val="center"/>
          </w:tcPr>
          <w:p w:rsidR="006B08C3"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tổng tiền thuế nợ đến thời điểm 31/12 hàng năm so với số thuế và các khoản thu khác thuộc NSNN thu được trong năm</w:t>
            </w:r>
          </w:p>
        </w:tc>
        <w:tc>
          <w:tcPr>
            <w:tcW w:w="189" w:type="pct"/>
            <w:vMerge w:val="restart"/>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6B08C3"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thuế nợ tại thời điểm 31/12 hàng năm</w:t>
            </w:r>
          </w:p>
        </w:tc>
        <w:tc>
          <w:tcPr>
            <w:tcW w:w="698" w:type="pct"/>
            <w:vMerge w:val="restart"/>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B08C3" w:rsidRPr="00CD1298" w:rsidTr="00240346">
        <w:tc>
          <w:tcPr>
            <w:tcW w:w="2223" w:type="pct"/>
            <w:vMerge/>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6B08C3"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Thu do cơ quan thuế quản lý</w:t>
            </w:r>
          </w:p>
        </w:tc>
        <w:tc>
          <w:tcPr>
            <w:tcW w:w="698" w:type="pct"/>
            <w:vMerge/>
            <w:shd w:val="clear" w:color="auto" w:fill="auto"/>
            <w:vAlign w:val="center"/>
          </w:tcPr>
          <w:p w:rsidR="006B08C3" w:rsidRPr="00CD1298" w:rsidRDefault="006B08C3"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tiền thuế nợ tại thời điểm 31/12 hàng năm:</w:t>
      </w:r>
      <w:r w:rsidRPr="00CD1298">
        <w:rPr>
          <w:rFonts w:ascii="Arial" w:eastAsia="Times New Roman" w:hAnsi="Arial" w:cs="Arial"/>
          <w:sz w:val="20"/>
          <w:szCs w:val="20"/>
          <w:lang w:val="en-US" w:eastAsia="en-US"/>
        </w:rPr>
        <w:t xml:space="preserve"> là toàn bộ số tiền thuế nợ của tất cả NNT thuộc phạm vi quản lý của cơ quan thuế tại thời điểm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Thu do cơ quan thuế quản lý:</w:t>
      </w:r>
      <w:r w:rsidRPr="00CD1298">
        <w:rPr>
          <w:rFonts w:ascii="Arial" w:eastAsia="Times New Roman" w:hAnsi="Arial" w:cs="Arial"/>
          <w:sz w:val="20"/>
          <w:szCs w:val="20"/>
          <w:lang w:val="en-US" w:eastAsia="en-US"/>
        </w:rPr>
        <w:t xml:space="preserve"> là tổng thu do cơ</w:t>
      </w:r>
      <w:bookmarkStart w:id="36" w:name="_GoBack"/>
      <w:bookmarkEnd w:id="36"/>
      <w:r w:rsidRPr="00CD1298">
        <w:rPr>
          <w:rFonts w:ascii="Arial" w:eastAsia="Times New Roman" w:hAnsi="Arial" w:cs="Arial"/>
          <w:sz w:val="20"/>
          <w:szCs w:val="20"/>
          <w:lang w:val="en-US" w:eastAsia="en-US"/>
        </w:rPr>
        <w:t xml:space="preserve"> quan thuế quản lý không bao gồm thu khác ngân sách và thu từ quỹ đất công ích, hoa lợi công sản khác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7.2. Tỷ lệ tổng số tiền nợ đọng về thuế, phí tại thời điểm 31/12 hàng năm so với tổng số thu ngân sách nhà nước thu được trong năm</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tình trạng nợ đọng về thuế, phí vào thời điểm cuối năm.</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tổng số tiền nợ đọng về thuế, phí tại thời điểm 31/12 hàng năm so với số thu do cơ quan thuế quản lý trong năm đánh giá.</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2D31C1" w:rsidRPr="00CD1298" w:rsidTr="006432D9">
        <w:tc>
          <w:tcPr>
            <w:tcW w:w="2223" w:type="pct"/>
            <w:vMerge w:val="restart"/>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tổng số tiền nợ đọng về thuế, phí tại thời điểm 31/12 hàng năm so với tổng số thu NSNN thu được trong năm</w:t>
            </w:r>
          </w:p>
        </w:tc>
        <w:tc>
          <w:tcPr>
            <w:tcW w:w="189" w:type="pct"/>
            <w:vMerge w:val="restart"/>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tiền nợ đọng về thuế, phí tại thời điểm 31/12 hàng năm</w:t>
            </w:r>
          </w:p>
        </w:tc>
        <w:tc>
          <w:tcPr>
            <w:tcW w:w="698" w:type="pct"/>
            <w:vMerge w:val="restart"/>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2D31C1" w:rsidRPr="00CD1298" w:rsidTr="006432D9">
        <w:tc>
          <w:tcPr>
            <w:tcW w:w="2223" w:type="pct"/>
            <w:vMerge/>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Thu do cơ quan thuế quản lý</w:t>
            </w:r>
          </w:p>
        </w:tc>
        <w:tc>
          <w:tcPr>
            <w:tcW w:w="698" w:type="pct"/>
            <w:vMerge/>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Tổng số tiền nợ đọng về thuế, phí tại thời điểm 31/12 hàng năm, gồm:</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số tiền nợ thuế của tất cả NNT thuộc phạm vi quản lý của cơ quan thuế tại thời điểm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số tiền nợ phí, lệ phí của tất cả NNT thuộc phạm vi quản lý của cơ quan thuế tại thời điểm 31/12 của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Thu do cơ quan thuế quản lý:</w:t>
      </w:r>
      <w:r w:rsidRPr="00CD1298">
        <w:rPr>
          <w:rFonts w:ascii="Arial" w:eastAsia="Times New Roman" w:hAnsi="Arial" w:cs="Arial"/>
          <w:sz w:val="20"/>
          <w:szCs w:val="20"/>
          <w:lang w:val="en-US" w:eastAsia="en-US"/>
        </w:rPr>
        <w:t xml:space="preserve"> là tổng thu do cơ quan thuế quản lý không bao gồm thu khác ngân sách và thu từ quỹ đất công ích, hoa lợi công sản khác trong năm đánh giá.</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7.3. Tỷ lệ thu nợ có khả năng thu thời điểm 31/12 năm trước chuyển sang</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hiệu quả công tác thu nợ đối với các khoản nợ có khả năng thu của năm trước thu được trong năm đánh giá.</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tiền thuế nợ có khả năng thu của năm trước chuyển sang đã thu được trong năm đánh giá với số tiền thuế nợ có khả năng thu của năm trước chuyển sang.</w:t>
      </w:r>
    </w:p>
    <w:p w:rsidR="00D23BF7" w:rsidRPr="00CD1298" w:rsidRDefault="004121C5" w:rsidP="00CD1298">
      <w:pPr>
        <w:widowControl/>
        <w:spacing w:after="120"/>
        <w:ind w:firstLine="720"/>
        <w:jc w:val="both"/>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2D31C1" w:rsidRPr="00CD1298" w:rsidTr="006432D9">
        <w:tc>
          <w:tcPr>
            <w:tcW w:w="2223" w:type="pct"/>
            <w:vMerge w:val="restart"/>
            <w:shd w:val="clear" w:color="auto" w:fill="auto"/>
            <w:vAlign w:val="center"/>
          </w:tcPr>
          <w:p w:rsidR="002D31C1" w:rsidRPr="00CD1298" w:rsidRDefault="00A0447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thu nợ có khả năng</w:t>
            </w:r>
            <w:r w:rsidR="002D31C1" w:rsidRPr="00CD1298">
              <w:rPr>
                <w:rFonts w:ascii="Arial" w:eastAsia="Times New Roman" w:hAnsi="Arial" w:cs="Arial"/>
                <w:sz w:val="20"/>
                <w:szCs w:val="20"/>
                <w:lang w:val="en-US" w:eastAsia="en-US"/>
              </w:rPr>
              <w:t xml:space="preserve"> thu thời điểm 31/12 năm trước chuyển sang</w:t>
            </w:r>
          </w:p>
        </w:tc>
        <w:tc>
          <w:tcPr>
            <w:tcW w:w="189" w:type="pct"/>
            <w:vMerge w:val="restart"/>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thuế nợ có khả năng thu năm trước chuyển sang thu được trong năm đánh giá</w:t>
            </w:r>
          </w:p>
        </w:tc>
        <w:tc>
          <w:tcPr>
            <w:tcW w:w="698" w:type="pct"/>
            <w:vMerge w:val="restart"/>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2D31C1" w:rsidRPr="00CD1298" w:rsidTr="006432D9">
        <w:tc>
          <w:tcPr>
            <w:tcW w:w="2223" w:type="pct"/>
            <w:vMerge/>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thuế nợ có khả năng thu của năm trước chuyển sang</w:t>
            </w:r>
          </w:p>
        </w:tc>
        <w:tc>
          <w:tcPr>
            <w:tcW w:w="698" w:type="pct"/>
            <w:vMerge/>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tiền thuế nợ có khả năng thu của năm trước chuyển sang thu </w:t>
      </w:r>
      <w:r w:rsidRPr="00CD1298">
        <w:rPr>
          <w:rFonts w:ascii="Arial" w:eastAsia="Times New Roman" w:hAnsi="Arial" w:cs="Arial"/>
          <w:sz w:val="20"/>
          <w:szCs w:val="20"/>
          <w:lang w:val="en-US" w:eastAsia="en-US"/>
        </w:rPr>
        <w:t>được trong năm đánh giá.</w:t>
      </w:r>
    </w:p>
    <w:p w:rsidR="00D23BF7" w:rsidRPr="00CD1298" w:rsidRDefault="00D23BF7"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Số tiền thuế nợ có khả năng thu của năm trước chuyển sang.</w:t>
      </w:r>
    </w:p>
    <w:p w:rsidR="00D23BF7" w:rsidRPr="00CD1298" w:rsidRDefault="00D23BF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7.4. Tỷ lệ số tiền thuế nợ năm trước đã thu được bằng biện pháp cưỡng chế trong năm đánh giá</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D23BF7" w:rsidRPr="00CD1298">
        <w:rPr>
          <w:rFonts w:ascii="Arial" w:eastAsia="Times New Roman" w:hAnsi="Arial" w:cs="Arial"/>
          <w:sz w:val="20"/>
          <w:szCs w:val="20"/>
          <w:lang w:val="en-US" w:eastAsia="en-US"/>
        </w:rPr>
        <w:t xml:space="preserve"> Đánh giá hiệu quả công tác cưỡng chế nợ thuế trong năm đánh giá.</w:t>
      </w:r>
    </w:p>
    <w:p w:rsidR="00D23BF7"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23BF7" w:rsidRPr="00CD1298">
        <w:rPr>
          <w:rFonts w:ascii="Arial" w:eastAsia="Times New Roman" w:hAnsi="Arial" w:cs="Arial"/>
          <w:sz w:val="20"/>
          <w:szCs w:val="20"/>
          <w:lang w:val="en-US" w:eastAsia="en-US"/>
        </w:rPr>
        <w:t xml:space="preserve"> Chỉ số được tính bằng tỷ lệ phần trăm giữa số tiền thuế nợ năm trước đã thu được bằng biện pháp cưỡng chế trong năm đánh giá với số tiền thuế nợ năm trước đã thu được trong năm đánh giá.</w:t>
      </w:r>
    </w:p>
    <w:p w:rsidR="00D23BF7"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Công thức tính:</w:t>
      </w:r>
      <w:r w:rsidR="00D23BF7" w:rsidRPr="00CD1298">
        <w:rPr>
          <w:rFonts w:ascii="Arial" w:eastAsia="Times New Roman" w:hAnsi="Arial" w:cs="Arial"/>
          <w:sz w:val="20"/>
          <w:szCs w:val="20"/>
          <w:lang w:val="en-US" w:eastAsia="en-US"/>
        </w:rPr>
        <w:t> </w:t>
      </w:r>
    </w:p>
    <w:tbl>
      <w:tblPr>
        <w:tblW w:w="5000" w:type="pct"/>
        <w:tblCellMar>
          <w:left w:w="0" w:type="dxa"/>
          <w:right w:w="0" w:type="dxa"/>
        </w:tblCellMar>
        <w:tblLook w:val="01E0" w:firstRow="1" w:lastRow="1" w:firstColumn="1" w:lastColumn="1" w:noHBand="0" w:noVBand="0"/>
      </w:tblPr>
      <w:tblGrid>
        <w:gridCol w:w="4013"/>
        <w:gridCol w:w="341"/>
        <w:gridCol w:w="3412"/>
        <w:gridCol w:w="1260"/>
      </w:tblGrid>
      <w:tr w:rsidR="002D31C1" w:rsidRPr="00CD1298" w:rsidTr="006432D9">
        <w:tc>
          <w:tcPr>
            <w:tcW w:w="2223" w:type="pct"/>
            <w:vMerge w:val="restart"/>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tiền thuế nợ năm trước đã thu được bằng biện pháp cưỡng chế trong năm đánh giá</w:t>
            </w:r>
          </w:p>
        </w:tc>
        <w:tc>
          <w:tcPr>
            <w:tcW w:w="189" w:type="pct"/>
            <w:vMerge w:val="restart"/>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1890" w:type="pct"/>
            <w:tcBorders>
              <w:bottom w:val="single" w:sz="4" w:space="0" w:color="auto"/>
            </w:tcBorders>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thuế nợ năm trước đã thu được bằng biện pháp cưỡng chế trong năm đánh giá</w:t>
            </w:r>
          </w:p>
        </w:tc>
        <w:tc>
          <w:tcPr>
            <w:tcW w:w="698" w:type="pct"/>
            <w:vMerge w:val="restart"/>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2D31C1" w:rsidRPr="00CD1298" w:rsidTr="006432D9">
        <w:tc>
          <w:tcPr>
            <w:tcW w:w="2223" w:type="pct"/>
            <w:vMerge/>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p>
        </w:tc>
        <w:tc>
          <w:tcPr>
            <w:tcW w:w="1890" w:type="pct"/>
            <w:tcBorders>
              <w:top w:val="single" w:sz="4" w:space="0" w:color="auto"/>
            </w:tcBorders>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thuế nợ năm trước đã thu được trong năm đánh giá</w:t>
            </w:r>
          </w:p>
        </w:tc>
        <w:tc>
          <w:tcPr>
            <w:tcW w:w="698" w:type="pct"/>
            <w:vMerge/>
            <w:shd w:val="clear" w:color="auto" w:fill="auto"/>
            <w:vAlign w:val="center"/>
          </w:tcPr>
          <w:p w:rsidR="002D31C1" w:rsidRPr="00CD1298" w:rsidRDefault="002D31C1" w:rsidP="00240346">
            <w:pPr>
              <w:widowControl/>
              <w:shd w:val="clear" w:color="auto" w:fill="FFFFFF"/>
              <w:jc w:val="center"/>
              <w:rPr>
                <w:rFonts w:ascii="Arial" w:eastAsia="Times New Roman" w:hAnsi="Arial" w:cs="Arial"/>
                <w:sz w:val="20"/>
                <w:szCs w:val="20"/>
                <w:lang w:val="en-US" w:eastAsia="en-US"/>
              </w:rPr>
            </w:pPr>
          </w:p>
        </w:tc>
      </w:tr>
    </w:tbl>
    <w:p w:rsidR="00D23BF7"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tiền thuế nợ năm trước đã thu được bằng biện pháp cưỡng chế</w:t>
      </w:r>
      <w:r w:rsidRPr="00CD1298">
        <w:rPr>
          <w:rFonts w:ascii="Arial" w:eastAsia="Times New Roman" w:hAnsi="Arial" w:cs="Arial"/>
          <w:sz w:val="20"/>
          <w:szCs w:val="20"/>
          <w:lang w:val="en-US" w:eastAsia="en-US"/>
        </w:rPr>
        <w:t xml:space="preserve"> trong năm đánh giá.</w:t>
      </w:r>
    </w:p>
    <w:p w:rsidR="00D23BF7" w:rsidRPr="00CD1298" w:rsidRDefault="00D23BF7"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tiền thuế nợ năm trước đã thu được</w:t>
      </w:r>
      <w:r w:rsidRPr="00CD1298">
        <w:rPr>
          <w:rFonts w:ascii="Arial" w:eastAsia="Times New Roman" w:hAnsi="Arial" w:cs="Arial"/>
          <w:sz w:val="20"/>
          <w:szCs w:val="20"/>
          <w:lang w:val="en-US" w:eastAsia="en-US"/>
        </w:rPr>
        <w:t xml:space="preserve"> trong năm đánh giá.</w:t>
      </w:r>
    </w:p>
    <w:p w:rsidR="00450EEE" w:rsidRPr="00CD1298" w:rsidRDefault="00727CD4" w:rsidP="00CD1298">
      <w:pPr>
        <w:widowControl/>
        <w:spacing w:after="120"/>
        <w:ind w:firstLine="720"/>
        <w:jc w:val="both"/>
        <w:rPr>
          <w:rFonts w:ascii="Arial" w:eastAsia="Times New Roman" w:hAnsi="Arial" w:cs="Arial"/>
          <w:color w:val="auto"/>
          <w:sz w:val="20"/>
          <w:szCs w:val="20"/>
          <w:lang w:val="en-US" w:eastAsia="en-US"/>
        </w:rPr>
      </w:pPr>
      <w:bookmarkStart w:id="37" w:name="dieu_8_1"/>
      <w:r w:rsidRPr="00CD1298">
        <w:rPr>
          <w:rFonts w:ascii="Arial" w:eastAsia="Times New Roman" w:hAnsi="Arial" w:cs="Arial"/>
          <w:b/>
          <w:bCs/>
          <w:sz w:val="20"/>
          <w:szCs w:val="20"/>
          <w:lang w:val="en-US" w:eastAsia="en-US"/>
        </w:rPr>
        <w:t>8. Đánh giá công tác quản lý thuế quốc tế</w:t>
      </w:r>
      <w:bookmarkEnd w:id="37"/>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Bao gồm 4 chỉ số thành phần, được sử dụng để đánh giá công tác quản lý thuế quốc tế.</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8.1. Tỷ lệ số yêu cầu trao đổi thông tin</w:t>
      </w:r>
      <w:r w:rsidR="00C8066C" w:rsidRPr="00CD1298">
        <w:rPr>
          <w:rFonts w:ascii="Arial" w:eastAsia="Times New Roman" w:hAnsi="Arial" w:cs="Arial"/>
          <w:b/>
          <w:sz w:val="20"/>
          <w:szCs w:val="20"/>
          <w:lang w:val="en-US" w:eastAsia="en-US"/>
        </w:rPr>
        <w:t xml:space="preserve"> với cơ quan thuế nước ngoài được xử lý kị</w:t>
      </w:r>
      <w:r w:rsidRPr="00CD1298">
        <w:rPr>
          <w:rFonts w:ascii="Arial" w:eastAsia="Times New Roman" w:hAnsi="Arial" w:cs="Arial"/>
          <w:b/>
          <w:sz w:val="20"/>
          <w:szCs w:val="20"/>
          <w:lang w:val="en-US" w:eastAsia="en-US"/>
        </w:rPr>
        <w:t>p thời</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về tính kịp thời của cơ quan thuế Việt Nam</w:t>
      </w:r>
      <w:r w:rsidR="00071BB1" w:rsidRPr="00CD1298">
        <w:rPr>
          <w:rFonts w:ascii="Arial" w:eastAsia="Times New Roman" w:hAnsi="Arial" w:cs="Arial"/>
          <w:sz w:val="20"/>
          <w:szCs w:val="20"/>
          <w:lang w:val="en-US" w:eastAsia="en-US"/>
        </w:rPr>
        <w:t xml:space="preserve"> (Tổng</w:t>
      </w:r>
      <w:r w:rsidR="00450EEE" w:rsidRPr="00CD1298">
        <w:rPr>
          <w:rFonts w:ascii="Arial" w:eastAsia="Times New Roman" w:hAnsi="Arial" w:cs="Arial"/>
          <w:sz w:val="20"/>
          <w:szCs w:val="20"/>
          <w:lang w:val="en-US" w:eastAsia="en-US"/>
        </w:rPr>
        <w:t xml:space="preserve"> cục Thuế) trong việc xử lý các yêu cầu trao đổi thông tin của cơ quan thuế nước ngoài.</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văn bản cơ quan thuế nước ngoài đề nghị cung cấp thông tin được Tổng cục Thuế xử lý với tổng</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văn bản cơ quan thuế nước ngoài đề nghị cung cấp thông tin.</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B14954" w:rsidRPr="00CD1298" w:rsidTr="00240346">
        <w:tc>
          <w:tcPr>
            <w:tcW w:w="1949" w:type="pct"/>
            <w:vMerge w:val="restart"/>
            <w:shd w:val="clear" w:color="auto" w:fill="auto"/>
            <w:vAlign w:val="center"/>
          </w:tcPr>
          <w:p w:rsidR="00B14954" w:rsidRPr="00CD1298" w:rsidRDefault="00B1495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yêu cầu trao đổi thông tin với CQT nước ngoài được xử lý kịp thời</w:t>
            </w:r>
          </w:p>
        </w:tc>
        <w:tc>
          <w:tcPr>
            <w:tcW w:w="189" w:type="pct"/>
            <w:vMerge w:val="restart"/>
            <w:shd w:val="clear" w:color="auto" w:fill="auto"/>
            <w:vAlign w:val="center"/>
          </w:tcPr>
          <w:p w:rsidR="00B14954" w:rsidRPr="00CD1298" w:rsidRDefault="00B1495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B14954" w:rsidRPr="00CD1298" w:rsidRDefault="00B1495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văn bản của CQT nước ngoài đề nghị cung cấp thông tin được Tổng cục Thuế xử lý</w:t>
            </w:r>
          </w:p>
        </w:tc>
        <w:tc>
          <w:tcPr>
            <w:tcW w:w="440" w:type="pct"/>
            <w:vMerge w:val="restart"/>
            <w:shd w:val="clear" w:color="auto" w:fill="auto"/>
            <w:vAlign w:val="center"/>
          </w:tcPr>
          <w:p w:rsidR="00B14954" w:rsidRPr="00CD1298" w:rsidRDefault="00B1495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B14954" w:rsidRPr="00CD1298" w:rsidTr="00240346">
        <w:tc>
          <w:tcPr>
            <w:tcW w:w="1949" w:type="pct"/>
            <w:vMerge/>
            <w:shd w:val="clear" w:color="auto" w:fill="auto"/>
            <w:vAlign w:val="center"/>
          </w:tcPr>
          <w:p w:rsidR="00B14954" w:rsidRPr="00CD1298" w:rsidRDefault="00B14954"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B14954" w:rsidRPr="00CD1298" w:rsidRDefault="00B14954" w:rsidP="00240346">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B14954" w:rsidRPr="00CD1298" w:rsidRDefault="00B14954"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văn bản đề nghị cung cấp thông tin của CQT nước ngoài</w:t>
            </w:r>
          </w:p>
        </w:tc>
        <w:tc>
          <w:tcPr>
            <w:tcW w:w="440" w:type="pct"/>
            <w:vMerge/>
            <w:shd w:val="clear" w:color="auto" w:fill="auto"/>
            <w:vAlign w:val="center"/>
          </w:tcPr>
          <w:p w:rsidR="00B14954" w:rsidRPr="00CD1298" w:rsidRDefault="00B14954" w:rsidP="00240346">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văn bản của cơ quan thuế nước ngoài đề nghị cung cấp thông tin được Tổng cục Thuế xử lý:</w:t>
      </w:r>
      <w:r w:rsidRPr="00CD1298">
        <w:rPr>
          <w:rFonts w:ascii="Arial" w:eastAsia="Times New Roman" w:hAnsi="Arial" w:cs="Arial"/>
          <w:sz w:val="20"/>
          <w:szCs w:val="20"/>
          <w:lang w:val="en-US" w:eastAsia="en-US"/>
        </w:rPr>
        <w:t xml:space="preserve"> Là tổng số văn bản của cơ quan thuế nước ngoài được Tổng cục Thuế xử lý (yêu cầu bổ sung thông tin, gửi cho các Cục/Vụ/đơn vị trong ngành Thuế đề nghị cung cấp thông tin) trong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văn bản đề nghị cung cấp thông tin của cơ quan thuế nước ngoài:</w:t>
      </w:r>
      <w:r w:rsidRPr="00CD1298">
        <w:rPr>
          <w:rFonts w:ascii="Arial" w:eastAsia="Times New Roman" w:hAnsi="Arial" w:cs="Arial"/>
          <w:sz w:val="20"/>
          <w:szCs w:val="20"/>
          <w:lang w:val="en-US" w:eastAsia="en-US"/>
        </w:rPr>
        <w:t xml:space="preserve"> Là tổng số văn bản đề nghị cung cấp thông tin của cơ quan thuế nước ngoài gửi cơ quan thuế Việt Nam theo quy định trong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8.2. Tỷ lệ số yêu cầu trao đổi thông tin của các Cục/Vụ/đơn vị thuộc cơ quan thuế Việt Nam gửi cơ quan thuế nước ngoài được xử lý kịp thời</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tính kịp thời của cơ quan thuế Việt Nam (Tổng cục Thuế) trong việc xử lý các yêu cầu trao đổi thông tin của các Cục/Vụ/đơn vị có liên quan gửi cơ quan thuế nước ngoài.</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w:t>
      </w:r>
      <w:r w:rsidR="00174C07" w:rsidRPr="00CD1298">
        <w:rPr>
          <w:rFonts w:ascii="Arial" w:eastAsia="Times New Roman" w:hAnsi="Arial" w:cs="Arial"/>
          <w:sz w:val="20"/>
          <w:szCs w:val="20"/>
          <w:lang w:val="en-US" w:eastAsia="en-US"/>
        </w:rPr>
        <w:t>Chỉ số</w:t>
      </w:r>
      <w:r w:rsidR="00450EEE" w:rsidRPr="00CD1298">
        <w:rPr>
          <w:rFonts w:ascii="Arial" w:eastAsia="Times New Roman" w:hAnsi="Arial" w:cs="Arial"/>
          <w:sz w:val="20"/>
          <w:szCs w:val="20"/>
          <w:lang w:val="en-US" w:eastAsia="en-US"/>
        </w:rPr>
        <w:t xml:space="preserve"> được tính bằng tỷ lệ phần trăm giữa số văn bản của các Cục/Vụ/đơn vị đề nghị </w:t>
      </w:r>
      <w:r w:rsidR="00174C07" w:rsidRPr="00CD1298">
        <w:rPr>
          <w:rFonts w:ascii="Arial" w:eastAsia="Times New Roman" w:hAnsi="Arial" w:cs="Arial"/>
          <w:sz w:val="20"/>
          <w:szCs w:val="20"/>
          <w:lang w:val="en-US" w:eastAsia="en-US"/>
        </w:rPr>
        <w:t>trao đổi</w:t>
      </w:r>
      <w:r w:rsidR="00450EEE" w:rsidRPr="00CD1298">
        <w:rPr>
          <w:rFonts w:ascii="Arial" w:eastAsia="Times New Roman" w:hAnsi="Arial" w:cs="Arial"/>
          <w:sz w:val="20"/>
          <w:szCs w:val="20"/>
          <w:lang w:val="en-US" w:eastAsia="en-US"/>
        </w:rPr>
        <w:t xml:space="preserve"> thông tin với cơ quan thuế nước ngoài được Tổng cục Thuế xử lý với</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văn bản của các Cục/Vụ/đơn vị đề nghị cơ quan thuế nước ngoài cung cấp thông tin.</w:t>
      </w:r>
    </w:p>
    <w:p w:rsidR="00F74746"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174C07" w:rsidRPr="00CD1298" w:rsidTr="006432D9">
        <w:tc>
          <w:tcPr>
            <w:tcW w:w="1949" w:type="pct"/>
            <w:vMerge w:val="restart"/>
            <w:shd w:val="clear" w:color="auto" w:fill="auto"/>
            <w:vAlign w:val="center"/>
          </w:tcPr>
          <w:p w:rsidR="00174C07" w:rsidRPr="00CD1298" w:rsidRDefault="00174C0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 xml:space="preserve">Tỷ lệ số yêu cầu trao đổi thông tin của các Cục/Vụ/đơn vị thuộc CQT Việt Nam gửi CQT nước </w:t>
            </w:r>
            <w:r w:rsidR="00C8066C" w:rsidRPr="00CD1298">
              <w:rPr>
                <w:rFonts w:ascii="Arial" w:eastAsia="Times New Roman" w:hAnsi="Arial" w:cs="Arial"/>
                <w:sz w:val="20"/>
                <w:szCs w:val="20"/>
                <w:lang w:val="en-US" w:eastAsia="en-US"/>
              </w:rPr>
              <w:t>ngoài được xử l</w:t>
            </w:r>
            <w:r w:rsidRPr="00CD1298">
              <w:rPr>
                <w:rFonts w:ascii="Arial" w:eastAsia="Times New Roman" w:hAnsi="Arial" w:cs="Arial"/>
                <w:sz w:val="20"/>
                <w:szCs w:val="20"/>
                <w:lang w:val="en-US" w:eastAsia="en-US"/>
              </w:rPr>
              <w:t>ý kịp thời</w:t>
            </w:r>
          </w:p>
        </w:tc>
        <w:tc>
          <w:tcPr>
            <w:tcW w:w="189" w:type="pct"/>
            <w:vMerge w:val="restart"/>
            <w:shd w:val="clear" w:color="auto" w:fill="auto"/>
            <w:vAlign w:val="center"/>
          </w:tcPr>
          <w:p w:rsidR="00174C07" w:rsidRPr="00CD1298" w:rsidRDefault="00174C0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174C07" w:rsidRPr="00CD1298" w:rsidRDefault="00C8066C"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văn bản củ</w:t>
            </w:r>
            <w:r w:rsidR="00174C07" w:rsidRPr="00CD1298">
              <w:rPr>
                <w:rFonts w:ascii="Arial" w:eastAsia="Times New Roman" w:hAnsi="Arial" w:cs="Arial"/>
                <w:sz w:val="20"/>
                <w:szCs w:val="20"/>
                <w:lang w:val="en-US" w:eastAsia="en-US"/>
              </w:rPr>
              <w:t>a</w:t>
            </w:r>
            <w:r w:rsidRPr="00CD1298">
              <w:rPr>
                <w:rFonts w:ascii="Arial" w:eastAsia="Times New Roman" w:hAnsi="Arial" w:cs="Arial"/>
                <w:sz w:val="20"/>
                <w:szCs w:val="20"/>
                <w:lang w:val="en-US" w:eastAsia="en-US"/>
              </w:rPr>
              <w:t xml:space="preserve"> </w:t>
            </w:r>
            <w:r w:rsidR="00174C07" w:rsidRPr="00CD1298">
              <w:rPr>
                <w:rFonts w:ascii="Arial" w:eastAsia="Times New Roman" w:hAnsi="Arial" w:cs="Arial"/>
                <w:sz w:val="20"/>
                <w:szCs w:val="20"/>
                <w:lang w:val="en-US" w:eastAsia="en-US"/>
              </w:rPr>
              <w:t>các Cục/Vụ/đơn vị đề nghị CQT nước ngoài cung cấp thông tin được Tổng cục Thuế xử lý</w:t>
            </w:r>
          </w:p>
        </w:tc>
        <w:tc>
          <w:tcPr>
            <w:tcW w:w="440" w:type="pct"/>
            <w:vMerge w:val="restart"/>
            <w:shd w:val="clear" w:color="auto" w:fill="auto"/>
            <w:vAlign w:val="center"/>
          </w:tcPr>
          <w:p w:rsidR="00174C07" w:rsidRPr="00CD1298" w:rsidRDefault="00174C0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174C07" w:rsidRPr="00CD1298" w:rsidTr="006432D9">
        <w:tc>
          <w:tcPr>
            <w:tcW w:w="1949" w:type="pct"/>
            <w:vMerge/>
            <w:shd w:val="clear" w:color="auto" w:fill="auto"/>
            <w:vAlign w:val="center"/>
          </w:tcPr>
          <w:p w:rsidR="00174C07" w:rsidRPr="00CD1298" w:rsidRDefault="00174C07"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174C07" w:rsidRPr="00CD1298" w:rsidRDefault="00174C07" w:rsidP="00240346">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174C07" w:rsidRPr="00CD1298" w:rsidRDefault="00174C07"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văn bản của các Cục/Vụ/đơn vị đề nghị CQT nước ngoài cung cấp thông tin</w:t>
            </w:r>
          </w:p>
        </w:tc>
        <w:tc>
          <w:tcPr>
            <w:tcW w:w="440" w:type="pct"/>
            <w:vMerge/>
            <w:shd w:val="clear" w:color="auto" w:fill="auto"/>
            <w:vAlign w:val="center"/>
          </w:tcPr>
          <w:p w:rsidR="00174C07" w:rsidRPr="00CD1298" w:rsidRDefault="00174C07" w:rsidP="00240346">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văn bản của các Cục/Vụ/đơn vị đề nghị cơ quan thuế nước ngoài cung cấp thông tin được Tổng cục Thuế xử lý:</w:t>
      </w:r>
      <w:r w:rsidRPr="00CD1298">
        <w:rPr>
          <w:rFonts w:ascii="Arial" w:eastAsia="Times New Roman" w:hAnsi="Arial" w:cs="Arial"/>
          <w:sz w:val="20"/>
          <w:szCs w:val="20"/>
          <w:lang w:val="en-US" w:eastAsia="en-US"/>
        </w:rPr>
        <w:t xml:space="preserve"> Là tổng</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vă</w:t>
      </w:r>
      <w:r w:rsidR="00B4473B" w:rsidRPr="00CD1298">
        <w:rPr>
          <w:rFonts w:ascii="Arial" w:eastAsia="Times New Roman" w:hAnsi="Arial" w:cs="Arial"/>
          <w:sz w:val="20"/>
          <w:szCs w:val="20"/>
          <w:lang w:val="en-US" w:eastAsia="en-US"/>
        </w:rPr>
        <w:t>n bản của các Vụ/Cục/đơn vị đượ</w:t>
      </w:r>
      <w:r w:rsidRPr="00CD1298">
        <w:rPr>
          <w:rFonts w:ascii="Arial" w:eastAsia="Times New Roman" w:hAnsi="Arial" w:cs="Arial"/>
          <w:sz w:val="20"/>
          <w:szCs w:val="20"/>
          <w:lang w:val="en-US" w:eastAsia="en-US"/>
        </w:rPr>
        <w:t xml:space="preserve">c Tổng cục Thuế xử lý (yêu cầu bổ sung thông tin, gửi các </w:t>
      </w:r>
      <w:r w:rsidR="0044088D" w:rsidRPr="00CD1298">
        <w:rPr>
          <w:rFonts w:ascii="Arial" w:eastAsia="Times New Roman" w:hAnsi="Arial" w:cs="Arial"/>
          <w:sz w:val="20"/>
          <w:szCs w:val="20"/>
          <w:lang w:val="en-US" w:eastAsia="en-US"/>
        </w:rPr>
        <w:t>c</w:t>
      </w:r>
      <w:r w:rsidRPr="00CD1298">
        <w:rPr>
          <w:rFonts w:ascii="Arial" w:eastAsia="Times New Roman" w:hAnsi="Arial" w:cs="Arial"/>
          <w:sz w:val="20"/>
          <w:szCs w:val="20"/>
          <w:lang w:val="en-US" w:eastAsia="en-US"/>
        </w:rPr>
        <w:t>ơ quan thuế nước ngoài đề nghị cung cấp thông tin) trong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văn bản các Cục/Vụ/đơn vị đề nghị trao đổi thông</w:t>
      </w:r>
      <w:r w:rsidR="00B4473B" w:rsidRPr="00CD1298">
        <w:rPr>
          <w:rFonts w:ascii="Arial" w:eastAsia="Times New Roman" w:hAnsi="Arial" w:cs="Arial"/>
          <w:i/>
          <w:sz w:val="20"/>
          <w:szCs w:val="20"/>
          <w:lang w:val="en-US" w:eastAsia="en-US"/>
        </w:rPr>
        <w:t xml:space="preserve"> tin với cơ quan thuế nước ngoài</w:t>
      </w:r>
      <w:r w:rsidRPr="00CD1298">
        <w:rPr>
          <w:rFonts w:ascii="Arial" w:eastAsia="Times New Roman" w:hAnsi="Arial" w:cs="Arial"/>
          <w:i/>
          <w:sz w:val="20"/>
          <w:szCs w:val="20"/>
          <w:lang w:val="en-US" w:eastAsia="en-US"/>
        </w:rPr>
        <w:t>:</w:t>
      </w:r>
      <w:r w:rsidRPr="00CD1298">
        <w:rPr>
          <w:rFonts w:ascii="Arial" w:eastAsia="Times New Roman" w:hAnsi="Arial" w:cs="Arial"/>
          <w:sz w:val="20"/>
          <w:szCs w:val="20"/>
          <w:lang w:val="en-US" w:eastAsia="en-US"/>
        </w:rPr>
        <w:t xml:space="preserve"> Là </w:t>
      </w:r>
      <w:r w:rsidR="00B4473B" w:rsidRPr="00CD1298">
        <w:rPr>
          <w:rFonts w:ascii="Arial" w:eastAsia="Times New Roman" w:hAnsi="Arial" w:cs="Arial"/>
          <w:sz w:val="20"/>
          <w:szCs w:val="20"/>
          <w:lang w:val="en-US" w:eastAsia="en-US"/>
        </w:rPr>
        <w:t>tổng số</w:t>
      </w:r>
      <w:r w:rsidRPr="00CD1298">
        <w:rPr>
          <w:rFonts w:ascii="Arial" w:eastAsia="Times New Roman" w:hAnsi="Arial" w:cs="Arial"/>
          <w:sz w:val="20"/>
          <w:szCs w:val="20"/>
          <w:lang w:val="en-US" w:eastAsia="en-US"/>
        </w:rPr>
        <w:t xml:space="preserve"> văn bản của các Cục/Vụ/đơn vị gửi Tổng cục Thuế đề nghị cơ quan thuế nước ngoài cung cấp thông tin trong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8.3. Tỷ lệ thay đổi</w:t>
      </w:r>
      <w:r w:rsidR="00071BB1" w:rsidRPr="00CD1298">
        <w:rPr>
          <w:rFonts w:ascii="Arial" w:eastAsia="Times New Roman" w:hAnsi="Arial" w:cs="Arial"/>
          <w:b/>
          <w:sz w:val="20"/>
          <w:szCs w:val="20"/>
          <w:lang w:val="en-US" w:eastAsia="en-US"/>
        </w:rPr>
        <w:t xml:space="preserve"> số </w:t>
      </w:r>
      <w:r w:rsidRPr="00CD1298">
        <w:rPr>
          <w:rFonts w:ascii="Arial" w:eastAsia="Times New Roman" w:hAnsi="Arial" w:cs="Arial"/>
          <w:b/>
          <w:sz w:val="20"/>
          <w:szCs w:val="20"/>
          <w:lang w:val="en-US" w:eastAsia="en-US"/>
        </w:rPr>
        <w:t>yêu cầu trao đổi thông tin của cơ quan thuế Việt Nam gửi cơ quan thuế nước ngoài hàng năm</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mức độ thay đổi (tăng/giảm) về số yêu cầu trao đổi thông tin của cơ quan thuế Việt Nam gửi cơ quan thuế nước ngoài năm đánh giá so với năm trước năm đánh giá.</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chênh lệch giữa số văn bản </w:t>
      </w:r>
      <w:r w:rsidR="00B4473B" w:rsidRPr="00CD1298">
        <w:rPr>
          <w:rFonts w:ascii="Arial" w:eastAsia="Times New Roman" w:hAnsi="Arial" w:cs="Arial"/>
          <w:sz w:val="20"/>
          <w:szCs w:val="20"/>
          <w:lang w:val="en-US" w:eastAsia="en-US"/>
        </w:rPr>
        <w:t>yêu</w:t>
      </w:r>
      <w:r w:rsidR="00450EEE" w:rsidRPr="00CD1298">
        <w:rPr>
          <w:rFonts w:ascii="Arial" w:eastAsia="Times New Roman" w:hAnsi="Arial" w:cs="Arial"/>
          <w:sz w:val="20"/>
          <w:szCs w:val="20"/>
          <w:lang w:val="en-US" w:eastAsia="en-US"/>
        </w:rPr>
        <w:t xml:space="preserve"> cầu trao đổi thông tin của cơ quan thuế Việt Nam gửi cơ quan thuế nước ngoài trong năm đánh giá so với năm trước.</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07344D" w:rsidRPr="00CD1298" w:rsidTr="006432D9">
        <w:tc>
          <w:tcPr>
            <w:tcW w:w="1949" w:type="pct"/>
            <w:vMerge w:val="restart"/>
            <w:shd w:val="clear" w:color="auto" w:fill="auto"/>
            <w:vAlign w:val="center"/>
          </w:tcPr>
          <w:p w:rsidR="0007344D" w:rsidRPr="00CD1298" w:rsidRDefault="0007344D" w:rsidP="00240346">
            <w:pPr>
              <w:widowControl/>
              <w:shd w:val="clear" w:color="auto" w:fill="FFFFFF"/>
              <w:jc w:val="both"/>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thay đổi số yêu cầu trao đổi thông tin của cơ quan thuế Việt Nam gửi cơ quan thuế nước ngoài hàng năm</w:t>
            </w:r>
          </w:p>
        </w:tc>
        <w:tc>
          <w:tcPr>
            <w:tcW w:w="189" w:type="pct"/>
            <w:vMerge w:val="restart"/>
            <w:shd w:val="clear" w:color="auto" w:fill="auto"/>
            <w:vAlign w:val="center"/>
          </w:tcPr>
          <w:p w:rsidR="0007344D" w:rsidRPr="00CD1298" w:rsidRDefault="0007344D" w:rsidP="00240346">
            <w:pPr>
              <w:widowControl/>
              <w:shd w:val="clear" w:color="auto" w:fill="FFFFFF"/>
              <w:jc w:val="both"/>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07344D" w:rsidRPr="00CD1298" w:rsidRDefault="0007344D" w:rsidP="00240346">
            <w:pPr>
              <w:widowControl/>
              <w:shd w:val="clear" w:color="auto" w:fill="FFFFFF"/>
              <w:jc w:val="both"/>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văn bản của các Cục/Vụ/đơn vị đề nghị CQT nước ngoài cung cấp thông tin được Tổng cục Thuế xử lý trong năm đánh giá - Số văn bản của các Cục/Vụ/đơn vị đề nghị CQT nước ngoài cung cấp thông tin được Tổng cục Thuế xử lý năm trước năm đánh giá</w:t>
            </w:r>
          </w:p>
        </w:tc>
        <w:tc>
          <w:tcPr>
            <w:tcW w:w="440" w:type="pct"/>
            <w:vMerge w:val="restart"/>
            <w:shd w:val="clear" w:color="auto" w:fill="auto"/>
            <w:vAlign w:val="center"/>
          </w:tcPr>
          <w:p w:rsidR="0007344D" w:rsidRPr="00CD1298" w:rsidRDefault="0007344D" w:rsidP="00240346">
            <w:pPr>
              <w:widowControl/>
              <w:shd w:val="clear" w:color="auto" w:fill="FFFFFF"/>
              <w:jc w:val="both"/>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07344D" w:rsidRPr="00CD1298" w:rsidTr="006432D9">
        <w:tc>
          <w:tcPr>
            <w:tcW w:w="1949" w:type="pct"/>
            <w:vMerge/>
            <w:shd w:val="clear" w:color="auto" w:fill="auto"/>
            <w:vAlign w:val="center"/>
          </w:tcPr>
          <w:p w:rsidR="0007344D" w:rsidRPr="00CD1298" w:rsidRDefault="0007344D" w:rsidP="00240346">
            <w:pPr>
              <w:widowControl/>
              <w:shd w:val="clear" w:color="auto" w:fill="FFFFFF"/>
              <w:jc w:val="both"/>
              <w:rPr>
                <w:rFonts w:ascii="Arial" w:eastAsia="Times New Roman" w:hAnsi="Arial" w:cs="Arial"/>
                <w:sz w:val="20"/>
                <w:szCs w:val="20"/>
                <w:lang w:val="en-US" w:eastAsia="en-US"/>
              </w:rPr>
            </w:pPr>
          </w:p>
        </w:tc>
        <w:tc>
          <w:tcPr>
            <w:tcW w:w="189" w:type="pct"/>
            <w:vMerge/>
            <w:shd w:val="clear" w:color="auto" w:fill="auto"/>
            <w:vAlign w:val="center"/>
          </w:tcPr>
          <w:p w:rsidR="0007344D" w:rsidRPr="00CD1298" w:rsidRDefault="0007344D" w:rsidP="00240346">
            <w:pPr>
              <w:widowControl/>
              <w:shd w:val="clear" w:color="auto" w:fill="FFFFFF"/>
              <w:jc w:val="both"/>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07344D" w:rsidRPr="00CD1298" w:rsidRDefault="0007344D" w:rsidP="00240346">
            <w:pPr>
              <w:widowControl/>
              <w:shd w:val="clear" w:color="auto" w:fill="FFFFFF"/>
              <w:jc w:val="both"/>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văn bản của các Cục/Vụ/đơn vị đề nghị CQT nước ngoài cung cấp thông tin được Tổng cục Thuế xử lý năm trước năm đánh giá</w:t>
            </w:r>
          </w:p>
        </w:tc>
        <w:tc>
          <w:tcPr>
            <w:tcW w:w="440" w:type="pct"/>
            <w:vMerge/>
            <w:shd w:val="clear" w:color="auto" w:fill="auto"/>
            <w:vAlign w:val="center"/>
          </w:tcPr>
          <w:p w:rsidR="0007344D" w:rsidRPr="00CD1298" w:rsidRDefault="0007344D" w:rsidP="00240346">
            <w:pPr>
              <w:widowControl/>
              <w:shd w:val="clear" w:color="auto" w:fill="FFFFFF"/>
              <w:jc w:val="both"/>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văn bản của các Cục/Vụ/đơn vị đề nghị cơ quan thuế nước ngoài cung cấp thông tin được Tổng cục Thuế xử lý trong năm đánh giá: </w:t>
      </w:r>
      <w:r w:rsidRPr="00CD1298">
        <w:rPr>
          <w:rFonts w:ascii="Arial" w:eastAsia="Times New Roman" w:hAnsi="Arial" w:cs="Arial"/>
          <w:sz w:val="20"/>
          <w:szCs w:val="20"/>
          <w:lang w:val="en-US" w:eastAsia="en-US"/>
        </w:rPr>
        <w:t>Là tổng số văn bản của các Cục/Vụ/đơn vị được Tổng cục Thuế xử lý (yêu cầu bổ sung thông tin, gửi các cơ quan Thuế nước ngoài đề nghị cung cấp thông tin) trong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văn bản của các Cục/Vụ/đơn vị đề nghị cơ quan thuế nước ngoài cung cấp thông tin được Tổng cục Thuế xử lý năm trước năm </w:t>
      </w:r>
      <w:r w:rsidR="00675960" w:rsidRPr="00CD1298">
        <w:rPr>
          <w:rFonts w:ascii="Arial" w:eastAsia="Times New Roman" w:hAnsi="Arial" w:cs="Arial"/>
          <w:i/>
          <w:sz w:val="20"/>
          <w:szCs w:val="20"/>
          <w:lang w:val="en-US" w:eastAsia="en-US"/>
        </w:rPr>
        <w:t>đánh giá</w:t>
      </w:r>
      <w:r w:rsidRPr="00CD1298">
        <w:rPr>
          <w:rFonts w:ascii="Arial" w:eastAsia="Times New Roman" w:hAnsi="Arial" w:cs="Arial"/>
          <w:i/>
          <w:sz w:val="20"/>
          <w:szCs w:val="20"/>
          <w:lang w:val="en-US" w:eastAsia="en-US"/>
        </w:rPr>
        <w:t>:</w:t>
      </w:r>
      <w:r w:rsidRPr="00CD1298">
        <w:rPr>
          <w:rFonts w:ascii="Arial" w:eastAsia="Times New Roman" w:hAnsi="Arial" w:cs="Arial"/>
          <w:sz w:val="20"/>
          <w:szCs w:val="20"/>
          <w:lang w:val="en-US" w:eastAsia="en-US"/>
        </w:rPr>
        <w:t xml:space="preserve"> Là tổng số văn bản của các Cục/Vụ/đơn vị được Tổng cục Thuế xử lý (yêu cầu bổ sung thông tin, gửi các cơ quan thuế nước ngoài đề nghị cung cấp thông tin) trong năm trước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8.4. Tỷ lệ thanh tra giá chuyển nhượng đối với doanh nghiệp có vốn đầu tư nước ngoài (FDI) có phát sinh giao dịch liên kết hàng năm</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công tác thanh tra giá </w:t>
      </w:r>
      <w:r w:rsidR="00675960" w:rsidRPr="00CD1298">
        <w:rPr>
          <w:rFonts w:ascii="Arial" w:eastAsia="Times New Roman" w:hAnsi="Arial" w:cs="Arial"/>
          <w:sz w:val="20"/>
          <w:szCs w:val="20"/>
          <w:lang w:val="en-US" w:eastAsia="en-US"/>
        </w:rPr>
        <w:t>chuyển nhượng</w:t>
      </w:r>
      <w:r w:rsidR="00450EEE" w:rsidRPr="00CD1298">
        <w:rPr>
          <w:rFonts w:ascii="Arial" w:eastAsia="Times New Roman" w:hAnsi="Arial" w:cs="Arial"/>
          <w:sz w:val="20"/>
          <w:szCs w:val="20"/>
          <w:lang w:val="en-US" w:eastAsia="en-US"/>
        </w:rPr>
        <w:t xml:space="preserve"> đối với DN có vốn đầu tư nước ngoài (FDI) có phát sinh giao dịch liên kết hàng năm.</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w:t>
      </w:r>
      <w:r w:rsidR="00675960" w:rsidRPr="00CD1298">
        <w:rPr>
          <w:rFonts w:ascii="Arial" w:eastAsia="Times New Roman" w:hAnsi="Arial" w:cs="Arial"/>
          <w:sz w:val="20"/>
          <w:szCs w:val="20"/>
          <w:lang w:val="en-US" w:eastAsia="en-US"/>
        </w:rPr>
        <w:t>ầ</w:t>
      </w:r>
      <w:r w:rsidR="00450EEE" w:rsidRPr="00CD1298">
        <w:rPr>
          <w:rFonts w:ascii="Arial" w:eastAsia="Times New Roman" w:hAnsi="Arial" w:cs="Arial"/>
          <w:sz w:val="20"/>
          <w:szCs w:val="20"/>
          <w:lang w:val="en-US" w:eastAsia="en-US"/>
        </w:rPr>
        <w:t>n trăm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 xml:space="preserve">doanh nghiệp có vốn đầu tư nước ngoài (FDI) có phát sinh giao dịch liên kết hàng năm được thanh tra giá </w:t>
      </w:r>
      <w:r w:rsidR="00675960" w:rsidRPr="00CD1298">
        <w:rPr>
          <w:rFonts w:ascii="Arial" w:eastAsia="Times New Roman" w:hAnsi="Arial" w:cs="Arial"/>
          <w:sz w:val="20"/>
          <w:szCs w:val="20"/>
          <w:lang w:val="en-US" w:eastAsia="en-US"/>
        </w:rPr>
        <w:t>chuyển nhượng</w:t>
      </w:r>
      <w:r w:rsidR="00450EEE" w:rsidRPr="00CD1298">
        <w:rPr>
          <w:rFonts w:ascii="Arial" w:eastAsia="Times New Roman" w:hAnsi="Arial" w:cs="Arial"/>
          <w:sz w:val="20"/>
          <w:szCs w:val="20"/>
          <w:lang w:val="en-US" w:eastAsia="en-US"/>
        </w:rPr>
        <w:t xml:space="preserve"> với tổng số doanh nghiệp có vốn đầu tư nước ngoài có phát sinh giao dịch liên kết.</w:t>
      </w:r>
    </w:p>
    <w:p w:rsidR="00675960"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75960" w:rsidRPr="00CD1298" w:rsidTr="00240346">
        <w:tc>
          <w:tcPr>
            <w:tcW w:w="1949" w:type="pct"/>
            <w:vMerge w:val="restart"/>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thanh tra giá chuyển nhượng đối với doanh nghiệp có vốn đầu tư nước ngoài (FDI) có phát sinh giao dịch liên kết hàng năm</w:t>
            </w:r>
          </w:p>
        </w:tc>
        <w:tc>
          <w:tcPr>
            <w:tcW w:w="189" w:type="pct"/>
            <w:vMerge w:val="restart"/>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doanh nghiệp có vốn đầu tư nước ngoài (FDI) có phát sinh giao dịch liên kết được thanh tra giá chuyển nhượng.</w:t>
            </w:r>
          </w:p>
        </w:tc>
        <w:tc>
          <w:tcPr>
            <w:tcW w:w="440" w:type="pct"/>
            <w:vMerge w:val="restart"/>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75960" w:rsidRPr="00CD1298" w:rsidTr="00240346">
        <w:tc>
          <w:tcPr>
            <w:tcW w:w="1949" w:type="pct"/>
            <w:vMerge/>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doanh nghiệp có vốn đầu tư nước ngoài có phát sinh giao dịch liên kết hàng năm.</w:t>
            </w:r>
          </w:p>
        </w:tc>
        <w:tc>
          <w:tcPr>
            <w:tcW w:w="440" w:type="pct"/>
            <w:vMerge/>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doanh nghiệp có vốn đầu tư nước ngoài (FDI) có phát sinh giao dịch liên kết</w:t>
      </w:r>
      <w:r w:rsidRPr="00CD1298">
        <w:rPr>
          <w:rFonts w:ascii="Arial" w:eastAsia="Times New Roman" w:hAnsi="Arial" w:cs="Arial"/>
          <w:sz w:val="20"/>
          <w:szCs w:val="20"/>
          <w:lang w:val="en-US" w:eastAsia="en-US"/>
        </w:rPr>
        <w:t xml:space="preserve"> được thanh tra giá </w:t>
      </w:r>
      <w:r w:rsidR="00675960" w:rsidRPr="00CD1298">
        <w:rPr>
          <w:rFonts w:ascii="Arial" w:eastAsia="Times New Roman" w:hAnsi="Arial" w:cs="Arial"/>
          <w:sz w:val="20"/>
          <w:szCs w:val="20"/>
          <w:lang w:val="en-US" w:eastAsia="en-US"/>
        </w:rPr>
        <w:t>chuyển nhượng</w:t>
      </w:r>
      <w:r w:rsidRPr="00CD1298">
        <w:rPr>
          <w:rFonts w:ascii="Arial" w:eastAsia="Times New Roman" w:hAnsi="Arial" w:cs="Arial"/>
          <w:sz w:val="20"/>
          <w:szCs w:val="20"/>
          <w:lang w:val="en-US" w:eastAsia="en-US"/>
        </w:rPr>
        <w:t xml:space="preserve"> trong năm đánh giá: Là toàn bộ các doanh nghiệp được thanh tra trong số doanh nghiệp FDI có phát sinh giao dịch liên kết.</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doanh nghiệp có vốn đầu tư nước ngoài được c</w:t>
      </w:r>
      <w:r w:rsidR="00675960" w:rsidRPr="00CD1298">
        <w:rPr>
          <w:rFonts w:ascii="Arial" w:eastAsia="Times New Roman" w:hAnsi="Arial" w:cs="Arial"/>
          <w:i/>
          <w:sz w:val="20"/>
          <w:szCs w:val="20"/>
          <w:lang w:val="en-US" w:eastAsia="en-US"/>
        </w:rPr>
        <w:t>ó phát sinh giao dịch liên kết:</w:t>
      </w:r>
      <w:r w:rsidRPr="00CD1298">
        <w:rPr>
          <w:rFonts w:ascii="Arial" w:eastAsia="Times New Roman" w:hAnsi="Arial" w:cs="Arial"/>
          <w:sz w:val="20"/>
          <w:szCs w:val="20"/>
          <w:lang w:val="en-US" w:eastAsia="en-US"/>
        </w:rPr>
        <w:t xml:space="preserve"> Là toàn bộ các doanh nghiệp có vốn đầu tư nước ngoài (FDI) có phát sinh giao dịch liên kết trên cả nước.</w:t>
      </w:r>
    </w:p>
    <w:p w:rsidR="00450EEE"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38" w:name="dieu_9_1"/>
      <w:r w:rsidRPr="00CD1298">
        <w:rPr>
          <w:rFonts w:ascii="Arial" w:eastAsia="Times New Roman" w:hAnsi="Arial" w:cs="Arial"/>
          <w:b/>
          <w:sz w:val="20"/>
          <w:szCs w:val="20"/>
          <w:lang w:val="en-US" w:eastAsia="en-US"/>
        </w:rPr>
        <w:t>9. Đánh giá nguồn nhân lực của cơ quan thuế</w:t>
      </w:r>
      <w:bookmarkEnd w:id="38"/>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Bao gồm 10 chỉ số thành phần, được sử dụng để đánh giá chất lượng nguồn nhân lực, sự hợp lý trong cơ cấu tổ chức và bố trí nguồn nhân lực của cơ quan thuế.</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9.1. Tỷ lệ công chức làm công tác quản lý thuế trực tiếp trên tổng số công chức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082D3F" w:rsidRPr="00CD1298">
        <w:rPr>
          <w:rFonts w:ascii="Arial" w:eastAsia="Times New Roman" w:hAnsi="Arial" w:cs="Arial"/>
          <w:sz w:val="20"/>
          <w:szCs w:val="20"/>
          <w:lang w:val="en-US" w:eastAsia="en-US"/>
        </w:rPr>
        <w:t xml:space="preserve"> Đánh giá việc phân bổ</w:t>
      </w:r>
      <w:r w:rsidR="00450EEE" w:rsidRPr="00CD1298">
        <w:rPr>
          <w:rFonts w:ascii="Arial" w:eastAsia="Times New Roman" w:hAnsi="Arial" w:cs="Arial"/>
          <w:sz w:val="20"/>
          <w:szCs w:val="20"/>
          <w:lang w:val="en-US" w:eastAsia="en-US"/>
        </w:rPr>
        <w:t xml:space="preserve"> nguồn nhân lực ngành Thuế cho công tác quản lý thuế trực tiếp.</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công chức thuế thực hiện quản lý thuế trực tiếp với tổng số công chức thuế.</w:t>
      </w:r>
    </w:p>
    <w:p w:rsidR="00675960"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75960" w:rsidRPr="00CD1298" w:rsidTr="006432D9">
        <w:tc>
          <w:tcPr>
            <w:tcW w:w="1949" w:type="pct"/>
            <w:vMerge w:val="restart"/>
            <w:shd w:val="clear" w:color="auto" w:fill="auto"/>
            <w:vAlign w:val="center"/>
          </w:tcPr>
          <w:p w:rsidR="00675960" w:rsidRPr="00CD1298" w:rsidRDefault="00E93ED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làm công tác quản lý thuế trực tiếp</w:t>
            </w:r>
          </w:p>
        </w:tc>
        <w:tc>
          <w:tcPr>
            <w:tcW w:w="189" w:type="pct"/>
            <w:vMerge w:val="restart"/>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675960" w:rsidRPr="00CD1298" w:rsidRDefault="00E93ED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công chức thuế thực hiện quản lý thuế trực tiếp</w:t>
            </w:r>
          </w:p>
        </w:tc>
        <w:tc>
          <w:tcPr>
            <w:tcW w:w="440" w:type="pct"/>
            <w:vMerge w:val="restart"/>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75960" w:rsidRPr="00CD1298" w:rsidTr="006432D9">
        <w:tc>
          <w:tcPr>
            <w:tcW w:w="1949" w:type="pct"/>
            <w:vMerge/>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thuế</w:t>
            </w:r>
          </w:p>
        </w:tc>
        <w:tc>
          <w:tcPr>
            <w:tcW w:w="440" w:type="pct"/>
            <w:vMerge/>
            <w:shd w:val="clear" w:color="auto" w:fill="auto"/>
            <w:vAlign w:val="center"/>
          </w:tcPr>
          <w:p w:rsidR="00675960" w:rsidRPr="00CD1298" w:rsidRDefault="00675960" w:rsidP="00240346">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công chức thuế thực hiện quản lý thuế trực tiếp:</w:t>
      </w:r>
      <w:r w:rsidRPr="00CD1298">
        <w:rPr>
          <w:rFonts w:ascii="Arial" w:eastAsia="Times New Roman" w:hAnsi="Arial" w:cs="Arial"/>
          <w:sz w:val="20"/>
          <w:szCs w:val="20"/>
          <w:lang w:val="en-US" w:eastAsia="en-US"/>
        </w:rPr>
        <w:t xml:space="preserve"> Là số công chức làm việc tại 04 chức năng quản lý thuế chính (thanh tra, </w:t>
      </w:r>
      <w:r w:rsidR="00E93ED6" w:rsidRPr="00CD1298">
        <w:rPr>
          <w:rFonts w:ascii="Arial" w:eastAsia="Times New Roman" w:hAnsi="Arial" w:cs="Arial"/>
          <w:sz w:val="20"/>
          <w:szCs w:val="20"/>
          <w:lang w:val="en-US" w:eastAsia="en-US"/>
        </w:rPr>
        <w:t>kiểm tra thuế; quản lý nợ và cưỡ</w:t>
      </w:r>
      <w:r w:rsidRPr="00CD1298">
        <w:rPr>
          <w:rFonts w:ascii="Arial" w:eastAsia="Times New Roman" w:hAnsi="Arial" w:cs="Arial"/>
          <w:sz w:val="20"/>
          <w:szCs w:val="20"/>
          <w:lang w:val="en-US" w:eastAsia="en-US"/>
        </w:rPr>
        <w:t xml:space="preserve">ng chế nợ thuế; kê khai và kế toán thuế; tuyên truyền và hỗ trợ NNT) và các bộ phận quản lý thuế trực tiếp khác (quản lý thuế TNCN, thuế nhà đất, lệ phí trước bạ, thu khác và thuế liên xã phường) tại thời </w:t>
      </w:r>
      <w:r w:rsidR="00A62C05" w:rsidRPr="00CD1298">
        <w:rPr>
          <w:rFonts w:ascii="Arial" w:eastAsia="Times New Roman" w:hAnsi="Arial" w:cs="Arial"/>
          <w:sz w:val="20"/>
          <w:szCs w:val="20"/>
          <w:lang w:val="en-US" w:eastAsia="en-US"/>
        </w:rPr>
        <w:t>điểm</w:t>
      </w:r>
      <w:r w:rsidRPr="00CD1298">
        <w:rPr>
          <w:rFonts w:ascii="Arial" w:eastAsia="Times New Roman" w:hAnsi="Arial" w:cs="Arial"/>
          <w:sz w:val="20"/>
          <w:szCs w:val="20"/>
          <w:lang w:val="en-US" w:eastAsia="en-US"/>
        </w:rPr>
        <w:t xml:space="preserve">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công chức thuế:</w:t>
      </w:r>
      <w:r w:rsidRPr="00CD1298">
        <w:rPr>
          <w:rFonts w:ascii="Arial" w:eastAsia="Times New Roman" w:hAnsi="Arial" w:cs="Arial"/>
          <w:sz w:val="20"/>
          <w:szCs w:val="20"/>
          <w:lang w:val="en-US" w:eastAsia="en-US"/>
        </w:rPr>
        <w:t xml:space="preserve"> Là tổng</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 xml:space="preserve">công chức thuế làm việc tại </w:t>
      </w:r>
      <w:r w:rsidR="00A62C05" w:rsidRPr="00CD1298">
        <w:rPr>
          <w:rFonts w:ascii="Arial" w:eastAsia="Times New Roman" w:hAnsi="Arial" w:cs="Arial"/>
          <w:sz w:val="20"/>
          <w:szCs w:val="20"/>
          <w:lang w:val="en-US" w:eastAsia="en-US"/>
        </w:rPr>
        <w:t>cơ quan thuế</w:t>
      </w:r>
      <w:r w:rsidRPr="00CD1298">
        <w:rPr>
          <w:rFonts w:ascii="Arial" w:eastAsia="Times New Roman" w:hAnsi="Arial" w:cs="Arial"/>
          <w:sz w:val="20"/>
          <w:szCs w:val="20"/>
          <w:lang w:val="en-US" w:eastAsia="en-US"/>
        </w:rPr>
        <w:t xml:space="preserve">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9.2. Tỷ lệ công chức làm công tác thanh tra, kiểm tra thuế trên tổng</w:t>
      </w:r>
      <w:r w:rsidR="00071BB1" w:rsidRPr="00CD1298">
        <w:rPr>
          <w:rFonts w:ascii="Arial" w:eastAsia="Times New Roman" w:hAnsi="Arial" w:cs="Arial"/>
          <w:b/>
          <w:sz w:val="20"/>
          <w:szCs w:val="20"/>
          <w:lang w:val="en-US" w:eastAsia="en-US"/>
        </w:rPr>
        <w:t xml:space="preserve"> số </w:t>
      </w:r>
      <w:r w:rsidRPr="00CD1298">
        <w:rPr>
          <w:rFonts w:ascii="Arial" w:eastAsia="Times New Roman" w:hAnsi="Arial" w:cs="Arial"/>
          <w:b/>
          <w:sz w:val="20"/>
          <w:szCs w:val="20"/>
          <w:lang w:val="en-US" w:eastAsia="en-US"/>
        </w:rPr>
        <w:t>công chức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việc phân bổ nguồn nhân lực ngành Thuế cho công tác thanh tra, kiểm tra thuế.</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w:t>
      </w:r>
      <w:r w:rsidR="00F10293" w:rsidRPr="00CD1298">
        <w:rPr>
          <w:rFonts w:ascii="Arial" w:eastAsia="Times New Roman" w:hAnsi="Arial" w:cs="Arial"/>
          <w:sz w:val="20"/>
          <w:szCs w:val="20"/>
          <w:lang w:val="en-US" w:eastAsia="en-US"/>
        </w:rPr>
        <w:t>tră</w:t>
      </w:r>
      <w:r w:rsidR="00450EEE" w:rsidRPr="00CD1298">
        <w:rPr>
          <w:rFonts w:ascii="Arial" w:eastAsia="Times New Roman" w:hAnsi="Arial" w:cs="Arial"/>
          <w:sz w:val="20"/>
          <w:szCs w:val="20"/>
          <w:lang w:val="en-US" w:eastAsia="en-US"/>
        </w:rPr>
        <w:t>m giữa số công chức làm công tác thanh tra, kiểm tra thuế với tổng số công chức thuế.</w:t>
      </w:r>
    </w:p>
    <w:p w:rsidR="00A62C05"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A62C05" w:rsidRPr="00CD1298" w:rsidTr="006432D9">
        <w:tc>
          <w:tcPr>
            <w:tcW w:w="1949" w:type="pct"/>
            <w:vMerge w:val="restart"/>
            <w:shd w:val="clear" w:color="auto" w:fill="auto"/>
            <w:vAlign w:val="center"/>
          </w:tcPr>
          <w:p w:rsidR="00A62C05" w:rsidRPr="00CD1298" w:rsidRDefault="00054813"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làm công tác thanh tra, kiểm tra thuế</w:t>
            </w:r>
          </w:p>
        </w:tc>
        <w:tc>
          <w:tcPr>
            <w:tcW w:w="189" w:type="pct"/>
            <w:vMerge w:val="restart"/>
            <w:shd w:val="clear" w:color="auto" w:fill="auto"/>
            <w:vAlign w:val="center"/>
          </w:tcPr>
          <w:p w:rsidR="00A62C05" w:rsidRPr="00CD1298" w:rsidRDefault="00A62C0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A62C05" w:rsidRPr="00CD1298" w:rsidRDefault="00A62C0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công chức làm công tác thanh tra, kiểm tra thuế</w:t>
            </w:r>
          </w:p>
        </w:tc>
        <w:tc>
          <w:tcPr>
            <w:tcW w:w="440" w:type="pct"/>
            <w:vMerge w:val="restart"/>
            <w:shd w:val="clear" w:color="auto" w:fill="auto"/>
            <w:vAlign w:val="center"/>
          </w:tcPr>
          <w:p w:rsidR="00A62C05" w:rsidRPr="00CD1298" w:rsidRDefault="00A62C0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A62C05" w:rsidRPr="00CD1298" w:rsidTr="006432D9">
        <w:tc>
          <w:tcPr>
            <w:tcW w:w="1949" w:type="pct"/>
            <w:vMerge/>
            <w:shd w:val="clear" w:color="auto" w:fill="auto"/>
            <w:vAlign w:val="center"/>
          </w:tcPr>
          <w:p w:rsidR="00A62C05" w:rsidRPr="00CD1298" w:rsidRDefault="00A62C05"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A62C05" w:rsidRPr="00CD1298" w:rsidRDefault="00A62C05" w:rsidP="00240346">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A62C05" w:rsidRPr="00CD1298" w:rsidRDefault="00A62C05"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thuế</w:t>
            </w:r>
          </w:p>
        </w:tc>
        <w:tc>
          <w:tcPr>
            <w:tcW w:w="440" w:type="pct"/>
            <w:vMerge/>
            <w:shd w:val="clear" w:color="auto" w:fill="auto"/>
            <w:vAlign w:val="center"/>
          </w:tcPr>
          <w:p w:rsidR="00A62C05" w:rsidRPr="00CD1298" w:rsidRDefault="00A62C05" w:rsidP="00240346">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công chức làm công tác thanh tra, kiểm tra thuế</w:t>
      </w:r>
      <w:r w:rsidRPr="00CD1298">
        <w:rPr>
          <w:rFonts w:ascii="Arial" w:eastAsia="Times New Roman" w:hAnsi="Arial" w:cs="Arial"/>
          <w:sz w:val="20"/>
          <w:szCs w:val="20"/>
          <w:lang w:val="en-US" w:eastAsia="en-US"/>
        </w:rPr>
        <w:t xml:space="preserve"> tại thời điểm 31/12 của năm đánh giá.</w:t>
      </w:r>
    </w:p>
    <w:p w:rsidR="00450EEE" w:rsidRPr="00CD1298" w:rsidRDefault="00054813"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w:t>
      </w:r>
      <w:r w:rsidR="00450EEE" w:rsidRPr="00CD1298">
        <w:rPr>
          <w:rFonts w:ascii="Arial" w:eastAsia="Times New Roman" w:hAnsi="Arial" w:cs="Arial"/>
          <w:i/>
          <w:sz w:val="20"/>
          <w:szCs w:val="20"/>
          <w:lang w:val="en-US" w:eastAsia="en-US"/>
        </w:rPr>
        <w:t xml:space="preserve"> Tổng</w:t>
      </w:r>
      <w:r w:rsidR="00071BB1" w:rsidRPr="00CD1298">
        <w:rPr>
          <w:rFonts w:ascii="Arial" w:eastAsia="Times New Roman" w:hAnsi="Arial" w:cs="Arial"/>
          <w:i/>
          <w:sz w:val="20"/>
          <w:szCs w:val="20"/>
          <w:lang w:val="en-US" w:eastAsia="en-US"/>
        </w:rPr>
        <w:t xml:space="preserve"> số </w:t>
      </w:r>
      <w:r w:rsidR="00450EEE" w:rsidRPr="00CD1298">
        <w:rPr>
          <w:rFonts w:ascii="Arial" w:eastAsia="Times New Roman" w:hAnsi="Arial" w:cs="Arial"/>
          <w:i/>
          <w:sz w:val="20"/>
          <w:szCs w:val="20"/>
          <w:lang w:val="en-US" w:eastAsia="en-US"/>
        </w:rPr>
        <w:t>công chức thuế:</w:t>
      </w:r>
      <w:r w:rsidR="00450EEE" w:rsidRPr="00CD1298">
        <w:rPr>
          <w:rFonts w:ascii="Arial" w:eastAsia="Times New Roman" w:hAnsi="Arial" w:cs="Arial"/>
          <w:sz w:val="20"/>
          <w:szCs w:val="20"/>
          <w:lang w:val="en-US" w:eastAsia="en-US"/>
        </w:rPr>
        <w:t xml:space="preserve"> Là tổng</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công chức thuế làm việc tại cơ quan thuế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9.3. Tỷ lệ công chức công tác tại các chức năng quản lý thuế chính phải tham dự chương trình bồi dưỡng kiến thức, kỹ năng cơ bản đối với chức năng quản lý thuế tương ứng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chất lượng đội ngũ công chức làm việc tại các chức năng quản lý thuế chính.</w:t>
      </w:r>
    </w:p>
    <w:p w:rsidR="004E1508"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lượng công chức làm tại các chức năng quản lý thuế chính đã được bồi dưỡng kiến thức, kỹ năng cơ bản đối với các chức năng quản lý thuế tương ứng với tổng số</w:t>
      </w:r>
      <w:r w:rsidR="00054813" w:rsidRPr="00CD1298">
        <w:rPr>
          <w:rFonts w:ascii="Arial" w:eastAsia="Times New Roman" w:hAnsi="Arial" w:cs="Arial"/>
          <w:sz w:val="20"/>
          <w:szCs w:val="20"/>
          <w:lang w:val="en-US" w:eastAsia="en-US"/>
        </w:rPr>
        <w:t xml:space="preserve"> công chức làm việc tại chức năng quản lý thuế chính. </w:t>
      </w:r>
    </w:p>
    <w:p w:rsidR="00054813"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4E1508" w:rsidRPr="00CD1298" w:rsidTr="006432D9">
        <w:tc>
          <w:tcPr>
            <w:tcW w:w="1949" w:type="pct"/>
            <w:vMerge w:val="restart"/>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công tác tại các chức năng QLT chính phải tham dự chương trình bồi dưỡng kiến thức, kỹ năng cơ bản đối với chức năng QLT tương ứng</w:t>
            </w:r>
          </w:p>
        </w:tc>
        <w:tc>
          <w:tcPr>
            <w:tcW w:w="189" w:type="pct"/>
            <w:vMerge w:val="restart"/>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công chức làm việc tại các chức năng QLT chính đã được bồi dưỡng kiến thức, kỹ năng cơ bản</w:t>
            </w:r>
          </w:p>
        </w:tc>
        <w:tc>
          <w:tcPr>
            <w:tcW w:w="440" w:type="pct"/>
            <w:vMerge w:val="restart"/>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4E1508" w:rsidRPr="00CD1298" w:rsidTr="006432D9">
        <w:tc>
          <w:tcPr>
            <w:tcW w:w="1949" w:type="pct"/>
            <w:vMerge/>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thuế làm việc tại các chức năng QLT chính</w:t>
            </w:r>
          </w:p>
        </w:tc>
        <w:tc>
          <w:tcPr>
            <w:tcW w:w="440" w:type="pct"/>
            <w:vMerge/>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lượng công chức làm việc tại các chức n</w:t>
      </w:r>
      <w:r w:rsidR="004E1508" w:rsidRPr="00CD1298">
        <w:rPr>
          <w:rFonts w:ascii="Arial" w:eastAsia="Times New Roman" w:hAnsi="Arial" w:cs="Arial"/>
          <w:i/>
          <w:sz w:val="20"/>
          <w:szCs w:val="20"/>
          <w:lang w:val="en-US" w:eastAsia="en-US"/>
        </w:rPr>
        <w:t>ăng quản lý thuế chính đã được bồ</w:t>
      </w:r>
      <w:r w:rsidRPr="00CD1298">
        <w:rPr>
          <w:rFonts w:ascii="Arial" w:eastAsia="Times New Roman" w:hAnsi="Arial" w:cs="Arial"/>
          <w:i/>
          <w:sz w:val="20"/>
          <w:szCs w:val="20"/>
          <w:lang w:val="en-US" w:eastAsia="en-US"/>
        </w:rPr>
        <w:t>i dưỡng kiến thức, kỹ năng cơ bản:</w:t>
      </w:r>
      <w:r w:rsidRPr="00CD1298">
        <w:rPr>
          <w:rFonts w:ascii="Arial" w:eastAsia="Times New Roman" w:hAnsi="Arial" w:cs="Arial"/>
          <w:sz w:val="20"/>
          <w:szCs w:val="20"/>
          <w:lang w:val="en-US" w:eastAsia="en-US"/>
        </w:rPr>
        <w:t xml:space="preserve"> Là</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 xml:space="preserve">công chức làm tại các chức năng quản lý thuế (thanh tra, kiểm tra thuế; quản lý nợ và </w:t>
      </w:r>
      <w:r w:rsidR="004E1508" w:rsidRPr="00CD1298">
        <w:rPr>
          <w:rFonts w:ascii="Arial" w:eastAsia="Times New Roman" w:hAnsi="Arial" w:cs="Arial"/>
          <w:sz w:val="20"/>
          <w:szCs w:val="20"/>
          <w:lang w:val="en-US" w:eastAsia="en-US"/>
        </w:rPr>
        <w:t xml:space="preserve">cưỡng chế </w:t>
      </w:r>
      <w:r w:rsidRPr="00CD1298">
        <w:rPr>
          <w:rFonts w:ascii="Arial" w:eastAsia="Times New Roman" w:hAnsi="Arial" w:cs="Arial"/>
          <w:sz w:val="20"/>
          <w:szCs w:val="20"/>
          <w:lang w:val="en-US" w:eastAsia="en-US"/>
        </w:rPr>
        <w:t>nợ thuế; kê khai và kế toán thuế; tuyên truyền và hỗ trợ NNT) đã được bồi dưỡng kiến thức, kỹ năng cơ bản đối với các chức năng quản lý thuế tương ứng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 xml:space="preserve">công chức làm việc tại các chức năng quản lý </w:t>
      </w:r>
      <w:r w:rsidR="006B3925" w:rsidRPr="00CD1298">
        <w:rPr>
          <w:rFonts w:ascii="Arial" w:eastAsia="Times New Roman" w:hAnsi="Arial" w:cs="Arial"/>
          <w:i/>
          <w:sz w:val="20"/>
          <w:szCs w:val="20"/>
          <w:lang w:val="en-US" w:eastAsia="en-US"/>
        </w:rPr>
        <w:t>thuế chính</w:t>
      </w:r>
      <w:r w:rsidR="004E1508" w:rsidRPr="00CD1298">
        <w:rPr>
          <w:rFonts w:ascii="Arial" w:eastAsia="Times New Roman" w:hAnsi="Arial" w:cs="Arial"/>
          <w:i/>
          <w:sz w:val="20"/>
          <w:szCs w:val="20"/>
          <w:lang w:val="en-US" w:eastAsia="en-US"/>
        </w:rPr>
        <w:t>:</w:t>
      </w:r>
      <w:r w:rsidRPr="00CD1298">
        <w:rPr>
          <w:rFonts w:ascii="Arial" w:eastAsia="Times New Roman" w:hAnsi="Arial" w:cs="Arial"/>
          <w:i/>
          <w:sz w:val="20"/>
          <w:szCs w:val="20"/>
          <w:lang w:val="en-US" w:eastAsia="en-US"/>
        </w:rPr>
        <w:t xml:space="preserve"> </w:t>
      </w:r>
      <w:r w:rsidRPr="00CD1298">
        <w:rPr>
          <w:rFonts w:ascii="Arial" w:eastAsia="Times New Roman" w:hAnsi="Arial" w:cs="Arial"/>
          <w:sz w:val="20"/>
          <w:szCs w:val="20"/>
          <w:lang w:val="en-US" w:eastAsia="en-US"/>
        </w:rPr>
        <w:t xml:space="preserve">Là tổng số công chức làm việc tại các chức năng quản lý thuế (thanh tra, kiểm tra thuế; quản lý nợ và </w:t>
      </w:r>
      <w:r w:rsidR="004E1508" w:rsidRPr="00CD1298">
        <w:rPr>
          <w:rFonts w:ascii="Arial" w:eastAsia="Times New Roman" w:hAnsi="Arial" w:cs="Arial"/>
          <w:sz w:val="20"/>
          <w:szCs w:val="20"/>
          <w:lang w:val="en-US" w:eastAsia="en-US"/>
        </w:rPr>
        <w:t>cưỡng chế</w:t>
      </w:r>
      <w:r w:rsidRPr="00CD1298">
        <w:rPr>
          <w:rFonts w:ascii="Arial" w:eastAsia="Times New Roman" w:hAnsi="Arial" w:cs="Arial"/>
          <w:sz w:val="20"/>
          <w:szCs w:val="20"/>
          <w:lang w:val="en-US" w:eastAsia="en-US"/>
        </w:rPr>
        <w:t xml:space="preserve"> nợ thuế; kê khai và kế toán thuế; tuyên truyền và hỗ trợ NNT)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9.4. Tỷ lệ công chức công tác tại các chức năng quản lý thuế ch</w:t>
      </w:r>
      <w:r w:rsidR="004E1508" w:rsidRPr="00CD1298">
        <w:rPr>
          <w:rFonts w:ascii="Arial" w:eastAsia="Times New Roman" w:hAnsi="Arial" w:cs="Arial"/>
          <w:b/>
          <w:sz w:val="20"/>
          <w:szCs w:val="20"/>
          <w:lang w:val="en-US" w:eastAsia="en-US"/>
        </w:rPr>
        <w:t>ính phải tham dự chương trình bồ</w:t>
      </w:r>
      <w:r w:rsidRPr="00CD1298">
        <w:rPr>
          <w:rFonts w:ascii="Arial" w:eastAsia="Times New Roman" w:hAnsi="Arial" w:cs="Arial"/>
          <w:b/>
          <w:sz w:val="20"/>
          <w:szCs w:val="20"/>
          <w:lang w:val="en-US" w:eastAsia="en-US"/>
        </w:rPr>
        <w:t>i dưỡng kiến thức, kỹ năng chuyên</w:t>
      </w:r>
      <w:r w:rsidR="004E1508" w:rsidRPr="00CD1298">
        <w:rPr>
          <w:rFonts w:ascii="Arial" w:eastAsia="Times New Roman" w:hAnsi="Arial" w:cs="Arial"/>
          <w:b/>
          <w:sz w:val="20"/>
          <w:szCs w:val="20"/>
          <w:lang w:val="en-US" w:eastAsia="en-US"/>
        </w:rPr>
        <w:t xml:space="preserve"> sâu đối với</w:t>
      </w:r>
      <w:r w:rsidRPr="00CD1298">
        <w:rPr>
          <w:rFonts w:ascii="Arial" w:eastAsia="Times New Roman" w:hAnsi="Arial" w:cs="Arial"/>
          <w:b/>
          <w:sz w:val="20"/>
          <w:szCs w:val="20"/>
          <w:lang w:val="en-US" w:eastAsia="en-US"/>
        </w:rPr>
        <w:t xml:space="preserve"> chức năng quản lý thuế tương ứng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chất lượng đội ngũ công chức làm việc tại các chức năng quản lý thuế chính.</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lượng công chức làm tại các chức năng quản lý thuế chính đã được bồi dưỡng kiến thức, kỹ năng chuyên sâu đối với các chức năng quản lý thuế tương ứng với tổng số công chức làm việc tại chức năng quản lý thuế chính.</w:t>
      </w:r>
    </w:p>
    <w:p w:rsidR="004E1508"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4E1508" w:rsidRPr="00CD1298" w:rsidTr="006432D9">
        <w:tc>
          <w:tcPr>
            <w:tcW w:w="1949" w:type="pct"/>
            <w:vMerge w:val="restart"/>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công tác tại các chức năng QLT chính phải tham dự chương trình bồi dưỡng kiến thức, kỹ năng chuyên sâu đối với chức năng QLT tương ứng</w:t>
            </w:r>
          </w:p>
        </w:tc>
        <w:tc>
          <w:tcPr>
            <w:tcW w:w="189" w:type="pct"/>
            <w:vMerge w:val="restart"/>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công chức làm việc tại các chức năng QLT chính đã được bồi dưỡng kiến thức, kỹ năng chuyên sâu</w:t>
            </w:r>
          </w:p>
        </w:tc>
        <w:tc>
          <w:tcPr>
            <w:tcW w:w="440" w:type="pct"/>
            <w:vMerge w:val="restart"/>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4E1508" w:rsidRPr="00CD1298" w:rsidTr="006432D9">
        <w:tc>
          <w:tcPr>
            <w:tcW w:w="1949" w:type="pct"/>
            <w:vMerge/>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thuế làm việc tại các chức năng quản lý thuế chính</w:t>
            </w:r>
          </w:p>
        </w:tc>
        <w:tc>
          <w:tcPr>
            <w:tcW w:w="440" w:type="pct"/>
            <w:vMerge/>
            <w:shd w:val="clear" w:color="auto" w:fill="auto"/>
            <w:vAlign w:val="center"/>
          </w:tcPr>
          <w:p w:rsidR="004E1508" w:rsidRPr="00CD1298" w:rsidRDefault="004E1508" w:rsidP="00240346">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lượng công chức làm việc tại các chức năng quản lý thuế chính đã được bồi dưỡng kiến thức, kỹ năng chuyên sâu:</w:t>
      </w:r>
      <w:r w:rsidRPr="00CD1298">
        <w:rPr>
          <w:rFonts w:ascii="Arial" w:eastAsia="Times New Roman" w:hAnsi="Arial" w:cs="Arial"/>
          <w:sz w:val="20"/>
          <w:szCs w:val="20"/>
          <w:lang w:val="en-US" w:eastAsia="en-US"/>
        </w:rPr>
        <w:t xml:space="preserve"> Là</w:t>
      </w:r>
      <w:r w:rsidR="004E1508"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công chức làm tại các chức năng quản lý thuế (thanh tra, kiểm tra thuế; quản lý nợ và cưỡng chế nợ thuế; kê khai và kế toán thuế; tuyên truyền và hỗ trợ NNT) đã được bồi dưỡng</w:t>
      </w:r>
      <w:r w:rsidR="004E1508" w:rsidRPr="00CD1298">
        <w:rPr>
          <w:rFonts w:ascii="Arial" w:eastAsia="Times New Roman" w:hAnsi="Arial" w:cs="Arial"/>
          <w:sz w:val="20"/>
          <w:szCs w:val="20"/>
          <w:lang w:val="en-US" w:eastAsia="en-US"/>
        </w:rPr>
        <w:t xml:space="preserve"> </w:t>
      </w:r>
      <w:r w:rsidRPr="00CD1298">
        <w:rPr>
          <w:rFonts w:ascii="Arial" w:eastAsia="Times New Roman" w:hAnsi="Arial" w:cs="Arial"/>
          <w:sz w:val="20"/>
          <w:szCs w:val="20"/>
          <w:lang w:val="en-US" w:eastAsia="en-US"/>
        </w:rPr>
        <w:t>kiến thức, kỹ năng chuyên sâu đối với các chức năng quản lý thuế tương ứng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công chức làm việc tại các chức năng quản lý thuế chính:</w:t>
      </w:r>
      <w:r w:rsidRPr="00CD1298">
        <w:rPr>
          <w:rFonts w:ascii="Arial" w:eastAsia="Times New Roman" w:hAnsi="Arial" w:cs="Arial"/>
          <w:sz w:val="20"/>
          <w:szCs w:val="20"/>
          <w:lang w:val="en-US" w:eastAsia="en-US"/>
        </w:rPr>
        <w:t xml:space="preserve"> Là tổng số công chức làm việc tại các chức năng quản lý thuế (thanh tra, kiểm tra thuế; quản lý nợ và </w:t>
      </w:r>
      <w:r w:rsidR="004E1508" w:rsidRPr="00CD1298">
        <w:rPr>
          <w:rFonts w:ascii="Arial" w:eastAsia="Times New Roman" w:hAnsi="Arial" w:cs="Arial"/>
          <w:sz w:val="20"/>
          <w:szCs w:val="20"/>
          <w:lang w:val="en-US" w:eastAsia="en-US"/>
        </w:rPr>
        <w:t>cưỡng chế</w:t>
      </w:r>
      <w:r w:rsidRPr="00CD1298">
        <w:rPr>
          <w:rFonts w:ascii="Arial" w:eastAsia="Times New Roman" w:hAnsi="Arial" w:cs="Arial"/>
          <w:sz w:val="20"/>
          <w:szCs w:val="20"/>
          <w:lang w:val="en-US" w:eastAsia="en-US"/>
        </w:rPr>
        <w:t xml:space="preserve"> nợ thuế; kê khai và kế toán thuế; tuyên truyền </w:t>
      </w:r>
      <w:r w:rsidR="003B5F0F" w:rsidRPr="00CD1298">
        <w:rPr>
          <w:rFonts w:ascii="Arial" w:eastAsia="Times New Roman" w:hAnsi="Arial" w:cs="Arial"/>
          <w:sz w:val="20"/>
          <w:szCs w:val="20"/>
          <w:lang w:val="en-US" w:eastAsia="en-US"/>
        </w:rPr>
        <w:t>và hỗ trợ NNT) tại thời điểm 31</w:t>
      </w:r>
      <w:r w:rsidRPr="00CD1298">
        <w:rPr>
          <w:rFonts w:ascii="Arial" w:eastAsia="Times New Roman" w:hAnsi="Arial" w:cs="Arial"/>
          <w:sz w:val="20"/>
          <w:szCs w:val="20"/>
          <w:lang w:val="en-US" w:eastAsia="en-US"/>
        </w:rPr>
        <w:t>/12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9.5. Tỷ lệ công chức đang làm việc tại các chức năng quản lý thuế chính phải tham dự chương trình bồi dưỡng kiến thức, kỹ năng chuyên ngành của ít nhất 01 chức năng quản lý thuế khác</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chất lượng nguồn nhân lực làm việc tại các chức năng quản lý thuế chính sẵn sàng đáp ứng yêu cầu điều độn</w:t>
      </w:r>
      <w:r w:rsidR="004E1508" w:rsidRPr="00CD1298">
        <w:rPr>
          <w:rFonts w:ascii="Arial" w:eastAsia="Times New Roman" w:hAnsi="Arial" w:cs="Arial"/>
          <w:sz w:val="20"/>
          <w:szCs w:val="20"/>
          <w:lang w:val="en-US" w:eastAsia="en-US"/>
        </w:rPr>
        <w:t>g</w:t>
      </w:r>
      <w:r w:rsidR="00450EEE" w:rsidRPr="00CD1298">
        <w:rPr>
          <w:rFonts w:ascii="Arial" w:eastAsia="Times New Roman" w:hAnsi="Arial" w:cs="Arial"/>
          <w:sz w:val="20"/>
          <w:szCs w:val="20"/>
          <w:lang w:val="en-US" w:eastAsia="en-US"/>
        </w:rPr>
        <w:t xml:space="preserve">, luân </w:t>
      </w:r>
      <w:r w:rsidR="00BB2049" w:rsidRPr="00CD1298">
        <w:rPr>
          <w:rFonts w:ascii="Arial" w:eastAsia="Times New Roman" w:hAnsi="Arial" w:cs="Arial"/>
          <w:sz w:val="20"/>
          <w:szCs w:val="20"/>
          <w:lang w:val="en-US" w:eastAsia="en-US"/>
        </w:rPr>
        <w:t>chuyển</w:t>
      </w:r>
      <w:r w:rsidR="00450EEE" w:rsidRPr="00CD1298">
        <w:rPr>
          <w:rFonts w:ascii="Arial" w:eastAsia="Times New Roman" w:hAnsi="Arial" w:cs="Arial"/>
          <w:sz w:val="20"/>
          <w:szCs w:val="20"/>
          <w:lang w:val="en-US" w:eastAsia="en-US"/>
        </w:rPr>
        <w:t xml:space="preserve">, </w:t>
      </w:r>
      <w:r w:rsidR="00BB2049" w:rsidRPr="00CD1298">
        <w:rPr>
          <w:rFonts w:ascii="Arial" w:eastAsia="Times New Roman" w:hAnsi="Arial" w:cs="Arial"/>
          <w:sz w:val="20"/>
          <w:szCs w:val="20"/>
          <w:lang w:val="en-US" w:eastAsia="en-US"/>
        </w:rPr>
        <w:t>chuyển đổi</w:t>
      </w:r>
      <w:r w:rsidR="00450EEE" w:rsidRPr="00CD1298">
        <w:rPr>
          <w:rFonts w:ascii="Arial" w:eastAsia="Times New Roman" w:hAnsi="Arial" w:cs="Arial"/>
          <w:sz w:val="20"/>
          <w:szCs w:val="20"/>
          <w:lang w:val="en-US" w:eastAsia="en-US"/>
        </w:rPr>
        <w:t xml:space="preserve"> vị trí công tác.</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lượng công chức làm việc tại các chứ</w:t>
      </w:r>
      <w:r w:rsidR="00BB2049" w:rsidRPr="00CD1298">
        <w:rPr>
          <w:rFonts w:ascii="Arial" w:eastAsia="Times New Roman" w:hAnsi="Arial" w:cs="Arial"/>
          <w:sz w:val="20"/>
          <w:szCs w:val="20"/>
          <w:lang w:val="en-US" w:eastAsia="en-US"/>
        </w:rPr>
        <w:t>c năng quản lý thuế chính đã được bồi dưỡ</w:t>
      </w:r>
      <w:r w:rsidR="00450EEE" w:rsidRPr="00CD1298">
        <w:rPr>
          <w:rFonts w:ascii="Arial" w:eastAsia="Times New Roman" w:hAnsi="Arial" w:cs="Arial"/>
          <w:sz w:val="20"/>
          <w:szCs w:val="20"/>
          <w:lang w:val="en-US" w:eastAsia="en-US"/>
        </w:rPr>
        <w:t xml:space="preserve">ng chức năng quản lý thuế khác với </w:t>
      </w:r>
      <w:r w:rsidR="00DD0BD9" w:rsidRPr="00CD1298">
        <w:rPr>
          <w:rFonts w:ascii="Arial" w:eastAsia="Times New Roman" w:hAnsi="Arial" w:cs="Arial"/>
          <w:sz w:val="20"/>
          <w:szCs w:val="20"/>
          <w:lang w:val="en-US" w:eastAsia="en-US"/>
        </w:rPr>
        <w:t>tổng</w:t>
      </w:r>
      <w:r w:rsidR="00450EEE" w:rsidRPr="00CD1298">
        <w:rPr>
          <w:rFonts w:ascii="Arial" w:eastAsia="Times New Roman" w:hAnsi="Arial" w:cs="Arial"/>
          <w:sz w:val="20"/>
          <w:szCs w:val="20"/>
          <w:lang w:val="en-US" w:eastAsia="en-US"/>
        </w:rPr>
        <w:t xml:space="preserve"> số công chức làm việc tại các chức năng quản lý thuế chính.</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DD0BD9" w:rsidRPr="00CD1298" w:rsidTr="006432D9">
        <w:tc>
          <w:tcPr>
            <w:tcW w:w="1949" w:type="pct"/>
            <w:vMerge w:val="restart"/>
            <w:shd w:val="clear" w:color="auto" w:fill="auto"/>
            <w:vAlign w:val="center"/>
          </w:tcPr>
          <w:p w:rsidR="00DD0BD9" w:rsidRPr="00CD1298" w:rsidRDefault="00DD0BD9"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đang làm việc tại các chức năng QLT chính phải tham dự chương trình bồi dưỡng kiến thức, kỹ năng chuyên ngành của ít nhất 01 chức năng QLT khác</w:t>
            </w:r>
          </w:p>
        </w:tc>
        <w:tc>
          <w:tcPr>
            <w:tcW w:w="189" w:type="pct"/>
            <w:vMerge w:val="restart"/>
            <w:shd w:val="clear" w:color="auto" w:fill="auto"/>
            <w:vAlign w:val="center"/>
          </w:tcPr>
          <w:p w:rsidR="00DD0BD9" w:rsidRPr="00CD1298" w:rsidRDefault="00DD0BD9"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DD0BD9" w:rsidRPr="00CD1298" w:rsidRDefault="00DD0BD9"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công chức làm việc tại các chức năng QLT chính đã được bồi dưỡng chức năng QLT khác</w:t>
            </w:r>
          </w:p>
        </w:tc>
        <w:tc>
          <w:tcPr>
            <w:tcW w:w="440" w:type="pct"/>
            <w:vMerge w:val="restart"/>
            <w:shd w:val="clear" w:color="auto" w:fill="auto"/>
            <w:vAlign w:val="center"/>
          </w:tcPr>
          <w:p w:rsidR="00DD0BD9" w:rsidRPr="00CD1298" w:rsidRDefault="00DD0BD9"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D0BD9" w:rsidRPr="00CD1298" w:rsidTr="006432D9">
        <w:tc>
          <w:tcPr>
            <w:tcW w:w="1949" w:type="pct"/>
            <w:vMerge/>
            <w:shd w:val="clear" w:color="auto" w:fill="auto"/>
            <w:vAlign w:val="center"/>
          </w:tcPr>
          <w:p w:rsidR="00DD0BD9" w:rsidRPr="00CD1298" w:rsidRDefault="00DD0BD9"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D0BD9" w:rsidRPr="00CD1298" w:rsidRDefault="00DD0BD9" w:rsidP="00240346">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DD0BD9" w:rsidRPr="00CD1298" w:rsidRDefault="00DD0BD9"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làm việc tại các chức năng QLT chính</w:t>
            </w:r>
          </w:p>
        </w:tc>
        <w:tc>
          <w:tcPr>
            <w:tcW w:w="440" w:type="pct"/>
            <w:vMerge/>
            <w:shd w:val="clear" w:color="auto" w:fill="auto"/>
            <w:vAlign w:val="center"/>
          </w:tcPr>
          <w:p w:rsidR="00DD0BD9" w:rsidRPr="00CD1298" w:rsidRDefault="00DD0BD9" w:rsidP="00240346">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lượng công chức làm việc tại các chức năng quản lý </w:t>
      </w:r>
      <w:r w:rsidR="006B3925" w:rsidRPr="00CD1298">
        <w:rPr>
          <w:rFonts w:ascii="Arial" w:eastAsia="Times New Roman" w:hAnsi="Arial" w:cs="Arial"/>
          <w:i/>
          <w:sz w:val="20"/>
          <w:szCs w:val="20"/>
          <w:lang w:val="en-US" w:eastAsia="en-US"/>
        </w:rPr>
        <w:t>thuế chính</w:t>
      </w:r>
      <w:r w:rsidRPr="00CD1298">
        <w:rPr>
          <w:rFonts w:ascii="Arial" w:eastAsia="Times New Roman" w:hAnsi="Arial" w:cs="Arial"/>
          <w:i/>
          <w:sz w:val="20"/>
          <w:szCs w:val="20"/>
          <w:lang w:val="en-US" w:eastAsia="en-US"/>
        </w:rPr>
        <w:t xml:space="preserve"> đã được bồi dưỡng chức năng quản lý thuế khác:</w:t>
      </w:r>
      <w:r w:rsidRPr="00CD1298">
        <w:rPr>
          <w:rFonts w:ascii="Arial" w:eastAsia="Times New Roman" w:hAnsi="Arial" w:cs="Arial"/>
          <w:sz w:val="20"/>
          <w:szCs w:val="20"/>
          <w:lang w:val="en-US" w:eastAsia="en-US"/>
        </w:rPr>
        <w:t xml:space="preserve"> Là số công chức làm việc tại các chức năng quản lý thuế (thanh tra, kiểm tra thuế; quản lý nợ và cưỡng chế nợ thuế; kê khai và kế toán thuế; tuyên truyền và hỗ trợ NNT) đã được bồi dưỡng chức năng quản lý thuế khác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 xml:space="preserve">công chức làm việc tại chức năng quản lý thuế chính: </w:t>
      </w:r>
      <w:r w:rsidRPr="00CD1298">
        <w:rPr>
          <w:rFonts w:ascii="Arial" w:eastAsia="Times New Roman" w:hAnsi="Arial" w:cs="Arial"/>
          <w:sz w:val="20"/>
          <w:szCs w:val="20"/>
          <w:lang w:val="en-US" w:eastAsia="en-US"/>
        </w:rPr>
        <w:t>Là tổng số công chức làm việc tại các chức năng quản lý thuế (thanh tra, kiểm tra thuế; quản lý nợ và cưỡng chế nợ thuế; kê khai và kế toán thuế; tuyên truyền và hỗ trợ NNT)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9.6. Tỷ lệ công chức thuế làm việc tại một số vị trí đặc thù được bồi dưỡng cơ bản kiến thức, kỹ năng </w:t>
      </w:r>
      <w:r w:rsidR="006B3925" w:rsidRPr="00CD1298">
        <w:rPr>
          <w:rFonts w:ascii="Arial" w:eastAsia="Times New Roman" w:hAnsi="Arial" w:cs="Arial"/>
          <w:b/>
          <w:sz w:val="20"/>
          <w:szCs w:val="20"/>
          <w:lang w:val="en-US" w:eastAsia="en-US"/>
        </w:rPr>
        <w:t>chuyên môn</w:t>
      </w:r>
      <w:r w:rsidRPr="00CD1298">
        <w:rPr>
          <w:rFonts w:ascii="Arial" w:eastAsia="Times New Roman" w:hAnsi="Arial" w:cs="Arial"/>
          <w:b/>
          <w:sz w:val="20"/>
          <w:szCs w:val="20"/>
          <w:lang w:val="en-US" w:eastAsia="en-US"/>
        </w:rPr>
        <w:t xml:space="preserve"> nghiệp vụ đang công tác và các kiến thức </w:t>
      </w:r>
      <w:r w:rsidR="006B3925" w:rsidRPr="00CD1298">
        <w:rPr>
          <w:rFonts w:ascii="Arial" w:eastAsia="Times New Roman" w:hAnsi="Arial" w:cs="Arial"/>
          <w:b/>
          <w:sz w:val="20"/>
          <w:szCs w:val="20"/>
          <w:lang w:val="en-US" w:eastAsia="en-US"/>
        </w:rPr>
        <w:t>bổ trợ</w:t>
      </w:r>
      <w:r w:rsidRPr="00CD1298">
        <w:rPr>
          <w:rFonts w:ascii="Arial" w:eastAsia="Times New Roman" w:hAnsi="Arial" w:cs="Arial"/>
          <w:b/>
          <w:sz w:val="20"/>
          <w:szCs w:val="20"/>
          <w:lang w:val="en-US" w:eastAsia="en-US"/>
        </w:rPr>
        <w:t xml:space="preserve"> có liên quan</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chất lượng nguồn nhân lực làm việc tại một số vị trí công tác đặc thù (công tác pháp chế, công tác giám định, công tác kiểm tra nội bộ, công tác quản lý rủi ro).</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w:t>
      </w:r>
      <w:r w:rsidR="00BD4906" w:rsidRPr="00CD1298">
        <w:rPr>
          <w:rFonts w:ascii="Arial" w:eastAsia="Times New Roman" w:hAnsi="Arial" w:cs="Arial"/>
          <w:sz w:val="20"/>
          <w:szCs w:val="20"/>
          <w:lang w:val="en-US" w:eastAsia="en-US"/>
        </w:rPr>
        <w:t>phần trăm</w:t>
      </w:r>
      <w:r w:rsidR="00450EEE" w:rsidRPr="00CD1298">
        <w:rPr>
          <w:rFonts w:ascii="Arial" w:eastAsia="Times New Roman" w:hAnsi="Arial" w:cs="Arial"/>
          <w:sz w:val="20"/>
          <w:szCs w:val="20"/>
          <w:lang w:val="en-US" w:eastAsia="en-US"/>
        </w:rPr>
        <w:t xml:space="preserve">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 xml:space="preserve">lượng công chức làm tại một số vị trí công tác đặc thù (công tác pháp chế, công tác giám định, công tác kiểm tra nội bộ, công tác quản lý rủi ro) đã được bồi dưỡng cơ bản kiến thức, kỹ năng </w:t>
      </w:r>
      <w:r w:rsidR="006B3925" w:rsidRPr="00CD1298">
        <w:rPr>
          <w:rFonts w:ascii="Arial" w:eastAsia="Times New Roman" w:hAnsi="Arial" w:cs="Arial"/>
          <w:sz w:val="20"/>
          <w:szCs w:val="20"/>
          <w:lang w:val="en-US" w:eastAsia="en-US"/>
        </w:rPr>
        <w:t>chuyên môn</w:t>
      </w:r>
      <w:r w:rsidR="00450EEE" w:rsidRPr="00CD1298">
        <w:rPr>
          <w:rFonts w:ascii="Arial" w:eastAsia="Times New Roman" w:hAnsi="Arial" w:cs="Arial"/>
          <w:sz w:val="20"/>
          <w:szCs w:val="20"/>
          <w:lang w:val="en-US" w:eastAsia="en-US"/>
        </w:rPr>
        <w:t xml:space="preserve"> nghiệp vụ đang công tác và các kiến thức bổ trợ có liên quan với tổng số công chức thuế tại các vị trí công tác đặc thù.</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BD4906" w:rsidRPr="00CD1298" w:rsidTr="006432D9">
        <w:tc>
          <w:tcPr>
            <w:tcW w:w="1949" w:type="pct"/>
            <w:vMerge w:val="restart"/>
            <w:shd w:val="clear" w:color="auto" w:fill="auto"/>
            <w:vAlign w:val="center"/>
          </w:tcPr>
          <w:p w:rsidR="00BD4906" w:rsidRPr="00CD1298" w:rsidRDefault="00BD490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thuế làm việc tại một số vị trí đặc thù được bồi dưỡng cơ bản kiến thức, kỹ năng chuyên môn nghiệp vụ đang công tác và các kiến thức bổ trợ có liên quan</w:t>
            </w:r>
          </w:p>
        </w:tc>
        <w:tc>
          <w:tcPr>
            <w:tcW w:w="189" w:type="pct"/>
            <w:vMerge w:val="restart"/>
            <w:shd w:val="clear" w:color="auto" w:fill="auto"/>
            <w:vAlign w:val="center"/>
          </w:tcPr>
          <w:p w:rsidR="00BD4906" w:rsidRPr="00CD1298" w:rsidRDefault="00BD490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BD4906" w:rsidRPr="00CD1298" w:rsidRDefault="00BD490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công chức làm việc tại một số vị trí đặc thù đã được bồi dưỡng cơ bản kiến thức, kỹ năng chuyên môn nghiệp vụ và các kiến thức bổ trợ có liên quan</w:t>
            </w:r>
          </w:p>
        </w:tc>
        <w:tc>
          <w:tcPr>
            <w:tcW w:w="440" w:type="pct"/>
            <w:vMerge w:val="restart"/>
            <w:shd w:val="clear" w:color="auto" w:fill="auto"/>
            <w:vAlign w:val="center"/>
          </w:tcPr>
          <w:p w:rsidR="00BD4906" w:rsidRPr="00CD1298" w:rsidRDefault="00BD490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BD4906" w:rsidRPr="00CD1298" w:rsidTr="006432D9">
        <w:tc>
          <w:tcPr>
            <w:tcW w:w="1949" w:type="pct"/>
            <w:vMerge/>
            <w:shd w:val="clear" w:color="auto" w:fill="auto"/>
            <w:vAlign w:val="center"/>
          </w:tcPr>
          <w:p w:rsidR="00BD4906" w:rsidRPr="00CD1298" w:rsidRDefault="00BD4906" w:rsidP="00240346">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BD4906" w:rsidRPr="00CD1298" w:rsidRDefault="00BD4906" w:rsidP="00240346">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BD4906" w:rsidRPr="00CD1298" w:rsidRDefault="00BD4906" w:rsidP="00240346">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thuế làm tại các vị trí công tác đặc thù</w:t>
            </w:r>
          </w:p>
        </w:tc>
        <w:tc>
          <w:tcPr>
            <w:tcW w:w="440" w:type="pct"/>
            <w:vMerge/>
            <w:shd w:val="clear" w:color="auto" w:fill="auto"/>
            <w:vAlign w:val="center"/>
          </w:tcPr>
          <w:p w:rsidR="00BD4906" w:rsidRPr="00CD1298" w:rsidRDefault="00BD4906" w:rsidP="00240346">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lượng công chức làm việc tại một số vị trí đặc thù đã được</w:t>
      </w:r>
      <w:r w:rsidR="00BD4906" w:rsidRPr="00CD1298">
        <w:rPr>
          <w:rFonts w:ascii="Arial" w:eastAsia="Times New Roman" w:hAnsi="Arial" w:cs="Arial"/>
          <w:i/>
          <w:sz w:val="20"/>
          <w:szCs w:val="20"/>
          <w:lang w:val="en-US" w:eastAsia="en-US"/>
        </w:rPr>
        <w:t xml:space="preserve"> bồi</w:t>
      </w:r>
      <w:r w:rsidRPr="00CD1298">
        <w:rPr>
          <w:rFonts w:ascii="Arial" w:eastAsia="Times New Roman" w:hAnsi="Arial" w:cs="Arial"/>
          <w:i/>
          <w:sz w:val="20"/>
          <w:szCs w:val="20"/>
          <w:lang w:val="en-US" w:eastAsia="en-US"/>
        </w:rPr>
        <w:t xml:space="preserve"> </w:t>
      </w:r>
      <w:r w:rsidR="00BD4906" w:rsidRPr="00CD1298">
        <w:rPr>
          <w:rFonts w:ascii="Arial" w:eastAsia="Times New Roman" w:hAnsi="Arial" w:cs="Arial"/>
          <w:i/>
          <w:sz w:val="20"/>
          <w:szCs w:val="20"/>
          <w:lang w:val="en-US" w:eastAsia="en-US"/>
        </w:rPr>
        <w:t>dưỡng cơ bản kiến thức, kỹ năng</w:t>
      </w:r>
      <w:r w:rsidRPr="00CD1298">
        <w:rPr>
          <w:rFonts w:ascii="Arial" w:eastAsia="Times New Roman" w:hAnsi="Arial" w:cs="Arial"/>
          <w:i/>
          <w:sz w:val="20"/>
          <w:szCs w:val="20"/>
          <w:lang w:val="en-US" w:eastAsia="en-US"/>
        </w:rPr>
        <w:t xml:space="preserve"> </w:t>
      </w:r>
      <w:r w:rsidR="006B3925" w:rsidRPr="00CD1298">
        <w:rPr>
          <w:rFonts w:ascii="Arial" w:eastAsia="Times New Roman" w:hAnsi="Arial" w:cs="Arial"/>
          <w:i/>
          <w:sz w:val="20"/>
          <w:szCs w:val="20"/>
          <w:lang w:val="en-US" w:eastAsia="en-US"/>
        </w:rPr>
        <w:t>chuyên môn</w:t>
      </w:r>
      <w:r w:rsidRPr="00CD1298">
        <w:rPr>
          <w:rFonts w:ascii="Arial" w:eastAsia="Times New Roman" w:hAnsi="Arial" w:cs="Arial"/>
          <w:i/>
          <w:sz w:val="20"/>
          <w:szCs w:val="20"/>
          <w:lang w:val="en-US" w:eastAsia="en-US"/>
        </w:rPr>
        <w:t xml:space="preserve"> nghiệp vụ và các kiến thức </w:t>
      </w:r>
      <w:r w:rsidR="00BD4906" w:rsidRPr="00CD1298">
        <w:rPr>
          <w:rFonts w:ascii="Arial" w:eastAsia="Times New Roman" w:hAnsi="Arial" w:cs="Arial"/>
          <w:i/>
          <w:sz w:val="20"/>
          <w:szCs w:val="20"/>
          <w:lang w:val="en-US" w:eastAsia="en-US"/>
        </w:rPr>
        <w:t>bổ trợ</w:t>
      </w:r>
      <w:r w:rsidRPr="00CD1298">
        <w:rPr>
          <w:rFonts w:ascii="Arial" w:eastAsia="Times New Roman" w:hAnsi="Arial" w:cs="Arial"/>
          <w:i/>
          <w:sz w:val="20"/>
          <w:szCs w:val="20"/>
          <w:lang w:val="en-US" w:eastAsia="en-US"/>
        </w:rPr>
        <w:t xml:space="preserve"> có liên quan:</w:t>
      </w:r>
      <w:r w:rsidRPr="00CD1298">
        <w:rPr>
          <w:rFonts w:ascii="Arial" w:eastAsia="Times New Roman" w:hAnsi="Arial" w:cs="Arial"/>
          <w:sz w:val="20"/>
          <w:szCs w:val="20"/>
          <w:lang w:val="en-US" w:eastAsia="en-US"/>
        </w:rPr>
        <w:t xml:space="preserve"> Là số công chức làm việc tại các vị trí (công tác pháp chế, công tác giám định, công tác kiểm tra nội bộ, công tác quản lý rủi ro) đã được bồi dưỡng cơ bản kiến thức, kỹ năng </w:t>
      </w:r>
      <w:r w:rsidR="006B3925" w:rsidRPr="00CD1298">
        <w:rPr>
          <w:rFonts w:ascii="Arial" w:eastAsia="Times New Roman" w:hAnsi="Arial" w:cs="Arial"/>
          <w:sz w:val="20"/>
          <w:szCs w:val="20"/>
          <w:lang w:val="en-US" w:eastAsia="en-US"/>
        </w:rPr>
        <w:t>chuyên môn</w:t>
      </w:r>
      <w:r w:rsidRPr="00CD1298">
        <w:rPr>
          <w:rFonts w:ascii="Arial" w:eastAsia="Times New Roman" w:hAnsi="Arial" w:cs="Arial"/>
          <w:sz w:val="20"/>
          <w:szCs w:val="20"/>
          <w:lang w:val="en-US" w:eastAsia="en-US"/>
        </w:rPr>
        <w:t xml:space="preserve"> nghiệp vụ đang công tác và các kiến thức </w:t>
      </w:r>
      <w:r w:rsidR="00BD4906" w:rsidRPr="00CD1298">
        <w:rPr>
          <w:rFonts w:ascii="Arial" w:eastAsia="Times New Roman" w:hAnsi="Arial" w:cs="Arial"/>
          <w:sz w:val="20"/>
          <w:szCs w:val="20"/>
          <w:lang w:val="en-US" w:eastAsia="en-US"/>
        </w:rPr>
        <w:t>bổ trợ</w:t>
      </w:r>
      <w:r w:rsidRPr="00CD1298">
        <w:rPr>
          <w:rFonts w:ascii="Arial" w:eastAsia="Times New Roman" w:hAnsi="Arial" w:cs="Arial"/>
          <w:sz w:val="20"/>
          <w:szCs w:val="20"/>
          <w:lang w:val="en-US" w:eastAsia="en-US"/>
        </w:rPr>
        <w:t xml:space="preserve"> có liên quan tại thời điểm 31/12 của năm đánh giá.</w:t>
      </w:r>
    </w:p>
    <w:p w:rsidR="00450EEE" w:rsidRPr="00CD1298" w:rsidRDefault="00BD4906"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00450EEE" w:rsidRPr="00CD1298">
        <w:rPr>
          <w:rFonts w:ascii="Arial" w:eastAsia="Times New Roman" w:hAnsi="Arial" w:cs="Arial"/>
          <w:i/>
          <w:sz w:val="20"/>
          <w:szCs w:val="20"/>
          <w:lang w:val="en-US" w:eastAsia="en-US"/>
        </w:rPr>
        <w:t>công chức làm việc tại các vị trí công tác đặc thù:</w:t>
      </w:r>
      <w:r w:rsidR="00450EEE" w:rsidRPr="00CD1298">
        <w:rPr>
          <w:rFonts w:ascii="Arial" w:eastAsia="Times New Roman" w:hAnsi="Arial" w:cs="Arial"/>
          <w:sz w:val="20"/>
          <w:szCs w:val="20"/>
          <w:lang w:val="en-US" w:eastAsia="en-US"/>
        </w:rPr>
        <w:t xml:space="preserve"> Là tổng</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công chức làm</w:t>
      </w:r>
      <w:r w:rsidRPr="00CD1298">
        <w:rPr>
          <w:rFonts w:ascii="Arial" w:eastAsia="Times New Roman" w:hAnsi="Arial" w:cs="Arial"/>
          <w:sz w:val="20"/>
          <w:szCs w:val="20"/>
          <w:lang w:val="en-US" w:eastAsia="en-US"/>
        </w:rPr>
        <w:t xml:space="preserve"> tại các </w:t>
      </w:r>
      <w:r w:rsidRPr="00CD1298">
        <w:rPr>
          <w:rFonts w:ascii="Arial" w:eastAsia="Times New Roman" w:hAnsi="Arial" w:cs="Arial"/>
          <w:i/>
          <w:sz w:val="20"/>
          <w:szCs w:val="20"/>
          <w:lang w:val="en-US" w:eastAsia="en-US"/>
        </w:rPr>
        <w:t>vị trí công tác đặc thù</w:t>
      </w:r>
      <w:r w:rsidR="00450EEE" w:rsidRPr="00CD1298">
        <w:rPr>
          <w:rFonts w:ascii="Arial" w:eastAsia="Times New Roman" w:hAnsi="Arial" w:cs="Arial"/>
          <w:sz w:val="20"/>
          <w:szCs w:val="20"/>
          <w:lang w:val="en-US" w:eastAsia="en-US"/>
        </w:rPr>
        <w:t xml:space="preserve"> (công tác pháp chế, công tác giám định, công tác kiểm tra nội bộ, công tác quản lý rủi ro) của cơ quan thuế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9.7. Tỷ lệ công chức thuế làm công tác pháp chế được đào tạo về công tác pháp chế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chất lượng nguồn nhân lực làm công tác pháp chế.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w:t>
      </w:r>
      <w:r w:rsidR="00BD4906" w:rsidRPr="00CD1298">
        <w:rPr>
          <w:rFonts w:ascii="Arial" w:eastAsia="Times New Roman" w:hAnsi="Arial" w:cs="Arial"/>
          <w:sz w:val="20"/>
          <w:szCs w:val="20"/>
          <w:lang w:val="en-US" w:eastAsia="en-US"/>
        </w:rPr>
        <w:t>phần trăm</w:t>
      </w:r>
      <w:r w:rsidR="00450EEE" w:rsidRPr="00CD1298">
        <w:rPr>
          <w:rFonts w:ascii="Arial" w:eastAsia="Times New Roman" w:hAnsi="Arial" w:cs="Arial"/>
          <w:sz w:val="20"/>
          <w:szCs w:val="20"/>
          <w:lang w:val="en-US" w:eastAsia="en-US"/>
        </w:rPr>
        <w:t xml:space="preserve">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lượng công chức làm công tác pháp chế đã được đào tạo công tác pháp chế với tổng số công chức làm công tác pháp chế.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46774E" w:rsidRPr="00CD1298" w:rsidTr="005907E9">
        <w:tc>
          <w:tcPr>
            <w:tcW w:w="1949" w:type="pct"/>
            <w:vMerge w:val="restart"/>
            <w:shd w:val="clear" w:color="auto" w:fill="auto"/>
            <w:vAlign w:val="center"/>
          </w:tcPr>
          <w:p w:rsidR="0046774E" w:rsidRPr="00CD1298" w:rsidRDefault="0046774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thuế làm công tác pháp chế được đào tạo về công tác pháp chế</w:t>
            </w:r>
          </w:p>
        </w:tc>
        <w:tc>
          <w:tcPr>
            <w:tcW w:w="189" w:type="pct"/>
            <w:vMerge w:val="restart"/>
            <w:shd w:val="clear" w:color="auto" w:fill="auto"/>
            <w:vAlign w:val="center"/>
          </w:tcPr>
          <w:p w:rsidR="0046774E" w:rsidRPr="00CD1298" w:rsidRDefault="0046774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46774E" w:rsidRPr="00CD1298" w:rsidRDefault="0046774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công chức làm công tác pháp chế đã được đào tạo</w:t>
            </w:r>
          </w:p>
        </w:tc>
        <w:tc>
          <w:tcPr>
            <w:tcW w:w="440" w:type="pct"/>
            <w:vMerge w:val="restart"/>
            <w:shd w:val="clear" w:color="auto" w:fill="auto"/>
            <w:vAlign w:val="center"/>
          </w:tcPr>
          <w:p w:rsidR="0046774E" w:rsidRPr="00CD1298" w:rsidRDefault="0046774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46774E" w:rsidRPr="00CD1298" w:rsidTr="005907E9">
        <w:tc>
          <w:tcPr>
            <w:tcW w:w="1949" w:type="pct"/>
            <w:vMerge/>
            <w:shd w:val="clear" w:color="auto" w:fill="auto"/>
            <w:vAlign w:val="center"/>
          </w:tcPr>
          <w:p w:rsidR="0046774E" w:rsidRPr="00CD1298" w:rsidRDefault="0046774E"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46774E" w:rsidRPr="00CD1298" w:rsidRDefault="0046774E"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46774E" w:rsidRPr="00CD1298" w:rsidRDefault="0046774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làm công tác pháp chế</w:t>
            </w:r>
          </w:p>
        </w:tc>
        <w:tc>
          <w:tcPr>
            <w:tcW w:w="440" w:type="pct"/>
            <w:vMerge/>
            <w:shd w:val="clear" w:color="auto" w:fill="auto"/>
            <w:vAlign w:val="center"/>
          </w:tcPr>
          <w:p w:rsidR="0046774E" w:rsidRPr="00CD1298" w:rsidRDefault="0046774E"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lượng công chức làm công tác pháp chế đã được đào tạo:</w:t>
      </w:r>
      <w:r w:rsidRPr="00CD1298">
        <w:rPr>
          <w:rFonts w:ascii="Arial" w:eastAsia="Times New Roman" w:hAnsi="Arial" w:cs="Arial"/>
          <w:sz w:val="20"/>
          <w:szCs w:val="20"/>
          <w:lang w:val="en-US" w:eastAsia="en-US"/>
        </w:rPr>
        <w:t xml:space="preserve"> Là tổng</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lượng công chức làm công tác pháp chế đã được đào tạo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công chức làm công tác pháp chế:</w:t>
      </w:r>
      <w:r w:rsidRPr="00CD1298">
        <w:rPr>
          <w:rFonts w:ascii="Arial" w:eastAsia="Times New Roman" w:hAnsi="Arial" w:cs="Arial"/>
          <w:sz w:val="20"/>
          <w:szCs w:val="20"/>
          <w:lang w:val="en-US" w:eastAsia="en-US"/>
        </w:rPr>
        <w:t xml:space="preserve"> Là tổng</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công chức làm công tác pháp chế của cơ quan thuế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9.8. Tỷ lệ công chức thuế làm việc tại vị trí công tác kiểm tra nội bộ </w:t>
      </w:r>
      <w:r w:rsidR="0046774E" w:rsidRPr="00CD1298">
        <w:rPr>
          <w:rFonts w:ascii="Arial" w:eastAsia="Times New Roman" w:hAnsi="Arial" w:cs="Arial"/>
          <w:b/>
          <w:sz w:val="20"/>
          <w:szCs w:val="20"/>
          <w:lang w:val="en-US" w:eastAsia="en-US"/>
        </w:rPr>
        <w:t>được</w:t>
      </w:r>
      <w:r w:rsidRPr="00CD1298">
        <w:rPr>
          <w:rFonts w:ascii="Arial" w:eastAsia="Times New Roman" w:hAnsi="Arial" w:cs="Arial"/>
          <w:b/>
          <w:sz w:val="20"/>
          <w:szCs w:val="20"/>
          <w:lang w:val="en-US" w:eastAsia="en-US"/>
        </w:rPr>
        <w:t xml:space="preserve"> đào tạo, bồi dưỡng </w:t>
      </w:r>
      <w:r w:rsidR="006B3925" w:rsidRPr="00CD1298">
        <w:rPr>
          <w:rFonts w:ascii="Arial" w:eastAsia="Times New Roman" w:hAnsi="Arial" w:cs="Arial"/>
          <w:b/>
          <w:sz w:val="20"/>
          <w:szCs w:val="20"/>
          <w:lang w:val="en-US" w:eastAsia="en-US"/>
        </w:rPr>
        <w:t>chuyên môn</w:t>
      </w:r>
      <w:r w:rsidRPr="00CD1298">
        <w:rPr>
          <w:rFonts w:ascii="Arial" w:eastAsia="Times New Roman" w:hAnsi="Arial" w:cs="Arial"/>
          <w:b/>
          <w:sz w:val="20"/>
          <w:szCs w:val="20"/>
          <w:lang w:val="en-US" w:eastAsia="en-US"/>
        </w:rPr>
        <w:t>, nghiệp vụ về công tác kiểm tra nội bộ, giải quyết đơn thư khiếu nại tố cáo, phòng chống tham nhũng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chất lượng nguồn nhân lực làm công tác kiểm tra nội bộ, giải quyết đơn thư khiếu nại tố cáo, phòng chống tham </w:t>
      </w:r>
      <w:r w:rsidR="0046774E" w:rsidRPr="00CD1298">
        <w:rPr>
          <w:rFonts w:ascii="Arial" w:eastAsia="Times New Roman" w:hAnsi="Arial" w:cs="Arial"/>
          <w:sz w:val="20"/>
          <w:szCs w:val="20"/>
          <w:lang w:val="en-US" w:eastAsia="en-US"/>
        </w:rPr>
        <w:t>nhũng</w:t>
      </w:r>
      <w:r w:rsidR="00450EEE" w:rsidRPr="00CD1298">
        <w:rPr>
          <w:rFonts w:ascii="Arial" w:eastAsia="Times New Roman" w:hAnsi="Arial" w:cs="Arial"/>
          <w:sz w:val="20"/>
          <w:szCs w:val="20"/>
          <w:lang w:val="en-US" w:eastAsia="en-US"/>
        </w:rPr>
        <w:t>.</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lượng công chức làm công tác kiểm tra nội bộ (KTNB) đã được đào tạo, bồi dưỡng </w:t>
      </w:r>
      <w:r w:rsidR="006B3925" w:rsidRPr="00CD1298">
        <w:rPr>
          <w:rFonts w:ascii="Arial" w:eastAsia="Times New Roman" w:hAnsi="Arial" w:cs="Arial"/>
          <w:sz w:val="20"/>
          <w:szCs w:val="20"/>
          <w:lang w:val="en-US" w:eastAsia="en-US"/>
        </w:rPr>
        <w:t>chuyên môn</w:t>
      </w:r>
      <w:r w:rsidR="00450EEE" w:rsidRPr="00CD1298">
        <w:rPr>
          <w:rFonts w:ascii="Arial" w:eastAsia="Times New Roman" w:hAnsi="Arial" w:cs="Arial"/>
          <w:sz w:val="20"/>
          <w:szCs w:val="20"/>
          <w:lang w:val="en-US" w:eastAsia="en-US"/>
        </w:rPr>
        <w:t>, nghiệp vụ về kiểm tra nội bộ, giải quyết đơn thư khiếu nại tố cáo, phòng chống tham nhũng với tổng số công chức làm công tác kiểm tra nội bộ.</w:t>
      </w:r>
    </w:p>
    <w:p w:rsidR="002B5CE3"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2B5CE3" w:rsidRPr="00CD1298" w:rsidTr="005907E9">
        <w:tc>
          <w:tcPr>
            <w:tcW w:w="1949" w:type="pct"/>
            <w:vMerge w:val="restart"/>
            <w:shd w:val="clear" w:color="auto" w:fill="auto"/>
            <w:vAlign w:val="center"/>
          </w:tcPr>
          <w:p w:rsidR="002B5CE3" w:rsidRPr="00CD1298" w:rsidRDefault="002B5CE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thuế làm việc tại vị trí công tác KTNB được đào tạo, bồi dưỡng chuyên môn, nghiệp vụ về công tác KTNB, giải quyết đơn thư khiếu nại tố cáo, phòng chống tham nhũng</w:t>
            </w:r>
          </w:p>
        </w:tc>
        <w:tc>
          <w:tcPr>
            <w:tcW w:w="189" w:type="pct"/>
            <w:vMerge w:val="restart"/>
            <w:shd w:val="clear" w:color="auto" w:fill="auto"/>
            <w:vAlign w:val="center"/>
          </w:tcPr>
          <w:p w:rsidR="002B5CE3" w:rsidRPr="00CD1298" w:rsidRDefault="002B5CE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2B5CE3" w:rsidRPr="00CD1298" w:rsidRDefault="002B5CE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công chức làm công tác KTNB đã được đào tạo, bồi dưỡng chuyên môn, nghiệp vụ về KTNB, giải quyết đơn thư khiếu nại tố cáo, phòng chống tham nhũng</w:t>
            </w:r>
          </w:p>
        </w:tc>
        <w:tc>
          <w:tcPr>
            <w:tcW w:w="440" w:type="pct"/>
            <w:vMerge w:val="restart"/>
            <w:shd w:val="clear" w:color="auto" w:fill="auto"/>
            <w:vAlign w:val="center"/>
          </w:tcPr>
          <w:p w:rsidR="002B5CE3" w:rsidRPr="00CD1298" w:rsidRDefault="002B5CE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2B5CE3" w:rsidRPr="00CD1298" w:rsidTr="005907E9">
        <w:tc>
          <w:tcPr>
            <w:tcW w:w="1949" w:type="pct"/>
            <w:vMerge/>
            <w:shd w:val="clear" w:color="auto" w:fill="auto"/>
            <w:vAlign w:val="center"/>
          </w:tcPr>
          <w:p w:rsidR="002B5CE3" w:rsidRPr="00CD1298" w:rsidRDefault="002B5CE3"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2B5CE3" w:rsidRPr="00CD1298" w:rsidRDefault="002B5CE3"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2B5CE3" w:rsidRPr="00CD1298" w:rsidRDefault="002B5CE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làm công tác KTNB</w:t>
            </w:r>
          </w:p>
        </w:tc>
        <w:tc>
          <w:tcPr>
            <w:tcW w:w="440" w:type="pct"/>
            <w:vMerge/>
            <w:shd w:val="clear" w:color="auto" w:fill="auto"/>
            <w:vAlign w:val="center"/>
          </w:tcPr>
          <w:p w:rsidR="002B5CE3" w:rsidRPr="00CD1298" w:rsidRDefault="002B5CE3"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xml:space="preserve">- Số lượng công chức làm công tác kiểm tra nội bộ đã được đào tạo, bồi dưỡng </w:t>
      </w:r>
      <w:r w:rsidR="006B3925" w:rsidRPr="00CD1298">
        <w:rPr>
          <w:rFonts w:ascii="Arial" w:eastAsia="Times New Roman" w:hAnsi="Arial" w:cs="Arial"/>
          <w:sz w:val="20"/>
          <w:szCs w:val="20"/>
          <w:lang w:val="en-US" w:eastAsia="en-US"/>
        </w:rPr>
        <w:t>chuyên môn</w:t>
      </w:r>
      <w:r w:rsidRPr="00CD1298">
        <w:rPr>
          <w:rFonts w:ascii="Arial" w:eastAsia="Times New Roman" w:hAnsi="Arial" w:cs="Arial"/>
          <w:sz w:val="20"/>
          <w:szCs w:val="20"/>
          <w:lang w:val="en-US" w:eastAsia="en-US"/>
        </w:rPr>
        <w:t xml:space="preserve">, nghiệp vụ về kiểm tra nội bộ, giải quyết đơn thư khiếu nại </w:t>
      </w:r>
      <w:r w:rsidR="002B5CE3" w:rsidRPr="00CD1298">
        <w:rPr>
          <w:rFonts w:ascii="Arial" w:eastAsia="Times New Roman" w:hAnsi="Arial" w:cs="Arial"/>
          <w:sz w:val="20"/>
          <w:szCs w:val="20"/>
          <w:lang w:val="en-US" w:eastAsia="en-US"/>
        </w:rPr>
        <w:t>tố cáo</w:t>
      </w:r>
      <w:r w:rsidRPr="00CD1298">
        <w:rPr>
          <w:rFonts w:ascii="Arial" w:eastAsia="Times New Roman" w:hAnsi="Arial" w:cs="Arial"/>
          <w:sz w:val="20"/>
          <w:szCs w:val="20"/>
          <w:lang w:val="en-US" w:eastAsia="en-US"/>
        </w:rPr>
        <w:t xml:space="preserve">, phòng </w:t>
      </w:r>
      <w:r w:rsidR="002B5CE3" w:rsidRPr="00CD1298">
        <w:rPr>
          <w:rFonts w:ascii="Arial" w:eastAsia="Times New Roman" w:hAnsi="Arial" w:cs="Arial"/>
          <w:sz w:val="20"/>
          <w:szCs w:val="20"/>
          <w:lang w:val="en-US" w:eastAsia="en-US"/>
        </w:rPr>
        <w:t>chống</w:t>
      </w:r>
      <w:r w:rsidRPr="00CD1298">
        <w:rPr>
          <w:rFonts w:ascii="Arial" w:eastAsia="Times New Roman" w:hAnsi="Arial" w:cs="Arial"/>
          <w:sz w:val="20"/>
          <w:szCs w:val="20"/>
          <w:lang w:val="en-US" w:eastAsia="en-US"/>
        </w:rPr>
        <w:t xml:space="preserve"> tham nhũng: Là số công chức làm công tác kiểm tra nội bộ đã được đào tạo, bồi dưỡng </w:t>
      </w:r>
      <w:r w:rsidR="006B3925" w:rsidRPr="00CD1298">
        <w:rPr>
          <w:rFonts w:ascii="Arial" w:eastAsia="Times New Roman" w:hAnsi="Arial" w:cs="Arial"/>
          <w:sz w:val="20"/>
          <w:szCs w:val="20"/>
          <w:lang w:val="en-US" w:eastAsia="en-US"/>
        </w:rPr>
        <w:t>chuyên môn</w:t>
      </w:r>
      <w:r w:rsidRPr="00CD1298">
        <w:rPr>
          <w:rFonts w:ascii="Arial" w:eastAsia="Times New Roman" w:hAnsi="Arial" w:cs="Arial"/>
          <w:sz w:val="20"/>
          <w:szCs w:val="20"/>
          <w:lang w:val="en-US" w:eastAsia="en-US"/>
        </w:rPr>
        <w:t>, nghiệp vụ về kiểm tra nội bộ, giải quyết đơn thư khiếu nại tố cáo, phòng chống tham nhũng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công chức làm công tác kiểm tra nội bộ:</w:t>
      </w:r>
      <w:r w:rsidRPr="00CD1298">
        <w:rPr>
          <w:rFonts w:ascii="Arial" w:eastAsia="Times New Roman" w:hAnsi="Arial" w:cs="Arial"/>
          <w:sz w:val="20"/>
          <w:szCs w:val="20"/>
          <w:lang w:val="en-US" w:eastAsia="en-US"/>
        </w:rPr>
        <w:t xml:space="preserve"> Là tổng</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công chức làm công tác kiểm tra nội bộ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9.9. Tỷ lệ công chức thuế làm công tác giám định tư pháp được đào tạo, bồi dưỡng </w:t>
      </w:r>
      <w:r w:rsidR="006B3925" w:rsidRPr="00CD1298">
        <w:rPr>
          <w:rFonts w:ascii="Arial" w:eastAsia="Times New Roman" w:hAnsi="Arial" w:cs="Arial"/>
          <w:b/>
          <w:sz w:val="20"/>
          <w:szCs w:val="20"/>
          <w:lang w:val="en-US" w:eastAsia="en-US"/>
        </w:rPr>
        <w:t>chuyên môn</w:t>
      </w:r>
      <w:r w:rsidRPr="00CD1298">
        <w:rPr>
          <w:rFonts w:ascii="Arial" w:eastAsia="Times New Roman" w:hAnsi="Arial" w:cs="Arial"/>
          <w:b/>
          <w:sz w:val="20"/>
          <w:szCs w:val="20"/>
          <w:lang w:val="en-US" w:eastAsia="en-US"/>
        </w:rPr>
        <w:t>, nghiệp vụ về công tác giám định tư pháp</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chất lượng nguồn nhân lực làm công tác giám định tư pháp.</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w:t>
      </w:r>
      <w:r w:rsidR="00BD4906" w:rsidRPr="00CD1298">
        <w:rPr>
          <w:rFonts w:ascii="Arial" w:eastAsia="Times New Roman" w:hAnsi="Arial" w:cs="Arial"/>
          <w:sz w:val="20"/>
          <w:szCs w:val="20"/>
          <w:lang w:val="en-US" w:eastAsia="en-US"/>
        </w:rPr>
        <w:t>phần trăm</w:t>
      </w:r>
      <w:r w:rsidR="00450EEE" w:rsidRPr="00CD1298">
        <w:rPr>
          <w:rFonts w:ascii="Arial" w:eastAsia="Times New Roman" w:hAnsi="Arial" w:cs="Arial"/>
          <w:sz w:val="20"/>
          <w:szCs w:val="20"/>
          <w:lang w:val="en-US" w:eastAsia="en-US"/>
        </w:rPr>
        <w:t xml:space="preserve">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 xml:space="preserve">lượng công chức làm công tác giám định tư pháp đã được đào tạo, bồi dưỡng </w:t>
      </w:r>
      <w:r w:rsidR="003560DA" w:rsidRPr="00CD1298">
        <w:rPr>
          <w:rFonts w:ascii="Arial" w:eastAsia="Times New Roman" w:hAnsi="Arial" w:cs="Arial"/>
          <w:sz w:val="20"/>
          <w:szCs w:val="20"/>
          <w:lang w:val="en-US" w:eastAsia="en-US"/>
        </w:rPr>
        <w:t>chuyên môn</w:t>
      </w:r>
      <w:r w:rsidR="00450EEE" w:rsidRPr="00CD1298">
        <w:rPr>
          <w:rFonts w:ascii="Arial" w:eastAsia="Times New Roman" w:hAnsi="Arial" w:cs="Arial"/>
          <w:sz w:val="20"/>
          <w:szCs w:val="20"/>
          <w:lang w:val="en-US" w:eastAsia="en-US"/>
        </w:rPr>
        <w:t>, nghiệp vụ về công tác giám định tư pháp (GĐTP) với tổng</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công chức làm công tác giám định tư pháp.</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3560DA" w:rsidRPr="00CD1298" w:rsidTr="005907E9">
        <w:tc>
          <w:tcPr>
            <w:tcW w:w="1949" w:type="pct"/>
            <w:vMerge w:val="restart"/>
            <w:shd w:val="clear" w:color="auto" w:fill="auto"/>
            <w:vAlign w:val="center"/>
          </w:tcPr>
          <w:p w:rsidR="003560DA" w:rsidRPr="00CD1298" w:rsidRDefault="003560D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thuế làm công tác GĐTP được đào tạo, bồi dưỡng chuyên môn, nghiệp vụ về công tác GĐTP</w:t>
            </w:r>
          </w:p>
        </w:tc>
        <w:tc>
          <w:tcPr>
            <w:tcW w:w="189" w:type="pct"/>
            <w:vMerge w:val="restart"/>
            <w:shd w:val="clear" w:color="auto" w:fill="auto"/>
            <w:vAlign w:val="center"/>
          </w:tcPr>
          <w:p w:rsidR="003560DA" w:rsidRPr="00CD1298" w:rsidRDefault="003560D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3560DA" w:rsidRPr="00CD1298" w:rsidRDefault="003560D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công chức làm công tác GĐTP đã được đào tạo, bồi dưỡng chuyên môn, nghiệp vụ về công tác GĐTP</w:t>
            </w:r>
          </w:p>
        </w:tc>
        <w:tc>
          <w:tcPr>
            <w:tcW w:w="440" w:type="pct"/>
            <w:vMerge w:val="restart"/>
            <w:shd w:val="clear" w:color="auto" w:fill="auto"/>
            <w:vAlign w:val="center"/>
          </w:tcPr>
          <w:p w:rsidR="003560DA" w:rsidRPr="00CD1298" w:rsidRDefault="003560D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3560DA" w:rsidRPr="00CD1298" w:rsidTr="005907E9">
        <w:tc>
          <w:tcPr>
            <w:tcW w:w="1949" w:type="pct"/>
            <w:vMerge/>
            <w:shd w:val="clear" w:color="auto" w:fill="auto"/>
            <w:vAlign w:val="center"/>
          </w:tcPr>
          <w:p w:rsidR="003560DA" w:rsidRPr="00CD1298" w:rsidRDefault="003560DA"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3560DA" w:rsidRPr="00CD1298" w:rsidRDefault="003560DA"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3560DA" w:rsidRPr="00CD1298" w:rsidRDefault="003560D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làm công tác GĐTP</w:t>
            </w:r>
          </w:p>
        </w:tc>
        <w:tc>
          <w:tcPr>
            <w:tcW w:w="440" w:type="pct"/>
            <w:vMerge/>
            <w:shd w:val="clear" w:color="auto" w:fill="auto"/>
            <w:vAlign w:val="center"/>
          </w:tcPr>
          <w:p w:rsidR="003560DA" w:rsidRPr="00CD1298" w:rsidRDefault="003560DA"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lượng công chức làm công tác giám định tư pháp đã được đào tạo, bồi dưỡng </w:t>
      </w:r>
      <w:r w:rsidR="006B3925" w:rsidRPr="00CD1298">
        <w:rPr>
          <w:rFonts w:ascii="Arial" w:eastAsia="Times New Roman" w:hAnsi="Arial" w:cs="Arial"/>
          <w:i/>
          <w:sz w:val="20"/>
          <w:szCs w:val="20"/>
          <w:lang w:val="en-US" w:eastAsia="en-US"/>
        </w:rPr>
        <w:t>chuyên môn</w:t>
      </w:r>
      <w:r w:rsidRPr="00CD1298">
        <w:rPr>
          <w:rFonts w:ascii="Arial" w:eastAsia="Times New Roman" w:hAnsi="Arial" w:cs="Arial"/>
          <w:i/>
          <w:sz w:val="20"/>
          <w:szCs w:val="20"/>
          <w:lang w:val="en-US" w:eastAsia="en-US"/>
        </w:rPr>
        <w:t xml:space="preserve">, nghiệp vụ về công tác </w:t>
      </w:r>
      <w:r w:rsidR="003560DA" w:rsidRPr="00CD1298">
        <w:rPr>
          <w:rFonts w:ascii="Arial" w:eastAsia="Times New Roman" w:hAnsi="Arial" w:cs="Arial"/>
          <w:i/>
          <w:sz w:val="20"/>
          <w:szCs w:val="20"/>
          <w:lang w:val="en-US" w:eastAsia="en-US"/>
        </w:rPr>
        <w:t>giám định</w:t>
      </w:r>
      <w:r w:rsidRPr="00CD1298">
        <w:rPr>
          <w:rFonts w:ascii="Arial" w:eastAsia="Times New Roman" w:hAnsi="Arial" w:cs="Arial"/>
          <w:i/>
          <w:sz w:val="20"/>
          <w:szCs w:val="20"/>
          <w:lang w:val="en-US" w:eastAsia="en-US"/>
        </w:rPr>
        <w:t xml:space="preserve"> tư pháp:</w:t>
      </w:r>
      <w:r w:rsidRPr="00CD1298">
        <w:rPr>
          <w:rFonts w:ascii="Arial" w:eastAsia="Times New Roman" w:hAnsi="Arial" w:cs="Arial"/>
          <w:sz w:val="20"/>
          <w:szCs w:val="20"/>
          <w:lang w:val="en-US" w:eastAsia="en-US"/>
        </w:rPr>
        <w:t xml:space="preserve"> Là</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 xml:space="preserve">công chức làm công tác giám định tư pháp đã được đào tạo, </w:t>
      </w:r>
      <w:r w:rsidR="003560DA" w:rsidRPr="00CD1298">
        <w:rPr>
          <w:rFonts w:ascii="Arial" w:eastAsia="Times New Roman" w:hAnsi="Arial" w:cs="Arial"/>
          <w:sz w:val="20"/>
          <w:szCs w:val="20"/>
          <w:lang w:val="en-US" w:eastAsia="en-US"/>
        </w:rPr>
        <w:t>bồi dưỡng</w:t>
      </w:r>
      <w:r w:rsidRPr="00CD1298">
        <w:rPr>
          <w:rFonts w:ascii="Arial" w:eastAsia="Times New Roman" w:hAnsi="Arial" w:cs="Arial"/>
          <w:sz w:val="20"/>
          <w:szCs w:val="20"/>
          <w:lang w:val="en-US" w:eastAsia="en-US"/>
        </w:rPr>
        <w:t xml:space="preserve"> </w:t>
      </w:r>
      <w:r w:rsidR="006B3925" w:rsidRPr="00CD1298">
        <w:rPr>
          <w:rFonts w:ascii="Arial" w:eastAsia="Times New Roman" w:hAnsi="Arial" w:cs="Arial"/>
          <w:sz w:val="20"/>
          <w:szCs w:val="20"/>
          <w:lang w:val="en-US" w:eastAsia="en-US"/>
        </w:rPr>
        <w:t>chuyên môn</w:t>
      </w:r>
      <w:r w:rsidRPr="00CD1298">
        <w:rPr>
          <w:rFonts w:ascii="Arial" w:eastAsia="Times New Roman" w:hAnsi="Arial" w:cs="Arial"/>
          <w:sz w:val="20"/>
          <w:szCs w:val="20"/>
          <w:lang w:val="en-US" w:eastAsia="en-US"/>
        </w:rPr>
        <w:t>, nghiệp vụ về công tác giám định tư pháp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công chức làm công tác giám định tư pháp:</w:t>
      </w:r>
      <w:r w:rsidRPr="00CD1298">
        <w:rPr>
          <w:rFonts w:ascii="Arial" w:eastAsia="Times New Roman" w:hAnsi="Arial" w:cs="Arial"/>
          <w:sz w:val="20"/>
          <w:szCs w:val="20"/>
          <w:lang w:val="en-US" w:eastAsia="en-US"/>
        </w:rPr>
        <w:t xml:space="preserve"> Là tổng số công chức làm công tác giám định tư pháp tại thời điểm 31/12 của năm đánh giá.</w:t>
      </w:r>
    </w:p>
    <w:p w:rsidR="00450EEE" w:rsidRPr="00CD1298" w:rsidRDefault="003560DA"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9.10. Tỷ lệ công chức ở cơ quan thuế địa phươ</w:t>
      </w:r>
      <w:r w:rsidR="00450EEE" w:rsidRPr="00CD1298">
        <w:rPr>
          <w:rFonts w:ascii="Arial" w:eastAsia="Times New Roman" w:hAnsi="Arial" w:cs="Arial"/>
          <w:b/>
          <w:sz w:val="20"/>
          <w:szCs w:val="20"/>
          <w:lang w:val="en-US" w:eastAsia="en-US"/>
        </w:rPr>
        <w:t>ng đạt trình độ ngoại ngữ bậc 3/6 hoặc tương đương trở lên</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trình độ ngoại</w:t>
      </w:r>
      <w:r w:rsidR="00CA74B6" w:rsidRPr="00CD1298">
        <w:rPr>
          <w:rFonts w:ascii="Arial" w:eastAsia="Times New Roman" w:hAnsi="Arial" w:cs="Arial"/>
          <w:sz w:val="20"/>
          <w:szCs w:val="20"/>
          <w:lang w:val="en-US" w:eastAsia="en-US"/>
        </w:rPr>
        <w:t xml:space="preserve"> ngữ</w:t>
      </w:r>
      <w:r w:rsidR="00450EEE" w:rsidRPr="00CD1298">
        <w:rPr>
          <w:rFonts w:ascii="Arial" w:eastAsia="Times New Roman" w:hAnsi="Arial" w:cs="Arial"/>
          <w:sz w:val="20"/>
          <w:szCs w:val="20"/>
          <w:lang w:val="en-US" w:eastAsia="en-US"/>
        </w:rPr>
        <w:t xml:space="preserve"> của công chức làm việc tại cơ quan thuế địa phương.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công chức làm việc tại các vị trí việc làm cần sử dụng ngoại ngữ tại cơ quan thuế địa phương có trình độ ngoại ngữ từ bậc 3/6 trở lên (hoặc tương đương) với số công chức làm việc tại các vị trí việc làm cần sử dụng ngoại ngữ ở cơ quan thuế địa phương.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CA74B6" w:rsidRPr="00CD1298" w:rsidTr="005907E9">
        <w:tc>
          <w:tcPr>
            <w:tcW w:w="1949" w:type="pct"/>
            <w:vMerge w:val="restart"/>
            <w:shd w:val="clear" w:color="auto" w:fill="auto"/>
            <w:vAlign w:val="center"/>
          </w:tcPr>
          <w:p w:rsidR="00CA74B6" w:rsidRPr="00CD1298" w:rsidRDefault="00CA74B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ở cơ quan thuế địa phương đạt trình độ ngoại ngữ bậc 3/6 hoặc tương đương trở lên</w:t>
            </w:r>
          </w:p>
        </w:tc>
        <w:tc>
          <w:tcPr>
            <w:tcW w:w="189" w:type="pct"/>
            <w:vMerge w:val="restart"/>
            <w:shd w:val="clear" w:color="auto" w:fill="auto"/>
            <w:vAlign w:val="center"/>
          </w:tcPr>
          <w:p w:rsidR="00CA74B6" w:rsidRPr="00CD1298" w:rsidRDefault="00CA74B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CA74B6" w:rsidRPr="00CD1298" w:rsidRDefault="00CA74B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công chức làm việc tại các vị trí việc làm cần sử dụng ngoại ngữ có trình độ ngoại ngữ từ bậc 3/6 trở lên (hoặc tương đương)</w:t>
            </w:r>
          </w:p>
        </w:tc>
        <w:tc>
          <w:tcPr>
            <w:tcW w:w="440" w:type="pct"/>
            <w:vMerge w:val="restart"/>
            <w:shd w:val="clear" w:color="auto" w:fill="auto"/>
            <w:vAlign w:val="center"/>
          </w:tcPr>
          <w:p w:rsidR="00CA74B6" w:rsidRPr="00CD1298" w:rsidRDefault="00CA74B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CA74B6" w:rsidRPr="00CD1298" w:rsidTr="005907E9">
        <w:tc>
          <w:tcPr>
            <w:tcW w:w="1949" w:type="pct"/>
            <w:vMerge/>
            <w:shd w:val="clear" w:color="auto" w:fill="auto"/>
            <w:vAlign w:val="center"/>
          </w:tcPr>
          <w:p w:rsidR="00CA74B6" w:rsidRPr="00CD1298" w:rsidRDefault="00CA74B6"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CA74B6" w:rsidRPr="00CD1298" w:rsidRDefault="00CA74B6"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CA74B6" w:rsidRPr="00CD1298" w:rsidRDefault="00CA74B6"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thuế làm việc tại các vị trí việc làm cần sử dụng ngoại ngữ</w:t>
            </w:r>
          </w:p>
        </w:tc>
        <w:tc>
          <w:tcPr>
            <w:tcW w:w="440" w:type="pct"/>
            <w:vMerge/>
            <w:shd w:val="clear" w:color="auto" w:fill="auto"/>
            <w:vAlign w:val="center"/>
          </w:tcPr>
          <w:p w:rsidR="00CA74B6" w:rsidRPr="00CD1298" w:rsidRDefault="00CA74B6"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công chức làm việc tại các vị trí việc làm cần sử dụng ngoại ngữ có trình độ ngoại ngữ từ bậc 3/6 trở lên (hoặc tương đương)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Số công chức làm việc tại các vị trí</w:t>
      </w:r>
      <w:r w:rsidR="00F10293" w:rsidRPr="00CD1298">
        <w:rPr>
          <w:rFonts w:ascii="Arial" w:eastAsia="Times New Roman" w:hAnsi="Arial" w:cs="Arial"/>
          <w:sz w:val="20"/>
          <w:szCs w:val="20"/>
          <w:lang w:val="en-US" w:eastAsia="en-US"/>
        </w:rPr>
        <w:t xml:space="preserve"> việc làm cầ</w:t>
      </w:r>
      <w:r w:rsidR="00CA74B6" w:rsidRPr="00CD1298">
        <w:rPr>
          <w:rFonts w:ascii="Arial" w:eastAsia="Times New Roman" w:hAnsi="Arial" w:cs="Arial"/>
          <w:sz w:val="20"/>
          <w:szCs w:val="20"/>
          <w:lang w:val="en-US" w:eastAsia="en-US"/>
        </w:rPr>
        <w:t>n sử dụng ngoại ngữ:</w:t>
      </w:r>
      <w:r w:rsidRPr="00CD1298">
        <w:rPr>
          <w:rFonts w:ascii="Arial" w:eastAsia="Times New Roman" w:hAnsi="Arial" w:cs="Arial"/>
          <w:sz w:val="20"/>
          <w:szCs w:val="20"/>
          <w:lang w:val="en-US" w:eastAsia="en-US"/>
        </w:rPr>
        <w:t xml:space="preserve"> Là tổng số công chức thuế làm việc tại các vị trí việc làm cần sử dụng ngoại ngữ tại cơ quan thuế tính tại thời điểm 31/12 của năm đánh giá.</w:t>
      </w:r>
    </w:p>
    <w:p w:rsidR="00450EEE"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39" w:name="dieu_10_1"/>
      <w:r w:rsidRPr="00CD1298">
        <w:rPr>
          <w:rFonts w:ascii="Arial" w:eastAsia="Times New Roman" w:hAnsi="Arial" w:cs="Arial"/>
          <w:b/>
          <w:sz w:val="20"/>
          <w:szCs w:val="20"/>
          <w:lang w:val="en-US" w:eastAsia="en-US"/>
        </w:rPr>
        <w:t>10. Đánh giá lĩnh vực công nghệ thông tin</w:t>
      </w:r>
      <w:bookmarkEnd w:id="39"/>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xml:space="preserve">Bao gồm 18 chỉ số thành phần, được sử dụng để đánh giá lĩnh vực công nghệ </w:t>
      </w:r>
      <w:r w:rsidR="00CA74B6" w:rsidRPr="00CD1298">
        <w:rPr>
          <w:rFonts w:ascii="Arial" w:eastAsia="Times New Roman" w:hAnsi="Arial" w:cs="Arial"/>
          <w:sz w:val="20"/>
          <w:szCs w:val="20"/>
          <w:lang w:val="en-US" w:eastAsia="en-US"/>
        </w:rPr>
        <w:t>thông tin</w:t>
      </w:r>
      <w:r w:rsidRPr="00CD1298">
        <w:rPr>
          <w:rFonts w:ascii="Arial" w:eastAsia="Times New Roman" w:hAnsi="Arial" w:cs="Arial"/>
          <w:sz w:val="20"/>
          <w:szCs w:val="20"/>
          <w:lang w:val="en-US" w:eastAsia="en-US"/>
        </w:rPr>
        <w:t>.</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10.1. Tỷ lệ người nộp thuế được cấp định danh và xác thực điện tử để sử dụng dịch vụ thuế điện tử do ngành Thuế cung cấp</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kết quả cơ quan thuế cấp mã định danh và xác thực </w:t>
      </w:r>
      <w:r w:rsidR="004528D3" w:rsidRPr="00CD1298">
        <w:rPr>
          <w:rFonts w:ascii="Arial" w:eastAsia="Times New Roman" w:hAnsi="Arial" w:cs="Arial"/>
          <w:sz w:val="20"/>
          <w:szCs w:val="20"/>
          <w:lang w:val="en-US" w:eastAsia="en-US"/>
        </w:rPr>
        <w:t>điện tử</w:t>
      </w:r>
      <w:r w:rsidR="00450EEE" w:rsidRPr="00CD1298">
        <w:rPr>
          <w:rFonts w:ascii="Arial" w:eastAsia="Times New Roman" w:hAnsi="Arial" w:cs="Arial"/>
          <w:sz w:val="20"/>
          <w:szCs w:val="20"/>
          <w:lang w:val="en-US" w:eastAsia="en-US"/>
        </w:rPr>
        <w:t xml:space="preserve"> cho NNT.</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w:t>
      </w:r>
      <w:r w:rsidR="004528D3"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được tính bằng tỷ lệ phần trăm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người nộp thuế được cấp định danh với</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người nộp thuế đang hoạt động.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0A246E" w:rsidRPr="00CD1298" w:rsidTr="005907E9">
        <w:trPr>
          <w:trHeight w:val="340"/>
        </w:trPr>
        <w:tc>
          <w:tcPr>
            <w:tcW w:w="1949" w:type="pct"/>
            <w:vMerge w:val="restart"/>
            <w:shd w:val="clear" w:color="auto" w:fill="auto"/>
            <w:vAlign w:val="center"/>
          </w:tcPr>
          <w:p w:rsidR="000A246E" w:rsidRPr="00CD1298" w:rsidRDefault="000A246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NNT được cấp định danh</w:t>
            </w:r>
            <w:r w:rsidRPr="00CD1298">
              <w:rPr>
                <w:rFonts w:ascii="Arial" w:eastAsia="Times New Roman" w:hAnsi="Arial" w:cs="Arial"/>
                <w:color w:val="auto"/>
                <w:sz w:val="20"/>
                <w:szCs w:val="20"/>
                <w:lang w:val="en-US" w:eastAsia="en-US"/>
              </w:rPr>
              <w:t xml:space="preserve"> </w:t>
            </w:r>
            <w:r w:rsidRPr="00CD1298">
              <w:rPr>
                <w:rFonts w:ascii="Arial" w:eastAsia="Times New Roman" w:hAnsi="Arial" w:cs="Arial"/>
                <w:sz w:val="20"/>
                <w:szCs w:val="20"/>
                <w:lang w:val="en-US" w:eastAsia="en-US"/>
              </w:rPr>
              <w:t>và xác thực điện tử để sử dụng dịch vụ thuế điện tử do ngành Thuế cung cấp</w:t>
            </w:r>
          </w:p>
        </w:tc>
        <w:tc>
          <w:tcPr>
            <w:tcW w:w="189" w:type="pct"/>
            <w:vMerge w:val="restart"/>
            <w:shd w:val="clear" w:color="auto" w:fill="auto"/>
            <w:vAlign w:val="center"/>
          </w:tcPr>
          <w:p w:rsidR="000A246E" w:rsidRPr="00CD1298" w:rsidRDefault="000A246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0A246E" w:rsidRPr="00CD1298" w:rsidRDefault="000A246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người nộp thuế được cấp định danh</w:t>
            </w:r>
          </w:p>
        </w:tc>
        <w:tc>
          <w:tcPr>
            <w:tcW w:w="440" w:type="pct"/>
            <w:vMerge w:val="restart"/>
            <w:shd w:val="clear" w:color="auto" w:fill="auto"/>
            <w:vAlign w:val="center"/>
          </w:tcPr>
          <w:p w:rsidR="000A246E" w:rsidRPr="00CD1298" w:rsidRDefault="000A246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0A246E" w:rsidRPr="00CD1298" w:rsidTr="005907E9">
        <w:tc>
          <w:tcPr>
            <w:tcW w:w="1949" w:type="pct"/>
            <w:vMerge/>
            <w:shd w:val="clear" w:color="auto" w:fill="auto"/>
            <w:vAlign w:val="center"/>
          </w:tcPr>
          <w:p w:rsidR="000A246E" w:rsidRPr="00CD1298" w:rsidRDefault="000A246E"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0A246E" w:rsidRPr="00CD1298" w:rsidRDefault="000A246E"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0A246E" w:rsidRPr="00CD1298" w:rsidRDefault="000A246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người nộp thuế đang hoạt động</w:t>
            </w:r>
          </w:p>
        </w:tc>
        <w:tc>
          <w:tcPr>
            <w:tcW w:w="440" w:type="pct"/>
            <w:vMerge/>
            <w:shd w:val="clear" w:color="auto" w:fill="auto"/>
            <w:vAlign w:val="center"/>
          </w:tcPr>
          <w:p w:rsidR="000A246E" w:rsidRPr="00CD1298" w:rsidRDefault="000A246E"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người nộp thuế được cấp định danh:</w:t>
      </w:r>
      <w:r w:rsidRPr="00CD1298">
        <w:rPr>
          <w:rFonts w:ascii="Arial" w:eastAsia="Times New Roman" w:hAnsi="Arial" w:cs="Arial"/>
          <w:sz w:val="20"/>
          <w:szCs w:val="20"/>
          <w:lang w:val="en-US" w:eastAsia="en-US"/>
        </w:rPr>
        <w:t xml:space="preserve"> Là</w:t>
      </w:r>
      <w:r w:rsidR="007A4116" w:rsidRPr="00CD1298">
        <w:rPr>
          <w:rFonts w:ascii="Arial" w:eastAsia="Times New Roman" w:hAnsi="Arial" w:cs="Arial"/>
          <w:sz w:val="20"/>
          <w:szCs w:val="20"/>
          <w:lang w:val="en-US" w:eastAsia="en-US"/>
        </w:rPr>
        <w:t xml:space="preserve"> </w:t>
      </w:r>
      <w:r w:rsidRPr="00CD1298">
        <w:rPr>
          <w:rFonts w:ascii="Arial" w:eastAsia="Times New Roman" w:hAnsi="Arial" w:cs="Arial"/>
          <w:sz w:val="20"/>
          <w:szCs w:val="20"/>
          <w:lang w:val="en-US" w:eastAsia="en-US"/>
        </w:rPr>
        <w:t>tổng</w:t>
      </w:r>
      <w:r w:rsidR="00932D86" w:rsidRPr="00CD1298">
        <w:rPr>
          <w:rFonts w:ascii="Arial" w:eastAsia="Times New Roman" w:hAnsi="Arial" w:cs="Arial"/>
          <w:sz w:val="20"/>
          <w:szCs w:val="20"/>
          <w:lang w:val="en-US" w:eastAsia="en-US"/>
        </w:rPr>
        <w:t xml:space="preserve"> </w:t>
      </w:r>
      <w:r w:rsidR="00071BB1" w:rsidRPr="00CD1298">
        <w:rPr>
          <w:rFonts w:ascii="Arial" w:eastAsia="Times New Roman" w:hAnsi="Arial" w:cs="Arial"/>
          <w:sz w:val="20"/>
          <w:szCs w:val="20"/>
          <w:lang w:val="en-US" w:eastAsia="en-US"/>
        </w:rPr>
        <w:t>số</w:t>
      </w:r>
      <w:r w:rsidRPr="00CD1298">
        <w:rPr>
          <w:rFonts w:ascii="Arial" w:eastAsia="Times New Roman" w:hAnsi="Arial" w:cs="Arial"/>
          <w:sz w:val="20"/>
          <w:szCs w:val="20"/>
          <w:lang w:val="en-US" w:eastAsia="en-US"/>
        </w:rPr>
        <w:t xml:space="preserve"> người nộp thuế được tích hợp sử dụng tài khoản định danh và xác thực điện tử trên các ứng dụng dịch vụ điện tử do ngành Thuế triển khai.</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người nộp thuế đang hoạt động:</w:t>
      </w:r>
      <w:r w:rsidRPr="00CD1298">
        <w:rPr>
          <w:rFonts w:ascii="Arial" w:eastAsia="Times New Roman" w:hAnsi="Arial" w:cs="Arial"/>
          <w:sz w:val="20"/>
          <w:szCs w:val="20"/>
          <w:lang w:val="en-US" w:eastAsia="en-US"/>
        </w:rPr>
        <w:t xml:space="preserve"> Là tổng số người nộp thuế sử dụng số định danh cá nhân khi đăng ký thuế và thực hiện các thủ tục về thuế tính đến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10.2. Tỷ lệ thủ tục hành chính thuế được thực hiện theo hình thức giao dịch điện tử mức độ dịch vụ công trực tuyến toàn trình</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mức độ hiện đại hoá về thủ tục hành chính thuế (TTHC).</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lượng TTHC được thực hiện mức độ dịch vụ công trực tuyến (DVCTT) toàn </w:t>
      </w:r>
      <w:r w:rsidR="0093127D" w:rsidRPr="00CD1298">
        <w:rPr>
          <w:rFonts w:ascii="Arial" w:eastAsia="Times New Roman" w:hAnsi="Arial" w:cs="Arial"/>
          <w:sz w:val="20"/>
          <w:szCs w:val="20"/>
          <w:lang w:val="en-US" w:eastAsia="en-US"/>
        </w:rPr>
        <w:t>trình</w:t>
      </w:r>
      <w:r w:rsidR="00450EEE" w:rsidRPr="00CD1298">
        <w:rPr>
          <w:rFonts w:ascii="Arial" w:eastAsia="Times New Roman" w:hAnsi="Arial" w:cs="Arial"/>
          <w:sz w:val="20"/>
          <w:szCs w:val="20"/>
          <w:lang w:val="en-US" w:eastAsia="en-US"/>
        </w:rPr>
        <w:t xml:space="preserve"> với tổng số lượng TTHC do cơ quan thuế công bố.</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93127D" w:rsidRPr="00CD1298" w:rsidTr="005907E9">
        <w:tc>
          <w:tcPr>
            <w:tcW w:w="1949" w:type="pct"/>
            <w:vMerge w:val="restart"/>
            <w:shd w:val="clear" w:color="auto" w:fill="auto"/>
            <w:vAlign w:val="center"/>
          </w:tcPr>
          <w:p w:rsidR="0093127D" w:rsidRPr="00CD1298" w:rsidRDefault="00327527"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TTHC thuế được thực hiện theo hình thức giao dịch điện tử mức độ DVCTT toàn trình</w:t>
            </w:r>
          </w:p>
        </w:tc>
        <w:tc>
          <w:tcPr>
            <w:tcW w:w="189" w:type="pct"/>
            <w:vMerge w:val="restart"/>
            <w:shd w:val="clear" w:color="auto" w:fill="auto"/>
            <w:vAlign w:val="center"/>
          </w:tcPr>
          <w:p w:rsidR="0093127D" w:rsidRPr="00CD1298" w:rsidRDefault="0093127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93127D" w:rsidRPr="00CD1298" w:rsidRDefault="00327527"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TTHC được thực hiện</w:t>
            </w:r>
            <w:r w:rsidRPr="00CD1298">
              <w:rPr>
                <w:rFonts w:ascii="Arial" w:eastAsia="Times New Roman" w:hAnsi="Arial" w:cs="Arial"/>
                <w:color w:val="auto"/>
                <w:sz w:val="20"/>
                <w:szCs w:val="20"/>
                <w:lang w:val="en-US" w:eastAsia="en-US"/>
              </w:rPr>
              <w:t xml:space="preserve"> </w:t>
            </w:r>
            <w:r w:rsidRPr="00CD1298">
              <w:rPr>
                <w:rFonts w:ascii="Arial" w:eastAsia="Times New Roman" w:hAnsi="Arial" w:cs="Arial"/>
                <w:sz w:val="20"/>
                <w:szCs w:val="20"/>
                <w:lang w:val="en-US" w:eastAsia="en-US"/>
              </w:rPr>
              <w:t>mức độ DVCTT toàn trình</w:t>
            </w:r>
          </w:p>
        </w:tc>
        <w:tc>
          <w:tcPr>
            <w:tcW w:w="440" w:type="pct"/>
            <w:vMerge w:val="restart"/>
            <w:shd w:val="clear" w:color="auto" w:fill="auto"/>
            <w:vAlign w:val="center"/>
          </w:tcPr>
          <w:p w:rsidR="0093127D" w:rsidRPr="00CD1298" w:rsidRDefault="0093127D"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93127D" w:rsidRPr="00CD1298" w:rsidTr="005907E9">
        <w:tc>
          <w:tcPr>
            <w:tcW w:w="1949" w:type="pct"/>
            <w:vMerge/>
            <w:shd w:val="clear" w:color="auto" w:fill="auto"/>
            <w:vAlign w:val="center"/>
          </w:tcPr>
          <w:p w:rsidR="0093127D" w:rsidRPr="00CD1298" w:rsidRDefault="0093127D"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93127D" w:rsidRPr="00CD1298" w:rsidRDefault="0093127D"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93127D" w:rsidRPr="00CD1298" w:rsidRDefault="00327527"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TTHC do CQT công bố</w:t>
            </w:r>
          </w:p>
        </w:tc>
        <w:tc>
          <w:tcPr>
            <w:tcW w:w="440" w:type="pct"/>
            <w:vMerge/>
            <w:shd w:val="clear" w:color="auto" w:fill="auto"/>
            <w:vAlign w:val="center"/>
          </w:tcPr>
          <w:p w:rsidR="0093127D" w:rsidRPr="00CD1298" w:rsidRDefault="0093127D"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lượng TTHC được thực hiện thông qua dịch vụ công trực tuyến toàn trình</w:t>
      </w:r>
      <w:r w:rsidRPr="00CD1298">
        <w:rPr>
          <w:rFonts w:ascii="Arial" w:eastAsia="Times New Roman" w:hAnsi="Arial" w:cs="Arial"/>
          <w:sz w:val="20"/>
          <w:szCs w:val="20"/>
          <w:lang w:val="en-US" w:eastAsia="en-US"/>
        </w:rPr>
        <w:t xml:space="preserve"> tính đến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TTHC do CQT công bố</w:t>
      </w:r>
      <w:r w:rsidRPr="00CD1298">
        <w:rPr>
          <w:rFonts w:ascii="Arial" w:eastAsia="Times New Roman" w:hAnsi="Arial" w:cs="Arial"/>
          <w:sz w:val="20"/>
          <w:szCs w:val="20"/>
          <w:lang w:val="en-US" w:eastAsia="en-US"/>
        </w:rPr>
        <w:t xml:space="preserve"> tính đến thời điểm 31/12 của năm đánh giá.</w:t>
      </w:r>
    </w:p>
    <w:p w:rsidR="00450EEE" w:rsidRPr="00CD1298" w:rsidRDefault="00327527"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w:t>
      </w:r>
      <w:r w:rsidR="00450EEE" w:rsidRPr="00CD1298">
        <w:rPr>
          <w:rFonts w:ascii="Arial" w:eastAsia="Times New Roman" w:hAnsi="Arial" w:cs="Arial"/>
          <w:b/>
          <w:sz w:val="20"/>
          <w:szCs w:val="20"/>
          <w:lang w:val="en-US" w:eastAsia="en-US"/>
        </w:rPr>
        <w:t xml:space="preserve">0.3. Tỷ lệ nhu cầu thu thập, xử lý, lưu trữ, khai thác dữ liệu có thể tin học hóa cho công tác quản lý thuế và chỉ đạo điều hành của cơ quan thuế được ứng dụng công nghệ </w:t>
      </w:r>
      <w:r w:rsidR="00CA74B6" w:rsidRPr="00CD1298">
        <w:rPr>
          <w:rFonts w:ascii="Arial" w:eastAsia="Times New Roman" w:hAnsi="Arial" w:cs="Arial"/>
          <w:b/>
          <w:sz w:val="20"/>
          <w:szCs w:val="20"/>
          <w:lang w:val="en-US" w:eastAsia="en-US"/>
        </w:rPr>
        <w:t>thông tin</w:t>
      </w:r>
      <w:r w:rsidR="00450EEE" w:rsidRPr="00CD1298">
        <w:rPr>
          <w:rFonts w:ascii="Arial" w:eastAsia="Times New Roman" w:hAnsi="Arial" w:cs="Arial"/>
          <w:b/>
          <w:sz w:val="20"/>
          <w:szCs w:val="20"/>
          <w:lang w:val="en-US" w:eastAsia="en-US"/>
        </w:rPr>
        <w:t xml:space="preserve"> theo hướng tích hợp, tập trung</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khả năng ứng dụng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 xml:space="preserve"> trong xử lý, lưu trữ, khai thác dữ liệu theo hướng tích hợp, tập trung của hệ thống thuế.</w:t>
      </w:r>
    </w:p>
    <w:p w:rsidR="00B716D5"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B716D5" w:rsidRPr="00CD1298">
        <w:rPr>
          <w:rFonts w:ascii="Arial" w:eastAsia="Times New Roman" w:hAnsi="Arial" w:cs="Arial"/>
          <w:sz w:val="20"/>
          <w:szCs w:val="20"/>
          <w:lang w:val="en-US" w:eastAsia="en-US"/>
        </w:rPr>
        <w:t xml:space="preserve"> Chỉ số được tính bằng tỷ lệ phần trăm giữa số yêu cầu thu thập, xử lý, lưu trữ, khai thác dữ liệu phục vụ công tác quản lý thuế và chỉ đạo điều hành của cơ quan thuế được ứng dụng công nghệ thông tin với tổng số nhu cầu có thể được tin học hóa.</w:t>
      </w:r>
    </w:p>
    <w:p w:rsidR="009C2A29"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B716D5" w:rsidRPr="00CD1298" w:rsidTr="005907E9">
        <w:trPr>
          <w:trHeight w:val="655"/>
        </w:trPr>
        <w:tc>
          <w:tcPr>
            <w:tcW w:w="1949" w:type="pct"/>
            <w:vMerge w:val="restart"/>
            <w:shd w:val="clear" w:color="auto" w:fill="auto"/>
            <w:vAlign w:val="center"/>
          </w:tcPr>
          <w:p w:rsidR="00B716D5" w:rsidRPr="00CD1298" w:rsidRDefault="00B716D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nhu cầu thu thập, xử lý, lưu trữ, khai thác dữ liệu có thể tin học hóa cho công tác QLT và chỉ đạo điều hành của CQT được ứng dụng CNTT theo hướng tích hợp, tập trung</w:t>
            </w:r>
          </w:p>
        </w:tc>
        <w:tc>
          <w:tcPr>
            <w:tcW w:w="189" w:type="pct"/>
            <w:vMerge w:val="restart"/>
            <w:shd w:val="clear" w:color="auto" w:fill="auto"/>
            <w:vAlign w:val="center"/>
          </w:tcPr>
          <w:p w:rsidR="00B716D5" w:rsidRPr="00CD1298" w:rsidRDefault="00B716D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B716D5" w:rsidRPr="00CD1298" w:rsidRDefault="00B716D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nhu cầu thu thập, xử lý, lưu trữ, khai thác dữ liệu phục vụ công tác QLT và chỉ đạo điều hành</w:t>
            </w:r>
          </w:p>
        </w:tc>
        <w:tc>
          <w:tcPr>
            <w:tcW w:w="440" w:type="pct"/>
            <w:vMerge w:val="restart"/>
            <w:shd w:val="clear" w:color="auto" w:fill="auto"/>
            <w:vAlign w:val="center"/>
          </w:tcPr>
          <w:p w:rsidR="00B716D5" w:rsidRPr="00CD1298" w:rsidRDefault="00B716D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B716D5" w:rsidRPr="00CD1298" w:rsidTr="005907E9">
        <w:tc>
          <w:tcPr>
            <w:tcW w:w="1949" w:type="pct"/>
            <w:vMerge/>
            <w:shd w:val="clear" w:color="auto" w:fill="auto"/>
            <w:vAlign w:val="center"/>
          </w:tcPr>
          <w:p w:rsidR="00B716D5" w:rsidRPr="00CD1298" w:rsidRDefault="00B716D5"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B716D5" w:rsidRPr="00CD1298" w:rsidRDefault="00B716D5"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B716D5" w:rsidRPr="00CD1298" w:rsidRDefault="00B716D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nhu cầu có thể được tin học hóa</w:t>
            </w:r>
          </w:p>
        </w:tc>
        <w:tc>
          <w:tcPr>
            <w:tcW w:w="440" w:type="pct"/>
            <w:vMerge/>
            <w:shd w:val="clear" w:color="auto" w:fill="auto"/>
            <w:vAlign w:val="center"/>
          </w:tcPr>
          <w:p w:rsidR="00B716D5" w:rsidRPr="00CD1298" w:rsidRDefault="00B716D5"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nhu cầu thu thập, xử lý, lưu trữ, khai thác dữ liệu phục vụ công tác quản lý thuế và chỉ đạo điều hành</w:t>
      </w:r>
      <w:r w:rsidRPr="00CD1298">
        <w:rPr>
          <w:rFonts w:ascii="Arial" w:eastAsia="Times New Roman" w:hAnsi="Arial" w:cs="Arial"/>
          <w:sz w:val="20"/>
          <w:szCs w:val="20"/>
          <w:lang w:val="en-US" w:eastAsia="en-US"/>
        </w:rPr>
        <w:t xml:space="preserve"> của cơ quan thuế đã được tin học hóa theo hướng tích hợp, tập trung trong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00F04E34" w:rsidRPr="00CD1298">
        <w:rPr>
          <w:rFonts w:ascii="Arial" w:eastAsia="Times New Roman" w:hAnsi="Arial" w:cs="Arial"/>
          <w:i/>
          <w:sz w:val="20"/>
          <w:szCs w:val="20"/>
          <w:lang w:val="en-US" w:eastAsia="en-US"/>
        </w:rPr>
        <w:t>nhu cầ</w:t>
      </w:r>
      <w:r w:rsidRPr="00CD1298">
        <w:rPr>
          <w:rFonts w:ascii="Arial" w:eastAsia="Times New Roman" w:hAnsi="Arial" w:cs="Arial"/>
          <w:i/>
          <w:sz w:val="20"/>
          <w:szCs w:val="20"/>
          <w:lang w:val="en-US" w:eastAsia="en-US"/>
        </w:rPr>
        <w:t>u có thể được tin học hóa:</w:t>
      </w:r>
      <w:r w:rsidRPr="00CD1298">
        <w:rPr>
          <w:rFonts w:ascii="Arial" w:eastAsia="Times New Roman" w:hAnsi="Arial" w:cs="Arial"/>
          <w:sz w:val="20"/>
          <w:szCs w:val="20"/>
          <w:lang w:val="en-US" w:eastAsia="en-US"/>
        </w:rPr>
        <w:t xml:space="preserve"> Là tổng</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nhu cầu có thể được tin học hóa đã nhận trong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10.4. Tỷ lệ các hoạt động kiểm tra của cơ quan t</w:t>
      </w:r>
      <w:r w:rsidR="00F04E34" w:rsidRPr="00CD1298">
        <w:rPr>
          <w:rFonts w:ascii="Arial" w:eastAsia="Times New Roman" w:hAnsi="Arial" w:cs="Arial"/>
          <w:b/>
          <w:sz w:val="20"/>
          <w:szCs w:val="20"/>
          <w:lang w:val="en-US" w:eastAsia="en-US"/>
        </w:rPr>
        <w:t>huế được thực hiện thông qua môi</w:t>
      </w:r>
      <w:r w:rsidRPr="00CD1298">
        <w:rPr>
          <w:rFonts w:ascii="Arial" w:eastAsia="Times New Roman" w:hAnsi="Arial" w:cs="Arial"/>
          <w:b/>
          <w:sz w:val="20"/>
          <w:szCs w:val="20"/>
          <w:lang w:val="en-US" w:eastAsia="en-US"/>
        </w:rPr>
        <w:t xml:space="preserve"> trường số và hệ thống thông tin của cơ quan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mức độ ứng dụng CNTT trong hoạt động kiểm tra nội bộ.</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w:t>
      </w:r>
      <w:r w:rsidR="00BD4906" w:rsidRPr="00CD1298">
        <w:rPr>
          <w:rFonts w:ascii="Arial" w:eastAsia="Times New Roman" w:hAnsi="Arial" w:cs="Arial"/>
          <w:sz w:val="20"/>
          <w:szCs w:val="20"/>
          <w:lang w:val="en-US" w:eastAsia="en-US"/>
        </w:rPr>
        <w:t>phần trăm</w:t>
      </w:r>
      <w:r w:rsidR="00450EEE" w:rsidRPr="00CD1298">
        <w:rPr>
          <w:rFonts w:ascii="Arial" w:eastAsia="Times New Roman" w:hAnsi="Arial" w:cs="Arial"/>
          <w:sz w:val="20"/>
          <w:szCs w:val="20"/>
          <w:lang w:val="en-US" w:eastAsia="en-US"/>
        </w:rPr>
        <w:t xml:space="preserve">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lượng các bước kiểm tra nội bộ của cơ quan thuế đã được thực hiện thông qua môi trường số và hệ thống thông tin của cơ quan thuế với tổng số các bước kiểm tra nội bộ của cơ quan thuế theo quy trình kiểm tra nội bộ.</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F04E34" w:rsidRPr="00CD1298" w:rsidTr="005907E9">
        <w:tc>
          <w:tcPr>
            <w:tcW w:w="1949" w:type="pct"/>
            <w:vMerge w:val="restart"/>
            <w:shd w:val="clear" w:color="auto" w:fill="auto"/>
            <w:vAlign w:val="center"/>
          </w:tcPr>
          <w:p w:rsidR="00F04E34" w:rsidRPr="00CD1298" w:rsidRDefault="00F04E3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các hoạt động kiểm tra của CQT được thực hiện thông qua môi trường số và hệ thống thông tin của CQT</w:t>
            </w:r>
          </w:p>
        </w:tc>
        <w:tc>
          <w:tcPr>
            <w:tcW w:w="189" w:type="pct"/>
            <w:vMerge w:val="restart"/>
            <w:shd w:val="clear" w:color="auto" w:fill="auto"/>
            <w:vAlign w:val="center"/>
          </w:tcPr>
          <w:p w:rsidR="00F04E34" w:rsidRPr="00CD1298" w:rsidRDefault="00F04E3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F04E34" w:rsidRPr="00CD1298" w:rsidRDefault="00F04E3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các bước KTNB của CQT đã được thực hiện thông qua môi trường số và hệ thống thông tin của CQT</w:t>
            </w:r>
          </w:p>
        </w:tc>
        <w:tc>
          <w:tcPr>
            <w:tcW w:w="440" w:type="pct"/>
            <w:vMerge w:val="restart"/>
            <w:shd w:val="clear" w:color="auto" w:fill="auto"/>
            <w:vAlign w:val="center"/>
          </w:tcPr>
          <w:p w:rsidR="00F04E34" w:rsidRPr="00CD1298" w:rsidRDefault="00F04E3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F04E34" w:rsidRPr="00CD1298" w:rsidTr="005907E9">
        <w:tc>
          <w:tcPr>
            <w:tcW w:w="1949" w:type="pct"/>
            <w:vMerge/>
            <w:shd w:val="clear" w:color="auto" w:fill="auto"/>
            <w:vAlign w:val="center"/>
          </w:tcPr>
          <w:p w:rsidR="00F04E34" w:rsidRPr="00CD1298" w:rsidRDefault="00F04E34"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F04E34" w:rsidRPr="00CD1298" w:rsidRDefault="00F04E34"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F04E34" w:rsidRPr="00CD1298" w:rsidRDefault="00F04E3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các bước KTNB của CQT theo quy trình KTNB</w:t>
            </w:r>
          </w:p>
        </w:tc>
        <w:tc>
          <w:tcPr>
            <w:tcW w:w="440" w:type="pct"/>
            <w:vMerge/>
            <w:shd w:val="clear" w:color="auto" w:fill="auto"/>
            <w:vAlign w:val="center"/>
          </w:tcPr>
          <w:p w:rsidR="00F04E34" w:rsidRPr="00CD1298" w:rsidRDefault="00F04E34"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lượng các bước kiểm tra nội bộ của cơ quan thuế đã được thực hiện</w:t>
      </w:r>
      <w:r w:rsidR="002C12C0" w:rsidRPr="00CD1298">
        <w:rPr>
          <w:rFonts w:ascii="Arial" w:eastAsia="Times New Roman" w:hAnsi="Arial" w:cs="Arial"/>
          <w:i/>
          <w:sz w:val="20"/>
          <w:szCs w:val="20"/>
          <w:lang w:val="en-US" w:eastAsia="en-US"/>
        </w:rPr>
        <w:t xml:space="preserve"> </w:t>
      </w:r>
      <w:r w:rsidRPr="00CD1298">
        <w:rPr>
          <w:rFonts w:ascii="Arial" w:eastAsia="Times New Roman" w:hAnsi="Arial" w:cs="Arial"/>
          <w:i/>
          <w:sz w:val="20"/>
          <w:szCs w:val="20"/>
          <w:lang w:val="en-US" w:eastAsia="en-US"/>
        </w:rPr>
        <w:t>thông qua môi trường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và hệ thống thông tin của cơ quan thuế:</w:t>
      </w:r>
      <w:r w:rsidRPr="00CD1298">
        <w:rPr>
          <w:rFonts w:ascii="Arial" w:eastAsia="Times New Roman" w:hAnsi="Arial" w:cs="Arial"/>
          <w:sz w:val="20"/>
          <w:szCs w:val="20"/>
          <w:lang w:val="en-US" w:eastAsia="en-US"/>
        </w:rPr>
        <w:t xml:space="preserve"> là</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lượng các chức năng trong công tác kiểm tra nội bộ trên các ứng dụng CNTT.</w:t>
      </w:r>
    </w:p>
    <w:p w:rsidR="00450EEE" w:rsidRPr="00CD1298" w:rsidRDefault="00450EEE"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Tổng số các bước kiểm tra nội bộ của cơ quan thuế theo quy trình kiểm tra nội bộ.</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10.5. Tỷ lệ hồ sơ công việc </w:t>
      </w:r>
      <w:r w:rsidR="002C12C0" w:rsidRPr="00CD1298">
        <w:rPr>
          <w:rFonts w:ascii="Arial" w:eastAsia="Times New Roman" w:hAnsi="Arial" w:cs="Arial"/>
          <w:b/>
          <w:sz w:val="20"/>
          <w:szCs w:val="20"/>
          <w:lang w:val="en-US" w:eastAsia="en-US"/>
        </w:rPr>
        <w:t xml:space="preserve">được </w:t>
      </w:r>
      <w:r w:rsidRPr="00CD1298">
        <w:rPr>
          <w:rFonts w:ascii="Arial" w:eastAsia="Times New Roman" w:hAnsi="Arial" w:cs="Arial"/>
          <w:b/>
          <w:sz w:val="20"/>
          <w:szCs w:val="20"/>
          <w:lang w:val="en-US" w:eastAsia="en-US"/>
        </w:rPr>
        <w:t>xử lý trên môi trường mạng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mức độ hiện đại hóa công tác văn thư lưu trữ của ngành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hồ sơ tài liệu được xử lý,</w:t>
      </w:r>
      <w:r w:rsidR="0067691B" w:rsidRPr="00CD1298">
        <w:rPr>
          <w:rFonts w:ascii="Arial" w:eastAsia="Times New Roman" w:hAnsi="Arial" w:cs="Arial"/>
          <w:sz w:val="20"/>
          <w:szCs w:val="20"/>
          <w:lang w:val="en-US" w:eastAsia="en-US"/>
        </w:rPr>
        <w:t xml:space="preserve"> lưu trữ trong cơ quan thuế bằng</w:t>
      </w:r>
      <w:r w:rsidR="00450EEE" w:rsidRPr="00CD1298">
        <w:rPr>
          <w:rFonts w:ascii="Arial" w:eastAsia="Times New Roman" w:hAnsi="Arial" w:cs="Arial"/>
          <w:sz w:val="20"/>
          <w:szCs w:val="20"/>
          <w:lang w:val="en-US" w:eastAsia="en-US"/>
        </w:rPr>
        <w:t xml:space="preserve"> phương thức điện tử với tổng</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hồ sơ tài liệu được xử lý trong cơ quan thuế.</w:t>
      </w:r>
    </w:p>
    <w:p w:rsidR="00AD3655"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EA22A0" w:rsidRPr="00CD1298" w:rsidTr="005907E9">
        <w:tc>
          <w:tcPr>
            <w:tcW w:w="1949" w:type="pct"/>
            <w:vMerge w:val="restart"/>
            <w:shd w:val="clear" w:color="auto" w:fill="auto"/>
            <w:vAlign w:val="center"/>
          </w:tcPr>
          <w:p w:rsidR="00EA22A0" w:rsidRPr="00CD1298" w:rsidRDefault="00EA22A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hồ sơ công việc được xử lý trên môi trường mạng</w:t>
            </w:r>
          </w:p>
        </w:tc>
        <w:tc>
          <w:tcPr>
            <w:tcW w:w="189" w:type="pct"/>
            <w:vMerge w:val="restart"/>
            <w:shd w:val="clear" w:color="auto" w:fill="auto"/>
            <w:vAlign w:val="center"/>
          </w:tcPr>
          <w:p w:rsidR="00EA22A0" w:rsidRPr="00CD1298" w:rsidRDefault="00EA22A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EA22A0" w:rsidRPr="00CD1298" w:rsidRDefault="00EA22A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hồ sơ tài liệu được xử lý, lưu trữ trong CQT bằng phương thức điện tử</w:t>
            </w:r>
          </w:p>
        </w:tc>
        <w:tc>
          <w:tcPr>
            <w:tcW w:w="440" w:type="pct"/>
            <w:vMerge w:val="restart"/>
            <w:shd w:val="clear" w:color="auto" w:fill="auto"/>
            <w:vAlign w:val="center"/>
          </w:tcPr>
          <w:p w:rsidR="00EA22A0" w:rsidRPr="00CD1298" w:rsidRDefault="00EA22A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EA22A0" w:rsidRPr="00CD1298" w:rsidTr="005907E9">
        <w:tc>
          <w:tcPr>
            <w:tcW w:w="1949" w:type="pct"/>
            <w:vMerge/>
            <w:shd w:val="clear" w:color="auto" w:fill="auto"/>
            <w:vAlign w:val="center"/>
          </w:tcPr>
          <w:p w:rsidR="00EA22A0" w:rsidRPr="00CD1298" w:rsidRDefault="00EA22A0"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EA22A0" w:rsidRPr="00CD1298" w:rsidRDefault="00EA22A0"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EA22A0" w:rsidRPr="00CD1298" w:rsidRDefault="00EA22A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 xml:space="preserve">Tổng số </w:t>
            </w:r>
            <w:r w:rsidR="00C8066C" w:rsidRPr="00CD1298">
              <w:rPr>
                <w:rFonts w:ascii="Arial" w:eastAsia="Times New Roman" w:hAnsi="Arial" w:cs="Arial"/>
                <w:sz w:val="20"/>
                <w:szCs w:val="20"/>
                <w:lang w:val="en-US" w:eastAsia="en-US"/>
              </w:rPr>
              <w:t>hồ sơ tài liệu được xử l</w:t>
            </w:r>
            <w:r w:rsidRPr="00CD1298">
              <w:rPr>
                <w:rFonts w:ascii="Arial" w:eastAsia="Times New Roman" w:hAnsi="Arial" w:cs="Arial"/>
                <w:sz w:val="20"/>
                <w:szCs w:val="20"/>
                <w:lang w:val="en-US" w:eastAsia="en-US"/>
              </w:rPr>
              <w:t>ý trong CQT</w:t>
            </w:r>
          </w:p>
        </w:tc>
        <w:tc>
          <w:tcPr>
            <w:tcW w:w="440" w:type="pct"/>
            <w:vMerge/>
            <w:shd w:val="clear" w:color="auto" w:fill="auto"/>
            <w:vAlign w:val="center"/>
          </w:tcPr>
          <w:p w:rsidR="00EA22A0" w:rsidRPr="00CD1298" w:rsidRDefault="00EA22A0"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xml:space="preserve">- Số lượng hồ sơ tài liệu được xử lý, lưu trữ trong cơ quan thuế </w:t>
      </w:r>
      <w:r w:rsidR="006164AC" w:rsidRPr="00CD1298">
        <w:rPr>
          <w:rFonts w:ascii="Arial" w:eastAsia="Times New Roman" w:hAnsi="Arial" w:cs="Arial"/>
          <w:i/>
          <w:sz w:val="20"/>
          <w:szCs w:val="20"/>
          <w:lang w:val="en-US" w:eastAsia="en-US"/>
        </w:rPr>
        <w:t>bằng</w:t>
      </w:r>
      <w:r w:rsidRPr="00CD1298">
        <w:rPr>
          <w:rFonts w:ascii="Arial" w:eastAsia="Times New Roman" w:hAnsi="Arial" w:cs="Arial"/>
          <w:i/>
          <w:sz w:val="20"/>
          <w:szCs w:val="20"/>
          <w:lang w:val="en-US" w:eastAsia="en-US"/>
        </w:rPr>
        <w:t xml:space="preserve"> phương thức điện tử, gồm:</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số văn bản đến được xử lý trong cơ quan thuế bằng phương thức điện tử;</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số văn bản đi được xử lý trong cơ quan thuế bằng phương thức điện tử.</w:t>
      </w:r>
    </w:p>
    <w:p w:rsidR="00450EEE" w:rsidRPr="00CD1298" w:rsidRDefault="00450EEE"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Tổng số hồ sơ tài liệu được xử lý trong cơ quan thuế, gồm:</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số văn bản đến được xử lý trong cơ quan, thuế (không bao gồm hồ sơ xử lý công việc có nội dung mật);</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số văn bản đi được xử lý trong cơ quan thuế (không bao gồm hồ sơ xử lý công việc có nội dung mật).</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10.6. Tỷ lệ báo cáo định kỳ được cập nhật, chia sẻ trên Hệ thống thông tin báo cáo quốc gia</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khả</w:t>
      </w:r>
      <w:r w:rsidR="006164AC" w:rsidRPr="00CD1298">
        <w:rPr>
          <w:rFonts w:ascii="Arial" w:eastAsia="Times New Roman" w:hAnsi="Arial" w:cs="Arial"/>
          <w:sz w:val="20"/>
          <w:szCs w:val="20"/>
          <w:lang w:val="en-US" w:eastAsia="en-US"/>
        </w:rPr>
        <w:t xml:space="preserve"> năng tổng hợp các báo cáo đáp ứ</w:t>
      </w:r>
      <w:r w:rsidR="00450EEE" w:rsidRPr="00CD1298">
        <w:rPr>
          <w:rFonts w:ascii="Arial" w:eastAsia="Times New Roman" w:hAnsi="Arial" w:cs="Arial"/>
          <w:sz w:val="20"/>
          <w:szCs w:val="20"/>
          <w:lang w:val="en-US" w:eastAsia="en-US"/>
        </w:rPr>
        <w:t>ng công tác chỉ đạo, điều hành của lãnh đạo cơ quan thuế các cấp.</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lượng báo cáo định kỳ được cập nhật, chia sẻ trên Hệ thống thông tin báo cáo quốc gia với số lượng báo cáo cần phải xây dựng theo yêu cầu của Chính phủ.</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D30519" w:rsidRPr="00CD1298" w:rsidTr="005907E9">
        <w:tc>
          <w:tcPr>
            <w:tcW w:w="1949" w:type="pct"/>
            <w:vMerge w:val="restart"/>
            <w:shd w:val="clear" w:color="auto" w:fill="auto"/>
            <w:vAlign w:val="center"/>
          </w:tcPr>
          <w:p w:rsidR="00D30519" w:rsidRPr="00CD1298" w:rsidRDefault="00D305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báo cáo định kỳ được cập nhật, chia sẻ trên Hệ thống thông tin báo cáo quốc gia</w:t>
            </w:r>
          </w:p>
        </w:tc>
        <w:tc>
          <w:tcPr>
            <w:tcW w:w="189" w:type="pct"/>
            <w:vMerge w:val="restart"/>
            <w:shd w:val="clear" w:color="auto" w:fill="auto"/>
            <w:vAlign w:val="center"/>
          </w:tcPr>
          <w:p w:rsidR="00D30519" w:rsidRPr="00CD1298" w:rsidRDefault="00D305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D30519" w:rsidRPr="00CD1298" w:rsidRDefault="00D305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lượng báo cáo định kỳ được cập nhật, chia sẻ trên Hệ thống thông tin báo cáo quốc gia</w:t>
            </w:r>
          </w:p>
        </w:tc>
        <w:tc>
          <w:tcPr>
            <w:tcW w:w="440" w:type="pct"/>
            <w:vMerge w:val="restart"/>
            <w:shd w:val="clear" w:color="auto" w:fill="auto"/>
            <w:vAlign w:val="center"/>
          </w:tcPr>
          <w:p w:rsidR="00D30519" w:rsidRPr="00CD1298" w:rsidRDefault="00D305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D30519" w:rsidRPr="00CD1298" w:rsidTr="005907E9">
        <w:tc>
          <w:tcPr>
            <w:tcW w:w="1949" w:type="pct"/>
            <w:vMerge/>
            <w:shd w:val="clear" w:color="auto" w:fill="auto"/>
            <w:vAlign w:val="center"/>
          </w:tcPr>
          <w:p w:rsidR="00D30519" w:rsidRPr="00CD1298" w:rsidRDefault="00D30519"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30519" w:rsidRPr="00CD1298" w:rsidRDefault="00D30519"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D30519" w:rsidRPr="00CD1298" w:rsidRDefault="00D305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báo cáo cần phải xây dựng theo yêu cầu của Chính phủ</w:t>
            </w:r>
          </w:p>
        </w:tc>
        <w:tc>
          <w:tcPr>
            <w:tcW w:w="440" w:type="pct"/>
            <w:vMerge/>
            <w:shd w:val="clear" w:color="auto" w:fill="auto"/>
            <w:vAlign w:val="center"/>
          </w:tcPr>
          <w:p w:rsidR="00D30519" w:rsidRPr="00CD1298" w:rsidRDefault="00D30519"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lượng báo cáo định kỳ được cập nhật, chia sẻ trên Hệ thống thông tin báo cáo quốc gia </w:t>
      </w:r>
      <w:r w:rsidRPr="00CD1298">
        <w:rPr>
          <w:rFonts w:ascii="Arial" w:eastAsia="Times New Roman" w:hAnsi="Arial" w:cs="Arial"/>
          <w:sz w:val="20"/>
          <w:szCs w:val="20"/>
          <w:lang w:val="en-US" w:eastAsia="en-US"/>
        </w:rPr>
        <w:t>trong năm đánh giá</w:t>
      </w:r>
      <w:r w:rsidR="00391BB0" w:rsidRPr="00CD1298">
        <w:rPr>
          <w:rFonts w:ascii="Arial" w:eastAsia="Times New Roman" w:hAnsi="Arial" w:cs="Arial"/>
          <w:sz w:val="20"/>
          <w:szCs w:val="20"/>
          <w:lang w:val="en-US" w:eastAsia="en-US"/>
        </w:rPr>
        <w:t>.</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 xml:space="preserve">báo cáo </w:t>
      </w:r>
      <w:r w:rsidR="00391BB0" w:rsidRPr="00CD1298">
        <w:rPr>
          <w:rFonts w:ascii="Arial" w:eastAsia="Times New Roman" w:hAnsi="Arial" w:cs="Arial"/>
          <w:i/>
          <w:sz w:val="20"/>
          <w:szCs w:val="20"/>
          <w:lang w:val="en-US" w:eastAsia="en-US"/>
        </w:rPr>
        <w:t xml:space="preserve">cần phải </w:t>
      </w:r>
      <w:r w:rsidRPr="00CD1298">
        <w:rPr>
          <w:rFonts w:ascii="Arial" w:eastAsia="Times New Roman" w:hAnsi="Arial" w:cs="Arial"/>
          <w:i/>
          <w:sz w:val="20"/>
          <w:szCs w:val="20"/>
          <w:lang w:val="en-US" w:eastAsia="en-US"/>
        </w:rPr>
        <w:t xml:space="preserve">xây dựng theo yêu cầu của Chính phủ </w:t>
      </w:r>
      <w:r w:rsidRPr="00CD1298">
        <w:rPr>
          <w:rFonts w:ascii="Arial" w:eastAsia="Times New Roman" w:hAnsi="Arial" w:cs="Arial"/>
          <w:sz w:val="20"/>
          <w:szCs w:val="20"/>
          <w:lang w:val="en-US" w:eastAsia="en-US"/>
        </w:rPr>
        <w:t>trong năm đánh giá.</w:t>
      </w:r>
    </w:p>
    <w:p w:rsidR="00450EEE" w:rsidRPr="00CD1298" w:rsidRDefault="00391BB0"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10.7. Tỷ lệ hồ</w:t>
      </w:r>
      <w:r w:rsidR="00450EEE" w:rsidRPr="00CD1298">
        <w:rPr>
          <w:rFonts w:ascii="Arial" w:eastAsia="Times New Roman" w:hAnsi="Arial" w:cs="Arial"/>
          <w:b/>
          <w:sz w:val="20"/>
          <w:szCs w:val="20"/>
          <w:lang w:val="en-US" w:eastAsia="en-US"/>
        </w:rPr>
        <w:t xml:space="preserve"> </w:t>
      </w:r>
      <w:r w:rsidRPr="00CD1298">
        <w:rPr>
          <w:rFonts w:ascii="Arial" w:eastAsia="Times New Roman" w:hAnsi="Arial" w:cs="Arial"/>
          <w:b/>
          <w:sz w:val="20"/>
          <w:szCs w:val="20"/>
          <w:lang w:val="en-US" w:eastAsia="en-US"/>
        </w:rPr>
        <w:t xml:space="preserve">sơ </w:t>
      </w:r>
      <w:r w:rsidR="00450EEE" w:rsidRPr="00CD1298">
        <w:rPr>
          <w:rFonts w:ascii="Arial" w:eastAsia="Times New Roman" w:hAnsi="Arial" w:cs="Arial"/>
          <w:b/>
          <w:sz w:val="20"/>
          <w:szCs w:val="20"/>
          <w:lang w:val="en-US" w:eastAsia="en-US"/>
        </w:rPr>
        <w:t>công chức, viên chức thuế được lưu trữ, quản lý dưới dạng hồ sơ điện tử</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0648A2" w:rsidRPr="00CD1298">
        <w:rPr>
          <w:rFonts w:ascii="Arial" w:eastAsia="Times New Roman" w:hAnsi="Arial" w:cs="Arial"/>
          <w:sz w:val="20"/>
          <w:szCs w:val="20"/>
          <w:lang w:val="en-US" w:eastAsia="en-US"/>
        </w:rPr>
        <w:t xml:space="preserve"> Đánh giá mức độ đáp ứng</w:t>
      </w:r>
      <w:r w:rsidR="00450EEE" w:rsidRPr="00CD1298">
        <w:rPr>
          <w:rFonts w:ascii="Arial" w:eastAsia="Times New Roman" w:hAnsi="Arial" w:cs="Arial"/>
          <w:sz w:val="20"/>
          <w:szCs w:val="20"/>
          <w:lang w:val="en-US" w:eastAsia="en-US"/>
        </w:rPr>
        <w:t xml:space="preserve"> nhu cầu quản lý hồ sơ công chức, viên chức thuế dưới dạng hồ sơ điện tử.</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hồ sơ công chức, viên chức thuế được lưu trữ, quản lý dưới dạng hồ sơ điện tử với tổng</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hồ sơ công chức, viên chức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8D6BDE" w:rsidRPr="00CD1298" w:rsidTr="005907E9">
        <w:tc>
          <w:tcPr>
            <w:tcW w:w="1949" w:type="pct"/>
            <w:vMerge w:val="restart"/>
            <w:shd w:val="clear" w:color="auto" w:fill="auto"/>
            <w:vAlign w:val="center"/>
          </w:tcPr>
          <w:p w:rsidR="008D6BDE" w:rsidRPr="00CD1298" w:rsidRDefault="008D6BD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hồ sơ công chức, viên chức thuế được lưu trữ, quản lý dưới dạng hồ sơ điện tử</w:t>
            </w:r>
          </w:p>
        </w:tc>
        <w:tc>
          <w:tcPr>
            <w:tcW w:w="189" w:type="pct"/>
            <w:vMerge w:val="restart"/>
            <w:shd w:val="clear" w:color="auto" w:fill="auto"/>
            <w:vAlign w:val="center"/>
          </w:tcPr>
          <w:p w:rsidR="008D6BDE" w:rsidRPr="00CD1298" w:rsidRDefault="008D6BD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8D6BDE" w:rsidRPr="00CD1298" w:rsidRDefault="008D6BD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hồ sơ công chức, viên chức thuế được lưu trữ, quản lý dưới dạng hồ sơ điện tử</w:t>
            </w:r>
          </w:p>
        </w:tc>
        <w:tc>
          <w:tcPr>
            <w:tcW w:w="440" w:type="pct"/>
            <w:vMerge w:val="restart"/>
            <w:shd w:val="clear" w:color="auto" w:fill="auto"/>
            <w:vAlign w:val="center"/>
          </w:tcPr>
          <w:p w:rsidR="008D6BDE" w:rsidRPr="00CD1298" w:rsidRDefault="008D6BD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8D6BDE" w:rsidRPr="00CD1298" w:rsidTr="005907E9">
        <w:tc>
          <w:tcPr>
            <w:tcW w:w="1949" w:type="pct"/>
            <w:vMerge/>
            <w:shd w:val="clear" w:color="auto" w:fill="auto"/>
            <w:vAlign w:val="center"/>
          </w:tcPr>
          <w:p w:rsidR="008D6BDE" w:rsidRPr="00CD1298" w:rsidRDefault="008D6BDE"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8D6BDE" w:rsidRPr="00CD1298" w:rsidRDefault="008D6BDE"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8D6BDE" w:rsidRPr="00CD1298" w:rsidRDefault="008D6BD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hồ sơ công chức, viên chức thuế</w:t>
            </w:r>
          </w:p>
        </w:tc>
        <w:tc>
          <w:tcPr>
            <w:tcW w:w="440" w:type="pct"/>
            <w:vMerge/>
            <w:shd w:val="clear" w:color="auto" w:fill="auto"/>
            <w:vAlign w:val="center"/>
          </w:tcPr>
          <w:p w:rsidR="008D6BDE" w:rsidRPr="00CD1298" w:rsidRDefault="008D6BDE"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hồ sơ công chức, viên chức thuế được lưu trữ, quản lý dưới dạng hồ sơ điện tử: </w:t>
      </w:r>
      <w:r w:rsidRPr="00CD1298">
        <w:rPr>
          <w:rFonts w:ascii="Arial" w:eastAsia="Times New Roman" w:hAnsi="Arial" w:cs="Arial"/>
          <w:sz w:val="20"/>
          <w:szCs w:val="20"/>
          <w:lang w:val="en-US" w:eastAsia="en-US"/>
        </w:rPr>
        <w:t>là số hồ sơ của công chức, viên chức thuế đang làm việc tại thời điểm 31/12 của năm đánh giá được lưu trữ dưới dạng hồ sơ điện tử.</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hồ sơ công chức, viên chức thuế:</w:t>
      </w:r>
      <w:r w:rsidRPr="00CD1298">
        <w:rPr>
          <w:rFonts w:ascii="Arial" w:eastAsia="Times New Roman" w:hAnsi="Arial" w:cs="Arial"/>
          <w:sz w:val="20"/>
          <w:szCs w:val="20"/>
          <w:lang w:val="en-US" w:eastAsia="en-US"/>
        </w:rPr>
        <w:t xml:space="preserve"> là tổng số hồ sơ công chức, viên chức thuế đang làm việc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10.8. Tỷ lệ công chức, viên chức thuế được cấp tài khoản để sử dụng các hệ thống công nghệ </w:t>
      </w:r>
      <w:r w:rsidR="00CA74B6" w:rsidRPr="00CD1298">
        <w:rPr>
          <w:rFonts w:ascii="Arial" w:eastAsia="Times New Roman" w:hAnsi="Arial" w:cs="Arial"/>
          <w:b/>
          <w:sz w:val="20"/>
          <w:szCs w:val="20"/>
          <w:lang w:val="en-US" w:eastAsia="en-US"/>
        </w:rPr>
        <w:t>thông tin</w:t>
      </w:r>
      <w:r w:rsidR="008D6BDE" w:rsidRPr="00CD1298">
        <w:rPr>
          <w:rFonts w:ascii="Arial" w:eastAsia="Times New Roman" w:hAnsi="Arial" w:cs="Arial"/>
          <w:b/>
          <w:sz w:val="20"/>
          <w:szCs w:val="20"/>
          <w:lang w:val="en-US" w:eastAsia="en-US"/>
        </w:rPr>
        <w:t xml:space="preserve"> bao gồ</w:t>
      </w:r>
      <w:r w:rsidRPr="00CD1298">
        <w:rPr>
          <w:rFonts w:ascii="Arial" w:eastAsia="Times New Roman" w:hAnsi="Arial" w:cs="Arial"/>
          <w:b/>
          <w:sz w:val="20"/>
          <w:szCs w:val="20"/>
          <w:lang w:val="en-US" w:eastAsia="en-US"/>
        </w:rPr>
        <w:t>m: tài khoản người dùng, thư điện tử, tài khoản trao đổi thông tin trực tuyến</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kết quả cấp tài khoản để sử dụng các hệ thống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 xml:space="preserve"> cho công chức, viên chức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lượt tài khoản cấp cho người sử dụng với số công chức, viên chức thuế được phân công sử dụng và có đề nghị cấp tài khoản sử dụng các hệ thống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8B1335" w:rsidRPr="00CD1298" w:rsidTr="005907E9">
        <w:tc>
          <w:tcPr>
            <w:tcW w:w="1949" w:type="pct"/>
            <w:vMerge w:val="restart"/>
            <w:shd w:val="clear" w:color="auto" w:fill="auto"/>
            <w:vAlign w:val="center"/>
          </w:tcPr>
          <w:p w:rsidR="008B1335" w:rsidRPr="00CD1298" w:rsidRDefault="008B133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viên chức thuế được cấp tài khoản để sử dụng các hệ thống CNTT</w:t>
            </w:r>
          </w:p>
        </w:tc>
        <w:tc>
          <w:tcPr>
            <w:tcW w:w="189" w:type="pct"/>
            <w:vMerge w:val="restart"/>
            <w:shd w:val="clear" w:color="auto" w:fill="auto"/>
            <w:vAlign w:val="center"/>
          </w:tcPr>
          <w:p w:rsidR="008B1335" w:rsidRPr="00CD1298" w:rsidRDefault="008B133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8B1335" w:rsidRPr="00CD1298" w:rsidRDefault="008B133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tài khoản đã cấp cho người sử dụng</w:t>
            </w:r>
          </w:p>
        </w:tc>
        <w:tc>
          <w:tcPr>
            <w:tcW w:w="440" w:type="pct"/>
            <w:vMerge w:val="restart"/>
            <w:shd w:val="clear" w:color="auto" w:fill="auto"/>
            <w:vAlign w:val="center"/>
          </w:tcPr>
          <w:p w:rsidR="008B1335" w:rsidRPr="00CD1298" w:rsidRDefault="008B133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8B1335" w:rsidRPr="00CD1298" w:rsidTr="005907E9">
        <w:tc>
          <w:tcPr>
            <w:tcW w:w="1949" w:type="pct"/>
            <w:vMerge/>
            <w:shd w:val="clear" w:color="auto" w:fill="auto"/>
            <w:vAlign w:val="center"/>
          </w:tcPr>
          <w:p w:rsidR="008B1335" w:rsidRPr="00CD1298" w:rsidRDefault="008B1335"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8B1335" w:rsidRPr="00CD1298" w:rsidRDefault="008B1335"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8B1335" w:rsidRPr="00CD1298" w:rsidRDefault="008B1335"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công chức, viên chức thuế được phân công sử dụng và có đề nghị cấp tài khoản</w:t>
            </w:r>
          </w:p>
        </w:tc>
        <w:tc>
          <w:tcPr>
            <w:tcW w:w="440" w:type="pct"/>
            <w:vMerge/>
            <w:shd w:val="clear" w:color="auto" w:fill="auto"/>
            <w:vAlign w:val="center"/>
          </w:tcPr>
          <w:p w:rsidR="008B1335" w:rsidRPr="00CD1298" w:rsidRDefault="008B1335"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tài khoản đã cấp cho người sử dụng:</w:t>
      </w:r>
      <w:r w:rsidRPr="00CD1298">
        <w:rPr>
          <w:rFonts w:ascii="Arial" w:eastAsia="Times New Roman" w:hAnsi="Arial" w:cs="Arial"/>
          <w:sz w:val="20"/>
          <w:szCs w:val="20"/>
          <w:lang w:val="en-US" w:eastAsia="en-US"/>
        </w:rPr>
        <w:t xml:space="preserve"> Là tổng</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lượt tài khoản cấp cho người sử dụng trên hệ thống Active Directory hoặc Exchange hoặc Skype4Biz hiện đang còn kích hoạt (enabled) trong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công chức, viên chức thuế được ph</w:t>
      </w:r>
      <w:r w:rsidR="008B1335" w:rsidRPr="00CD1298">
        <w:rPr>
          <w:rFonts w:ascii="Arial" w:eastAsia="Times New Roman" w:hAnsi="Arial" w:cs="Arial"/>
          <w:i/>
          <w:sz w:val="20"/>
          <w:szCs w:val="20"/>
          <w:lang w:val="en-US" w:eastAsia="en-US"/>
        </w:rPr>
        <w:t>ân công sử dụng và có đề nghị cấ</w:t>
      </w:r>
      <w:r w:rsidRPr="00CD1298">
        <w:rPr>
          <w:rFonts w:ascii="Arial" w:eastAsia="Times New Roman" w:hAnsi="Arial" w:cs="Arial"/>
          <w:i/>
          <w:sz w:val="20"/>
          <w:szCs w:val="20"/>
          <w:lang w:val="en-US" w:eastAsia="en-US"/>
        </w:rPr>
        <w:t>p tài khoản:</w:t>
      </w:r>
      <w:r w:rsidRPr="00CD1298">
        <w:rPr>
          <w:rFonts w:ascii="Arial" w:eastAsia="Times New Roman" w:hAnsi="Arial" w:cs="Arial"/>
          <w:sz w:val="20"/>
          <w:szCs w:val="20"/>
          <w:lang w:val="en-US" w:eastAsia="en-US"/>
        </w:rPr>
        <w:t xml:space="preserve"> Là tổng số lượt công chức, viên chức thuế</w:t>
      </w:r>
      <w:r w:rsidR="008B1335" w:rsidRPr="00CD1298">
        <w:rPr>
          <w:rFonts w:ascii="Arial" w:eastAsia="Times New Roman" w:hAnsi="Arial" w:cs="Arial"/>
          <w:sz w:val="20"/>
          <w:szCs w:val="20"/>
          <w:lang w:val="en-US" w:eastAsia="en-US"/>
        </w:rPr>
        <w:t xml:space="preserve"> được phân công sử dụng và có đề ng</w:t>
      </w:r>
      <w:r w:rsidRPr="00CD1298">
        <w:rPr>
          <w:rFonts w:ascii="Arial" w:eastAsia="Times New Roman" w:hAnsi="Arial" w:cs="Arial"/>
          <w:sz w:val="20"/>
          <w:szCs w:val="20"/>
          <w:lang w:val="en-US" w:eastAsia="en-US"/>
        </w:rPr>
        <w:t>hị cấp tài khoản trên hệ thống Active Directory hoặc Ech</w:t>
      </w:r>
      <w:r w:rsidR="008B1335" w:rsidRPr="00CD1298">
        <w:rPr>
          <w:rFonts w:ascii="Arial" w:eastAsia="Times New Roman" w:hAnsi="Arial" w:cs="Arial"/>
          <w:sz w:val="20"/>
          <w:szCs w:val="20"/>
          <w:lang w:val="en-US" w:eastAsia="en-US"/>
        </w:rPr>
        <w:t>x</w:t>
      </w:r>
      <w:r w:rsidRPr="00CD1298">
        <w:rPr>
          <w:rFonts w:ascii="Arial" w:eastAsia="Times New Roman" w:hAnsi="Arial" w:cs="Arial"/>
          <w:sz w:val="20"/>
          <w:szCs w:val="20"/>
          <w:lang w:val="en-US" w:eastAsia="en-US"/>
        </w:rPr>
        <w:t>ange hoặc Skype4Biz trong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10.9. Tỷ lệ nhu cầu kết nối trao đổi thông tin giữa các đơn vị, Bộ ngành, tổ chức liên quan </w:t>
      </w:r>
      <w:r w:rsidR="0046774E" w:rsidRPr="00CD1298">
        <w:rPr>
          <w:rFonts w:ascii="Arial" w:eastAsia="Times New Roman" w:hAnsi="Arial" w:cs="Arial"/>
          <w:b/>
          <w:sz w:val="20"/>
          <w:szCs w:val="20"/>
          <w:lang w:val="en-US" w:eastAsia="en-US"/>
        </w:rPr>
        <w:t>được</w:t>
      </w:r>
      <w:r w:rsidRPr="00CD1298">
        <w:rPr>
          <w:rFonts w:ascii="Arial" w:eastAsia="Times New Roman" w:hAnsi="Arial" w:cs="Arial"/>
          <w:b/>
          <w:sz w:val="20"/>
          <w:szCs w:val="20"/>
          <w:lang w:val="en-US" w:eastAsia="en-US"/>
        </w:rPr>
        <w:t xml:space="preserve"> ứng dụng công nghệ </w:t>
      </w:r>
      <w:r w:rsidR="00CA74B6" w:rsidRPr="00CD1298">
        <w:rPr>
          <w:rFonts w:ascii="Arial" w:eastAsia="Times New Roman" w:hAnsi="Arial" w:cs="Arial"/>
          <w:b/>
          <w:sz w:val="20"/>
          <w:szCs w:val="20"/>
          <w:lang w:val="en-US" w:eastAsia="en-US"/>
        </w:rPr>
        <w:t>thông tin</w:t>
      </w:r>
      <w:r w:rsidRPr="00CD1298">
        <w:rPr>
          <w:rFonts w:ascii="Arial" w:eastAsia="Times New Roman" w:hAnsi="Arial" w:cs="Arial"/>
          <w:b/>
          <w:sz w:val="20"/>
          <w:szCs w:val="20"/>
          <w:lang w:val="en-US" w:eastAsia="en-US"/>
        </w:rPr>
        <w:t xml:space="preserve"> theo lộ trình triển khai các văn bản thỏa thuận, hợp tác giữa các bên</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mức độ đáp ứng nhu cầu kết nối trao đổi thông tin giữa các đơn vị, Bộ ngành, tổ chức liên quan được ứng dụng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danh mục dữ liệu trao đổi thông t</w:t>
      </w:r>
      <w:r w:rsidR="00C8066C" w:rsidRPr="00CD1298">
        <w:rPr>
          <w:rFonts w:ascii="Arial" w:eastAsia="Times New Roman" w:hAnsi="Arial" w:cs="Arial"/>
          <w:sz w:val="20"/>
          <w:szCs w:val="20"/>
          <w:lang w:val="en-US" w:eastAsia="en-US"/>
        </w:rPr>
        <w:t>in bộ ngành đã được ứng dụng tr</w:t>
      </w:r>
      <w:r w:rsidR="008B1335" w:rsidRPr="00CD1298">
        <w:rPr>
          <w:rFonts w:ascii="Arial" w:eastAsia="Times New Roman" w:hAnsi="Arial" w:cs="Arial"/>
          <w:sz w:val="20"/>
          <w:szCs w:val="20"/>
          <w:lang w:val="en-US" w:eastAsia="en-US"/>
        </w:rPr>
        <w:t>u</w:t>
      </w:r>
      <w:r w:rsidR="00C8066C" w:rsidRPr="00CD1298">
        <w:rPr>
          <w:rFonts w:ascii="Arial" w:eastAsia="Times New Roman" w:hAnsi="Arial" w:cs="Arial"/>
          <w:sz w:val="20"/>
          <w:szCs w:val="20"/>
          <w:lang w:val="en-US" w:eastAsia="en-US"/>
        </w:rPr>
        <w:t>y</w:t>
      </w:r>
      <w:r w:rsidR="00450EEE" w:rsidRPr="00CD1298">
        <w:rPr>
          <w:rFonts w:ascii="Arial" w:eastAsia="Times New Roman" w:hAnsi="Arial" w:cs="Arial"/>
          <w:sz w:val="20"/>
          <w:szCs w:val="20"/>
          <w:lang w:val="en-US" w:eastAsia="en-US"/>
        </w:rPr>
        <w:t>ền nhận với tổng số danh mục thuộc các quy chế phối hợp và văn bản thỏa thuận, hợp tác giữa các bên.</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C70833" w:rsidRPr="00CD1298" w:rsidTr="005907E9">
        <w:tc>
          <w:tcPr>
            <w:tcW w:w="1949" w:type="pct"/>
            <w:vMerge w:val="restart"/>
            <w:shd w:val="clear" w:color="auto" w:fill="auto"/>
            <w:vAlign w:val="center"/>
          </w:tcPr>
          <w:p w:rsidR="00C70833" w:rsidRPr="00CD1298" w:rsidRDefault="00C7083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nhu cầu kết nối trao đổi thông tin giữa các đơn vị, Bộ ngành, tổ chức liên quan được ứng dụng CNTT theo lộ trình triển khai các văn bản thỏa thuận, hợp tác giữa các bên</w:t>
            </w:r>
          </w:p>
        </w:tc>
        <w:tc>
          <w:tcPr>
            <w:tcW w:w="189" w:type="pct"/>
            <w:vMerge w:val="restart"/>
            <w:shd w:val="clear" w:color="auto" w:fill="auto"/>
            <w:vAlign w:val="center"/>
          </w:tcPr>
          <w:p w:rsidR="00C70833" w:rsidRPr="00CD1298" w:rsidRDefault="00C7083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C70833" w:rsidRPr="00CD1298" w:rsidRDefault="008E106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mục dữ liệu trao đổi thông tin bộ ngành đã được ứng dụng truyền nhận</w:t>
            </w:r>
          </w:p>
        </w:tc>
        <w:tc>
          <w:tcPr>
            <w:tcW w:w="440" w:type="pct"/>
            <w:vMerge w:val="restart"/>
            <w:shd w:val="clear" w:color="auto" w:fill="auto"/>
            <w:vAlign w:val="center"/>
          </w:tcPr>
          <w:p w:rsidR="00C70833" w:rsidRPr="00CD1298" w:rsidRDefault="00C7083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C70833" w:rsidRPr="00CD1298" w:rsidTr="005907E9">
        <w:tc>
          <w:tcPr>
            <w:tcW w:w="1949" w:type="pct"/>
            <w:vMerge/>
            <w:shd w:val="clear" w:color="auto" w:fill="auto"/>
            <w:vAlign w:val="center"/>
          </w:tcPr>
          <w:p w:rsidR="00C70833" w:rsidRPr="00CD1298" w:rsidRDefault="00C70833"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C70833" w:rsidRPr="00CD1298" w:rsidRDefault="00C70833"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C70833" w:rsidRPr="00CD1298" w:rsidRDefault="008E106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mục dữ liệu thuộc các quy chế phối hợp và văn bản thỏa thuận, hợp tác giữa các bên</w:t>
            </w:r>
          </w:p>
        </w:tc>
        <w:tc>
          <w:tcPr>
            <w:tcW w:w="440" w:type="pct"/>
            <w:vMerge/>
            <w:shd w:val="clear" w:color="auto" w:fill="auto"/>
            <w:vAlign w:val="center"/>
          </w:tcPr>
          <w:p w:rsidR="00C70833" w:rsidRPr="00CD1298" w:rsidRDefault="00C70833"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mục dữ liệu trao đổi thông tin bộ ngành đã được ứng dụng truyền nhận </w:t>
      </w:r>
      <w:r w:rsidRPr="00CD1298">
        <w:rPr>
          <w:rFonts w:ascii="Arial" w:eastAsia="Times New Roman" w:hAnsi="Arial" w:cs="Arial"/>
          <w:sz w:val="20"/>
          <w:szCs w:val="20"/>
          <w:lang w:val="en-US" w:eastAsia="en-US"/>
        </w:rPr>
        <w:t>tại thời điểm 31/12 của năm đánh giá.</w:t>
      </w:r>
    </w:p>
    <w:p w:rsidR="00450EEE" w:rsidRPr="00CD1298" w:rsidRDefault="00450EEE"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 xml:space="preserve">mục dữ liệu thuộc các quy chế phối hợp và văn bản thỏa thuận, hợp tác giữa các bên </w:t>
      </w:r>
      <w:r w:rsidRPr="00CD1298">
        <w:rPr>
          <w:rFonts w:ascii="Arial" w:eastAsia="Times New Roman" w:hAnsi="Arial" w:cs="Arial"/>
          <w:sz w:val="20"/>
          <w:szCs w:val="20"/>
          <w:lang w:val="en-US" w:eastAsia="en-US"/>
        </w:rPr>
        <w:t>còn hiệu lực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10.10. Tỷ lệ hệ thống máy chủ </w:t>
      </w:r>
      <w:r w:rsidR="0046774E" w:rsidRPr="00CD1298">
        <w:rPr>
          <w:rFonts w:ascii="Arial" w:eastAsia="Times New Roman" w:hAnsi="Arial" w:cs="Arial"/>
          <w:b/>
          <w:sz w:val="20"/>
          <w:szCs w:val="20"/>
          <w:lang w:val="en-US" w:eastAsia="en-US"/>
        </w:rPr>
        <w:t>được</w:t>
      </w:r>
      <w:r w:rsidRPr="00CD1298">
        <w:rPr>
          <w:rFonts w:ascii="Arial" w:eastAsia="Times New Roman" w:hAnsi="Arial" w:cs="Arial"/>
          <w:b/>
          <w:sz w:val="20"/>
          <w:szCs w:val="20"/>
          <w:lang w:val="en-US" w:eastAsia="en-US"/>
        </w:rPr>
        <w:t xml:space="preserve"> triển khai trên nền tảng điện toán đám mây</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mức độ hiện đại hoá công tác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 xml:space="preserve"> theo khun</w:t>
      </w:r>
      <w:r w:rsidR="008E106A" w:rsidRPr="00CD1298">
        <w:rPr>
          <w:rFonts w:ascii="Arial" w:eastAsia="Times New Roman" w:hAnsi="Arial" w:cs="Arial"/>
          <w:sz w:val="20"/>
          <w:szCs w:val="20"/>
          <w:lang w:val="en-US" w:eastAsia="en-US"/>
        </w:rPr>
        <w:t>g Chính phủ điện tử và chuyển đổ</w:t>
      </w:r>
      <w:r w:rsidR="00450EEE" w:rsidRPr="00CD1298">
        <w:rPr>
          <w:rFonts w:ascii="Arial" w:eastAsia="Times New Roman" w:hAnsi="Arial" w:cs="Arial"/>
          <w:sz w:val="20"/>
          <w:szCs w:val="20"/>
          <w:lang w:val="en-US" w:eastAsia="en-US"/>
        </w:rPr>
        <w:t>i số quốc gia.</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w:t>
      </w:r>
      <w:r w:rsidR="008E106A" w:rsidRPr="00CD1298">
        <w:rPr>
          <w:rFonts w:ascii="Arial" w:eastAsia="Times New Roman" w:hAnsi="Arial" w:cs="Arial"/>
          <w:sz w:val="20"/>
          <w:szCs w:val="20"/>
          <w:lang w:val="en-US" w:eastAsia="en-US"/>
        </w:rPr>
        <w:t>giữa số máy chủ được triể</w:t>
      </w:r>
      <w:r w:rsidR="00450EEE" w:rsidRPr="00CD1298">
        <w:rPr>
          <w:rFonts w:ascii="Arial" w:eastAsia="Times New Roman" w:hAnsi="Arial" w:cs="Arial"/>
          <w:sz w:val="20"/>
          <w:szCs w:val="20"/>
          <w:lang w:val="en-US" w:eastAsia="en-US"/>
        </w:rPr>
        <w:t>n khai trên nền tảng điện toán đám mây với tổng số máy chủ đang triển khai.</w:t>
      </w:r>
    </w:p>
    <w:p w:rsidR="008E106A"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8E106A" w:rsidRPr="00CD1298" w:rsidTr="005907E9">
        <w:tc>
          <w:tcPr>
            <w:tcW w:w="1949" w:type="pct"/>
            <w:vMerge w:val="restart"/>
            <w:shd w:val="clear" w:color="auto" w:fill="auto"/>
            <w:vAlign w:val="center"/>
          </w:tcPr>
          <w:p w:rsidR="008E106A" w:rsidRPr="00CD1298" w:rsidRDefault="0072299C"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hệ thống máy chủ được triển khai trên nền tảng điện toán đám mây</w:t>
            </w:r>
          </w:p>
        </w:tc>
        <w:tc>
          <w:tcPr>
            <w:tcW w:w="189" w:type="pct"/>
            <w:vMerge w:val="restart"/>
            <w:shd w:val="clear" w:color="auto" w:fill="auto"/>
            <w:vAlign w:val="center"/>
          </w:tcPr>
          <w:p w:rsidR="008E106A" w:rsidRPr="00CD1298" w:rsidRDefault="008E106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8E106A" w:rsidRPr="00CD1298" w:rsidRDefault="0072299C"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máy chủ được triển khai trên nền tảng điện toán đám mây</w:t>
            </w:r>
          </w:p>
        </w:tc>
        <w:tc>
          <w:tcPr>
            <w:tcW w:w="440" w:type="pct"/>
            <w:vMerge w:val="restart"/>
            <w:shd w:val="clear" w:color="auto" w:fill="auto"/>
            <w:vAlign w:val="center"/>
          </w:tcPr>
          <w:p w:rsidR="008E106A" w:rsidRPr="00CD1298" w:rsidRDefault="008E106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8E106A" w:rsidRPr="00CD1298" w:rsidTr="005907E9">
        <w:tc>
          <w:tcPr>
            <w:tcW w:w="1949" w:type="pct"/>
            <w:vMerge/>
            <w:shd w:val="clear" w:color="auto" w:fill="auto"/>
            <w:vAlign w:val="center"/>
          </w:tcPr>
          <w:p w:rsidR="008E106A" w:rsidRPr="00CD1298" w:rsidRDefault="008E106A"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8E106A" w:rsidRPr="00CD1298" w:rsidRDefault="008E106A"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8E106A" w:rsidRPr="00CD1298" w:rsidRDefault="0072299C"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máy chủ đang triển khai</w:t>
            </w:r>
          </w:p>
        </w:tc>
        <w:tc>
          <w:tcPr>
            <w:tcW w:w="440" w:type="pct"/>
            <w:vMerge/>
            <w:shd w:val="clear" w:color="auto" w:fill="auto"/>
            <w:vAlign w:val="center"/>
          </w:tcPr>
          <w:p w:rsidR="008E106A" w:rsidRPr="00CD1298" w:rsidRDefault="008E106A"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máy chủ </w:t>
      </w:r>
      <w:r w:rsidR="0072299C" w:rsidRPr="00CD1298">
        <w:rPr>
          <w:rFonts w:ascii="Arial" w:eastAsia="Times New Roman" w:hAnsi="Arial" w:cs="Arial"/>
          <w:i/>
          <w:sz w:val="20"/>
          <w:szCs w:val="20"/>
          <w:lang w:val="en-US" w:eastAsia="en-US"/>
        </w:rPr>
        <w:t>được triển khai trên nề</w:t>
      </w:r>
      <w:r w:rsidRPr="00CD1298">
        <w:rPr>
          <w:rFonts w:ascii="Arial" w:eastAsia="Times New Roman" w:hAnsi="Arial" w:cs="Arial"/>
          <w:i/>
          <w:sz w:val="20"/>
          <w:szCs w:val="20"/>
          <w:lang w:val="en-US" w:eastAsia="en-US"/>
        </w:rPr>
        <w:t>n tảng điện toán đám mây</w:t>
      </w:r>
      <w:r w:rsidRPr="00CD1298">
        <w:rPr>
          <w:rFonts w:ascii="Arial" w:eastAsia="Times New Roman" w:hAnsi="Arial" w:cs="Arial"/>
          <w:sz w:val="20"/>
          <w:szCs w:val="20"/>
          <w:lang w:val="en-US" w:eastAsia="en-US"/>
        </w:rPr>
        <w:t xml:space="preserve"> đến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máy chủ đang triển khai</w:t>
      </w:r>
      <w:r w:rsidRPr="00CD1298">
        <w:rPr>
          <w:rFonts w:ascii="Arial" w:eastAsia="Times New Roman" w:hAnsi="Arial" w:cs="Arial"/>
          <w:sz w:val="20"/>
          <w:szCs w:val="20"/>
          <w:lang w:val="en-US" w:eastAsia="en-US"/>
        </w:rPr>
        <w:t xml:space="preserve"> thời điểm 31/12 của năm đánh giá (không bao gồm các hệ thống máy chủ đặc thù như: máy chủ dạng Appliance, máy chủ CSDL hiệu năng cao, máy chủ CSDL phân tán NoSQL,..)</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10.11. Tỷ lệ ứng dụng cốt lõi sẵn sàng hoạt động tại Trung tâm dữ liệu dự phòng thảm họa (DRC) kh</w:t>
      </w:r>
      <w:r w:rsidR="0072299C" w:rsidRPr="00CD1298">
        <w:rPr>
          <w:rFonts w:ascii="Arial" w:eastAsia="Times New Roman" w:hAnsi="Arial" w:cs="Arial"/>
          <w:b/>
          <w:sz w:val="20"/>
          <w:szCs w:val="20"/>
          <w:lang w:val="en-US" w:eastAsia="en-US"/>
        </w:rPr>
        <w:t>i</w:t>
      </w:r>
      <w:r w:rsidRPr="00CD1298">
        <w:rPr>
          <w:rFonts w:ascii="Arial" w:eastAsia="Times New Roman" w:hAnsi="Arial" w:cs="Arial"/>
          <w:b/>
          <w:sz w:val="20"/>
          <w:szCs w:val="20"/>
          <w:lang w:val="en-US" w:eastAsia="en-US"/>
        </w:rPr>
        <w:t xml:space="preserve"> có sự cố phát sinh</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khả năng dự phòng thảm hoạ của các ứng dụng CNTT ngành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hệ thống ứng dụng cốt lõi trên DRC với tổng số hệ thống ứng dụng cốt lõi của ngành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73717E" w:rsidRPr="00CD1298" w:rsidTr="005907E9">
        <w:tc>
          <w:tcPr>
            <w:tcW w:w="1949" w:type="pct"/>
            <w:vMerge w:val="restart"/>
            <w:shd w:val="clear" w:color="auto" w:fill="auto"/>
            <w:vAlign w:val="center"/>
          </w:tcPr>
          <w:p w:rsidR="0073717E" w:rsidRPr="00CD1298" w:rsidRDefault="0073717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ứng dụng cốt lõi sẵn sàng hoạt động tại Trung tâm dữ liệu dự phòng thảm họa (DRC) khi có sự cố phát sinh</w:t>
            </w:r>
          </w:p>
        </w:tc>
        <w:tc>
          <w:tcPr>
            <w:tcW w:w="189" w:type="pct"/>
            <w:vMerge w:val="restart"/>
            <w:shd w:val="clear" w:color="auto" w:fill="auto"/>
            <w:vAlign w:val="center"/>
          </w:tcPr>
          <w:p w:rsidR="0073717E" w:rsidRPr="00CD1298" w:rsidRDefault="0073717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73717E" w:rsidRPr="00CD1298" w:rsidRDefault="0073717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hệ thống ứng dụng cốt lõi trên DRC</w:t>
            </w:r>
          </w:p>
        </w:tc>
        <w:tc>
          <w:tcPr>
            <w:tcW w:w="440" w:type="pct"/>
            <w:vMerge w:val="restart"/>
            <w:shd w:val="clear" w:color="auto" w:fill="auto"/>
            <w:vAlign w:val="center"/>
          </w:tcPr>
          <w:p w:rsidR="0073717E" w:rsidRPr="00CD1298" w:rsidRDefault="0073717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73717E" w:rsidRPr="00CD1298" w:rsidTr="005907E9">
        <w:tc>
          <w:tcPr>
            <w:tcW w:w="1949" w:type="pct"/>
            <w:vMerge/>
            <w:shd w:val="clear" w:color="auto" w:fill="auto"/>
            <w:vAlign w:val="center"/>
          </w:tcPr>
          <w:p w:rsidR="0073717E" w:rsidRPr="00CD1298" w:rsidRDefault="0073717E"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73717E" w:rsidRPr="00CD1298" w:rsidRDefault="0073717E"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73717E" w:rsidRPr="00CD1298" w:rsidRDefault="0073717E"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hệ thống ứng dụng cốt lõi</w:t>
            </w:r>
          </w:p>
        </w:tc>
        <w:tc>
          <w:tcPr>
            <w:tcW w:w="440" w:type="pct"/>
            <w:vMerge/>
            <w:shd w:val="clear" w:color="auto" w:fill="auto"/>
            <w:vAlign w:val="center"/>
          </w:tcPr>
          <w:p w:rsidR="0073717E" w:rsidRPr="00CD1298" w:rsidRDefault="0073717E"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9081F"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hệ thống ứng dụng cốt lõ</w:t>
      </w:r>
      <w:r w:rsidR="00450EEE" w:rsidRPr="00CD1298">
        <w:rPr>
          <w:rFonts w:ascii="Arial" w:eastAsia="Times New Roman" w:hAnsi="Arial" w:cs="Arial"/>
          <w:i/>
          <w:sz w:val="20"/>
          <w:szCs w:val="20"/>
          <w:lang w:val="en-US" w:eastAsia="en-US"/>
        </w:rPr>
        <w:t>i trên DRC</w:t>
      </w:r>
      <w:r w:rsidR="00450EEE" w:rsidRPr="00CD1298">
        <w:rPr>
          <w:rFonts w:ascii="Arial" w:eastAsia="Times New Roman" w:hAnsi="Arial" w:cs="Arial"/>
          <w:sz w:val="20"/>
          <w:szCs w:val="20"/>
          <w:lang w:val="en-US" w:eastAsia="en-US"/>
        </w:rPr>
        <w:t xml:space="preserve">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hệ thống ứng dụng cốt lõi</w:t>
      </w:r>
      <w:r w:rsidRPr="00CD1298">
        <w:rPr>
          <w:rFonts w:ascii="Arial" w:eastAsia="Times New Roman" w:hAnsi="Arial" w:cs="Arial"/>
          <w:sz w:val="20"/>
          <w:szCs w:val="20"/>
          <w:lang w:val="en-US" w:eastAsia="en-US"/>
        </w:rPr>
        <w:t xml:space="preserve"> của ngành Thuế tại thời điểm 31/12 của năm đánh giá.</w:t>
      </w:r>
    </w:p>
    <w:p w:rsidR="00450EEE" w:rsidRPr="00CD1298" w:rsidRDefault="0049081F"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10.12. Tỷ l</w:t>
      </w:r>
      <w:r w:rsidR="00450EEE" w:rsidRPr="00CD1298">
        <w:rPr>
          <w:rFonts w:ascii="Arial" w:eastAsia="Times New Roman" w:hAnsi="Arial" w:cs="Arial"/>
          <w:b/>
          <w:sz w:val="20"/>
          <w:szCs w:val="20"/>
          <w:lang w:val="en-US" w:eastAsia="en-US"/>
        </w:rPr>
        <w:t xml:space="preserve">ệ hệ thống công nghệ </w:t>
      </w:r>
      <w:r w:rsidR="00CA74B6" w:rsidRPr="00CD1298">
        <w:rPr>
          <w:rFonts w:ascii="Arial" w:eastAsia="Times New Roman" w:hAnsi="Arial" w:cs="Arial"/>
          <w:b/>
          <w:sz w:val="20"/>
          <w:szCs w:val="20"/>
          <w:lang w:val="en-US" w:eastAsia="en-US"/>
        </w:rPr>
        <w:t>thông tin</w:t>
      </w:r>
      <w:r w:rsidR="00450EEE" w:rsidRPr="00CD1298">
        <w:rPr>
          <w:rFonts w:ascii="Arial" w:eastAsia="Times New Roman" w:hAnsi="Arial" w:cs="Arial"/>
          <w:b/>
          <w:sz w:val="20"/>
          <w:szCs w:val="20"/>
          <w:lang w:val="en-US" w:eastAsia="en-US"/>
        </w:rPr>
        <w:t xml:space="preserve"> được vận hành, theo dõi, giám sát tập trung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khả năng theo dõi, vận hành hoạt động của các hệ thống CNTT.</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 xml:space="preserve">lượng hệ thống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 xml:space="preserve"> được vận hành, theo dõi, gi</w:t>
      </w:r>
      <w:r w:rsidR="001A3725" w:rsidRPr="00CD1298">
        <w:rPr>
          <w:rFonts w:ascii="Arial" w:eastAsia="Times New Roman" w:hAnsi="Arial" w:cs="Arial"/>
          <w:sz w:val="20"/>
          <w:szCs w:val="20"/>
          <w:lang w:val="en-US" w:eastAsia="en-US"/>
        </w:rPr>
        <w:t>ám sát tập trung với tổng số lượ</w:t>
      </w:r>
      <w:r w:rsidR="00450EEE" w:rsidRPr="00CD1298">
        <w:rPr>
          <w:rFonts w:ascii="Arial" w:eastAsia="Times New Roman" w:hAnsi="Arial" w:cs="Arial"/>
          <w:sz w:val="20"/>
          <w:szCs w:val="20"/>
          <w:lang w:val="en-US" w:eastAsia="en-US"/>
        </w:rPr>
        <w:t xml:space="preserve">ng hệ thống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64B4E" w:rsidRPr="00CD1298" w:rsidTr="005907E9">
        <w:tc>
          <w:tcPr>
            <w:tcW w:w="1949" w:type="pct"/>
            <w:vMerge w:val="restart"/>
            <w:shd w:val="clear" w:color="auto" w:fill="auto"/>
            <w:vAlign w:val="center"/>
          </w:tcPr>
          <w:p w:rsidR="00C82609" w:rsidRPr="00CD1298" w:rsidRDefault="00C8260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hệ thống công nghệ thông tin được vận hành, theo dõi, giám sát tập trung</w:t>
            </w:r>
          </w:p>
        </w:tc>
        <w:tc>
          <w:tcPr>
            <w:tcW w:w="189" w:type="pct"/>
            <w:vMerge w:val="restart"/>
            <w:shd w:val="clear" w:color="auto" w:fill="auto"/>
            <w:vAlign w:val="center"/>
          </w:tcPr>
          <w:p w:rsidR="00C82609" w:rsidRPr="00CD1298" w:rsidRDefault="00C8260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C82609" w:rsidRPr="00CD1298" w:rsidRDefault="00C8260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hệ thống công nghệ thông tin được vận hành, theo dõi, giám sát tập trung</w:t>
            </w:r>
          </w:p>
        </w:tc>
        <w:tc>
          <w:tcPr>
            <w:tcW w:w="440" w:type="pct"/>
            <w:vMerge w:val="restart"/>
            <w:shd w:val="clear" w:color="auto" w:fill="auto"/>
            <w:vAlign w:val="center"/>
          </w:tcPr>
          <w:p w:rsidR="00C82609" w:rsidRPr="00CD1298" w:rsidRDefault="00C8260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64B4E" w:rsidRPr="00CD1298" w:rsidTr="005907E9">
        <w:tc>
          <w:tcPr>
            <w:tcW w:w="1949" w:type="pct"/>
            <w:vMerge/>
            <w:shd w:val="clear" w:color="auto" w:fill="auto"/>
            <w:vAlign w:val="center"/>
          </w:tcPr>
          <w:p w:rsidR="00C82609" w:rsidRPr="00CD1298" w:rsidRDefault="00C82609"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C82609" w:rsidRPr="00CD1298" w:rsidRDefault="00C82609"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C82609" w:rsidRPr="00CD1298" w:rsidRDefault="00C8260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hệ thống công nghệ thông tin</w:t>
            </w:r>
          </w:p>
        </w:tc>
        <w:tc>
          <w:tcPr>
            <w:tcW w:w="440" w:type="pct"/>
            <w:vMerge/>
            <w:shd w:val="clear" w:color="auto" w:fill="auto"/>
            <w:vAlign w:val="center"/>
          </w:tcPr>
          <w:p w:rsidR="00C82609" w:rsidRPr="00CD1298" w:rsidRDefault="00C82609"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xml:space="preserve">- Số hệ thống công nghệ </w:t>
      </w:r>
      <w:r w:rsidR="00CA74B6" w:rsidRPr="00CD1298">
        <w:rPr>
          <w:rFonts w:ascii="Arial" w:eastAsia="Times New Roman" w:hAnsi="Arial" w:cs="Arial"/>
          <w:i/>
          <w:sz w:val="20"/>
          <w:szCs w:val="20"/>
          <w:lang w:val="en-US" w:eastAsia="en-US"/>
        </w:rPr>
        <w:t>thông tin</w:t>
      </w:r>
      <w:r w:rsidRPr="00CD1298">
        <w:rPr>
          <w:rFonts w:ascii="Arial" w:eastAsia="Times New Roman" w:hAnsi="Arial" w:cs="Arial"/>
          <w:i/>
          <w:sz w:val="20"/>
          <w:szCs w:val="20"/>
          <w:lang w:val="en-US" w:eastAsia="en-US"/>
        </w:rPr>
        <w:t xml:space="preserve"> được vận hành, theo dõi, giám sát tập trung</w:t>
      </w:r>
      <w:r w:rsidRPr="00CD1298">
        <w:rPr>
          <w:rFonts w:ascii="Arial" w:eastAsia="Times New Roman" w:hAnsi="Arial" w:cs="Arial"/>
          <w:sz w:val="20"/>
          <w:szCs w:val="20"/>
          <w:lang w:val="en-US" w:eastAsia="en-US"/>
        </w:rPr>
        <w:t xml:space="preserve">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00D64919" w:rsidRPr="00CD1298">
        <w:rPr>
          <w:rFonts w:ascii="Arial" w:eastAsia="Times New Roman" w:hAnsi="Arial" w:cs="Arial"/>
          <w:i/>
          <w:sz w:val="20"/>
          <w:szCs w:val="20"/>
          <w:lang w:val="en-US" w:eastAsia="en-US"/>
        </w:rPr>
        <w:t>hệ thống công ng</w:t>
      </w:r>
      <w:r w:rsidRPr="00CD1298">
        <w:rPr>
          <w:rFonts w:ascii="Arial" w:eastAsia="Times New Roman" w:hAnsi="Arial" w:cs="Arial"/>
          <w:i/>
          <w:sz w:val="20"/>
          <w:szCs w:val="20"/>
          <w:lang w:val="en-US" w:eastAsia="en-US"/>
        </w:rPr>
        <w:t xml:space="preserve">hệ </w:t>
      </w:r>
      <w:r w:rsidR="00CA74B6" w:rsidRPr="00CD1298">
        <w:rPr>
          <w:rFonts w:ascii="Arial" w:eastAsia="Times New Roman" w:hAnsi="Arial" w:cs="Arial"/>
          <w:i/>
          <w:sz w:val="20"/>
          <w:szCs w:val="20"/>
          <w:lang w:val="en-US" w:eastAsia="en-US"/>
        </w:rPr>
        <w:t>thông tin</w:t>
      </w:r>
      <w:r w:rsidRPr="00CD1298">
        <w:rPr>
          <w:rFonts w:ascii="Arial" w:eastAsia="Times New Roman" w:hAnsi="Arial" w:cs="Arial"/>
          <w:sz w:val="20"/>
          <w:szCs w:val="20"/>
          <w:lang w:val="en-US" w:eastAsia="en-US"/>
        </w:rPr>
        <w:t xml:space="preserve">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10.13. Tỷ lệ công chức được truy cập hệ thống làm việc từ xa</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khả năng đáp ứng yêu cầu truy cập làm việc từ xa cho công chức thuế có nhiệm vụ phải xử</w:t>
      </w:r>
      <w:r w:rsidR="00D64919" w:rsidRPr="00CD1298">
        <w:rPr>
          <w:rFonts w:ascii="Arial" w:eastAsia="Times New Roman" w:hAnsi="Arial" w:cs="Arial"/>
          <w:sz w:val="20"/>
          <w:szCs w:val="20"/>
          <w:lang w:val="en-US" w:eastAsia="en-US"/>
        </w:rPr>
        <w:t xml:space="preserve"> lý công việc ngoài trụ sở</w:t>
      </w:r>
      <w:r w:rsidR="00450EEE" w:rsidRPr="00CD1298">
        <w:rPr>
          <w:rFonts w:ascii="Arial" w:eastAsia="Times New Roman" w:hAnsi="Arial" w:cs="Arial"/>
          <w:sz w:val="20"/>
          <w:szCs w:val="20"/>
          <w:lang w:val="en-US" w:eastAsia="en-US"/>
        </w:rPr>
        <w:t>.</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D64919" w:rsidRPr="00CD1298">
        <w:rPr>
          <w:rFonts w:ascii="Arial" w:eastAsia="Times New Roman" w:hAnsi="Arial" w:cs="Arial"/>
          <w:sz w:val="20"/>
          <w:szCs w:val="20"/>
          <w:lang w:val="en-US" w:eastAsia="en-US"/>
        </w:rPr>
        <w:t xml:space="preserve"> Chỉ</w:t>
      </w:r>
      <w:r w:rsidR="00450EEE" w:rsidRPr="00CD1298">
        <w:rPr>
          <w:rFonts w:ascii="Arial" w:eastAsia="Times New Roman" w:hAnsi="Arial" w:cs="Arial"/>
          <w:sz w:val="20"/>
          <w:szCs w:val="20"/>
          <w:lang w:val="en-US" w:eastAsia="en-US"/>
        </w:rPr>
        <w:t xml:space="preserve"> số được tính bằng tỷ lệ phần trăm giữa số công chức được cấp tài khoản truy cập hệ thống thuế làm việc từ xa với tổng số công chức có chức năng nhiệm vụ phải xử lý công việc ngoài trụ sở cơ quan thuế và có đề nghị cấp tài khoản.</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64B4E" w:rsidRPr="00CD1298" w:rsidTr="005907E9">
        <w:tc>
          <w:tcPr>
            <w:tcW w:w="1949" w:type="pct"/>
            <w:vMerge w:val="restart"/>
            <w:shd w:val="clear" w:color="auto" w:fill="auto"/>
            <w:vAlign w:val="center"/>
          </w:tcPr>
          <w:p w:rsidR="00D64919" w:rsidRPr="00CD1298" w:rsidRDefault="00D649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công chức được truy cập hệ thống làm việc từ xa</w:t>
            </w:r>
          </w:p>
        </w:tc>
        <w:tc>
          <w:tcPr>
            <w:tcW w:w="189" w:type="pct"/>
            <w:vMerge w:val="restart"/>
            <w:shd w:val="clear" w:color="auto" w:fill="auto"/>
            <w:vAlign w:val="center"/>
          </w:tcPr>
          <w:p w:rsidR="00D64919" w:rsidRPr="00CD1298" w:rsidRDefault="00D649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D64919" w:rsidRPr="00CD1298" w:rsidRDefault="00D649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công chức được cấp tài khoản truy cập hệ thống thuế làm việc từ xa</w:t>
            </w:r>
          </w:p>
        </w:tc>
        <w:tc>
          <w:tcPr>
            <w:tcW w:w="440" w:type="pct"/>
            <w:vMerge w:val="restart"/>
            <w:shd w:val="clear" w:color="auto" w:fill="auto"/>
            <w:vAlign w:val="center"/>
          </w:tcPr>
          <w:p w:rsidR="00D64919" w:rsidRPr="00CD1298" w:rsidRDefault="00D649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64B4E" w:rsidRPr="00CD1298" w:rsidTr="005907E9">
        <w:tc>
          <w:tcPr>
            <w:tcW w:w="1949" w:type="pct"/>
            <w:vMerge/>
            <w:shd w:val="clear" w:color="auto" w:fill="auto"/>
            <w:vAlign w:val="center"/>
          </w:tcPr>
          <w:p w:rsidR="00D64919" w:rsidRPr="00CD1298" w:rsidRDefault="00D64919"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D64919" w:rsidRPr="00CD1298" w:rsidRDefault="00D64919"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D64919" w:rsidRPr="00CD1298" w:rsidRDefault="00D6491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có chức năng nhiệm vụ phải xử lý công việc ngoài trụ sở cơ quan thuế</w:t>
            </w:r>
          </w:p>
        </w:tc>
        <w:tc>
          <w:tcPr>
            <w:tcW w:w="440" w:type="pct"/>
            <w:vMerge/>
            <w:shd w:val="clear" w:color="auto" w:fill="auto"/>
            <w:vAlign w:val="center"/>
          </w:tcPr>
          <w:p w:rsidR="00D64919" w:rsidRPr="00CD1298" w:rsidRDefault="00D64919"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công chức được cấp tài khoản truy cập hệ thống thuế làm việc từ xa:</w:t>
      </w:r>
      <w:r w:rsidRPr="00CD1298">
        <w:rPr>
          <w:rFonts w:ascii="Arial" w:eastAsia="Times New Roman" w:hAnsi="Arial" w:cs="Arial"/>
          <w:sz w:val="20"/>
          <w:szCs w:val="20"/>
          <w:lang w:val="en-US" w:eastAsia="en-US"/>
        </w:rPr>
        <w:t xml:space="preserve"> Là tổng số công chức đã được cấp tài khoản và được xác định trên hệ thống quản trị tập trung (hệ thống truy cập làm việc từ xa) tại thời điểm 31/12 của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 xml:space="preserve">công chức có chức năng nhiệm vụ phải </w:t>
      </w:r>
      <w:r w:rsidR="00D64919" w:rsidRPr="00CD1298">
        <w:rPr>
          <w:rFonts w:ascii="Arial" w:eastAsia="Times New Roman" w:hAnsi="Arial" w:cs="Arial"/>
          <w:i/>
          <w:sz w:val="20"/>
          <w:szCs w:val="20"/>
          <w:lang w:val="en-US" w:eastAsia="en-US"/>
        </w:rPr>
        <w:t>xử lý</w:t>
      </w:r>
      <w:r w:rsidRPr="00CD1298">
        <w:rPr>
          <w:rFonts w:ascii="Arial" w:eastAsia="Times New Roman" w:hAnsi="Arial" w:cs="Arial"/>
          <w:i/>
          <w:sz w:val="20"/>
          <w:szCs w:val="20"/>
          <w:lang w:val="en-US" w:eastAsia="en-US"/>
        </w:rPr>
        <w:t xml:space="preserve"> công việc ngoài trụ sở cơ quan thuế:</w:t>
      </w:r>
      <w:r w:rsidRPr="00CD1298">
        <w:rPr>
          <w:rFonts w:ascii="Arial" w:eastAsia="Times New Roman" w:hAnsi="Arial" w:cs="Arial"/>
          <w:sz w:val="20"/>
          <w:szCs w:val="20"/>
          <w:lang w:val="en-US" w:eastAsia="en-US"/>
        </w:rPr>
        <w:t xml:space="preserve"> là tổng số công chức thuế được giao nhiệm vụ xử lý công việc ngoài trụ sở cơ quan thuế và có đề nghị cấp tài khoản tại thời điểm 31/12</w:t>
      </w:r>
      <w:r w:rsidR="00331AB2" w:rsidRPr="00CD1298">
        <w:rPr>
          <w:rFonts w:ascii="Arial" w:eastAsia="Times New Roman" w:hAnsi="Arial" w:cs="Arial"/>
          <w:sz w:val="20"/>
          <w:szCs w:val="20"/>
          <w:lang w:val="en-US" w:eastAsia="en-US"/>
        </w:rPr>
        <w:t xml:space="preserve"> </w:t>
      </w:r>
      <w:r w:rsidRPr="00CD1298">
        <w:rPr>
          <w:rFonts w:ascii="Arial" w:eastAsia="Times New Roman" w:hAnsi="Arial" w:cs="Arial"/>
          <w:sz w:val="20"/>
          <w:szCs w:val="20"/>
          <w:lang w:val="en-US" w:eastAsia="en-US"/>
        </w:rPr>
        <w:t>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10.14. Tỷ lệ hệ thống thông tin được phê duyệt mức độ an toàn hệ thống thông tin</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mức độ an toàn thông tin của hệ thống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w:t>
      </w:r>
      <w:r w:rsidR="00BD4906" w:rsidRPr="00CD1298">
        <w:rPr>
          <w:rFonts w:ascii="Arial" w:eastAsia="Times New Roman" w:hAnsi="Arial" w:cs="Arial"/>
          <w:sz w:val="20"/>
          <w:szCs w:val="20"/>
          <w:lang w:val="en-US" w:eastAsia="en-US"/>
        </w:rPr>
        <w:t>phần trăm</w:t>
      </w:r>
      <w:r w:rsidR="00450EEE" w:rsidRPr="00CD1298">
        <w:rPr>
          <w:rFonts w:ascii="Arial" w:eastAsia="Times New Roman" w:hAnsi="Arial" w:cs="Arial"/>
          <w:sz w:val="20"/>
          <w:szCs w:val="20"/>
          <w:lang w:val="en-US" w:eastAsia="en-US"/>
        </w:rPr>
        <w:t xml:space="preserve"> giữa Hệ thống CNTT được giám sát theo dõi theo mô hình 4 lớp với tổng số hệ thống CNTT.</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64B4E" w:rsidRPr="00CD1298" w:rsidTr="005907E9">
        <w:tc>
          <w:tcPr>
            <w:tcW w:w="1949" w:type="pct"/>
            <w:vMerge w:val="restart"/>
            <w:shd w:val="clear" w:color="auto" w:fill="auto"/>
            <w:vAlign w:val="center"/>
          </w:tcPr>
          <w:p w:rsidR="00331AB2" w:rsidRPr="00CD1298" w:rsidRDefault="00331AB2"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hệ thống thông tin được phê duyệt mức độ an toàn hệ thống thông tin</w:t>
            </w:r>
          </w:p>
        </w:tc>
        <w:tc>
          <w:tcPr>
            <w:tcW w:w="189" w:type="pct"/>
            <w:vMerge w:val="restart"/>
            <w:shd w:val="clear" w:color="auto" w:fill="auto"/>
            <w:vAlign w:val="center"/>
          </w:tcPr>
          <w:p w:rsidR="00331AB2" w:rsidRPr="00CD1298" w:rsidRDefault="00331AB2"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331AB2" w:rsidRPr="00CD1298" w:rsidRDefault="00331AB2"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Hệ thống CNTT được giám sát theo dõi theo mô hình 4 lớp</w:t>
            </w:r>
          </w:p>
        </w:tc>
        <w:tc>
          <w:tcPr>
            <w:tcW w:w="440" w:type="pct"/>
            <w:vMerge w:val="restart"/>
            <w:shd w:val="clear" w:color="auto" w:fill="auto"/>
            <w:vAlign w:val="center"/>
          </w:tcPr>
          <w:p w:rsidR="00331AB2" w:rsidRPr="00CD1298" w:rsidRDefault="00331AB2"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64B4E" w:rsidRPr="00CD1298" w:rsidTr="005907E9">
        <w:tc>
          <w:tcPr>
            <w:tcW w:w="1949" w:type="pct"/>
            <w:vMerge/>
            <w:shd w:val="clear" w:color="auto" w:fill="auto"/>
            <w:vAlign w:val="center"/>
          </w:tcPr>
          <w:p w:rsidR="00331AB2" w:rsidRPr="00CD1298" w:rsidRDefault="00331AB2"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331AB2" w:rsidRPr="00CD1298" w:rsidRDefault="00331AB2"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331AB2" w:rsidRPr="00CD1298" w:rsidRDefault="00331AB2"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hệ thống CNTT</w:t>
            </w:r>
          </w:p>
        </w:tc>
        <w:tc>
          <w:tcPr>
            <w:tcW w:w="440" w:type="pct"/>
            <w:vMerge/>
            <w:shd w:val="clear" w:color="auto" w:fill="auto"/>
            <w:vAlign w:val="center"/>
          </w:tcPr>
          <w:p w:rsidR="00331AB2" w:rsidRPr="00CD1298" w:rsidRDefault="00331AB2"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5D3091"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Nội dung tiêu chí thống kê tí</w:t>
      </w:r>
      <w:r w:rsidR="00450EEE" w:rsidRPr="00CD1298">
        <w:rPr>
          <w:rFonts w:ascii="Arial" w:eastAsia="Times New Roman" w:hAnsi="Arial" w:cs="Arial"/>
          <w:i/>
          <w:sz w:val="20"/>
          <w:szCs w:val="20"/>
          <w:lang w:val="en-US" w:eastAsia="en-US"/>
        </w:rPr>
        <w:t xml:space="preserve">nh chỉ </w:t>
      </w:r>
      <w:r w:rsidR="00331AB2" w:rsidRPr="00CD1298">
        <w:rPr>
          <w:rFonts w:ascii="Arial" w:eastAsia="Times New Roman" w:hAnsi="Arial" w:cs="Arial"/>
          <w:i/>
          <w:sz w:val="20"/>
          <w:szCs w:val="20"/>
          <w:lang w:val="en-US" w:eastAsia="en-US"/>
        </w:rPr>
        <w:t>số</w:t>
      </w:r>
      <w:r w:rsidR="00450EEE" w:rsidRPr="00CD1298">
        <w:rPr>
          <w:rFonts w:ascii="Arial" w:eastAsia="Times New Roman" w:hAnsi="Arial" w:cs="Arial"/>
          <w:i/>
          <w:sz w:val="20"/>
          <w:szCs w:val="20"/>
          <w:lang w:val="en-US" w:eastAsia="en-US"/>
        </w:rPr>
        <w:t>:</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Hệ thống CNTT được gi</w:t>
      </w:r>
      <w:r w:rsidR="0000616A" w:rsidRPr="00CD1298">
        <w:rPr>
          <w:rFonts w:ascii="Arial" w:eastAsia="Times New Roman" w:hAnsi="Arial" w:cs="Arial"/>
          <w:i/>
          <w:sz w:val="20"/>
          <w:szCs w:val="20"/>
          <w:lang w:val="en-US" w:eastAsia="en-US"/>
        </w:rPr>
        <w:t>ám sát theo dõi theo mô hình 4 l</w:t>
      </w:r>
      <w:r w:rsidRPr="00CD1298">
        <w:rPr>
          <w:rFonts w:ascii="Arial" w:eastAsia="Times New Roman" w:hAnsi="Arial" w:cs="Arial"/>
          <w:i/>
          <w:sz w:val="20"/>
          <w:szCs w:val="20"/>
          <w:lang w:val="en-US" w:eastAsia="en-US"/>
        </w:rPr>
        <w:t>ớp</w:t>
      </w:r>
      <w:r w:rsidRPr="00CD1298">
        <w:rPr>
          <w:rFonts w:ascii="Arial" w:eastAsia="Times New Roman" w:hAnsi="Arial" w:cs="Arial"/>
          <w:sz w:val="20"/>
          <w:szCs w:val="20"/>
          <w:lang w:val="en-US" w:eastAsia="en-US"/>
        </w:rPr>
        <w:t xml:space="preserve"> trong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hệ thống CNTT</w:t>
      </w:r>
      <w:r w:rsidRPr="00CD1298">
        <w:rPr>
          <w:rFonts w:ascii="Arial" w:eastAsia="Times New Roman" w:hAnsi="Arial" w:cs="Arial"/>
          <w:sz w:val="20"/>
          <w:szCs w:val="20"/>
          <w:lang w:val="en-US" w:eastAsia="en-US"/>
        </w:rPr>
        <w:t xml:space="preserve">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10.15. Tỷ lệ </w:t>
      </w:r>
      <w:r w:rsidR="00BB2049" w:rsidRPr="00CD1298">
        <w:rPr>
          <w:rFonts w:ascii="Arial" w:eastAsia="Times New Roman" w:hAnsi="Arial" w:cs="Arial"/>
          <w:b/>
          <w:sz w:val="20"/>
          <w:szCs w:val="20"/>
          <w:lang w:val="en-US" w:eastAsia="en-US"/>
        </w:rPr>
        <w:t>chuyển đổi</w:t>
      </w:r>
      <w:r w:rsidRPr="00CD1298">
        <w:rPr>
          <w:rFonts w:ascii="Arial" w:eastAsia="Times New Roman" w:hAnsi="Arial" w:cs="Arial"/>
          <w:b/>
          <w:sz w:val="20"/>
          <w:szCs w:val="20"/>
          <w:lang w:val="en-US" w:eastAsia="en-US"/>
        </w:rPr>
        <w:t xml:space="preserve"> hạ tầng máy chủ tại Cục Thuế tập trung về xử lý tại trung tâm dữ liệu ngành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khả năng quản lý tập trung của hệ thống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hệ thống được tập trung với tổng số hệ thống công nghệ </w:t>
      </w:r>
      <w:r w:rsidR="00CA74B6" w:rsidRPr="00CD1298">
        <w:rPr>
          <w:rFonts w:ascii="Arial" w:eastAsia="Times New Roman" w:hAnsi="Arial" w:cs="Arial"/>
          <w:sz w:val="20"/>
          <w:szCs w:val="20"/>
          <w:lang w:val="en-US" w:eastAsia="en-US"/>
        </w:rPr>
        <w:t>thông tin</w:t>
      </w:r>
      <w:r w:rsidR="00450EEE" w:rsidRPr="00CD1298">
        <w:rPr>
          <w:rFonts w:ascii="Arial" w:eastAsia="Times New Roman" w:hAnsi="Arial" w:cs="Arial"/>
          <w:sz w:val="20"/>
          <w:szCs w:val="20"/>
          <w:lang w:val="en-US" w:eastAsia="en-US"/>
        </w:rPr>
        <w:t>.</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64B4E" w:rsidRPr="00CD1298" w:rsidTr="005907E9">
        <w:tc>
          <w:tcPr>
            <w:tcW w:w="1949" w:type="pct"/>
            <w:vMerge w:val="restart"/>
            <w:shd w:val="clear" w:color="auto" w:fill="auto"/>
            <w:vAlign w:val="center"/>
          </w:tcPr>
          <w:p w:rsidR="0000616A" w:rsidRPr="00CD1298" w:rsidRDefault="0000616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chuyển đổi hạ tầng máy chủ tại Cục Thuế tập trung về xử lý tại trung tâm dữ liệu ngành Thuế</w:t>
            </w:r>
          </w:p>
        </w:tc>
        <w:tc>
          <w:tcPr>
            <w:tcW w:w="189" w:type="pct"/>
            <w:vMerge w:val="restart"/>
            <w:shd w:val="clear" w:color="auto" w:fill="auto"/>
            <w:vAlign w:val="center"/>
          </w:tcPr>
          <w:p w:rsidR="0000616A" w:rsidRPr="00CD1298" w:rsidRDefault="0000616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00616A" w:rsidRPr="00CD1298" w:rsidRDefault="0000616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hệ thống được tập trung</w:t>
            </w:r>
          </w:p>
        </w:tc>
        <w:tc>
          <w:tcPr>
            <w:tcW w:w="440" w:type="pct"/>
            <w:vMerge w:val="restart"/>
            <w:shd w:val="clear" w:color="auto" w:fill="auto"/>
            <w:vAlign w:val="center"/>
          </w:tcPr>
          <w:p w:rsidR="0000616A" w:rsidRPr="00CD1298" w:rsidRDefault="0000616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64B4E" w:rsidRPr="00CD1298" w:rsidTr="005907E9">
        <w:tc>
          <w:tcPr>
            <w:tcW w:w="1949" w:type="pct"/>
            <w:vMerge/>
            <w:shd w:val="clear" w:color="auto" w:fill="auto"/>
            <w:vAlign w:val="center"/>
          </w:tcPr>
          <w:p w:rsidR="0000616A" w:rsidRPr="00CD1298" w:rsidRDefault="0000616A"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00616A" w:rsidRPr="00CD1298" w:rsidRDefault="0000616A"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00616A" w:rsidRPr="00CD1298" w:rsidRDefault="0000616A"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hệ thống CNTT</w:t>
            </w:r>
          </w:p>
        </w:tc>
        <w:tc>
          <w:tcPr>
            <w:tcW w:w="440" w:type="pct"/>
            <w:vMerge/>
            <w:shd w:val="clear" w:color="auto" w:fill="auto"/>
            <w:vAlign w:val="center"/>
          </w:tcPr>
          <w:p w:rsidR="0000616A" w:rsidRPr="00CD1298" w:rsidRDefault="0000616A"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hệ t</w:t>
      </w:r>
      <w:r w:rsidR="00EF5A9D" w:rsidRPr="00CD1298">
        <w:rPr>
          <w:rFonts w:ascii="Arial" w:eastAsia="Times New Roman" w:hAnsi="Arial" w:cs="Arial"/>
          <w:i/>
          <w:sz w:val="20"/>
          <w:szCs w:val="20"/>
          <w:lang w:val="en-US" w:eastAsia="en-US"/>
        </w:rPr>
        <w:t>hống được tập trung</w:t>
      </w:r>
      <w:r w:rsidR="00EF5A9D" w:rsidRPr="00CD1298">
        <w:rPr>
          <w:rFonts w:ascii="Arial" w:eastAsia="Times New Roman" w:hAnsi="Arial" w:cs="Arial"/>
          <w:sz w:val="20"/>
          <w:szCs w:val="20"/>
          <w:lang w:val="en-US" w:eastAsia="en-US"/>
        </w:rPr>
        <w:t xml:space="preserve"> tại thời điể</w:t>
      </w:r>
      <w:r w:rsidRPr="00CD1298">
        <w:rPr>
          <w:rFonts w:ascii="Arial" w:eastAsia="Times New Roman" w:hAnsi="Arial" w:cs="Arial"/>
          <w:sz w:val="20"/>
          <w:szCs w:val="20"/>
          <w:lang w:val="en-US" w:eastAsia="en-US"/>
        </w:rPr>
        <w:t>m 31/12 của năm đánh giá.</w:t>
      </w:r>
    </w:p>
    <w:p w:rsidR="00450EEE" w:rsidRPr="00CD1298" w:rsidRDefault="00EF5A9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w:t>
      </w:r>
      <w:r w:rsidR="00450EEE" w:rsidRPr="00CD1298">
        <w:rPr>
          <w:rFonts w:ascii="Arial" w:eastAsia="Times New Roman" w:hAnsi="Arial" w:cs="Arial"/>
          <w:i/>
          <w:sz w:val="20"/>
          <w:szCs w:val="20"/>
          <w:lang w:val="en-US" w:eastAsia="en-US"/>
        </w:rPr>
        <w:t xml:space="preserve"> hệ thống công nghệ </w:t>
      </w:r>
      <w:r w:rsidR="00CA74B6" w:rsidRPr="00CD1298">
        <w:rPr>
          <w:rFonts w:ascii="Arial" w:eastAsia="Times New Roman" w:hAnsi="Arial" w:cs="Arial"/>
          <w:i/>
          <w:sz w:val="20"/>
          <w:szCs w:val="20"/>
          <w:lang w:val="en-US" w:eastAsia="en-US"/>
        </w:rPr>
        <w:t>thông tin</w:t>
      </w:r>
      <w:r w:rsidR="00450EEE" w:rsidRPr="00CD1298">
        <w:rPr>
          <w:rFonts w:ascii="Arial" w:eastAsia="Times New Roman" w:hAnsi="Arial" w:cs="Arial"/>
          <w:sz w:val="20"/>
          <w:szCs w:val="20"/>
          <w:lang w:val="en-US" w:eastAsia="en-US"/>
        </w:rPr>
        <w:t xml:space="preserve"> tại thời điểm 31/12 của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10.16. Tỷ lệ thông tin về khai thuế, nộp thuế điện tử được xử lý trong</w:t>
      </w:r>
      <w:r w:rsidR="00EF5A9D" w:rsidRPr="00CD1298">
        <w:rPr>
          <w:rFonts w:ascii="Arial" w:eastAsia="Times New Roman" w:hAnsi="Arial" w:cs="Arial"/>
          <w:b/>
          <w:sz w:val="20"/>
          <w:szCs w:val="20"/>
          <w:lang w:val="en-US" w:eastAsia="en-US"/>
        </w:rPr>
        <w:t xml:space="preserve"> 24 giờ</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khả năng vận hành hệ thống đáp ứng dịch vụ 24/7.</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w:t>
      </w:r>
      <w:r w:rsidR="004E1508"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hồ sơ khai thuế, nộp thuế được cơ quan thuế trả kết quả tiếp nhận trong 24 giờ với tổng số hồ sơ khai thuế, nộp thuế điện tử NNT gửi đến cơ quan thuế.</w:t>
      </w:r>
    </w:p>
    <w:p w:rsidR="00A72853"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64B4E" w:rsidRPr="00CD1298" w:rsidTr="005907E9">
        <w:tc>
          <w:tcPr>
            <w:tcW w:w="1949" w:type="pct"/>
            <w:vMerge w:val="restart"/>
            <w:shd w:val="clear" w:color="auto" w:fill="auto"/>
            <w:vAlign w:val="center"/>
          </w:tcPr>
          <w:p w:rsidR="00A72853" w:rsidRPr="00CD1298" w:rsidRDefault="00A7285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thông tin về khai thuế, nộp thuế điện tử được xử lý trong 24 giờ.</w:t>
            </w:r>
          </w:p>
        </w:tc>
        <w:tc>
          <w:tcPr>
            <w:tcW w:w="189" w:type="pct"/>
            <w:vMerge w:val="restart"/>
            <w:shd w:val="clear" w:color="auto" w:fill="auto"/>
            <w:vAlign w:val="center"/>
          </w:tcPr>
          <w:p w:rsidR="00A72853" w:rsidRPr="00CD1298" w:rsidRDefault="00A7285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A72853" w:rsidRPr="00CD1298" w:rsidRDefault="00A7285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hồ sơ khai thuế, nộp thuế được CQT trả kết quả tiếp nhận trong 24 giờ</w:t>
            </w:r>
          </w:p>
        </w:tc>
        <w:tc>
          <w:tcPr>
            <w:tcW w:w="440" w:type="pct"/>
            <w:vMerge w:val="restart"/>
            <w:shd w:val="clear" w:color="auto" w:fill="auto"/>
            <w:vAlign w:val="center"/>
          </w:tcPr>
          <w:p w:rsidR="00A72853" w:rsidRPr="00CD1298" w:rsidRDefault="00A7285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64B4E" w:rsidRPr="00CD1298" w:rsidTr="005907E9">
        <w:tc>
          <w:tcPr>
            <w:tcW w:w="1949" w:type="pct"/>
            <w:vMerge/>
            <w:shd w:val="clear" w:color="auto" w:fill="auto"/>
            <w:vAlign w:val="center"/>
          </w:tcPr>
          <w:p w:rsidR="00A72853" w:rsidRPr="00CD1298" w:rsidRDefault="00A72853"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A72853" w:rsidRPr="00CD1298" w:rsidRDefault="00A72853"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A72853" w:rsidRPr="00CD1298" w:rsidRDefault="00A72853"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hồ sơ khai thuế, nộp thuế điện tử NNT gửi đến cơ quan thuế</w:t>
            </w:r>
          </w:p>
        </w:tc>
        <w:tc>
          <w:tcPr>
            <w:tcW w:w="440" w:type="pct"/>
            <w:vMerge/>
            <w:shd w:val="clear" w:color="auto" w:fill="auto"/>
            <w:vAlign w:val="center"/>
          </w:tcPr>
          <w:p w:rsidR="00A72853" w:rsidRPr="00CD1298" w:rsidRDefault="00A72853"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hồ sơ khai thuế, nộp thuế được cơ quan thuế trả kết quả tiếp nhận trong 24h</w:t>
      </w:r>
      <w:r w:rsidRPr="00CD1298">
        <w:rPr>
          <w:rFonts w:ascii="Arial" w:eastAsia="Times New Roman" w:hAnsi="Arial" w:cs="Arial"/>
          <w:sz w:val="20"/>
          <w:szCs w:val="20"/>
          <w:lang w:val="en-US" w:eastAsia="en-US"/>
        </w:rPr>
        <w:t xml:space="preserve"> trong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hồ sơ kh</w:t>
      </w:r>
      <w:r w:rsidR="00C3137D" w:rsidRPr="00CD1298">
        <w:rPr>
          <w:rFonts w:ascii="Arial" w:eastAsia="Times New Roman" w:hAnsi="Arial" w:cs="Arial"/>
          <w:i/>
          <w:sz w:val="20"/>
          <w:szCs w:val="20"/>
          <w:lang w:val="en-US" w:eastAsia="en-US"/>
        </w:rPr>
        <w:t>ai thuế, nộp thuế điện tử NNT gử</w:t>
      </w:r>
      <w:r w:rsidRPr="00CD1298">
        <w:rPr>
          <w:rFonts w:ascii="Arial" w:eastAsia="Times New Roman" w:hAnsi="Arial" w:cs="Arial"/>
          <w:i/>
          <w:sz w:val="20"/>
          <w:szCs w:val="20"/>
          <w:lang w:val="en-US" w:eastAsia="en-US"/>
        </w:rPr>
        <w:t>i đ</w:t>
      </w:r>
      <w:r w:rsidR="00C3137D" w:rsidRPr="00CD1298">
        <w:rPr>
          <w:rFonts w:ascii="Arial" w:eastAsia="Times New Roman" w:hAnsi="Arial" w:cs="Arial"/>
          <w:i/>
          <w:sz w:val="20"/>
          <w:szCs w:val="20"/>
          <w:lang w:val="en-US" w:eastAsia="en-US"/>
        </w:rPr>
        <w:t>ến cơ quan thuế</w:t>
      </w:r>
      <w:r w:rsidR="00C3137D" w:rsidRPr="00CD1298">
        <w:rPr>
          <w:rFonts w:ascii="Arial" w:eastAsia="Times New Roman" w:hAnsi="Arial" w:cs="Arial"/>
          <w:sz w:val="20"/>
          <w:szCs w:val="20"/>
          <w:lang w:val="en-US" w:eastAsia="en-US"/>
        </w:rPr>
        <w:t xml:space="preserve"> trong năm đánh g</w:t>
      </w:r>
      <w:r w:rsidRPr="00CD1298">
        <w:rPr>
          <w:rFonts w:ascii="Arial" w:eastAsia="Times New Roman" w:hAnsi="Arial" w:cs="Arial"/>
          <w:sz w:val="20"/>
          <w:szCs w:val="20"/>
          <w:lang w:val="en-US" w:eastAsia="en-US"/>
        </w:rPr>
        <w:t>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10.17. Tỷ lệ số tiền nộp thuế điện tử được hạch toán theo thời gian thực nộp</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khả năng của hệ thống trong việc ghi nhận kịp thời số tiền nộp thuế điện tử.</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w:t>
      </w:r>
      <w:r w:rsidR="00BD4906" w:rsidRPr="00CD1298">
        <w:rPr>
          <w:rFonts w:ascii="Arial" w:eastAsia="Times New Roman" w:hAnsi="Arial" w:cs="Arial"/>
          <w:sz w:val="20"/>
          <w:szCs w:val="20"/>
          <w:lang w:val="en-US" w:eastAsia="en-US"/>
        </w:rPr>
        <w:t>phần trăm</w:t>
      </w:r>
      <w:r w:rsidR="00450EEE" w:rsidRPr="00CD1298">
        <w:rPr>
          <w:rFonts w:ascii="Arial" w:eastAsia="Times New Roman" w:hAnsi="Arial" w:cs="Arial"/>
          <w:sz w:val="20"/>
          <w:szCs w:val="20"/>
          <w:lang w:val="en-US" w:eastAsia="en-US"/>
        </w:rPr>
        <w:t xml:space="preserve">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tiền nộp thuế điện tử được hệ thống ứng dụng cơ quan thuế ghi nhận trong ngày với số tiền nộp thuế điện tử</w:t>
      </w:r>
      <w:r w:rsidR="00A81540" w:rsidRPr="00CD1298">
        <w:rPr>
          <w:rFonts w:ascii="Arial" w:eastAsia="Times New Roman" w:hAnsi="Arial" w:cs="Arial"/>
          <w:sz w:val="20"/>
          <w:szCs w:val="20"/>
          <w:lang w:val="en-US" w:eastAsia="en-US"/>
        </w:rPr>
        <w:t xml:space="preserve"> của NNT mà ngân hàng gửi đến Cổ</w:t>
      </w:r>
      <w:r w:rsidR="00450EEE" w:rsidRPr="00CD1298">
        <w:rPr>
          <w:rFonts w:ascii="Arial" w:eastAsia="Times New Roman" w:hAnsi="Arial" w:cs="Arial"/>
          <w:sz w:val="20"/>
          <w:szCs w:val="20"/>
          <w:lang w:val="en-US" w:eastAsia="en-US"/>
        </w:rPr>
        <w:t>ng thông tin điện tử của cơ quan thuế.</w:t>
      </w:r>
    </w:p>
    <w:p w:rsidR="00A81540"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64B4E" w:rsidRPr="00CD1298" w:rsidTr="005907E9">
        <w:tc>
          <w:tcPr>
            <w:tcW w:w="1949" w:type="pct"/>
            <w:vMerge w:val="restart"/>
            <w:shd w:val="clear" w:color="auto" w:fill="auto"/>
            <w:vAlign w:val="center"/>
          </w:tcPr>
          <w:p w:rsidR="00724179" w:rsidRPr="00CD1298" w:rsidRDefault="0072417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tiền nộp thuế điện tử được hạch toán theo thời gian thực nộp.</w:t>
            </w:r>
          </w:p>
        </w:tc>
        <w:tc>
          <w:tcPr>
            <w:tcW w:w="189" w:type="pct"/>
            <w:vMerge w:val="restart"/>
            <w:shd w:val="clear" w:color="auto" w:fill="auto"/>
            <w:vAlign w:val="center"/>
          </w:tcPr>
          <w:p w:rsidR="00724179" w:rsidRPr="00CD1298" w:rsidRDefault="0072417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724179" w:rsidRPr="00CD1298" w:rsidRDefault="0072417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nộp thuế điện tử được hệ thống ứng dụng CQT ghi nhận trong ngày</w:t>
            </w:r>
          </w:p>
        </w:tc>
        <w:tc>
          <w:tcPr>
            <w:tcW w:w="440" w:type="pct"/>
            <w:vMerge w:val="restart"/>
            <w:shd w:val="clear" w:color="auto" w:fill="auto"/>
            <w:vAlign w:val="center"/>
          </w:tcPr>
          <w:p w:rsidR="00724179" w:rsidRPr="00CD1298" w:rsidRDefault="0072417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64B4E" w:rsidRPr="00CD1298" w:rsidTr="005907E9">
        <w:tc>
          <w:tcPr>
            <w:tcW w:w="1949" w:type="pct"/>
            <w:vMerge/>
            <w:shd w:val="clear" w:color="auto" w:fill="auto"/>
            <w:vAlign w:val="center"/>
          </w:tcPr>
          <w:p w:rsidR="00724179" w:rsidRPr="00CD1298" w:rsidRDefault="00724179"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724179" w:rsidRPr="00CD1298" w:rsidRDefault="00724179"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724179" w:rsidRPr="00CD1298" w:rsidRDefault="0072417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tiền nộp thuế điện tử của NNT mà ngân hàng gửi đến Cổng thông tin điện tử của CQT</w:t>
            </w:r>
          </w:p>
        </w:tc>
        <w:tc>
          <w:tcPr>
            <w:tcW w:w="440" w:type="pct"/>
            <w:vMerge/>
            <w:shd w:val="clear" w:color="auto" w:fill="auto"/>
            <w:vAlign w:val="center"/>
          </w:tcPr>
          <w:p w:rsidR="00724179" w:rsidRPr="00CD1298" w:rsidRDefault="00724179"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tiền nộp thuế điện tử được hệ thống ứng dụng cơ quan thuế gh</w:t>
      </w:r>
      <w:r w:rsidR="00724179" w:rsidRPr="00CD1298">
        <w:rPr>
          <w:rFonts w:ascii="Arial" w:eastAsia="Times New Roman" w:hAnsi="Arial" w:cs="Arial"/>
          <w:i/>
          <w:sz w:val="20"/>
          <w:szCs w:val="20"/>
          <w:lang w:val="en-US" w:eastAsia="en-US"/>
        </w:rPr>
        <w:t>i nhận trong ngày:</w:t>
      </w:r>
      <w:r w:rsidRPr="00CD1298">
        <w:rPr>
          <w:rFonts w:ascii="Arial" w:eastAsia="Times New Roman" w:hAnsi="Arial" w:cs="Arial"/>
          <w:sz w:val="20"/>
          <w:szCs w:val="20"/>
          <w:lang w:val="en-US" w:eastAsia="en-US"/>
        </w:rPr>
        <w:t xml:space="preserve"> Là tổng số tiền mà NNT đã thực hiện nộp thuế theo thông tin ghi nhận tại Cổng Thông tin của Tổng cục Thuế và được ứng dụng cơ quan thuế tiếp nhận, xử lý bù trừ nghĩa vụ cho NNT trong ngày.</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tiền nộp thuế điện tử</w:t>
      </w:r>
      <w:r w:rsidR="00676260" w:rsidRPr="00CD1298">
        <w:rPr>
          <w:rFonts w:ascii="Arial" w:eastAsia="Times New Roman" w:hAnsi="Arial" w:cs="Arial"/>
          <w:i/>
          <w:sz w:val="20"/>
          <w:szCs w:val="20"/>
          <w:lang w:val="en-US" w:eastAsia="en-US"/>
        </w:rPr>
        <w:t xml:space="preserve"> của NNT mà ngân hàng gửi đến Cổ</w:t>
      </w:r>
      <w:r w:rsidRPr="00CD1298">
        <w:rPr>
          <w:rFonts w:ascii="Arial" w:eastAsia="Times New Roman" w:hAnsi="Arial" w:cs="Arial"/>
          <w:i/>
          <w:sz w:val="20"/>
          <w:szCs w:val="20"/>
          <w:lang w:val="en-US" w:eastAsia="en-US"/>
        </w:rPr>
        <w:t>ng thông tin điện tử của cơ quan thuế:</w:t>
      </w:r>
      <w:r w:rsidRPr="00CD1298">
        <w:rPr>
          <w:rFonts w:ascii="Arial" w:eastAsia="Times New Roman" w:hAnsi="Arial" w:cs="Arial"/>
          <w:sz w:val="20"/>
          <w:szCs w:val="20"/>
          <w:lang w:val="en-US" w:eastAsia="en-US"/>
        </w:rPr>
        <w:t xml:space="preserve"> Là tổng số tiền mà NNT đã thực hiện nộp thuế theo thông tin ghi nhận tại Cổng Thông tin điện tử của Tổng cục Thuế.</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10.18. Tỷ lệ người nộp thuế được cấp tài khoản tra cứu nghĩa vụ thuế và nộp thuế điện tử trên nền tảng thiết bị di động thông minh</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khả năng cung cấp dịch vụ trên nền tảng thiết bị di động.</w:t>
      </w:r>
    </w:p>
    <w:p w:rsidR="00450EEE" w:rsidRPr="00CD1298" w:rsidRDefault="004121C5"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w:t>
      </w:r>
      <w:r w:rsidR="00071BB1" w:rsidRPr="00CD1298">
        <w:rPr>
          <w:rFonts w:ascii="Arial" w:eastAsia="Times New Roman" w:hAnsi="Arial" w:cs="Arial"/>
          <w:sz w:val="20"/>
          <w:szCs w:val="20"/>
          <w:lang w:val="en-US" w:eastAsia="en-US"/>
        </w:rPr>
        <w:t xml:space="preserve"> số </w:t>
      </w:r>
      <w:r w:rsidR="00450EEE" w:rsidRPr="00CD1298">
        <w:rPr>
          <w:rFonts w:ascii="Arial" w:eastAsia="Times New Roman" w:hAnsi="Arial" w:cs="Arial"/>
          <w:sz w:val="20"/>
          <w:szCs w:val="20"/>
          <w:lang w:val="en-US" w:eastAsia="en-US"/>
        </w:rPr>
        <w:t>người nộp thuế đã được cấp tài khoản tra cứu với tổng số người nộp thuế đăng ký cấp tài khoản.</w:t>
      </w:r>
    </w:p>
    <w:p w:rsidR="00676260"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64B4E" w:rsidRPr="00CD1298" w:rsidTr="005907E9">
        <w:tc>
          <w:tcPr>
            <w:tcW w:w="1949" w:type="pct"/>
            <w:vMerge w:val="restart"/>
            <w:shd w:val="clear" w:color="auto" w:fill="auto"/>
            <w:vAlign w:val="center"/>
          </w:tcPr>
          <w:p w:rsidR="00676260" w:rsidRPr="00CD1298" w:rsidRDefault="0067626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NNT được cấp tài khoản tra cứu nghĩa vụ thuế và nộp thuế điện tử trên nền tảng thiết bị di động thông minh</w:t>
            </w:r>
          </w:p>
        </w:tc>
        <w:tc>
          <w:tcPr>
            <w:tcW w:w="189" w:type="pct"/>
            <w:vMerge w:val="restart"/>
            <w:shd w:val="clear" w:color="auto" w:fill="auto"/>
            <w:vAlign w:val="center"/>
          </w:tcPr>
          <w:p w:rsidR="00676260" w:rsidRPr="00CD1298" w:rsidRDefault="0067626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676260" w:rsidRPr="00CD1298" w:rsidRDefault="0067626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NNT đã cấp tài khoản tra cứu</w:t>
            </w:r>
          </w:p>
        </w:tc>
        <w:tc>
          <w:tcPr>
            <w:tcW w:w="440" w:type="pct"/>
            <w:vMerge w:val="restart"/>
            <w:shd w:val="clear" w:color="auto" w:fill="auto"/>
            <w:vAlign w:val="center"/>
          </w:tcPr>
          <w:p w:rsidR="00676260" w:rsidRPr="00CD1298" w:rsidRDefault="0067626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64B4E" w:rsidRPr="00CD1298" w:rsidTr="005907E9">
        <w:tc>
          <w:tcPr>
            <w:tcW w:w="1949" w:type="pct"/>
            <w:vMerge/>
            <w:shd w:val="clear" w:color="auto" w:fill="auto"/>
            <w:vAlign w:val="center"/>
          </w:tcPr>
          <w:p w:rsidR="00676260" w:rsidRPr="00CD1298" w:rsidRDefault="00676260"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676260" w:rsidRPr="00CD1298" w:rsidRDefault="00676260"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676260" w:rsidRPr="00CD1298" w:rsidRDefault="00676260"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NNT đăng ký cấp tài khoản</w:t>
            </w:r>
          </w:p>
        </w:tc>
        <w:tc>
          <w:tcPr>
            <w:tcW w:w="440" w:type="pct"/>
            <w:vMerge/>
            <w:shd w:val="clear" w:color="auto" w:fill="auto"/>
            <w:vAlign w:val="center"/>
          </w:tcPr>
          <w:p w:rsidR="00676260" w:rsidRPr="00CD1298" w:rsidRDefault="00676260"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Số NNT đã cấp tài khoản tra cứu:</w:t>
      </w:r>
      <w:r w:rsidRPr="00CD1298">
        <w:rPr>
          <w:rFonts w:ascii="Arial" w:eastAsia="Times New Roman" w:hAnsi="Arial" w:cs="Arial"/>
          <w:sz w:val="20"/>
          <w:szCs w:val="20"/>
          <w:lang w:val="en-US" w:eastAsia="en-US"/>
        </w:rPr>
        <w:t xml:space="preserve"> Là số lượng người nộp thuế đã được cấp tài khoản sử dụng ứng dụng.</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NNT đăng ký cấp tài kho</w:t>
      </w:r>
      <w:r w:rsidR="00F251FB" w:rsidRPr="00CD1298">
        <w:rPr>
          <w:rFonts w:ascii="Arial" w:eastAsia="Times New Roman" w:hAnsi="Arial" w:cs="Arial"/>
          <w:i/>
          <w:sz w:val="20"/>
          <w:szCs w:val="20"/>
          <w:lang w:val="en-US" w:eastAsia="en-US"/>
        </w:rPr>
        <w:t>ả</w:t>
      </w:r>
      <w:r w:rsidRPr="00CD1298">
        <w:rPr>
          <w:rFonts w:ascii="Arial" w:eastAsia="Times New Roman" w:hAnsi="Arial" w:cs="Arial"/>
          <w:i/>
          <w:sz w:val="20"/>
          <w:szCs w:val="20"/>
          <w:lang w:val="en-US" w:eastAsia="en-US"/>
        </w:rPr>
        <w:t>n:</w:t>
      </w:r>
      <w:r w:rsidRPr="00CD1298">
        <w:rPr>
          <w:rFonts w:ascii="Arial" w:eastAsia="Times New Roman" w:hAnsi="Arial" w:cs="Arial"/>
          <w:sz w:val="20"/>
          <w:szCs w:val="20"/>
          <w:lang w:val="en-US" w:eastAsia="en-US"/>
        </w:rPr>
        <w:t xml:space="preserve"> Là tổng số người nộp thuế đề nghị cấp tài khoản.</w:t>
      </w:r>
    </w:p>
    <w:p w:rsidR="00450EEE" w:rsidRPr="00CD1298" w:rsidRDefault="00727CD4" w:rsidP="00CD1298">
      <w:pPr>
        <w:widowControl/>
        <w:spacing w:after="120"/>
        <w:ind w:firstLine="720"/>
        <w:jc w:val="both"/>
        <w:rPr>
          <w:rFonts w:ascii="Arial" w:eastAsia="Times New Roman" w:hAnsi="Arial" w:cs="Arial"/>
          <w:b/>
          <w:color w:val="auto"/>
          <w:sz w:val="20"/>
          <w:szCs w:val="20"/>
          <w:lang w:val="en-US" w:eastAsia="en-US"/>
        </w:rPr>
      </w:pPr>
      <w:bookmarkStart w:id="40" w:name="dieu_11_1"/>
      <w:r w:rsidRPr="00CD1298">
        <w:rPr>
          <w:rFonts w:ascii="Arial" w:eastAsia="Times New Roman" w:hAnsi="Arial" w:cs="Arial"/>
          <w:b/>
          <w:sz w:val="20"/>
          <w:szCs w:val="20"/>
          <w:lang w:val="en-US" w:eastAsia="en-US"/>
        </w:rPr>
        <w:t>11. Đánh giá cơ sở vật chất, hành chính và tài chính</w:t>
      </w:r>
      <w:bookmarkEnd w:id="40"/>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Bao gồm 3 chỉ số thành phần, được sử dụng để đánh giá cơ sở vật chất, hành chính, tài chính.</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11.1. Bình quân chi thường xuyên trên công chức, viên chức thuế và người lao động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hiệu quả sử dụng kinh phí chi thường xuyên thông qua mức chi thường xuyên từ ngân sách nhà nước tính trung bình cho một công chức, viên chức thuế và người lao động.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trung bình giữa chi thường xuyên của cơ quan thuế với tổng số công chức, viên chức thuế và người lao động.</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857"/>
        <w:gridCol w:w="374"/>
        <w:gridCol w:w="4795"/>
      </w:tblGrid>
      <w:tr w:rsidR="00F83021" w:rsidRPr="00CD1298" w:rsidTr="005907E9">
        <w:tc>
          <w:tcPr>
            <w:tcW w:w="2137" w:type="pct"/>
            <w:vMerge w:val="restart"/>
            <w:shd w:val="clear" w:color="auto" w:fill="auto"/>
            <w:vAlign w:val="center"/>
          </w:tcPr>
          <w:p w:rsidR="00F83021" w:rsidRPr="00CD1298" w:rsidRDefault="00F83021"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Bình quân chi thường xuyên trên công chức, viên chức thuế và người lao động</w:t>
            </w:r>
          </w:p>
        </w:tc>
        <w:tc>
          <w:tcPr>
            <w:tcW w:w="207" w:type="pct"/>
            <w:vMerge w:val="restart"/>
            <w:shd w:val="clear" w:color="auto" w:fill="auto"/>
            <w:vAlign w:val="center"/>
          </w:tcPr>
          <w:p w:rsidR="00F83021" w:rsidRPr="00CD1298" w:rsidRDefault="00F83021"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656" w:type="pct"/>
            <w:tcBorders>
              <w:bottom w:val="single" w:sz="4" w:space="0" w:color="auto"/>
            </w:tcBorders>
            <w:shd w:val="clear" w:color="auto" w:fill="auto"/>
            <w:vAlign w:val="center"/>
          </w:tcPr>
          <w:p w:rsidR="00F83021" w:rsidRPr="00CD1298" w:rsidRDefault="00F83021"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Chi thường xuyên của cơ quan thuế</w:t>
            </w:r>
          </w:p>
        </w:tc>
      </w:tr>
      <w:tr w:rsidR="00F83021" w:rsidRPr="00CD1298" w:rsidTr="005907E9">
        <w:tc>
          <w:tcPr>
            <w:tcW w:w="2137" w:type="pct"/>
            <w:vMerge/>
            <w:shd w:val="clear" w:color="auto" w:fill="auto"/>
            <w:vAlign w:val="center"/>
          </w:tcPr>
          <w:p w:rsidR="00F83021" w:rsidRPr="00CD1298" w:rsidRDefault="00F83021" w:rsidP="005907E9">
            <w:pPr>
              <w:widowControl/>
              <w:shd w:val="clear" w:color="auto" w:fill="FFFFFF"/>
              <w:jc w:val="center"/>
              <w:rPr>
                <w:rFonts w:ascii="Arial" w:eastAsia="Times New Roman" w:hAnsi="Arial" w:cs="Arial"/>
                <w:sz w:val="20"/>
                <w:szCs w:val="20"/>
                <w:lang w:val="en-US" w:eastAsia="en-US"/>
              </w:rPr>
            </w:pPr>
          </w:p>
        </w:tc>
        <w:tc>
          <w:tcPr>
            <w:tcW w:w="207" w:type="pct"/>
            <w:vMerge/>
            <w:shd w:val="clear" w:color="auto" w:fill="auto"/>
            <w:vAlign w:val="center"/>
          </w:tcPr>
          <w:p w:rsidR="00F83021" w:rsidRPr="00CD1298" w:rsidRDefault="00F83021" w:rsidP="005907E9">
            <w:pPr>
              <w:widowControl/>
              <w:shd w:val="clear" w:color="auto" w:fill="FFFFFF"/>
              <w:jc w:val="center"/>
              <w:rPr>
                <w:rFonts w:ascii="Arial" w:eastAsia="Times New Roman" w:hAnsi="Arial" w:cs="Arial"/>
                <w:sz w:val="20"/>
                <w:szCs w:val="20"/>
                <w:lang w:val="en-US" w:eastAsia="en-US"/>
              </w:rPr>
            </w:pPr>
          </w:p>
        </w:tc>
        <w:tc>
          <w:tcPr>
            <w:tcW w:w="2656" w:type="pct"/>
            <w:tcBorders>
              <w:top w:val="single" w:sz="4" w:space="0" w:color="auto"/>
            </w:tcBorders>
            <w:shd w:val="clear" w:color="auto" w:fill="auto"/>
            <w:vAlign w:val="center"/>
          </w:tcPr>
          <w:p w:rsidR="00F83021" w:rsidRPr="00CD1298" w:rsidRDefault="00F83021"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công chức, viên chức thuế và người lao động</w:t>
            </w: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xml:space="preserve">- Chi thường xuyên của cơ quan thuế </w:t>
      </w:r>
      <w:r w:rsidRPr="00CD1298">
        <w:rPr>
          <w:rFonts w:ascii="Arial" w:eastAsia="Times New Roman" w:hAnsi="Arial" w:cs="Arial"/>
          <w:sz w:val="20"/>
          <w:szCs w:val="20"/>
          <w:lang w:val="en-US" w:eastAsia="en-US"/>
        </w:rPr>
        <w:t>trong năm đánh giá.</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 Tổng số công chức, viên chức thuế và người lao động:</w:t>
      </w:r>
      <w:r w:rsidRPr="00CD1298">
        <w:rPr>
          <w:rFonts w:ascii="Arial" w:eastAsia="Times New Roman" w:hAnsi="Arial" w:cs="Arial"/>
          <w:sz w:val="20"/>
          <w:szCs w:val="20"/>
          <w:lang w:val="en-US" w:eastAsia="en-US"/>
        </w:rPr>
        <w:t xml:space="preserve"> Là tổng số công chức, viên chức thuế và người lao động làm việc tại cơ quan thuế trong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11.2. Tỷ lệ số văn bản, tờ trình, hồ sơ tài liệu được luân chuyển, xử lý, lưu trữ điện tử hoàn toàn, không sử dụng bản giấy</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mức độ hiện đại hóa công tác văn thư lưu trữ của ngành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Chỉ số được tính bằng tỷ lệ phần trăm giữa số văn bản,</w:t>
      </w:r>
      <w:r w:rsidR="00F66254" w:rsidRPr="00CD1298">
        <w:rPr>
          <w:rFonts w:ascii="Arial" w:eastAsia="Times New Roman" w:hAnsi="Arial" w:cs="Arial"/>
          <w:sz w:val="20"/>
          <w:szCs w:val="20"/>
          <w:lang w:val="en-US" w:eastAsia="en-US"/>
        </w:rPr>
        <w:t xml:space="preserve"> </w:t>
      </w:r>
      <w:r w:rsidR="00450EEE" w:rsidRPr="00CD1298">
        <w:rPr>
          <w:rFonts w:ascii="Arial" w:eastAsia="Times New Roman" w:hAnsi="Arial" w:cs="Arial"/>
          <w:sz w:val="20"/>
          <w:szCs w:val="20"/>
          <w:lang w:val="en-US" w:eastAsia="en-US"/>
        </w:rPr>
        <w:t xml:space="preserve">tờ trình, hồ sơ tài liệu được luân chuyển, xử lý, lưu trữ trong cơ quan thuế bằng phương thức điện tử với tổng số văn bản, tờ trình, hồ sơ tài liệu được luân </w:t>
      </w:r>
      <w:r w:rsidR="00BB2049" w:rsidRPr="00CD1298">
        <w:rPr>
          <w:rFonts w:ascii="Arial" w:eastAsia="Times New Roman" w:hAnsi="Arial" w:cs="Arial"/>
          <w:sz w:val="20"/>
          <w:szCs w:val="20"/>
          <w:lang w:val="en-US" w:eastAsia="en-US"/>
        </w:rPr>
        <w:t>chuyển</w:t>
      </w:r>
      <w:r w:rsidR="00F66254" w:rsidRPr="00CD1298">
        <w:rPr>
          <w:rFonts w:ascii="Arial" w:eastAsia="Times New Roman" w:hAnsi="Arial" w:cs="Arial"/>
          <w:sz w:val="20"/>
          <w:szCs w:val="20"/>
          <w:lang w:val="en-US" w:eastAsia="en-US"/>
        </w:rPr>
        <w:t>, xử lý, lưu trữ</w:t>
      </w:r>
      <w:r w:rsidR="00450EEE" w:rsidRPr="00CD1298">
        <w:rPr>
          <w:rFonts w:ascii="Arial" w:eastAsia="Times New Roman" w:hAnsi="Arial" w:cs="Arial"/>
          <w:sz w:val="20"/>
          <w:szCs w:val="20"/>
          <w:lang w:val="en-US" w:eastAsia="en-US"/>
        </w:rPr>
        <w:t xml:space="preserve"> trong cơ quan thuế.</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64B4E" w:rsidRPr="00CD1298" w:rsidTr="005907E9">
        <w:tc>
          <w:tcPr>
            <w:tcW w:w="1949" w:type="pct"/>
            <w:vMerge w:val="restart"/>
            <w:shd w:val="clear" w:color="auto" w:fill="auto"/>
            <w:vAlign w:val="center"/>
          </w:tcPr>
          <w:p w:rsidR="00F66254" w:rsidRPr="00CD1298" w:rsidRDefault="0069255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số văn bản, tờ trình, hồ sơ tài liệu được luân chuyển, xử lý, lưu trữ điện tử hoàn toàn, không sử dụng bản giấy</w:t>
            </w:r>
          </w:p>
        </w:tc>
        <w:tc>
          <w:tcPr>
            <w:tcW w:w="189" w:type="pct"/>
            <w:vMerge w:val="restart"/>
            <w:shd w:val="clear" w:color="auto" w:fill="auto"/>
            <w:vAlign w:val="center"/>
          </w:tcPr>
          <w:p w:rsidR="00F66254" w:rsidRPr="00CD1298" w:rsidRDefault="00F6625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F66254" w:rsidRPr="00CD1298" w:rsidRDefault="0069255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văn bản, tờ trình, hồ sơ tài liệu được luân chuyển, xử lý, lưu trữ trong cơ quan thuế bằng phương thức điện tử</w:t>
            </w:r>
          </w:p>
        </w:tc>
        <w:tc>
          <w:tcPr>
            <w:tcW w:w="440" w:type="pct"/>
            <w:vMerge w:val="restart"/>
            <w:shd w:val="clear" w:color="auto" w:fill="auto"/>
            <w:vAlign w:val="center"/>
          </w:tcPr>
          <w:p w:rsidR="00F66254" w:rsidRPr="00CD1298" w:rsidRDefault="00F66254"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64B4E" w:rsidRPr="00CD1298" w:rsidTr="005907E9">
        <w:tc>
          <w:tcPr>
            <w:tcW w:w="1949" w:type="pct"/>
            <w:vMerge/>
            <w:shd w:val="clear" w:color="auto" w:fill="auto"/>
            <w:vAlign w:val="center"/>
          </w:tcPr>
          <w:p w:rsidR="00F66254" w:rsidRPr="00CD1298" w:rsidRDefault="00F66254"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F66254" w:rsidRPr="00CD1298" w:rsidRDefault="00F66254"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F66254" w:rsidRPr="00CD1298" w:rsidRDefault="00692559"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văn bản, tờ trình, hồ sơ tài liệu được luân chuyển, xử lý, lưu trữ trong cơ quan thuế</w:t>
            </w:r>
          </w:p>
        </w:tc>
        <w:tc>
          <w:tcPr>
            <w:tcW w:w="440" w:type="pct"/>
            <w:vMerge/>
            <w:shd w:val="clear" w:color="auto" w:fill="auto"/>
            <w:vAlign w:val="center"/>
          </w:tcPr>
          <w:p w:rsidR="00F66254" w:rsidRPr="00CD1298" w:rsidRDefault="00F66254"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601AA9"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Số văn bản, tờ trình, hồ sơ</w:t>
      </w:r>
      <w:r w:rsidR="00450EEE" w:rsidRPr="00CD1298">
        <w:rPr>
          <w:rFonts w:ascii="Arial" w:eastAsia="Times New Roman" w:hAnsi="Arial" w:cs="Arial"/>
          <w:i/>
          <w:sz w:val="20"/>
          <w:szCs w:val="20"/>
          <w:lang w:val="en-US" w:eastAsia="en-US"/>
        </w:rPr>
        <w:t xml:space="preserve"> tài liệu được luân </w:t>
      </w:r>
      <w:r w:rsidR="00BB2049" w:rsidRPr="00CD1298">
        <w:rPr>
          <w:rFonts w:ascii="Arial" w:eastAsia="Times New Roman" w:hAnsi="Arial" w:cs="Arial"/>
          <w:i/>
          <w:sz w:val="20"/>
          <w:szCs w:val="20"/>
          <w:lang w:val="en-US" w:eastAsia="en-US"/>
        </w:rPr>
        <w:t>chuyển</w:t>
      </w:r>
      <w:r w:rsidRPr="00CD1298">
        <w:rPr>
          <w:rFonts w:ascii="Arial" w:eastAsia="Times New Roman" w:hAnsi="Arial" w:cs="Arial"/>
          <w:i/>
          <w:sz w:val="20"/>
          <w:szCs w:val="20"/>
          <w:lang w:val="en-US" w:eastAsia="en-US"/>
        </w:rPr>
        <w:t>, xử lý, l</w:t>
      </w:r>
      <w:r w:rsidR="00450EEE" w:rsidRPr="00CD1298">
        <w:rPr>
          <w:rFonts w:ascii="Arial" w:eastAsia="Times New Roman" w:hAnsi="Arial" w:cs="Arial"/>
          <w:i/>
          <w:sz w:val="20"/>
          <w:szCs w:val="20"/>
          <w:lang w:val="en-US" w:eastAsia="en-US"/>
        </w:rPr>
        <w:t>ưu trữ trong cơ quan thuế bằng phương thức điện tử trong năm đánh giá.</w:t>
      </w:r>
    </w:p>
    <w:p w:rsidR="00450EEE" w:rsidRPr="00CD1298" w:rsidRDefault="00450EEE"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00601AA9" w:rsidRPr="00CD1298">
        <w:rPr>
          <w:rFonts w:ascii="Arial" w:eastAsia="Times New Roman" w:hAnsi="Arial" w:cs="Arial"/>
          <w:i/>
          <w:sz w:val="20"/>
          <w:szCs w:val="20"/>
          <w:lang w:val="en-US" w:eastAsia="en-US"/>
        </w:rPr>
        <w:t>văn bản, tờ trình, hồ sơ tài</w:t>
      </w:r>
      <w:r w:rsidRPr="00CD1298">
        <w:rPr>
          <w:rFonts w:ascii="Arial" w:eastAsia="Times New Roman" w:hAnsi="Arial" w:cs="Arial"/>
          <w:i/>
          <w:sz w:val="20"/>
          <w:szCs w:val="20"/>
          <w:lang w:val="en-US" w:eastAsia="en-US"/>
        </w:rPr>
        <w:t xml:space="preserve"> liệu được luân </w:t>
      </w:r>
      <w:r w:rsidR="00BB2049" w:rsidRPr="00CD1298">
        <w:rPr>
          <w:rFonts w:ascii="Arial" w:eastAsia="Times New Roman" w:hAnsi="Arial" w:cs="Arial"/>
          <w:i/>
          <w:sz w:val="20"/>
          <w:szCs w:val="20"/>
          <w:lang w:val="en-US" w:eastAsia="en-US"/>
        </w:rPr>
        <w:t>chuyển</w:t>
      </w:r>
      <w:r w:rsidRPr="00CD1298">
        <w:rPr>
          <w:rFonts w:ascii="Arial" w:eastAsia="Times New Roman" w:hAnsi="Arial" w:cs="Arial"/>
          <w:i/>
          <w:sz w:val="20"/>
          <w:szCs w:val="20"/>
          <w:lang w:val="en-US" w:eastAsia="en-US"/>
        </w:rPr>
        <w:t xml:space="preserve">, xử lý, </w:t>
      </w:r>
      <w:r w:rsidR="00601AA9" w:rsidRPr="00CD1298">
        <w:rPr>
          <w:rFonts w:ascii="Arial" w:eastAsia="Times New Roman" w:hAnsi="Arial" w:cs="Arial"/>
          <w:i/>
          <w:sz w:val="20"/>
          <w:szCs w:val="20"/>
          <w:lang w:val="en-US" w:eastAsia="en-US"/>
        </w:rPr>
        <w:t>l</w:t>
      </w:r>
      <w:r w:rsidRPr="00CD1298">
        <w:rPr>
          <w:rFonts w:ascii="Arial" w:eastAsia="Times New Roman" w:hAnsi="Arial" w:cs="Arial"/>
          <w:i/>
          <w:sz w:val="20"/>
          <w:szCs w:val="20"/>
          <w:lang w:val="en-US" w:eastAsia="en-US"/>
        </w:rPr>
        <w:t>ưu trữ trong cơ quan thuế trong năm đánh giá.</w:t>
      </w:r>
    </w:p>
    <w:p w:rsidR="00450EEE" w:rsidRPr="00CD1298" w:rsidRDefault="00450EEE" w:rsidP="00CD1298">
      <w:pPr>
        <w:widowControl/>
        <w:spacing w:after="120"/>
        <w:ind w:firstLine="720"/>
        <w:jc w:val="both"/>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11.3. Tỷ lệ hệ thống văn bản điều hành của cơ quan </w:t>
      </w:r>
      <w:r w:rsidR="00601AA9" w:rsidRPr="00CD1298">
        <w:rPr>
          <w:rFonts w:ascii="Arial" w:eastAsia="Times New Roman" w:hAnsi="Arial" w:cs="Arial"/>
          <w:b/>
          <w:sz w:val="20"/>
          <w:szCs w:val="20"/>
          <w:lang w:val="en-US" w:eastAsia="en-US"/>
        </w:rPr>
        <w:t>thuế có thể tiếp nhận văn bản đế</w:t>
      </w:r>
      <w:r w:rsidRPr="00CD1298">
        <w:rPr>
          <w:rFonts w:ascii="Arial" w:eastAsia="Times New Roman" w:hAnsi="Arial" w:cs="Arial"/>
          <w:b/>
          <w:sz w:val="20"/>
          <w:szCs w:val="20"/>
          <w:lang w:val="en-US" w:eastAsia="en-US"/>
        </w:rPr>
        <w:t xml:space="preserve">n của doanh nghiệp và ngược </w:t>
      </w:r>
      <w:r w:rsidR="00601AA9" w:rsidRPr="00CD1298">
        <w:rPr>
          <w:rFonts w:ascii="Arial" w:eastAsia="Times New Roman" w:hAnsi="Arial" w:cs="Arial"/>
          <w:b/>
          <w:sz w:val="20"/>
          <w:szCs w:val="20"/>
          <w:lang w:val="en-US" w:eastAsia="en-US"/>
        </w:rPr>
        <w:t>lại hệ thống quản lý văn bản củ</w:t>
      </w:r>
      <w:r w:rsidRPr="00CD1298">
        <w:rPr>
          <w:rFonts w:ascii="Arial" w:eastAsia="Times New Roman" w:hAnsi="Arial" w:cs="Arial"/>
          <w:b/>
          <w:sz w:val="20"/>
          <w:szCs w:val="20"/>
          <w:lang w:val="en-US" w:eastAsia="en-US"/>
        </w:rPr>
        <w:t xml:space="preserve">a </w:t>
      </w:r>
      <w:r w:rsidR="00A62C05" w:rsidRPr="00CD1298">
        <w:rPr>
          <w:rFonts w:ascii="Arial" w:eastAsia="Times New Roman" w:hAnsi="Arial" w:cs="Arial"/>
          <w:b/>
          <w:sz w:val="20"/>
          <w:szCs w:val="20"/>
          <w:lang w:val="en-US" w:eastAsia="en-US"/>
        </w:rPr>
        <w:t>cơ quan thuế</w:t>
      </w:r>
      <w:r w:rsidR="00601AA9" w:rsidRPr="00CD1298">
        <w:rPr>
          <w:rFonts w:ascii="Arial" w:eastAsia="Times New Roman" w:hAnsi="Arial" w:cs="Arial"/>
          <w:b/>
          <w:sz w:val="20"/>
          <w:szCs w:val="20"/>
          <w:lang w:val="en-US" w:eastAsia="en-US"/>
        </w:rPr>
        <w:t xml:space="preserve"> có thể gửi văn bản bằng phương thức điện tử</w:t>
      </w:r>
      <w:r w:rsidRPr="00CD1298">
        <w:rPr>
          <w:rFonts w:ascii="Arial" w:eastAsia="Times New Roman" w:hAnsi="Arial" w:cs="Arial"/>
          <w:b/>
          <w:sz w:val="20"/>
          <w:szCs w:val="20"/>
          <w:lang w:val="en-US" w:eastAsia="en-US"/>
        </w:rPr>
        <w:t xml:space="preserve"> đến doanh nghiệp</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Mục đích sử dụng:</w:t>
      </w:r>
      <w:r w:rsidR="00450EEE" w:rsidRPr="00CD1298">
        <w:rPr>
          <w:rFonts w:ascii="Arial" w:eastAsia="Times New Roman" w:hAnsi="Arial" w:cs="Arial"/>
          <w:sz w:val="20"/>
          <w:szCs w:val="20"/>
          <w:lang w:val="en-US" w:eastAsia="en-US"/>
        </w:rPr>
        <w:t xml:space="preserve"> Đánh giá mức độ tiếp nhận văn bản bằng phương thức điện tử.</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Cách tính chỉ số:</w:t>
      </w:r>
      <w:r w:rsidR="00450EEE" w:rsidRPr="00CD1298">
        <w:rPr>
          <w:rFonts w:ascii="Arial" w:eastAsia="Times New Roman" w:hAnsi="Arial" w:cs="Arial"/>
          <w:sz w:val="20"/>
          <w:szCs w:val="20"/>
          <w:lang w:val="en-US" w:eastAsia="en-US"/>
        </w:rPr>
        <w:t xml:space="preserve"> </w:t>
      </w:r>
      <w:r w:rsidR="00174C07" w:rsidRPr="00CD1298">
        <w:rPr>
          <w:rFonts w:ascii="Arial" w:eastAsia="Times New Roman" w:hAnsi="Arial" w:cs="Arial"/>
          <w:sz w:val="20"/>
          <w:szCs w:val="20"/>
          <w:lang w:val="en-US" w:eastAsia="en-US"/>
        </w:rPr>
        <w:t>Chỉ số</w:t>
      </w:r>
      <w:r w:rsidR="00450EEE" w:rsidRPr="00CD1298">
        <w:rPr>
          <w:rFonts w:ascii="Arial" w:eastAsia="Times New Roman" w:hAnsi="Arial" w:cs="Arial"/>
          <w:sz w:val="20"/>
          <w:szCs w:val="20"/>
          <w:lang w:val="en-US" w:eastAsia="en-US"/>
        </w:rPr>
        <w:t xml:space="preserve"> được tính bằng tỷ lệ phần trăm giữa số văn bản của doanh nghiệp gửi đến cơ quan thuế bằng phương thức điện tử với tổng số văn bản của doanh nghiệp gửi đến cơ quan thuế và ngược lại.</w:t>
      </w:r>
    </w:p>
    <w:p w:rsidR="00450EEE" w:rsidRPr="00CD1298" w:rsidRDefault="004121C5"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Công thức tính:</w:t>
      </w:r>
    </w:p>
    <w:tbl>
      <w:tblPr>
        <w:tblW w:w="5000" w:type="pct"/>
        <w:tblCellMar>
          <w:left w:w="0" w:type="dxa"/>
          <w:right w:w="0" w:type="dxa"/>
        </w:tblCellMar>
        <w:tblLook w:val="01E0" w:firstRow="1" w:lastRow="1" w:firstColumn="1" w:lastColumn="1" w:noHBand="0" w:noVBand="0"/>
      </w:tblPr>
      <w:tblGrid>
        <w:gridCol w:w="3519"/>
        <w:gridCol w:w="341"/>
        <w:gridCol w:w="4372"/>
        <w:gridCol w:w="794"/>
      </w:tblGrid>
      <w:tr w:rsidR="00664B4E" w:rsidRPr="00CD1298" w:rsidTr="005907E9">
        <w:trPr>
          <w:trHeight w:val="683"/>
        </w:trPr>
        <w:tc>
          <w:tcPr>
            <w:tcW w:w="1949" w:type="pct"/>
            <w:vMerge w:val="restart"/>
            <w:shd w:val="clear" w:color="auto" w:fill="auto"/>
            <w:vAlign w:val="center"/>
          </w:tcPr>
          <w:p w:rsidR="008F0FC7" w:rsidRPr="00CD1298" w:rsidRDefault="008F0FC7"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Tỷ lệ hệ thống văn bản điều hành của CQT có thể tiếp nhận văn bản đến của doanh nghiệp và ngược lại hệ thống quản lý văn bản của CQT có thể gửi văn bản bằng phương thức điện tử đến doanh nghiệp</w:t>
            </w:r>
          </w:p>
        </w:tc>
        <w:tc>
          <w:tcPr>
            <w:tcW w:w="189" w:type="pct"/>
            <w:vMerge w:val="restart"/>
            <w:shd w:val="clear" w:color="auto" w:fill="auto"/>
            <w:vAlign w:val="center"/>
          </w:tcPr>
          <w:p w:rsidR="008F0FC7" w:rsidRPr="00CD1298" w:rsidRDefault="008F0FC7"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w:t>
            </w:r>
          </w:p>
        </w:tc>
        <w:tc>
          <w:tcPr>
            <w:tcW w:w="2422" w:type="pct"/>
            <w:tcBorders>
              <w:bottom w:val="single" w:sz="4" w:space="0" w:color="auto"/>
            </w:tcBorders>
            <w:shd w:val="clear" w:color="auto" w:fill="auto"/>
            <w:vAlign w:val="center"/>
          </w:tcPr>
          <w:p w:rsidR="008F0FC7" w:rsidRPr="00CD1298" w:rsidRDefault="008F0FC7"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Số văn bản gửi đến bằng phương thức điện tử</w:t>
            </w:r>
          </w:p>
        </w:tc>
        <w:tc>
          <w:tcPr>
            <w:tcW w:w="440" w:type="pct"/>
            <w:vMerge w:val="restart"/>
            <w:shd w:val="clear" w:color="auto" w:fill="auto"/>
            <w:vAlign w:val="center"/>
          </w:tcPr>
          <w:p w:rsidR="008F0FC7" w:rsidRPr="00CD1298" w:rsidRDefault="008F0FC7"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x 100%</w:t>
            </w:r>
          </w:p>
        </w:tc>
      </w:tr>
      <w:tr w:rsidR="00664B4E" w:rsidRPr="00CD1298" w:rsidTr="005907E9">
        <w:tc>
          <w:tcPr>
            <w:tcW w:w="1949" w:type="pct"/>
            <w:vMerge/>
            <w:shd w:val="clear" w:color="auto" w:fill="auto"/>
            <w:vAlign w:val="center"/>
          </w:tcPr>
          <w:p w:rsidR="008F0FC7" w:rsidRPr="00CD1298" w:rsidRDefault="008F0FC7" w:rsidP="005907E9">
            <w:pPr>
              <w:widowControl/>
              <w:shd w:val="clear" w:color="auto" w:fill="FFFFFF"/>
              <w:jc w:val="center"/>
              <w:rPr>
                <w:rFonts w:ascii="Arial" w:eastAsia="Times New Roman" w:hAnsi="Arial" w:cs="Arial"/>
                <w:sz w:val="20"/>
                <w:szCs w:val="20"/>
                <w:lang w:val="en-US" w:eastAsia="en-US"/>
              </w:rPr>
            </w:pPr>
          </w:p>
        </w:tc>
        <w:tc>
          <w:tcPr>
            <w:tcW w:w="189" w:type="pct"/>
            <w:vMerge/>
            <w:shd w:val="clear" w:color="auto" w:fill="auto"/>
            <w:vAlign w:val="center"/>
          </w:tcPr>
          <w:p w:rsidR="008F0FC7" w:rsidRPr="00CD1298" w:rsidRDefault="008F0FC7" w:rsidP="005907E9">
            <w:pPr>
              <w:widowControl/>
              <w:shd w:val="clear" w:color="auto" w:fill="FFFFFF"/>
              <w:jc w:val="center"/>
              <w:rPr>
                <w:rFonts w:ascii="Arial" w:eastAsia="Times New Roman" w:hAnsi="Arial" w:cs="Arial"/>
                <w:sz w:val="20"/>
                <w:szCs w:val="20"/>
                <w:lang w:val="en-US" w:eastAsia="en-US"/>
              </w:rPr>
            </w:pPr>
          </w:p>
        </w:tc>
        <w:tc>
          <w:tcPr>
            <w:tcW w:w="2422" w:type="pct"/>
            <w:tcBorders>
              <w:top w:val="single" w:sz="4" w:space="0" w:color="auto"/>
            </w:tcBorders>
            <w:shd w:val="clear" w:color="auto" w:fill="auto"/>
            <w:vAlign w:val="center"/>
          </w:tcPr>
          <w:p w:rsidR="008F0FC7" w:rsidRPr="00CD1298" w:rsidRDefault="008F0FC7" w:rsidP="005907E9">
            <w:pPr>
              <w:widowControl/>
              <w:shd w:val="clear" w:color="auto" w:fill="FFFFFF"/>
              <w:jc w:val="center"/>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Tổng số văn bản gửi</w:t>
            </w:r>
          </w:p>
        </w:tc>
        <w:tc>
          <w:tcPr>
            <w:tcW w:w="440" w:type="pct"/>
            <w:vMerge/>
            <w:shd w:val="clear" w:color="auto" w:fill="auto"/>
            <w:vAlign w:val="center"/>
          </w:tcPr>
          <w:p w:rsidR="008F0FC7" w:rsidRPr="00CD1298" w:rsidRDefault="008F0FC7" w:rsidP="005907E9">
            <w:pPr>
              <w:widowControl/>
              <w:shd w:val="clear" w:color="auto" w:fill="FFFFFF"/>
              <w:jc w:val="center"/>
              <w:rPr>
                <w:rFonts w:ascii="Arial" w:eastAsia="Times New Roman" w:hAnsi="Arial" w:cs="Arial"/>
                <w:sz w:val="20"/>
                <w:szCs w:val="20"/>
                <w:lang w:val="en-US" w:eastAsia="en-US"/>
              </w:rPr>
            </w:pPr>
          </w:p>
        </w:tc>
      </w:tr>
    </w:tbl>
    <w:p w:rsidR="00450EEE" w:rsidRPr="00CD1298" w:rsidRDefault="00BA102D"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i/>
          <w:sz w:val="20"/>
          <w:szCs w:val="20"/>
          <w:lang w:val="en-US" w:eastAsia="en-US"/>
        </w:rPr>
        <w:t>Nội dung tiêu chí thống kê tính chỉ số:</w:t>
      </w:r>
    </w:p>
    <w:p w:rsidR="00450EEE" w:rsidRPr="00CD1298" w:rsidRDefault="00450EEE"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Số văn bản gửi đến bằng phương thức điện tử, gồm:</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số văn bản của doanh nghiệp gửi đến cơ quan thuế bằng phương thức điện tử (chỉ tính đối với doanh nghiệp đã đăng ký gửi nhận văn bản điện tử với cơ quan thuế).</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Tổng số văn bản của cơ quan thuế gửi đến doanh nghiệp bằng phương thức điện tử (chỉ tính đối với doanh nghiệp đã đăng ký gửi nhận văn bản điện tử với cơ quan thuế).</w:t>
      </w:r>
    </w:p>
    <w:p w:rsidR="00450EEE" w:rsidRPr="00CD1298" w:rsidRDefault="00450EEE" w:rsidP="00CD1298">
      <w:pPr>
        <w:widowControl/>
        <w:spacing w:after="120"/>
        <w:ind w:firstLine="720"/>
        <w:jc w:val="both"/>
        <w:rPr>
          <w:rFonts w:ascii="Arial" w:eastAsia="Times New Roman" w:hAnsi="Arial" w:cs="Arial"/>
          <w:i/>
          <w:color w:val="auto"/>
          <w:sz w:val="20"/>
          <w:szCs w:val="20"/>
          <w:lang w:val="en-US" w:eastAsia="en-US"/>
        </w:rPr>
      </w:pPr>
      <w:r w:rsidRPr="00CD1298">
        <w:rPr>
          <w:rFonts w:ascii="Arial" w:eastAsia="Times New Roman" w:hAnsi="Arial" w:cs="Arial"/>
          <w:i/>
          <w:sz w:val="20"/>
          <w:szCs w:val="20"/>
          <w:lang w:val="en-US" w:eastAsia="en-US"/>
        </w:rPr>
        <w:t>- Tổng</w:t>
      </w:r>
      <w:r w:rsidR="00071BB1" w:rsidRPr="00CD1298">
        <w:rPr>
          <w:rFonts w:ascii="Arial" w:eastAsia="Times New Roman" w:hAnsi="Arial" w:cs="Arial"/>
          <w:i/>
          <w:sz w:val="20"/>
          <w:szCs w:val="20"/>
          <w:lang w:val="en-US" w:eastAsia="en-US"/>
        </w:rPr>
        <w:t xml:space="preserve"> số </w:t>
      </w:r>
      <w:r w:rsidRPr="00CD1298">
        <w:rPr>
          <w:rFonts w:ascii="Arial" w:eastAsia="Times New Roman" w:hAnsi="Arial" w:cs="Arial"/>
          <w:i/>
          <w:sz w:val="20"/>
          <w:szCs w:val="20"/>
          <w:lang w:val="en-US" w:eastAsia="en-US"/>
        </w:rPr>
        <w:t>văn bản gửi, gồm:</w:t>
      </w:r>
    </w:p>
    <w:p w:rsidR="00450EEE" w:rsidRPr="00CD1298" w:rsidRDefault="00450EEE" w:rsidP="00CD1298">
      <w:pPr>
        <w:widowControl/>
        <w:spacing w:after="120"/>
        <w:ind w:firstLine="720"/>
        <w:jc w:val="both"/>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 xml:space="preserve">+ Tổng số văn bản của doanh nghiệp gửi đến cơ quan thuế (bao gồm cả văn bản gửi bằng phương </w:t>
      </w:r>
      <w:r w:rsidR="00A33A9C" w:rsidRPr="00CD1298">
        <w:rPr>
          <w:rFonts w:ascii="Arial" w:eastAsia="Times New Roman" w:hAnsi="Arial" w:cs="Arial"/>
          <w:sz w:val="20"/>
          <w:szCs w:val="20"/>
          <w:lang w:val="en-US" w:eastAsia="en-US"/>
        </w:rPr>
        <w:t>thức điện tử và gửi bằng bản giấ</w:t>
      </w:r>
      <w:r w:rsidRPr="00CD1298">
        <w:rPr>
          <w:rFonts w:ascii="Arial" w:eastAsia="Times New Roman" w:hAnsi="Arial" w:cs="Arial"/>
          <w:sz w:val="20"/>
          <w:szCs w:val="20"/>
          <w:lang w:val="en-US" w:eastAsia="en-US"/>
        </w:rPr>
        <w:t>y).</w:t>
      </w:r>
    </w:p>
    <w:p w:rsidR="00450EEE" w:rsidRPr="00CD1298" w:rsidRDefault="00450EEE" w:rsidP="00CD1298">
      <w:pPr>
        <w:widowControl/>
        <w:spacing w:after="120"/>
        <w:ind w:firstLine="720"/>
        <w:jc w:val="both"/>
        <w:rPr>
          <w:rFonts w:ascii="Arial" w:eastAsia="Times New Roman" w:hAnsi="Arial" w:cs="Arial"/>
          <w:sz w:val="20"/>
          <w:szCs w:val="20"/>
          <w:lang w:val="en-US" w:eastAsia="en-US"/>
        </w:rPr>
      </w:pPr>
      <w:r w:rsidRPr="00CD1298">
        <w:rPr>
          <w:rFonts w:ascii="Arial" w:eastAsia="Times New Roman" w:hAnsi="Arial" w:cs="Arial"/>
          <w:sz w:val="20"/>
          <w:szCs w:val="20"/>
          <w:lang w:val="en-US" w:eastAsia="en-US"/>
        </w:rPr>
        <w:t>+ Tổng</w:t>
      </w:r>
      <w:r w:rsidR="00071BB1" w:rsidRPr="00CD1298">
        <w:rPr>
          <w:rFonts w:ascii="Arial" w:eastAsia="Times New Roman" w:hAnsi="Arial" w:cs="Arial"/>
          <w:sz w:val="20"/>
          <w:szCs w:val="20"/>
          <w:lang w:val="en-US" w:eastAsia="en-US"/>
        </w:rPr>
        <w:t xml:space="preserve"> số </w:t>
      </w:r>
      <w:r w:rsidRPr="00CD1298">
        <w:rPr>
          <w:rFonts w:ascii="Arial" w:eastAsia="Times New Roman" w:hAnsi="Arial" w:cs="Arial"/>
          <w:sz w:val="20"/>
          <w:szCs w:val="20"/>
          <w:lang w:val="en-US" w:eastAsia="en-US"/>
        </w:rPr>
        <w:t>văn bản của cơ quan thuế gửi đến doanh nghiệp (bao gồm cả văn bản gửi bằng phương thức điện tử và gửi bằng bản giấy)./.</w:t>
      </w:r>
    </w:p>
    <w:p w:rsidR="00A33A9C" w:rsidRPr="00CD1298" w:rsidRDefault="00A33A9C" w:rsidP="00CD1298">
      <w:pPr>
        <w:widowControl/>
        <w:spacing w:after="120"/>
        <w:ind w:firstLine="720"/>
        <w:jc w:val="both"/>
        <w:rPr>
          <w:rFonts w:ascii="Arial" w:eastAsia="Times New Roman" w:hAnsi="Arial" w:cs="Arial"/>
          <w:color w:val="auto"/>
          <w:sz w:val="20"/>
          <w:szCs w:val="20"/>
          <w:lang w:val="en-US" w:eastAsia="en-US"/>
        </w:rPr>
      </w:pPr>
    </w:p>
    <w:p w:rsidR="005907E9" w:rsidRDefault="005907E9" w:rsidP="00CD1298">
      <w:pPr>
        <w:widowControl/>
        <w:spacing w:after="120"/>
        <w:ind w:firstLine="720"/>
        <w:jc w:val="both"/>
        <w:rPr>
          <w:rFonts w:ascii="Arial" w:eastAsia="Times New Roman" w:hAnsi="Arial" w:cs="Arial"/>
          <w:b/>
          <w:sz w:val="20"/>
          <w:szCs w:val="20"/>
          <w:lang w:val="en-US" w:eastAsia="en-US"/>
        </w:rPr>
        <w:sectPr w:rsidR="005907E9" w:rsidSect="00CD1298">
          <w:pgSz w:w="11906" w:h="16838"/>
          <w:pgMar w:top="1440" w:right="1440" w:bottom="1440" w:left="1440" w:header="720" w:footer="720" w:gutter="0"/>
          <w:cols w:space="720"/>
          <w:docGrid w:linePitch="360"/>
        </w:sectPr>
      </w:pPr>
      <w:bookmarkStart w:id="41" w:name="chuong_pl_2"/>
    </w:p>
    <w:p w:rsidR="00450EEE" w:rsidRPr="00CD1298" w:rsidRDefault="005907E9" w:rsidP="005907E9">
      <w:pPr>
        <w:widowControl/>
        <w:jc w:val="center"/>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 xml:space="preserve">Phụ lục </w:t>
      </w:r>
      <w:r w:rsidR="00727CD4" w:rsidRPr="00CD1298">
        <w:rPr>
          <w:rFonts w:ascii="Arial" w:eastAsia="Times New Roman" w:hAnsi="Arial" w:cs="Arial"/>
          <w:b/>
          <w:sz w:val="20"/>
          <w:szCs w:val="20"/>
          <w:lang w:val="en-US" w:eastAsia="en-US"/>
        </w:rPr>
        <w:t>II</w:t>
      </w:r>
      <w:bookmarkEnd w:id="41"/>
    </w:p>
    <w:p w:rsidR="005907E9" w:rsidRPr="005907E9" w:rsidRDefault="00727CD4" w:rsidP="005907E9">
      <w:pPr>
        <w:widowControl/>
        <w:jc w:val="center"/>
        <w:rPr>
          <w:rFonts w:ascii="Arial" w:eastAsia="Times New Roman" w:hAnsi="Arial" w:cs="Arial"/>
          <w:b/>
          <w:sz w:val="20"/>
          <w:szCs w:val="20"/>
          <w:lang w:val="en-US" w:eastAsia="en-US"/>
        </w:rPr>
      </w:pPr>
      <w:bookmarkStart w:id="42" w:name="chuong_pl_2_name"/>
      <w:r w:rsidRPr="005907E9">
        <w:rPr>
          <w:rFonts w:ascii="Arial" w:eastAsia="Times New Roman" w:hAnsi="Arial" w:cs="Arial"/>
          <w:b/>
          <w:sz w:val="20"/>
          <w:szCs w:val="20"/>
          <w:lang w:val="en-US" w:eastAsia="en-US"/>
        </w:rPr>
        <w:t xml:space="preserve">BẢNG PHÂN CẤP CHỈ SỐ ĐÁNH GIÁ HIỆU QUẢ </w:t>
      </w:r>
    </w:p>
    <w:p w:rsidR="005907E9" w:rsidRDefault="00727CD4" w:rsidP="005907E9">
      <w:pPr>
        <w:widowControl/>
        <w:jc w:val="center"/>
        <w:rPr>
          <w:rFonts w:ascii="Arial" w:eastAsia="Times New Roman" w:hAnsi="Arial" w:cs="Arial"/>
          <w:sz w:val="20"/>
          <w:szCs w:val="20"/>
          <w:lang w:val="en-US" w:eastAsia="en-US"/>
        </w:rPr>
      </w:pPr>
      <w:r w:rsidRPr="005907E9">
        <w:rPr>
          <w:rFonts w:ascii="Arial" w:eastAsia="Times New Roman" w:hAnsi="Arial" w:cs="Arial"/>
          <w:b/>
          <w:sz w:val="20"/>
          <w:szCs w:val="20"/>
          <w:lang w:val="en-US" w:eastAsia="en-US"/>
        </w:rPr>
        <w:t>THEO CẤP CƠ QUAN THUẾ</w:t>
      </w:r>
      <w:bookmarkEnd w:id="42"/>
    </w:p>
    <w:p w:rsidR="005907E9" w:rsidRDefault="00450EEE" w:rsidP="005907E9">
      <w:pPr>
        <w:widowControl/>
        <w:jc w:val="center"/>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 xml:space="preserve">(Kèm theo Quyết định số 1005/QĐ-TCT ngày 30/7/2024 của </w:t>
      </w:r>
    </w:p>
    <w:p w:rsidR="00450EEE" w:rsidRDefault="00450EEE" w:rsidP="005907E9">
      <w:pPr>
        <w:widowControl/>
        <w:jc w:val="center"/>
        <w:rPr>
          <w:rFonts w:ascii="Arial" w:eastAsia="Times New Roman" w:hAnsi="Arial" w:cs="Arial"/>
          <w:i/>
          <w:sz w:val="20"/>
          <w:szCs w:val="20"/>
          <w:lang w:val="en-US" w:eastAsia="en-US"/>
        </w:rPr>
      </w:pPr>
      <w:r w:rsidRPr="00CD1298">
        <w:rPr>
          <w:rFonts w:ascii="Arial" w:eastAsia="Times New Roman" w:hAnsi="Arial" w:cs="Arial"/>
          <w:i/>
          <w:sz w:val="20"/>
          <w:szCs w:val="20"/>
          <w:lang w:val="en-US" w:eastAsia="en-US"/>
        </w:rPr>
        <w:t>Tổng cục trưởng Tổng cục Thuế)</w:t>
      </w:r>
    </w:p>
    <w:p w:rsidR="005907E9" w:rsidRPr="005907E9" w:rsidRDefault="005907E9" w:rsidP="005907E9">
      <w:pPr>
        <w:widowControl/>
        <w:jc w:val="center"/>
        <w:rPr>
          <w:rFonts w:ascii="Arial" w:eastAsia="Times New Roman" w:hAnsi="Arial" w:cs="Arial"/>
          <w:i/>
          <w:sz w:val="20"/>
          <w:szCs w:val="20"/>
          <w:vertAlign w:val="superscript"/>
          <w:lang w:val="en-US" w:eastAsia="en-US"/>
        </w:rPr>
      </w:pPr>
      <w:r w:rsidRPr="005907E9">
        <w:rPr>
          <w:rFonts w:ascii="Arial" w:eastAsia="Times New Roman" w:hAnsi="Arial" w:cs="Arial"/>
          <w:i/>
          <w:sz w:val="20"/>
          <w:szCs w:val="20"/>
          <w:vertAlign w:val="superscript"/>
          <w:lang w:val="en-US" w:eastAsia="en-US"/>
        </w:rPr>
        <w:t>__________________</w:t>
      </w:r>
    </w:p>
    <w:p w:rsidR="005907E9" w:rsidRPr="00CD1298" w:rsidRDefault="005907E9" w:rsidP="005907E9">
      <w:pPr>
        <w:widowControl/>
        <w:jc w:val="center"/>
        <w:rPr>
          <w:rFonts w:ascii="Arial" w:eastAsia="Times New Roman" w:hAnsi="Arial" w:cs="Arial"/>
          <w:i/>
          <w:color w:val="auto"/>
          <w:sz w:val="20"/>
          <w:szCs w:val="20"/>
          <w:lang w:val="en-US"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809"/>
        <w:gridCol w:w="3612"/>
        <w:gridCol w:w="3599"/>
      </w:tblGrid>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Mã chỉ số</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Toàn ngành</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Cục Thuế</w:t>
            </w:r>
          </w:p>
        </w:tc>
      </w:tr>
      <w:tr w:rsidR="00450EEE" w:rsidRPr="00CD1298" w:rsidTr="005907E9">
        <w:tc>
          <w:tcPr>
            <w:tcW w:w="5000" w:type="pct"/>
            <w:gridSpan w:val="3"/>
            <w:shd w:val="clear" w:color="auto" w:fill="FFFFFF"/>
            <w:vAlign w:val="center"/>
          </w:tcPr>
          <w:p w:rsidR="00450EEE" w:rsidRPr="00CD1298" w:rsidRDefault="00450EEE" w:rsidP="005907E9">
            <w:pPr>
              <w:widowControl/>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Mục 1. Đánh giá công tác thu ngân sách và hiệu quả chung của cơ quan thuế</w:t>
            </w:r>
          </w:p>
        </w:tc>
      </w:tr>
      <w:tr w:rsidR="00450EEE" w:rsidRPr="00CD1298" w:rsidTr="005907E9">
        <w:tc>
          <w:tcPr>
            <w:tcW w:w="5000" w:type="pct"/>
            <w:gridSpan w:val="3"/>
            <w:shd w:val="clear" w:color="auto" w:fill="FFFFFF"/>
            <w:vAlign w:val="center"/>
          </w:tcPr>
          <w:p w:rsidR="00450EEE" w:rsidRPr="00CD1298" w:rsidRDefault="00450EEE" w:rsidP="005907E9">
            <w:pPr>
              <w:widowControl/>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1. Đánh giá công tác thu ngân sách</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1.1</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bottom w:val="single" w:sz="2" w:space="0" w:color="auto"/>
              <w:tl2br w:val="single" w:sz="2" w:space="0" w:color="auto"/>
              <w:tr2bl w:val="single" w:sz="2" w:space="0" w:color="auto"/>
            </w:tcBorders>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1.2</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bottom w:val="single" w:sz="2" w:space="0" w:color="auto"/>
              <w:tl2br w:val="single" w:sz="2" w:space="0" w:color="auto"/>
              <w:tr2bl w:val="single" w:sz="2" w:space="0" w:color="auto"/>
            </w:tcBorders>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1.3</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p>
        </w:tc>
      </w:tr>
      <w:tr w:rsidR="00450EEE" w:rsidRPr="00CD1298" w:rsidTr="005907E9">
        <w:tc>
          <w:tcPr>
            <w:tcW w:w="5000" w:type="pct"/>
            <w:gridSpan w:val="3"/>
            <w:shd w:val="clear" w:color="auto" w:fill="FFFFFF"/>
            <w:vAlign w:val="center"/>
          </w:tcPr>
          <w:p w:rsidR="00450EEE" w:rsidRPr="00CD1298" w:rsidRDefault="00450EEE" w:rsidP="005907E9">
            <w:pPr>
              <w:widowControl/>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2. Đánh giá hiệu quả chung của cơ quan thuế</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2.1</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2.2</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2.3</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2.4</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2.5</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5000" w:type="pct"/>
            <w:gridSpan w:val="3"/>
            <w:shd w:val="clear" w:color="auto" w:fill="FFFFFF"/>
            <w:vAlign w:val="center"/>
          </w:tcPr>
          <w:p w:rsidR="00450EEE" w:rsidRPr="00CD1298" w:rsidRDefault="00450EEE" w:rsidP="005907E9">
            <w:pPr>
              <w:widowControl/>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Mục 2. Đánh giá theo các lĩnh vực của công tác quản lý thuế</w:t>
            </w:r>
          </w:p>
        </w:tc>
      </w:tr>
      <w:tr w:rsidR="00450EEE" w:rsidRPr="00CD1298" w:rsidTr="005907E9">
        <w:tc>
          <w:tcPr>
            <w:tcW w:w="5000" w:type="pct"/>
            <w:gridSpan w:val="3"/>
            <w:shd w:val="clear" w:color="auto" w:fill="FFFFFF"/>
            <w:vAlign w:val="center"/>
          </w:tcPr>
          <w:p w:rsidR="00450EEE" w:rsidRPr="00CD1298" w:rsidRDefault="00450EEE" w:rsidP="005907E9">
            <w:pPr>
              <w:widowControl/>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3. Đánh giá công tác tuyên truyền hỗ trợ NNT</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3.1</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3.2</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3.3</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3.4</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3.5</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3.6</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3.7</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3.8</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450EEE" w:rsidRPr="00CD1298" w:rsidTr="005907E9">
        <w:tc>
          <w:tcPr>
            <w:tcW w:w="5000" w:type="pct"/>
            <w:gridSpan w:val="3"/>
            <w:shd w:val="clear" w:color="auto" w:fill="FFFFFF"/>
            <w:vAlign w:val="center"/>
          </w:tcPr>
          <w:p w:rsidR="00450EEE" w:rsidRPr="00CD1298" w:rsidRDefault="00450EEE" w:rsidP="005907E9">
            <w:pPr>
              <w:widowControl/>
              <w:rPr>
                <w:rFonts w:ascii="Arial" w:eastAsia="Times New Roman" w:hAnsi="Arial" w:cs="Arial"/>
                <w:b/>
                <w:color w:val="auto"/>
                <w:sz w:val="20"/>
                <w:szCs w:val="20"/>
                <w:lang w:val="en-US" w:eastAsia="en-US"/>
              </w:rPr>
            </w:pPr>
            <w:r w:rsidRPr="00CD1298">
              <w:rPr>
                <w:rFonts w:ascii="Arial" w:eastAsia="Times New Roman" w:hAnsi="Arial" w:cs="Arial"/>
                <w:b/>
                <w:sz w:val="20"/>
                <w:szCs w:val="20"/>
                <w:lang w:val="en-US" w:eastAsia="en-US"/>
              </w:rPr>
              <w:t>4. Đánh giá công tác đăng ký thuế, khai thuế, nộp thuế, hoàn thuế, miễn, giảm thuế, kế toán thuế, thống kê thuế</w:t>
            </w:r>
          </w:p>
        </w:tc>
      </w:tr>
      <w:tr w:rsidR="00450EEE" w:rsidRPr="00CD1298" w:rsidTr="005907E9">
        <w:tc>
          <w:tcPr>
            <w:tcW w:w="1003"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w:t>
            </w:r>
          </w:p>
        </w:tc>
        <w:tc>
          <w:tcPr>
            <w:tcW w:w="2002"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450EEE" w:rsidRPr="00CD1298" w:rsidRDefault="00450EE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4.4</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4.5</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4.6</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4.7</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4.8</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4.9</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4.10</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4.11</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4.14</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4.15</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bottom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4.16</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4.17</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4.18</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4.19</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4.20</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5000" w:type="pct"/>
            <w:gridSpan w:val="3"/>
            <w:shd w:val="clear" w:color="auto" w:fill="FFFFFF"/>
            <w:vAlign w:val="center"/>
          </w:tcPr>
          <w:p w:rsidR="00664B4E" w:rsidRPr="00CD1298" w:rsidRDefault="00664B4E" w:rsidP="005907E9">
            <w:pPr>
              <w:widowControl/>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5. Đánh giá công tác thanh tra và kiểm tra thuế NNT</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5.1</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5.4</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5.5</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5.6</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5.7</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5.8</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5000" w:type="pct"/>
            <w:gridSpan w:val="3"/>
            <w:shd w:val="clear" w:color="auto" w:fill="FFFFFF"/>
            <w:vAlign w:val="center"/>
          </w:tcPr>
          <w:p w:rsidR="00664B4E" w:rsidRPr="00CD1298" w:rsidRDefault="00664B4E" w:rsidP="005907E9">
            <w:pPr>
              <w:widowControl/>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6. Đánh giá công tác giải quyết khiếu nại về thuế</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6.1</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bottom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6.4</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6.5</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6.6</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5000" w:type="pct"/>
            <w:gridSpan w:val="3"/>
            <w:shd w:val="clear" w:color="auto" w:fill="FFFFFF"/>
            <w:vAlign w:val="center"/>
          </w:tcPr>
          <w:p w:rsidR="00664B4E" w:rsidRPr="00CD1298" w:rsidRDefault="00664B4E" w:rsidP="005907E9">
            <w:pPr>
              <w:widowControl/>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7. Đánh giá công tác quản lý nợ thuế và cưỡng chế nợ thuế</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7.1</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7.2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7.3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7.4</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5000" w:type="pct"/>
            <w:gridSpan w:val="3"/>
            <w:shd w:val="clear" w:color="auto" w:fill="FFFFFF"/>
            <w:vAlign w:val="center"/>
          </w:tcPr>
          <w:p w:rsidR="00664B4E" w:rsidRPr="00CD1298" w:rsidRDefault="00664B4E" w:rsidP="005907E9">
            <w:pPr>
              <w:widowControl/>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8. Đánh giá công tác quản lý thuế quốc tế</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8.1</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8.2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8.3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8.4</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5000" w:type="pct"/>
            <w:gridSpan w:val="3"/>
            <w:shd w:val="clear" w:color="auto" w:fill="FFFFFF"/>
            <w:vAlign w:val="center"/>
          </w:tcPr>
          <w:p w:rsidR="00664B4E" w:rsidRPr="00CD1298" w:rsidRDefault="00664B4E" w:rsidP="005907E9">
            <w:pPr>
              <w:widowControl/>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9. Đánh giá tổ chức bộ máy và phát triển nguồn nhân lực</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9.1</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9.4</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9.5</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9.6</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9.7</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9.8</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9.9</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9.10</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5000" w:type="pct"/>
            <w:gridSpan w:val="3"/>
            <w:shd w:val="clear" w:color="auto" w:fill="FFFFFF"/>
            <w:vAlign w:val="center"/>
          </w:tcPr>
          <w:p w:rsidR="00664B4E" w:rsidRPr="00CD1298" w:rsidRDefault="00664B4E" w:rsidP="005907E9">
            <w:pPr>
              <w:widowControl/>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10. Đánh giá lĩnh vực công nghệ thông tin</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10.4</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10.5</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10.6</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10.7</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bottom w:val="single" w:sz="2" w:space="0" w:color="auto"/>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10.8</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10.9</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10.10</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10.11</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bottom w:val="single" w:sz="2" w:space="0" w:color="auto"/>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10.14</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10.15</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10.16</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10.17</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bottom w:val="single" w:sz="2" w:space="0" w:color="auto"/>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10.18</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tcBorders>
              <w:tl2br w:val="single" w:sz="2" w:space="0" w:color="auto"/>
              <w:tr2bl w:val="single" w:sz="2" w:space="0" w:color="auto"/>
            </w:tcBorders>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p>
        </w:tc>
      </w:tr>
      <w:tr w:rsidR="00664B4E" w:rsidRPr="00CD1298" w:rsidTr="005907E9">
        <w:tc>
          <w:tcPr>
            <w:tcW w:w="5000" w:type="pct"/>
            <w:gridSpan w:val="3"/>
            <w:shd w:val="clear" w:color="auto" w:fill="FFFFFF"/>
            <w:vAlign w:val="center"/>
          </w:tcPr>
          <w:p w:rsidR="00664B4E" w:rsidRPr="00CD1298" w:rsidRDefault="00664B4E" w:rsidP="005907E9">
            <w:pPr>
              <w:widowControl/>
              <w:rPr>
                <w:rFonts w:ascii="Arial" w:eastAsia="Times New Roman" w:hAnsi="Arial" w:cs="Arial"/>
                <w:b/>
                <w:sz w:val="20"/>
                <w:szCs w:val="20"/>
                <w:lang w:val="en-US" w:eastAsia="en-US"/>
              </w:rPr>
            </w:pPr>
            <w:r w:rsidRPr="00CD1298">
              <w:rPr>
                <w:rFonts w:ascii="Arial" w:eastAsia="Times New Roman" w:hAnsi="Arial" w:cs="Arial"/>
                <w:b/>
                <w:sz w:val="20"/>
                <w:szCs w:val="20"/>
                <w:lang w:val="en-US" w:eastAsia="en-US"/>
              </w:rPr>
              <w:t>11. Đánh giá cơ sở vật chất, hành chính và tài chính</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11.1</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11.2</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r w:rsidR="00664B4E" w:rsidRPr="00CD1298" w:rsidTr="005907E9">
        <w:tc>
          <w:tcPr>
            <w:tcW w:w="1003"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11.3</w:t>
            </w:r>
          </w:p>
        </w:tc>
        <w:tc>
          <w:tcPr>
            <w:tcW w:w="2002"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c>
          <w:tcPr>
            <w:tcW w:w="1995" w:type="pct"/>
            <w:shd w:val="clear" w:color="auto" w:fill="FFFFFF"/>
            <w:vAlign w:val="center"/>
          </w:tcPr>
          <w:p w:rsidR="00664B4E" w:rsidRPr="00CD1298" w:rsidRDefault="00664B4E" w:rsidP="005907E9">
            <w:pPr>
              <w:widowControl/>
              <w:jc w:val="center"/>
              <w:rPr>
                <w:rFonts w:ascii="Arial" w:eastAsia="Times New Roman" w:hAnsi="Arial" w:cs="Arial"/>
                <w:color w:val="auto"/>
                <w:sz w:val="20"/>
                <w:szCs w:val="20"/>
                <w:lang w:val="en-US" w:eastAsia="en-US"/>
              </w:rPr>
            </w:pPr>
            <w:r w:rsidRPr="00CD1298">
              <w:rPr>
                <w:rFonts w:ascii="Arial" w:eastAsia="Times New Roman" w:hAnsi="Arial" w:cs="Arial"/>
                <w:sz w:val="20"/>
                <w:szCs w:val="20"/>
                <w:lang w:val="en-US" w:eastAsia="en-US"/>
              </w:rPr>
              <w:t>Thực hiện đánh giá</w:t>
            </w:r>
          </w:p>
        </w:tc>
      </w:tr>
    </w:tbl>
    <w:p w:rsidR="004D73B8" w:rsidRPr="00CD1298" w:rsidRDefault="004D73B8" w:rsidP="00CD1298">
      <w:pPr>
        <w:spacing w:after="120"/>
        <w:ind w:firstLine="720"/>
        <w:jc w:val="both"/>
        <w:rPr>
          <w:rFonts w:ascii="Arial" w:hAnsi="Arial" w:cs="Arial"/>
          <w:sz w:val="20"/>
          <w:szCs w:val="20"/>
          <w:lang w:val="en-US"/>
        </w:rPr>
      </w:pPr>
    </w:p>
    <w:sectPr w:rsidR="004D73B8" w:rsidRPr="00CD1298" w:rsidSect="00CD129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9D"/>
    <w:rsid w:val="0000568D"/>
    <w:rsid w:val="0000616A"/>
    <w:rsid w:val="000075D7"/>
    <w:rsid w:val="00014DBF"/>
    <w:rsid w:val="0001782A"/>
    <w:rsid w:val="0005172A"/>
    <w:rsid w:val="00054813"/>
    <w:rsid w:val="0005604F"/>
    <w:rsid w:val="000648A2"/>
    <w:rsid w:val="000704BD"/>
    <w:rsid w:val="00071BB1"/>
    <w:rsid w:val="0007344D"/>
    <w:rsid w:val="00082D3F"/>
    <w:rsid w:val="00082E09"/>
    <w:rsid w:val="00091DF7"/>
    <w:rsid w:val="00095D2B"/>
    <w:rsid w:val="000975AB"/>
    <w:rsid w:val="000A246E"/>
    <w:rsid w:val="000B1085"/>
    <w:rsid w:val="000B1548"/>
    <w:rsid w:val="000D1DEE"/>
    <w:rsid w:val="001037B7"/>
    <w:rsid w:val="001178FE"/>
    <w:rsid w:val="001264AF"/>
    <w:rsid w:val="001329D4"/>
    <w:rsid w:val="00153A32"/>
    <w:rsid w:val="001604AC"/>
    <w:rsid w:val="0016052A"/>
    <w:rsid w:val="00167089"/>
    <w:rsid w:val="0017171B"/>
    <w:rsid w:val="001735DA"/>
    <w:rsid w:val="00174C07"/>
    <w:rsid w:val="00174EB3"/>
    <w:rsid w:val="001808D8"/>
    <w:rsid w:val="00181DF8"/>
    <w:rsid w:val="00193408"/>
    <w:rsid w:val="001936EB"/>
    <w:rsid w:val="00196C98"/>
    <w:rsid w:val="001A3725"/>
    <w:rsid w:val="001C49AB"/>
    <w:rsid w:val="001D6496"/>
    <w:rsid w:val="001D6804"/>
    <w:rsid w:val="001F3AFA"/>
    <w:rsid w:val="001F5FAE"/>
    <w:rsid w:val="00240346"/>
    <w:rsid w:val="00255804"/>
    <w:rsid w:val="00255A1E"/>
    <w:rsid w:val="00264728"/>
    <w:rsid w:val="00264CDF"/>
    <w:rsid w:val="002727FD"/>
    <w:rsid w:val="002851DD"/>
    <w:rsid w:val="002876FF"/>
    <w:rsid w:val="002A2CE7"/>
    <w:rsid w:val="002B0CF9"/>
    <w:rsid w:val="002B469D"/>
    <w:rsid w:val="002B5CE3"/>
    <w:rsid w:val="002B7E72"/>
    <w:rsid w:val="002B7E82"/>
    <w:rsid w:val="002C10FA"/>
    <w:rsid w:val="002C12C0"/>
    <w:rsid w:val="002C2B2D"/>
    <w:rsid w:val="002D31C1"/>
    <w:rsid w:val="002D6D98"/>
    <w:rsid w:val="002E39DC"/>
    <w:rsid w:val="002E4F16"/>
    <w:rsid w:val="002F729E"/>
    <w:rsid w:val="002F7379"/>
    <w:rsid w:val="002F7B82"/>
    <w:rsid w:val="00304D73"/>
    <w:rsid w:val="003251FA"/>
    <w:rsid w:val="00327527"/>
    <w:rsid w:val="00331AB2"/>
    <w:rsid w:val="00335B82"/>
    <w:rsid w:val="003560DA"/>
    <w:rsid w:val="003655A7"/>
    <w:rsid w:val="00371BC8"/>
    <w:rsid w:val="00373E50"/>
    <w:rsid w:val="00380A0B"/>
    <w:rsid w:val="0038328C"/>
    <w:rsid w:val="00391BB0"/>
    <w:rsid w:val="0039617A"/>
    <w:rsid w:val="003B3AC4"/>
    <w:rsid w:val="003B5F0F"/>
    <w:rsid w:val="003D257D"/>
    <w:rsid w:val="003D719A"/>
    <w:rsid w:val="003E0964"/>
    <w:rsid w:val="004025D8"/>
    <w:rsid w:val="004121C5"/>
    <w:rsid w:val="00420739"/>
    <w:rsid w:val="004237B1"/>
    <w:rsid w:val="004260BB"/>
    <w:rsid w:val="00426F9E"/>
    <w:rsid w:val="00436213"/>
    <w:rsid w:val="00437215"/>
    <w:rsid w:val="0044088D"/>
    <w:rsid w:val="004436CA"/>
    <w:rsid w:val="00447517"/>
    <w:rsid w:val="00450EEE"/>
    <w:rsid w:val="004528D3"/>
    <w:rsid w:val="00462F95"/>
    <w:rsid w:val="00464A82"/>
    <w:rsid w:val="0046774E"/>
    <w:rsid w:val="00470284"/>
    <w:rsid w:val="00473F4D"/>
    <w:rsid w:val="00482D6E"/>
    <w:rsid w:val="00490106"/>
    <w:rsid w:val="0049081F"/>
    <w:rsid w:val="004947E7"/>
    <w:rsid w:val="00496870"/>
    <w:rsid w:val="004B09CF"/>
    <w:rsid w:val="004B14A1"/>
    <w:rsid w:val="004B2EFC"/>
    <w:rsid w:val="004B5A6D"/>
    <w:rsid w:val="004D73B8"/>
    <w:rsid w:val="004D79C4"/>
    <w:rsid w:val="004E1508"/>
    <w:rsid w:val="004E1BE1"/>
    <w:rsid w:val="004E2D76"/>
    <w:rsid w:val="004E396A"/>
    <w:rsid w:val="004E5F3A"/>
    <w:rsid w:val="004F0C19"/>
    <w:rsid w:val="004F268C"/>
    <w:rsid w:val="00501710"/>
    <w:rsid w:val="00503FA1"/>
    <w:rsid w:val="00504A04"/>
    <w:rsid w:val="00505823"/>
    <w:rsid w:val="00517703"/>
    <w:rsid w:val="0053697E"/>
    <w:rsid w:val="00574948"/>
    <w:rsid w:val="00582411"/>
    <w:rsid w:val="005907E9"/>
    <w:rsid w:val="0059778F"/>
    <w:rsid w:val="0059787E"/>
    <w:rsid w:val="005A07D1"/>
    <w:rsid w:val="005B3648"/>
    <w:rsid w:val="005B4C4C"/>
    <w:rsid w:val="005D3091"/>
    <w:rsid w:val="005D54AD"/>
    <w:rsid w:val="005D73A8"/>
    <w:rsid w:val="005E20B1"/>
    <w:rsid w:val="00601AA9"/>
    <w:rsid w:val="006164AC"/>
    <w:rsid w:val="00616B78"/>
    <w:rsid w:val="00621558"/>
    <w:rsid w:val="006226DD"/>
    <w:rsid w:val="00625C77"/>
    <w:rsid w:val="0063294D"/>
    <w:rsid w:val="00633F76"/>
    <w:rsid w:val="00635070"/>
    <w:rsid w:val="006432D9"/>
    <w:rsid w:val="006460AA"/>
    <w:rsid w:val="00664B4E"/>
    <w:rsid w:val="00665EF2"/>
    <w:rsid w:val="00675960"/>
    <w:rsid w:val="00676260"/>
    <w:rsid w:val="0067691B"/>
    <w:rsid w:val="00681420"/>
    <w:rsid w:val="00692559"/>
    <w:rsid w:val="00692B63"/>
    <w:rsid w:val="00693FF8"/>
    <w:rsid w:val="006A0D7C"/>
    <w:rsid w:val="006A341B"/>
    <w:rsid w:val="006A44E0"/>
    <w:rsid w:val="006A5F27"/>
    <w:rsid w:val="006A6019"/>
    <w:rsid w:val="006A667A"/>
    <w:rsid w:val="006B08A2"/>
    <w:rsid w:val="006B08C3"/>
    <w:rsid w:val="006B3925"/>
    <w:rsid w:val="006C2B26"/>
    <w:rsid w:val="006E3382"/>
    <w:rsid w:val="006F6674"/>
    <w:rsid w:val="007026C1"/>
    <w:rsid w:val="0072299C"/>
    <w:rsid w:val="00724179"/>
    <w:rsid w:val="00727CD4"/>
    <w:rsid w:val="0073717E"/>
    <w:rsid w:val="00742384"/>
    <w:rsid w:val="00754AA6"/>
    <w:rsid w:val="007915C5"/>
    <w:rsid w:val="007A379B"/>
    <w:rsid w:val="007A4116"/>
    <w:rsid w:val="007A48B6"/>
    <w:rsid w:val="007B68EB"/>
    <w:rsid w:val="007D24CD"/>
    <w:rsid w:val="007E0279"/>
    <w:rsid w:val="00804B12"/>
    <w:rsid w:val="00807195"/>
    <w:rsid w:val="008307F9"/>
    <w:rsid w:val="00836326"/>
    <w:rsid w:val="00861279"/>
    <w:rsid w:val="00892CF4"/>
    <w:rsid w:val="00896081"/>
    <w:rsid w:val="00896E5F"/>
    <w:rsid w:val="008A3F33"/>
    <w:rsid w:val="008B1335"/>
    <w:rsid w:val="008C2EC7"/>
    <w:rsid w:val="008D2DBF"/>
    <w:rsid w:val="008D6BDE"/>
    <w:rsid w:val="008E106A"/>
    <w:rsid w:val="008E5A14"/>
    <w:rsid w:val="008F0FC7"/>
    <w:rsid w:val="00902AD1"/>
    <w:rsid w:val="009149DE"/>
    <w:rsid w:val="00923A47"/>
    <w:rsid w:val="00927DF6"/>
    <w:rsid w:val="0093127D"/>
    <w:rsid w:val="00932D86"/>
    <w:rsid w:val="009421BA"/>
    <w:rsid w:val="00972D01"/>
    <w:rsid w:val="00982A7B"/>
    <w:rsid w:val="009840D7"/>
    <w:rsid w:val="00991261"/>
    <w:rsid w:val="00996298"/>
    <w:rsid w:val="009A3EB4"/>
    <w:rsid w:val="009B3375"/>
    <w:rsid w:val="009B6583"/>
    <w:rsid w:val="009B7D79"/>
    <w:rsid w:val="009C1FC0"/>
    <w:rsid w:val="009C2A29"/>
    <w:rsid w:val="009D5883"/>
    <w:rsid w:val="009F0BD6"/>
    <w:rsid w:val="009F38C2"/>
    <w:rsid w:val="00A04478"/>
    <w:rsid w:val="00A06C94"/>
    <w:rsid w:val="00A134A9"/>
    <w:rsid w:val="00A31610"/>
    <w:rsid w:val="00A33A9C"/>
    <w:rsid w:val="00A4549B"/>
    <w:rsid w:val="00A62C05"/>
    <w:rsid w:val="00A72853"/>
    <w:rsid w:val="00A81540"/>
    <w:rsid w:val="00A93407"/>
    <w:rsid w:val="00AA15D7"/>
    <w:rsid w:val="00AA361B"/>
    <w:rsid w:val="00AD0361"/>
    <w:rsid w:val="00AD3655"/>
    <w:rsid w:val="00AD71BA"/>
    <w:rsid w:val="00AD7805"/>
    <w:rsid w:val="00AE2D86"/>
    <w:rsid w:val="00AE3DFB"/>
    <w:rsid w:val="00B05285"/>
    <w:rsid w:val="00B1056D"/>
    <w:rsid w:val="00B11D84"/>
    <w:rsid w:val="00B14954"/>
    <w:rsid w:val="00B16DF1"/>
    <w:rsid w:val="00B20B30"/>
    <w:rsid w:val="00B3336B"/>
    <w:rsid w:val="00B342FE"/>
    <w:rsid w:val="00B4473B"/>
    <w:rsid w:val="00B65BA7"/>
    <w:rsid w:val="00B716D5"/>
    <w:rsid w:val="00B80D94"/>
    <w:rsid w:val="00B8329F"/>
    <w:rsid w:val="00BA102D"/>
    <w:rsid w:val="00BA2F50"/>
    <w:rsid w:val="00BB2049"/>
    <w:rsid w:val="00BB4A18"/>
    <w:rsid w:val="00BB4D8E"/>
    <w:rsid w:val="00BC102C"/>
    <w:rsid w:val="00BD4906"/>
    <w:rsid w:val="00BD71C4"/>
    <w:rsid w:val="00BF4EFE"/>
    <w:rsid w:val="00BF6423"/>
    <w:rsid w:val="00BF6783"/>
    <w:rsid w:val="00BF7DDC"/>
    <w:rsid w:val="00C24829"/>
    <w:rsid w:val="00C24B79"/>
    <w:rsid w:val="00C3137D"/>
    <w:rsid w:val="00C31B50"/>
    <w:rsid w:val="00C37C69"/>
    <w:rsid w:val="00C42A8A"/>
    <w:rsid w:val="00C54955"/>
    <w:rsid w:val="00C63061"/>
    <w:rsid w:val="00C70833"/>
    <w:rsid w:val="00C8066C"/>
    <w:rsid w:val="00C80FF1"/>
    <w:rsid w:val="00C82609"/>
    <w:rsid w:val="00CA5593"/>
    <w:rsid w:val="00CA74B6"/>
    <w:rsid w:val="00CB1D1A"/>
    <w:rsid w:val="00CC0243"/>
    <w:rsid w:val="00CC79C2"/>
    <w:rsid w:val="00CC7F4F"/>
    <w:rsid w:val="00CD008B"/>
    <w:rsid w:val="00CD1298"/>
    <w:rsid w:val="00CD40FC"/>
    <w:rsid w:val="00CD4C3E"/>
    <w:rsid w:val="00CE1EDD"/>
    <w:rsid w:val="00CE2FB6"/>
    <w:rsid w:val="00CE5382"/>
    <w:rsid w:val="00CE7AD6"/>
    <w:rsid w:val="00CF241E"/>
    <w:rsid w:val="00D171E9"/>
    <w:rsid w:val="00D23BF7"/>
    <w:rsid w:val="00D30519"/>
    <w:rsid w:val="00D30D21"/>
    <w:rsid w:val="00D312DD"/>
    <w:rsid w:val="00D5110F"/>
    <w:rsid w:val="00D53848"/>
    <w:rsid w:val="00D5615B"/>
    <w:rsid w:val="00D64919"/>
    <w:rsid w:val="00D74A0F"/>
    <w:rsid w:val="00D77519"/>
    <w:rsid w:val="00D801A1"/>
    <w:rsid w:val="00D85A69"/>
    <w:rsid w:val="00DA1188"/>
    <w:rsid w:val="00DA1552"/>
    <w:rsid w:val="00DA1A26"/>
    <w:rsid w:val="00DA342A"/>
    <w:rsid w:val="00DD0BD9"/>
    <w:rsid w:val="00DE074B"/>
    <w:rsid w:val="00DE228E"/>
    <w:rsid w:val="00DF7D36"/>
    <w:rsid w:val="00E34F59"/>
    <w:rsid w:val="00E45B4D"/>
    <w:rsid w:val="00E46BBD"/>
    <w:rsid w:val="00E57267"/>
    <w:rsid w:val="00E60A4D"/>
    <w:rsid w:val="00E72E30"/>
    <w:rsid w:val="00E75C63"/>
    <w:rsid w:val="00E84CD0"/>
    <w:rsid w:val="00E90E24"/>
    <w:rsid w:val="00E93ED6"/>
    <w:rsid w:val="00E957D4"/>
    <w:rsid w:val="00EA22A0"/>
    <w:rsid w:val="00EB347B"/>
    <w:rsid w:val="00EC0F20"/>
    <w:rsid w:val="00EF2F11"/>
    <w:rsid w:val="00EF5A9D"/>
    <w:rsid w:val="00F04E34"/>
    <w:rsid w:val="00F07ACB"/>
    <w:rsid w:val="00F10293"/>
    <w:rsid w:val="00F2162D"/>
    <w:rsid w:val="00F251FB"/>
    <w:rsid w:val="00F43137"/>
    <w:rsid w:val="00F5254F"/>
    <w:rsid w:val="00F570D3"/>
    <w:rsid w:val="00F629F9"/>
    <w:rsid w:val="00F64B6E"/>
    <w:rsid w:val="00F66254"/>
    <w:rsid w:val="00F71CEE"/>
    <w:rsid w:val="00F74746"/>
    <w:rsid w:val="00F75B2E"/>
    <w:rsid w:val="00F827DE"/>
    <w:rsid w:val="00F83021"/>
    <w:rsid w:val="00F83C5D"/>
    <w:rsid w:val="00F94B09"/>
    <w:rsid w:val="00FA5943"/>
    <w:rsid w:val="00FC0256"/>
    <w:rsid w:val="00FC2574"/>
    <w:rsid w:val="00FD27E2"/>
    <w:rsid w:val="00FD56B4"/>
    <w:rsid w:val="00FF0250"/>
    <w:rsid w:val="00FF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B99CFFE-A38D-4089-97F6-BBD43484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174C07"/>
    <w:pPr>
      <w:tabs>
        <w:tab w:val="left" w:pos="1152"/>
      </w:tabs>
      <w:spacing w:before="120" w:after="120" w:line="312" w:lineRule="auto"/>
    </w:pPr>
    <w:rPr>
      <w:rFonts w:ascii="Arial" w:eastAsia="Tahoma" w:hAnsi="Arial" w:cs="Arial"/>
      <w:sz w:val="26"/>
      <w:szCs w:val="26"/>
    </w:rPr>
  </w:style>
  <w:style w:type="character" w:styleId="Hyperlink">
    <w:name w:val="Hyperlink"/>
    <w:rPr>
      <w:color w:val="0066CC"/>
      <w:u w:val="single"/>
    </w:rPr>
  </w:style>
  <w:style w:type="character" w:customStyle="1" w:styleId="Vnbnnidung5">
    <w:name w:val="Văn bản nội dung (5)_"/>
    <w:link w:val="Vnbnnidung50"/>
    <w:rPr>
      <w:rFonts w:ascii="Consolas" w:hAnsi="Consolas" w:cs="Consolas"/>
      <w:spacing w:val="0"/>
      <w:sz w:val="17"/>
      <w:szCs w:val="17"/>
      <w:u w:val="none"/>
    </w:rPr>
  </w:style>
  <w:style w:type="paragraph" w:customStyle="1" w:styleId="Vnbnnidung50">
    <w:name w:val="Văn bản nội dung (5)"/>
    <w:basedOn w:val="Normal"/>
    <w:link w:val="Vnbnnidung5"/>
    <w:pPr>
      <w:shd w:val="clear" w:color="auto" w:fill="FFFFFF"/>
      <w:spacing w:line="240" w:lineRule="atLeast"/>
    </w:pPr>
    <w:rPr>
      <w:rFonts w:ascii="Consolas" w:hAnsi="Consolas" w:cs="Consolas"/>
      <w:color w:val="auto"/>
      <w:sz w:val="17"/>
      <w:szCs w:val="17"/>
      <w:lang w:eastAsia="en-US"/>
    </w:rPr>
  </w:style>
  <w:style w:type="character" w:customStyle="1" w:styleId="Vnbnnidung2">
    <w:name w:val="Văn bản nội dung (2)_"/>
    <w:link w:val="Vnbnnidung21"/>
    <w:rPr>
      <w:rFonts w:ascii="Times New Roman" w:hAnsi="Times New Roman" w:cs="Times New Roman"/>
      <w:sz w:val="19"/>
      <w:szCs w:val="19"/>
      <w:u w:val="none"/>
    </w:rPr>
  </w:style>
  <w:style w:type="paragraph" w:customStyle="1" w:styleId="Vnbnnidung21">
    <w:name w:val="Văn bản nội dung (2)1"/>
    <w:basedOn w:val="Normal"/>
    <w:link w:val="Vnbnnidung2"/>
    <w:pPr>
      <w:shd w:val="clear" w:color="auto" w:fill="FFFFFF"/>
      <w:spacing w:line="240" w:lineRule="atLeast"/>
    </w:pPr>
    <w:rPr>
      <w:rFonts w:ascii="Times New Roman" w:hAnsi="Times New Roman" w:cs="Times New Roman"/>
      <w:color w:val="auto"/>
      <w:sz w:val="19"/>
      <w:szCs w:val="19"/>
      <w:lang w:eastAsia="en-US"/>
    </w:rPr>
  </w:style>
  <w:style w:type="character" w:customStyle="1" w:styleId="Tiu2">
    <w:name w:val="Tiêu đề #2_"/>
    <w:link w:val="Tiu20"/>
    <w:rPr>
      <w:rFonts w:ascii="Times New Roman" w:hAnsi="Times New Roman" w:cs="Times New Roman"/>
      <w:b/>
      <w:bCs/>
      <w:sz w:val="19"/>
      <w:szCs w:val="19"/>
      <w:u w:val="none"/>
    </w:rPr>
  </w:style>
  <w:style w:type="paragraph" w:customStyle="1" w:styleId="Tiu20">
    <w:name w:val="Tiêu đề #2"/>
    <w:basedOn w:val="Normal"/>
    <w:link w:val="Tiu2"/>
    <w:pPr>
      <w:shd w:val="clear" w:color="auto" w:fill="FFFFFF"/>
      <w:spacing w:line="220" w:lineRule="exact"/>
      <w:jc w:val="center"/>
      <w:outlineLvl w:val="1"/>
    </w:pPr>
    <w:rPr>
      <w:rFonts w:ascii="Times New Roman" w:hAnsi="Times New Roman" w:cs="Times New Roman"/>
      <w:b/>
      <w:bCs/>
      <w:color w:val="auto"/>
      <w:sz w:val="19"/>
      <w:szCs w:val="19"/>
      <w:lang w:eastAsia="en-US"/>
    </w:rPr>
  </w:style>
  <w:style w:type="character" w:customStyle="1" w:styleId="Vnbnnidung3">
    <w:name w:val="Văn bản nội dung (3)_"/>
    <w:link w:val="Vnbnnidung31"/>
    <w:rPr>
      <w:rFonts w:ascii="Times New Roman" w:hAnsi="Times New Roman" w:cs="Times New Roman"/>
      <w:b/>
      <w:bCs/>
      <w:sz w:val="19"/>
      <w:szCs w:val="19"/>
      <w:u w:val="none"/>
    </w:rPr>
  </w:style>
  <w:style w:type="paragraph" w:customStyle="1" w:styleId="Vnbnnidung31">
    <w:name w:val="Văn bản nội dung (3)1"/>
    <w:basedOn w:val="Normal"/>
    <w:link w:val="Vnbnnidung3"/>
    <w:pPr>
      <w:shd w:val="clear" w:color="auto" w:fill="FFFFFF"/>
      <w:spacing w:line="220" w:lineRule="exact"/>
      <w:jc w:val="center"/>
    </w:pPr>
    <w:rPr>
      <w:rFonts w:ascii="Times New Roman" w:hAnsi="Times New Roman" w:cs="Times New Roman"/>
      <w:b/>
      <w:bCs/>
      <w:color w:val="auto"/>
      <w:sz w:val="19"/>
      <w:szCs w:val="19"/>
      <w:lang w:eastAsia="en-US"/>
    </w:rPr>
  </w:style>
  <w:style w:type="character" w:customStyle="1" w:styleId="Vnbnnidung213pt">
    <w:name w:val="Văn bản nội dung (2) + 13 pt"/>
    <w:rPr>
      <w:rFonts w:ascii="Times New Roman" w:hAnsi="Times New Roman" w:cs="Times New Roman"/>
      <w:sz w:val="26"/>
      <w:szCs w:val="26"/>
      <w:u w:val="none"/>
    </w:rPr>
  </w:style>
  <w:style w:type="character" w:customStyle="1" w:styleId="Vnbnnidung4">
    <w:name w:val="Văn bản nội dung (4)_"/>
    <w:link w:val="Vnbnnidung41"/>
    <w:rPr>
      <w:rFonts w:ascii="Times New Roman" w:hAnsi="Times New Roman" w:cs="Times New Roman"/>
      <w:i/>
      <w:iCs/>
      <w:sz w:val="19"/>
      <w:szCs w:val="19"/>
      <w:u w:val="none"/>
    </w:rPr>
  </w:style>
  <w:style w:type="paragraph" w:customStyle="1" w:styleId="Vnbnnidung41">
    <w:name w:val="Văn bản nội dung (4)1"/>
    <w:basedOn w:val="Normal"/>
    <w:link w:val="Vnbnnidung4"/>
    <w:pPr>
      <w:shd w:val="clear" w:color="auto" w:fill="FFFFFF"/>
      <w:spacing w:line="220" w:lineRule="exact"/>
      <w:jc w:val="both"/>
    </w:pPr>
    <w:rPr>
      <w:rFonts w:ascii="Times New Roman" w:hAnsi="Times New Roman" w:cs="Times New Roman"/>
      <w:i/>
      <w:iCs/>
      <w:color w:val="auto"/>
      <w:sz w:val="19"/>
      <w:szCs w:val="19"/>
      <w:lang w:eastAsia="en-US"/>
    </w:rPr>
  </w:style>
  <w:style w:type="character" w:customStyle="1" w:styleId="Vnbnnidung4Khnginnghing">
    <w:name w:val="Văn bản nội dung (4) + Không in nghiêng"/>
    <w:basedOn w:val="Vnbnnidung4"/>
    <w:rPr>
      <w:rFonts w:ascii="Times New Roman" w:hAnsi="Times New Roman" w:cs="Times New Roman"/>
      <w:i/>
      <w:iCs/>
      <w:sz w:val="19"/>
      <w:szCs w:val="19"/>
      <w:u w:val="none"/>
    </w:rPr>
  </w:style>
  <w:style w:type="character" w:customStyle="1" w:styleId="Vnbnnidung28pt">
    <w:name w:val="Văn bản nội dung (2) + 8 pt"/>
    <w:aliases w:val="In đậm"/>
    <w:rPr>
      <w:rFonts w:ascii="Times New Roman" w:hAnsi="Times New Roman" w:cs="Times New Roman"/>
      <w:b/>
      <w:bCs/>
      <w:sz w:val="16"/>
      <w:szCs w:val="16"/>
      <w:u w:val="none"/>
    </w:rPr>
  </w:style>
  <w:style w:type="character" w:customStyle="1" w:styleId="Tiu12">
    <w:name w:val="Tiêu đề #1 (2)_"/>
    <w:link w:val="Tiu120"/>
    <w:rPr>
      <w:rFonts w:ascii="Times New Roman" w:hAnsi="Times New Roman" w:cs="Times New Roman"/>
      <w:sz w:val="19"/>
      <w:szCs w:val="19"/>
      <w:u w:val="none"/>
    </w:rPr>
  </w:style>
  <w:style w:type="paragraph" w:customStyle="1" w:styleId="Tiu120">
    <w:name w:val="Tiêu đề #1 (2)"/>
    <w:basedOn w:val="Normal"/>
    <w:link w:val="Tiu12"/>
    <w:pPr>
      <w:shd w:val="clear" w:color="auto" w:fill="FFFFFF"/>
      <w:spacing w:line="240" w:lineRule="atLeast"/>
      <w:jc w:val="center"/>
      <w:outlineLvl w:val="0"/>
    </w:pPr>
    <w:rPr>
      <w:rFonts w:ascii="Times New Roman" w:hAnsi="Times New Roman" w:cs="Times New Roman"/>
      <w:color w:val="auto"/>
      <w:sz w:val="19"/>
      <w:szCs w:val="19"/>
      <w:lang w:eastAsia="en-US"/>
    </w:rPr>
  </w:style>
  <w:style w:type="character" w:customStyle="1" w:styleId="Vnbnnidung2Inm">
    <w:name w:val="Văn bản nội dung (2) + In đậm"/>
    <w:rPr>
      <w:rFonts w:ascii="Times New Roman" w:hAnsi="Times New Roman" w:cs="Times New Roman"/>
      <w:b/>
      <w:bCs/>
      <w:sz w:val="19"/>
      <w:szCs w:val="19"/>
      <w:u w:val="none"/>
    </w:rPr>
  </w:style>
  <w:style w:type="character" w:customStyle="1" w:styleId="Vnbnnidung6">
    <w:name w:val="Văn bản nội dung (6)_"/>
    <w:link w:val="Vnbnnidung60"/>
    <w:rPr>
      <w:rFonts w:ascii="Times New Roman" w:hAnsi="Times New Roman" w:cs="Times New Roman"/>
      <w:b/>
      <w:bCs/>
      <w:i/>
      <w:iCs/>
      <w:spacing w:val="0"/>
      <w:sz w:val="15"/>
      <w:szCs w:val="15"/>
      <w:u w:val="none"/>
    </w:rPr>
  </w:style>
  <w:style w:type="paragraph" w:customStyle="1" w:styleId="Vnbnnidung60">
    <w:name w:val="Văn bản nội dung (6)"/>
    <w:basedOn w:val="Normal"/>
    <w:link w:val="Vnbnnidung6"/>
    <w:pPr>
      <w:shd w:val="clear" w:color="auto" w:fill="FFFFFF"/>
      <w:spacing w:line="173" w:lineRule="exact"/>
      <w:jc w:val="both"/>
    </w:pPr>
    <w:rPr>
      <w:rFonts w:ascii="Times New Roman" w:hAnsi="Times New Roman" w:cs="Times New Roman"/>
      <w:b/>
      <w:bCs/>
      <w:i/>
      <w:iCs/>
      <w:color w:val="auto"/>
      <w:sz w:val="15"/>
      <w:szCs w:val="15"/>
      <w:lang w:eastAsia="en-US"/>
    </w:rPr>
  </w:style>
  <w:style w:type="character" w:customStyle="1" w:styleId="Vnbnnidung7">
    <w:name w:val="Văn bản nội dung (7)_"/>
    <w:link w:val="Vnbnnidung70"/>
    <w:rPr>
      <w:rFonts w:ascii="Times New Roman" w:hAnsi="Times New Roman" w:cs="Times New Roman"/>
      <w:sz w:val="14"/>
      <w:szCs w:val="14"/>
      <w:u w:val="none"/>
    </w:rPr>
  </w:style>
  <w:style w:type="paragraph" w:customStyle="1" w:styleId="Vnbnnidung70">
    <w:name w:val="Văn bản nội dung (7)"/>
    <w:basedOn w:val="Normal"/>
    <w:link w:val="Vnbnnidung7"/>
    <w:pPr>
      <w:shd w:val="clear" w:color="auto" w:fill="FFFFFF"/>
      <w:spacing w:line="173" w:lineRule="exact"/>
      <w:jc w:val="both"/>
    </w:pPr>
    <w:rPr>
      <w:rFonts w:ascii="Times New Roman" w:hAnsi="Times New Roman" w:cs="Times New Roman"/>
      <w:color w:val="auto"/>
      <w:sz w:val="14"/>
      <w:szCs w:val="14"/>
      <w:lang w:eastAsia="en-US"/>
    </w:rPr>
  </w:style>
  <w:style w:type="character" w:customStyle="1" w:styleId="Vnbnnidung8">
    <w:name w:val="Văn bản nội dung (8)_"/>
    <w:link w:val="Vnbnnidung80"/>
    <w:rPr>
      <w:rFonts w:ascii="Times New Roman" w:hAnsi="Times New Roman" w:cs="Times New Roman"/>
      <w:sz w:val="14"/>
      <w:szCs w:val="14"/>
      <w:u w:val="none"/>
    </w:rPr>
  </w:style>
  <w:style w:type="paragraph" w:customStyle="1" w:styleId="Vnbnnidung80">
    <w:name w:val="Văn bản nội dung (8)"/>
    <w:basedOn w:val="Normal"/>
    <w:link w:val="Vnbnnidung8"/>
    <w:pPr>
      <w:shd w:val="clear" w:color="auto" w:fill="FFFFFF"/>
      <w:spacing w:line="173" w:lineRule="exact"/>
      <w:jc w:val="both"/>
    </w:pPr>
    <w:rPr>
      <w:rFonts w:ascii="Times New Roman" w:hAnsi="Times New Roman" w:cs="Times New Roman"/>
      <w:color w:val="auto"/>
      <w:sz w:val="14"/>
      <w:szCs w:val="14"/>
      <w:lang w:eastAsia="en-US"/>
    </w:rPr>
  </w:style>
  <w:style w:type="character" w:customStyle="1" w:styleId="Vnbnnidung9">
    <w:name w:val="Văn bản nội dung (9)_"/>
    <w:link w:val="Vnbnnidung90"/>
    <w:rPr>
      <w:rFonts w:ascii="Times New Roman" w:hAnsi="Times New Roman" w:cs="Times New Roman"/>
      <w:b/>
      <w:bCs/>
      <w:sz w:val="19"/>
      <w:szCs w:val="19"/>
      <w:u w:val="none"/>
    </w:rPr>
  </w:style>
  <w:style w:type="paragraph" w:customStyle="1" w:styleId="Vnbnnidung90">
    <w:name w:val="Văn bản nội dung (9)"/>
    <w:basedOn w:val="Normal"/>
    <w:link w:val="Vnbnnidung9"/>
    <w:pPr>
      <w:shd w:val="clear" w:color="auto" w:fill="FFFFFF"/>
      <w:spacing w:line="264" w:lineRule="exact"/>
      <w:ind w:firstLine="500"/>
    </w:pPr>
    <w:rPr>
      <w:rFonts w:ascii="Times New Roman" w:hAnsi="Times New Roman" w:cs="Times New Roman"/>
      <w:b/>
      <w:bCs/>
      <w:color w:val="auto"/>
      <w:sz w:val="19"/>
      <w:szCs w:val="19"/>
      <w:lang w:eastAsia="en-US"/>
    </w:rPr>
  </w:style>
  <w:style w:type="character" w:customStyle="1" w:styleId="Vnbnnidung38">
    <w:name w:val="Văn bản nội dung (3) + 8"/>
    <w:aliases w:val="5 pt,Không in đậm"/>
    <w:rPr>
      <w:rFonts w:ascii="Times New Roman" w:hAnsi="Times New Roman" w:cs="Times New Roman"/>
      <w:b/>
      <w:bCs/>
      <w:sz w:val="17"/>
      <w:szCs w:val="17"/>
      <w:u w:val="none"/>
    </w:rPr>
  </w:style>
  <w:style w:type="character" w:customStyle="1" w:styleId="Vnbnnidung313pt">
    <w:name w:val="Văn bản nội dung (3) + 13 pt"/>
    <w:aliases w:val="Không in đậm8"/>
    <w:rPr>
      <w:rFonts w:ascii="Times New Roman" w:hAnsi="Times New Roman" w:cs="Times New Roman"/>
      <w:b/>
      <w:bCs/>
      <w:sz w:val="26"/>
      <w:szCs w:val="26"/>
      <w:u w:val="none"/>
    </w:rPr>
  </w:style>
  <w:style w:type="character" w:customStyle="1" w:styleId="Vnbnnidung10">
    <w:name w:val="Văn bản nội dung (10)_"/>
    <w:link w:val="Vnbnnidung100"/>
    <w:rPr>
      <w:rFonts w:ascii="Times New Roman" w:hAnsi="Times New Roman" w:cs="Times New Roman"/>
      <w:sz w:val="20"/>
      <w:szCs w:val="20"/>
      <w:u w:val="none"/>
    </w:rPr>
  </w:style>
  <w:style w:type="paragraph" w:customStyle="1" w:styleId="Vnbnnidung100">
    <w:name w:val="Văn bản nội dung (10)"/>
    <w:basedOn w:val="Normal"/>
    <w:link w:val="Vnbnnidung10"/>
    <w:pPr>
      <w:shd w:val="clear" w:color="auto" w:fill="FFFFFF"/>
      <w:spacing w:line="240" w:lineRule="atLeast"/>
      <w:jc w:val="both"/>
    </w:pPr>
    <w:rPr>
      <w:rFonts w:ascii="Times New Roman" w:hAnsi="Times New Roman" w:cs="Times New Roman"/>
      <w:color w:val="auto"/>
      <w:sz w:val="20"/>
      <w:szCs w:val="20"/>
      <w:lang w:eastAsia="en-US"/>
    </w:rPr>
  </w:style>
  <w:style w:type="character" w:customStyle="1" w:styleId="Tiu13">
    <w:name w:val="Tiêu đề #1 (3)_"/>
    <w:link w:val="Tiu130"/>
    <w:rPr>
      <w:rFonts w:ascii="Times New Roman" w:hAnsi="Times New Roman" w:cs="Times New Roman"/>
      <w:sz w:val="18"/>
      <w:szCs w:val="18"/>
      <w:u w:val="none"/>
    </w:rPr>
  </w:style>
  <w:style w:type="paragraph" w:customStyle="1" w:styleId="Tiu130">
    <w:name w:val="Tiêu đề #1 (3)"/>
    <w:basedOn w:val="Normal"/>
    <w:link w:val="Tiu13"/>
    <w:pPr>
      <w:shd w:val="clear" w:color="auto" w:fill="FFFFFF"/>
      <w:spacing w:line="240" w:lineRule="atLeast"/>
      <w:jc w:val="center"/>
      <w:outlineLvl w:val="0"/>
    </w:pPr>
    <w:rPr>
      <w:rFonts w:ascii="Times New Roman" w:hAnsi="Times New Roman" w:cs="Times New Roman"/>
      <w:color w:val="auto"/>
      <w:sz w:val="18"/>
      <w:szCs w:val="18"/>
      <w:lang w:eastAsia="en-US"/>
    </w:rPr>
  </w:style>
  <w:style w:type="character" w:customStyle="1" w:styleId="Tiu14">
    <w:name w:val="Tiêu đề #1 (4)_"/>
    <w:link w:val="Tiu140"/>
    <w:rPr>
      <w:rFonts w:ascii="Times New Roman" w:hAnsi="Times New Roman" w:cs="Times New Roman"/>
      <w:sz w:val="19"/>
      <w:szCs w:val="19"/>
      <w:u w:val="none"/>
    </w:rPr>
  </w:style>
  <w:style w:type="paragraph" w:customStyle="1" w:styleId="Tiu140">
    <w:name w:val="Tiêu đề #1 (4)"/>
    <w:basedOn w:val="Normal"/>
    <w:link w:val="Tiu14"/>
    <w:pPr>
      <w:shd w:val="clear" w:color="auto" w:fill="FFFFFF"/>
      <w:spacing w:line="240" w:lineRule="atLeast"/>
      <w:jc w:val="center"/>
      <w:outlineLvl w:val="0"/>
    </w:pPr>
    <w:rPr>
      <w:rFonts w:ascii="Times New Roman" w:hAnsi="Times New Roman" w:cs="Times New Roman"/>
      <w:color w:val="auto"/>
      <w:sz w:val="19"/>
      <w:szCs w:val="19"/>
      <w:lang w:eastAsia="en-US"/>
    </w:rPr>
  </w:style>
  <w:style w:type="character" w:customStyle="1" w:styleId="Vnbnnidung26pt">
    <w:name w:val="Văn bản nội dung (2) + 6 pt"/>
    <w:rPr>
      <w:rFonts w:ascii="Times New Roman" w:hAnsi="Times New Roman" w:cs="Times New Roman"/>
      <w:sz w:val="12"/>
      <w:szCs w:val="12"/>
      <w:u w:val="none"/>
    </w:rPr>
  </w:style>
  <w:style w:type="character" w:customStyle="1" w:styleId="Tiu15">
    <w:name w:val="Tiêu đề #1 (5)_"/>
    <w:link w:val="Tiu150"/>
    <w:rPr>
      <w:rFonts w:ascii="Times New Roman" w:hAnsi="Times New Roman" w:cs="Times New Roman"/>
      <w:sz w:val="18"/>
      <w:szCs w:val="18"/>
      <w:u w:val="none"/>
    </w:rPr>
  </w:style>
  <w:style w:type="paragraph" w:customStyle="1" w:styleId="Tiu150">
    <w:name w:val="Tiêu đề #1 (5)"/>
    <w:basedOn w:val="Normal"/>
    <w:link w:val="Tiu15"/>
    <w:pPr>
      <w:shd w:val="clear" w:color="auto" w:fill="FFFFFF"/>
      <w:spacing w:line="240" w:lineRule="atLeast"/>
      <w:jc w:val="center"/>
      <w:outlineLvl w:val="0"/>
    </w:pPr>
    <w:rPr>
      <w:rFonts w:ascii="Times New Roman" w:hAnsi="Times New Roman" w:cs="Times New Roman"/>
      <w:color w:val="auto"/>
      <w:sz w:val="18"/>
      <w:szCs w:val="18"/>
      <w:lang w:eastAsia="en-US"/>
    </w:rPr>
  </w:style>
  <w:style w:type="character" w:customStyle="1" w:styleId="Vnbnnidung12">
    <w:name w:val="Văn bản nội dung (12)"/>
    <w:rPr>
      <w:rFonts w:ascii="Times New Roman" w:hAnsi="Times New Roman" w:cs="Times New Roman"/>
      <w:sz w:val="16"/>
      <w:szCs w:val="16"/>
      <w:u w:val="none"/>
    </w:rPr>
  </w:style>
  <w:style w:type="character" w:customStyle="1" w:styleId="Vnbnnidung129">
    <w:name w:val="Văn bản nội dung (12) + 9"/>
    <w:aliases w:val="5 pt20"/>
    <w:rPr>
      <w:rFonts w:ascii="Times New Roman" w:hAnsi="Times New Roman" w:cs="Times New Roman"/>
      <w:color w:val="000000"/>
      <w:spacing w:val="0"/>
      <w:w w:val="100"/>
      <w:position w:val="0"/>
      <w:sz w:val="19"/>
      <w:szCs w:val="19"/>
      <w:u w:val="none"/>
    </w:rPr>
  </w:style>
  <w:style w:type="character" w:customStyle="1" w:styleId="Vnbnnidung120">
    <w:name w:val="Văn bản nội dung (12)_"/>
    <w:link w:val="Vnbnnidung121"/>
    <w:rPr>
      <w:rFonts w:ascii="Times New Roman" w:hAnsi="Times New Roman" w:cs="Times New Roman"/>
      <w:sz w:val="16"/>
      <w:szCs w:val="16"/>
      <w:u w:val="none"/>
    </w:rPr>
  </w:style>
  <w:style w:type="paragraph" w:customStyle="1" w:styleId="Vnbnnidung121">
    <w:name w:val="Văn bản nội dung (12)1"/>
    <w:basedOn w:val="Normal"/>
    <w:link w:val="Vnbnnidung120"/>
    <w:pPr>
      <w:shd w:val="clear" w:color="auto" w:fill="FFFFFF"/>
      <w:spacing w:line="240" w:lineRule="atLeast"/>
      <w:jc w:val="both"/>
    </w:pPr>
    <w:rPr>
      <w:rFonts w:ascii="Times New Roman" w:hAnsi="Times New Roman" w:cs="Times New Roman"/>
      <w:color w:val="auto"/>
      <w:sz w:val="16"/>
      <w:szCs w:val="16"/>
      <w:lang w:eastAsia="en-US"/>
    </w:rPr>
  </w:style>
  <w:style w:type="character" w:customStyle="1" w:styleId="Vnbnnidung20">
    <w:name w:val="Văn bản nội dung (2)"/>
    <w:rPr>
      <w:rFonts w:ascii="Times New Roman" w:hAnsi="Times New Roman" w:cs="Times New Roman"/>
      <w:sz w:val="19"/>
      <w:szCs w:val="19"/>
      <w:u w:val="none"/>
    </w:rPr>
  </w:style>
  <w:style w:type="character" w:customStyle="1" w:styleId="Vnbnnidung40">
    <w:name w:val="Văn bản nội dung (4)"/>
    <w:rPr>
      <w:rFonts w:ascii="Times New Roman" w:hAnsi="Times New Roman" w:cs="Times New Roman"/>
      <w:i/>
      <w:iCs/>
      <w:sz w:val="19"/>
      <w:szCs w:val="19"/>
      <w:u w:val="none"/>
    </w:rPr>
  </w:style>
  <w:style w:type="character" w:customStyle="1" w:styleId="Vnbnnidung18">
    <w:name w:val="Văn bản nội dung (18)_"/>
    <w:link w:val="Vnbnnidung180"/>
    <w:rPr>
      <w:rFonts w:ascii="Times New Roman" w:hAnsi="Times New Roman" w:cs="Times New Roman"/>
      <w:sz w:val="18"/>
      <w:szCs w:val="18"/>
      <w:u w:val="none"/>
    </w:rPr>
  </w:style>
  <w:style w:type="paragraph" w:customStyle="1" w:styleId="Vnbnnidung180">
    <w:name w:val="Văn bản nội dung (18)"/>
    <w:basedOn w:val="Normal"/>
    <w:link w:val="Vnbnnidung18"/>
    <w:pPr>
      <w:shd w:val="clear" w:color="auto" w:fill="FFFFFF"/>
      <w:spacing w:line="240" w:lineRule="atLeast"/>
    </w:pPr>
    <w:rPr>
      <w:rFonts w:ascii="Times New Roman" w:hAnsi="Times New Roman" w:cs="Times New Roman"/>
      <w:color w:val="auto"/>
      <w:sz w:val="18"/>
      <w:szCs w:val="18"/>
      <w:lang w:eastAsia="en-US"/>
    </w:rPr>
  </w:style>
  <w:style w:type="character" w:customStyle="1" w:styleId="Vnbnnidung30">
    <w:name w:val="Văn bản nội dung (3)"/>
    <w:rPr>
      <w:rFonts w:ascii="Times New Roman" w:hAnsi="Times New Roman" w:cs="Times New Roman"/>
      <w:b/>
      <w:bCs/>
      <w:sz w:val="19"/>
      <w:szCs w:val="19"/>
      <w:u w:val="none"/>
    </w:rPr>
  </w:style>
  <w:style w:type="character" w:customStyle="1" w:styleId="Vnbnnidung36pt">
    <w:name w:val="Văn bản nội dung (3) + 6 pt"/>
    <w:aliases w:val="Không in đậm7"/>
    <w:rPr>
      <w:rFonts w:ascii="Times New Roman" w:hAnsi="Times New Roman" w:cs="Times New Roman"/>
      <w:b/>
      <w:bCs/>
      <w:sz w:val="12"/>
      <w:szCs w:val="12"/>
      <w:u w:val="none"/>
    </w:rPr>
  </w:style>
  <w:style w:type="character" w:customStyle="1" w:styleId="Vnbnnidung26pt6">
    <w:name w:val="Văn bản nội dung (2) + 6 pt6"/>
    <w:rPr>
      <w:rFonts w:ascii="Times New Roman" w:hAnsi="Times New Roman" w:cs="Times New Roman"/>
      <w:sz w:val="12"/>
      <w:szCs w:val="12"/>
      <w:u w:val="none"/>
    </w:rPr>
  </w:style>
  <w:style w:type="character" w:customStyle="1" w:styleId="Tiu18">
    <w:name w:val="Tiêu đề #1 (8)_"/>
    <w:link w:val="Tiu180"/>
    <w:rPr>
      <w:rFonts w:ascii="Times New Roman" w:hAnsi="Times New Roman" w:cs="Times New Roman"/>
      <w:sz w:val="18"/>
      <w:szCs w:val="18"/>
      <w:u w:val="none"/>
    </w:rPr>
  </w:style>
  <w:style w:type="paragraph" w:customStyle="1" w:styleId="Tiu180">
    <w:name w:val="Tiêu đề #1 (8)"/>
    <w:basedOn w:val="Normal"/>
    <w:link w:val="Tiu18"/>
    <w:pPr>
      <w:shd w:val="clear" w:color="auto" w:fill="FFFFFF"/>
      <w:spacing w:line="240" w:lineRule="atLeast"/>
      <w:outlineLvl w:val="0"/>
    </w:pPr>
    <w:rPr>
      <w:rFonts w:ascii="Times New Roman" w:hAnsi="Times New Roman" w:cs="Times New Roman"/>
      <w:color w:val="auto"/>
      <w:sz w:val="18"/>
      <w:szCs w:val="18"/>
      <w:lang w:eastAsia="en-US"/>
    </w:rPr>
  </w:style>
  <w:style w:type="character" w:customStyle="1" w:styleId="Vnbnnidung2SegoeUI">
    <w:name w:val="Văn bản nội dung (2) + Segoe UI"/>
    <w:aliases w:val="8 pt"/>
    <w:rPr>
      <w:rFonts w:ascii="Segoe UI" w:hAnsi="Segoe UI" w:cs="Segoe UI"/>
      <w:sz w:val="16"/>
      <w:szCs w:val="16"/>
      <w:u w:val="none"/>
    </w:rPr>
  </w:style>
  <w:style w:type="character" w:customStyle="1" w:styleId="Tiu110">
    <w:name w:val="Tiêu đề #1 (10)"/>
    <w:rPr>
      <w:rFonts w:ascii="Segoe UI" w:hAnsi="Segoe UI" w:cs="Segoe UI"/>
      <w:b/>
      <w:bCs/>
      <w:spacing w:val="-10"/>
      <w:sz w:val="16"/>
      <w:szCs w:val="16"/>
      <w:u w:val="none"/>
    </w:rPr>
  </w:style>
  <w:style w:type="character" w:customStyle="1" w:styleId="Vnbnnidung23">
    <w:name w:val="Văn bản nội dung (2)3"/>
    <w:rPr>
      <w:rFonts w:ascii="Times New Roman" w:hAnsi="Times New Roman" w:cs="Times New Roman"/>
      <w:sz w:val="19"/>
      <w:szCs w:val="19"/>
      <w:u w:val="single"/>
    </w:rPr>
  </w:style>
  <w:style w:type="character" w:customStyle="1" w:styleId="Vnbnnidung210">
    <w:name w:val="Văn bản nội dung (21)_"/>
    <w:link w:val="Vnbnnidung211"/>
    <w:rPr>
      <w:rFonts w:ascii="Segoe UI" w:hAnsi="Segoe UI" w:cs="Segoe UI"/>
      <w:b/>
      <w:bCs/>
      <w:spacing w:val="-10"/>
      <w:sz w:val="16"/>
      <w:szCs w:val="16"/>
      <w:u w:val="none"/>
    </w:rPr>
  </w:style>
  <w:style w:type="paragraph" w:customStyle="1" w:styleId="Vnbnnidung211">
    <w:name w:val="Văn bản nội dung (21)"/>
    <w:basedOn w:val="Normal"/>
    <w:link w:val="Vnbnnidung210"/>
    <w:pPr>
      <w:shd w:val="clear" w:color="auto" w:fill="FFFFFF"/>
      <w:spacing w:line="240" w:lineRule="atLeast"/>
    </w:pPr>
    <w:rPr>
      <w:rFonts w:ascii="Segoe UI" w:hAnsi="Segoe UI" w:cs="Segoe UI"/>
      <w:b/>
      <w:bCs/>
      <w:color w:val="auto"/>
      <w:spacing w:val="-10"/>
      <w:sz w:val="16"/>
      <w:szCs w:val="16"/>
      <w:lang w:eastAsia="en-US"/>
    </w:rPr>
  </w:style>
  <w:style w:type="character" w:customStyle="1" w:styleId="Vnbnnidung21TimesNewRoman">
    <w:name w:val="Văn bản nội dung (21) + Times New Roman"/>
    <w:aliases w:val="5 pt19,Không in đậm6,Giãn cách 0 pt"/>
    <w:rPr>
      <w:rFonts w:ascii="Times New Roman" w:hAnsi="Times New Roman" w:cs="Times New Roman"/>
      <w:b/>
      <w:bCs/>
      <w:spacing w:val="0"/>
      <w:sz w:val="10"/>
      <w:szCs w:val="10"/>
      <w:u w:val="none"/>
    </w:rPr>
  </w:style>
  <w:style w:type="character" w:customStyle="1" w:styleId="Vnbnnidung2Inm1">
    <w:name w:val="Văn bản nội dung (2) + In đậm1"/>
    <w:rPr>
      <w:rFonts w:ascii="Times New Roman" w:hAnsi="Times New Roman" w:cs="Times New Roman"/>
      <w:b/>
      <w:bCs/>
      <w:sz w:val="19"/>
      <w:szCs w:val="19"/>
      <w:u w:val="none"/>
    </w:rPr>
  </w:style>
  <w:style w:type="character" w:customStyle="1" w:styleId="Tiu112">
    <w:name w:val="Tiêu đề #1 (12)_"/>
    <w:link w:val="Tiu1120"/>
    <w:rPr>
      <w:rFonts w:ascii="Times New Roman" w:hAnsi="Times New Roman" w:cs="Times New Roman"/>
      <w:sz w:val="18"/>
      <w:szCs w:val="18"/>
      <w:u w:val="none"/>
    </w:rPr>
  </w:style>
  <w:style w:type="paragraph" w:customStyle="1" w:styleId="Tiu1120">
    <w:name w:val="Tiêu đề #1 (12)"/>
    <w:basedOn w:val="Normal"/>
    <w:link w:val="Tiu112"/>
    <w:pPr>
      <w:shd w:val="clear" w:color="auto" w:fill="FFFFFF"/>
      <w:spacing w:line="240" w:lineRule="atLeast"/>
      <w:outlineLvl w:val="0"/>
    </w:pPr>
    <w:rPr>
      <w:rFonts w:ascii="Times New Roman" w:hAnsi="Times New Roman" w:cs="Times New Roman"/>
      <w:color w:val="auto"/>
      <w:sz w:val="18"/>
      <w:szCs w:val="18"/>
      <w:lang w:eastAsia="en-US"/>
    </w:rPr>
  </w:style>
  <w:style w:type="character" w:customStyle="1" w:styleId="Vnbnnidung230">
    <w:name w:val="Văn bản nội dung (23)_"/>
    <w:link w:val="Vnbnnidung231"/>
    <w:rPr>
      <w:rFonts w:ascii="Times New Roman" w:hAnsi="Times New Roman" w:cs="Times New Roman"/>
      <w:sz w:val="18"/>
      <w:szCs w:val="18"/>
      <w:u w:val="none"/>
    </w:rPr>
  </w:style>
  <w:style w:type="paragraph" w:customStyle="1" w:styleId="Vnbnnidung231">
    <w:name w:val="Văn bản nội dung (23)"/>
    <w:basedOn w:val="Normal"/>
    <w:link w:val="Vnbnnidung230"/>
    <w:pPr>
      <w:shd w:val="clear" w:color="auto" w:fill="FFFFFF"/>
      <w:spacing w:line="240" w:lineRule="atLeast"/>
    </w:pPr>
    <w:rPr>
      <w:rFonts w:ascii="Times New Roman" w:hAnsi="Times New Roman" w:cs="Times New Roman"/>
      <w:color w:val="auto"/>
      <w:sz w:val="18"/>
      <w:szCs w:val="18"/>
      <w:lang w:eastAsia="en-US"/>
    </w:rPr>
  </w:style>
  <w:style w:type="character" w:customStyle="1" w:styleId="Vnbnnidung26pt5">
    <w:name w:val="Văn bản nội dung (2) + 6 pt5"/>
    <w:aliases w:val="Giãn cách 7 pt"/>
    <w:rPr>
      <w:rFonts w:ascii="Times New Roman" w:hAnsi="Times New Roman" w:cs="Times New Roman"/>
      <w:spacing w:val="150"/>
      <w:sz w:val="12"/>
      <w:szCs w:val="12"/>
      <w:u w:val="none"/>
    </w:rPr>
  </w:style>
  <w:style w:type="character" w:customStyle="1" w:styleId="Vnbnnidung26pt4">
    <w:name w:val="Văn bản nội dung (2) + 6 pt4"/>
    <w:aliases w:val="Giãn cách 0 pt4"/>
    <w:rPr>
      <w:rFonts w:ascii="Times New Roman" w:hAnsi="Times New Roman" w:cs="Times New Roman"/>
      <w:spacing w:val="-10"/>
      <w:sz w:val="12"/>
      <w:szCs w:val="12"/>
      <w:u w:val="none"/>
    </w:rPr>
  </w:style>
  <w:style w:type="character" w:customStyle="1" w:styleId="Vnbnnidung24">
    <w:name w:val="Văn bản nội dung (24)_"/>
    <w:link w:val="Vnbnnidung240"/>
    <w:rPr>
      <w:rFonts w:ascii="Consolas" w:hAnsi="Consolas" w:cs="Consolas"/>
      <w:sz w:val="16"/>
      <w:szCs w:val="16"/>
      <w:u w:val="none"/>
    </w:rPr>
  </w:style>
  <w:style w:type="paragraph" w:customStyle="1" w:styleId="Vnbnnidung240">
    <w:name w:val="Văn bản nội dung (24)"/>
    <w:basedOn w:val="Normal"/>
    <w:link w:val="Vnbnnidung24"/>
    <w:pPr>
      <w:shd w:val="clear" w:color="auto" w:fill="FFFFFF"/>
      <w:spacing w:line="240" w:lineRule="atLeast"/>
    </w:pPr>
    <w:rPr>
      <w:rFonts w:ascii="Consolas" w:hAnsi="Consolas" w:cs="Consolas"/>
      <w:color w:val="auto"/>
      <w:sz w:val="16"/>
      <w:szCs w:val="16"/>
      <w:lang w:eastAsia="en-US"/>
    </w:rPr>
  </w:style>
  <w:style w:type="character" w:customStyle="1" w:styleId="Vnbnnidung21Gincch0pt">
    <w:name w:val="Văn bản nội dung (21) + Giãn cách 0 pt"/>
    <w:rPr>
      <w:rFonts w:ascii="Segoe UI" w:hAnsi="Segoe UI" w:cs="Segoe UI"/>
      <w:b/>
      <w:bCs/>
      <w:spacing w:val="0"/>
      <w:sz w:val="16"/>
      <w:szCs w:val="16"/>
      <w:u w:val="none"/>
    </w:rPr>
  </w:style>
  <w:style w:type="character" w:customStyle="1" w:styleId="Vnbnnidung125pt">
    <w:name w:val="Văn bản nội dung (12) + 5 pt"/>
    <w:rPr>
      <w:rFonts w:ascii="Times New Roman" w:hAnsi="Times New Roman" w:cs="Times New Roman"/>
      <w:color w:val="000000"/>
      <w:spacing w:val="0"/>
      <w:w w:val="100"/>
      <w:position w:val="0"/>
      <w:sz w:val="10"/>
      <w:szCs w:val="10"/>
      <w:u w:val="none"/>
    </w:rPr>
  </w:style>
  <w:style w:type="character" w:customStyle="1" w:styleId="Vnbnnidung2Consolas">
    <w:name w:val="Văn bản nội dung (2) + Consolas"/>
    <w:aliases w:val="8 pt4"/>
    <w:rPr>
      <w:rFonts w:ascii="Consolas" w:hAnsi="Consolas" w:cs="Consolas"/>
      <w:sz w:val="16"/>
      <w:szCs w:val="16"/>
      <w:u w:val="none"/>
    </w:rPr>
  </w:style>
  <w:style w:type="character" w:customStyle="1" w:styleId="Vnbnnidung25">
    <w:name w:val="Văn bản nội dung (25)_"/>
    <w:link w:val="Vnbnnidung250"/>
    <w:rPr>
      <w:rFonts w:ascii="Times New Roman" w:hAnsi="Times New Roman" w:cs="Times New Roman"/>
      <w:sz w:val="17"/>
      <w:szCs w:val="17"/>
      <w:u w:val="none"/>
    </w:rPr>
  </w:style>
  <w:style w:type="paragraph" w:customStyle="1" w:styleId="Vnbnnidung250">
    <w:name w:val="Văn bản nội dung (25)"/>
    <w:basedOn w:val="Normal"/>
    <w:link w:val="Vnbnnidung25"/>
    <w:pPr>
      <w:shd w:val="clear" w:color="auto" w:fill="FFFFFF"/>
      <w:spacing w:line="240" w:lineRule="atLeast"/>
    </w:pPr>
    <w:rPr>
      <w:rFonts w:ascii="Times New Roman" w:hAnsi="Times New Roman" w:cs="Times New Roman"/>
      <w:color w:val="auto"/>
      <w:sz w:val="17"/>
      <w:szCs w:val="17"/>
      <w:lang w:eastAsia="en-US"/>
    </w:rPr>
  </w:style>
  <w:style w:type="character" w:customStyle="1" w:styleId="Vnbnnidung2Innghing">
    <w:name w:val="Văn bản nội dung (2) + In nghiêng"/>
    <w:rPr>
      <w:rFonts w:ascii="Times New Roman" w:hAnsi="Times New Roman" w:cs="Times New Roman"/>
      <w:i/>
      <w:iCs/>
      <w:sz w:val="19"/>
      <w:szCs w:val="19"/>
      <w:u w:val="none"/>
    </w:rPr>
  </w:style>
  <w:style w:type="character" w:customStyle="1" w:styleId="Vnbnnidung200">
    <w:name w:val="Văn bản nội dung (20)"/>
    <w:rPr>
      <w:rFonts w:ascii="Times New Roman" w:hAnsi="Times New Roman" w:cs="Times New Roman"/>
      <w:sz w:val="12"/>
      <w:szCs w:val="12"/>
      <w:u w:val="none"/>
    </w:rPr>
  </w:style>
  <w:style w:type="character" w:customStyle="1" w:styleId="Vnbnnidung20Gincch7pt">
    <w:name w:val="Văn bản nội dung (20) + Giãn cách 7 pt"/>
    <w:rPr>
      <w:rFonts w:ascii="Times New Roman" w:hAnsi="Times New Roman" w:cs="Times New Roman"/>
      <w:strike/>
      <w:color w:val="000000"/>
      <w:spacing w:val="150"/>
      <w:w w:val="100"/>
      <w:position w:val="0"/>
      <w:sz w:val="12"/>
      <w:szCs w:val="12"/>
      <w:u w:val="none"/>
    </w:rPr>
  </w:style>
  <w:style w:type="character" w:customStyle="1" w:styleId="Vnbnnidung201">
    <w:name w:val="Văn bản nội dung (20)_"/>
    <w:link w:val="Vnbnnidung2010"/>
    <w:rPr>
      <w:rFonts w:ascii="Times New Roman" w:hAnsi="Times New Roman" w:cs="Times New Roman"/>
      <w:sz w:val="12"/>
      <w:szCs w:val="12"/>
      <w:u w:val="none"/>
    </w:rPr>
  </w:style>
  <w:style w:type="paragraph" w:customStyle="1" w:styleId="Vnbnnidung2010">
    <w:name w:val="Văn bản nội dung (20)1"/>
    <w:basedOn w:val="Normal"/>
    <w:link w:val="Vnbnnidung201"/>
    <w:pPr>
      <w:shd w:val="clear" w:color="auto" w:fill="FFFFFF"/>
      <w:spacing w:line="240" w:lineRule="atLeast"/>
      <w:jc w:val="both"/>
    </w:pPr>
    <w:rPr>
      <w:rFonts w:ascii="Times New Roman" w:hAnsi="Times New Roman" w:cs="Times New Roman"/>
      <w:color w:val="auto"/>
      <w:sz w:val="12"/>
      <w:szCs w:val="12"/>
      <w:lang w:eastAsia="en-US"/>
    </w:rPr>
  </w:style>
  <w:style w:type="character" w:customStyle="1" w:styleId="Vnbnnidung209">
    <w:name w:val="Văn bản nội dung (20) + 9"/>
    <w:aliases w:val="5 pt18"/>
    <w:rPr>
      <w:rFonts w:ascii="Times New Roman" w:hAnsi="Times New Roman" w:cs="Times New Roman"/>
      <w:strike/>
      <w:color w:val="000000"/>
      <w:spacing w:val="0"/>
      <w:w w:val="100"/>
      <w:position w:val="0"/>
      <w:sz w:val="19"/>
      <w:szCs w:val="19"/>
      <w:u w:val="none"/>
    </w:rPr>
  </w:style>
  <w:style w:type="character" w:customStyle="1" w:styleId="Vnbnnidung20Gincch7pt2">
    <w:name w:val="Văn bản nội dung (20) + Giãn cách 7 pt2"/>
    <w:rPr>
      <w:rFonts w:ascii="Times New Roman" w:hAnsi="Times New Roman" w:cs="Times New Roman"/>
      <w:color w:val="000000"/>
      <w:spacing w:val="150"/>
      <w:w w:val="100"/>
      <w:position w:val="0"/>
      <w:sz w:val="12"/>
      <w:szCs w:val="12"/>
      <w:u w:val="none"/>
    </w:rPr>
  </w:style>
  <w:style w:type="character" w:customStyle="1" w:styleId="Vnbnnidung2092">
    <w:name w:val="Văn bản nội dung (20) + 92"/>
    <w:aliases w:val="5 pt17"/>
    <w:rPr>
      <w:rFonts w:ascii="Times New Roman" w:hAnsi="Times New Roman" w:cs="Times New Roman"/>
      <w:color w:val="000000"/>
      <w:spacing w:val="0"/>
      <w:w w:val="100"/>
      <w:position w:val="0"/>
      <w:sz w:val="19"/>
      <w:szCs w:val="19"/>
      <w:u w:val="none"/>
    </w:rPr>
  </w:style>
  <w:style w:type="character" w:customStyle="1" w:styleId="Vnbnnidung25pt">
    <w:name w:val="Văn bản nội dung (2) + 5 pt"/>
    <w:rPr>
      <w:rFonts w:ascii="Times New Roman" w:hAnsi="Times New Roman" w:cs="Times New Roman"/>
      <w:sz w:val="10"/>
      <w:szCs w:val="10"/>
      <w:u w:val="none"/>
    </w:rPr>
  </w:style>
  <w:style w:type="character" w:customStyle="1" w:styleId="Vnbnnidung2Innghing1">
    <w:name w:val="Văn bản nội dung (2) + In nghiêng1"/>
    <w:rPr>
      <w:rFonts w:ascii="Times New Roman" w:hAnsi="Times New Roman" w:cs="Times New Roman"/>
      <w:i/>
      <w:iCs/>
      <w:sz w:val="19"/>
      <w:szCs w:val="19"/>
      <w:u w:val="none"/>
    </w:rPr>
  </w:style>
  <w:style w:type="character" w:customStyle="1" w:styleId="Vnbnnidung11">
    <w:name w:val="Văn bản nội dung (11)_"/>
    <w:link w:val="Vnbnnidung110"/>
    <w:rPr>
      <w:rFonts w:ascii="Times New Roman" w:hAnsi="Times New Roman" w:cs="Times New Roman"/>
      <w:sz w:val="18"/>
      <w:szCs w:val="18"/>
      <w:u w:val="none"/>
    </w:rPr>
  </w:style>
  <w:style w:type="paragraph" w:customStyle="1" w:styleId="Vnbnnidung110">
    <w:name w:val="Văn bản nội dung (11)"/>
    <w:basedOn w:val="Normal"/>
    <w:link w:val="Vnbnnidung11"/>
    <w:pPr>
      <w:shd w:val="clear" w:color="auto" w:fill="FFFFFF"/>
      <w:spacing w:line="240" w:lineRule="atLeast"/>
      <w:jc w:val="center"/>
    </w:pPr>
    <w:rPr>
      <w:rFonts w:ascii="Times New Roman" w:hAnsi="Times New Roman" w:cs="Times New Roman"/>
      <w:color w:val="auto"/>
      <w:sz w:val="18"/>
      <w:szCs w:val="18"/>
      <w:lang w:eastAsia="en-US"/>
    </w:rPr>
  </w:style>
  <w:style w:type="character" w:customStyle="1" w:styleId="Vnbnnidung22">
    <w:name w:val="Văn bản nội dung (2)2"/>
    <w:rPr>
      <w:rFonts w:ascii="Times New Roman" w:hAnsi="Times New Roman" w:cs="Times New Roman"/>
      <w:sz w:val="19"/>
      <w:szCs w:val="19"/>
      <w:u w:val="single"/>
    </w:rPr>
  </w:style>
  <w:style w:type="character" w:customStyle="1" w:styleId="Tiu16">
    <w:name w:val="Tiêu đề #1 (6)_"/>
    <w:link w:val="Tiu160"/>
    <w:rPr>
      <w:rFonts w:ascii="Times New Roman" w:hAnsi="Times New Roman" w:cs="Times New Roman"/>
      <w:b/>
      <w:bCs/>
      <w:sz w:val="19"/>
      <w:szCs w:val="19"/>
      <w:u w:val="none"/>
    </w:rPr>
  </w:style>
  <w:style w:type="paragraph" w:customStyle="1" w:styleId="Tiu160">
    <w:name w:val="Tiêu đề #1 (6)"/>
    <w:basedOn w:val="Normal"/>
    <w:link w:val="Tiu16"/>
    <w:pPr>
      <w:shd w:val="clear" w:color="auto" w:fill="FFFFFF"/>
      <w:spacing w:line="240" w:lineRule="atLeast"/>
      <w:jc w:val="center"/>
      <w:outlineLvl w:val="0"/>
    </w:pPr>
    <w:rPr>
      <w:rFonts w:ascii="Times New Roman" w:hAnsi="Times New Roman" w:cs="Times New Roman"/>
      <w:b/>
      <w:bCs/>
      <w:color w:val="auto"/>
      <w:sz w:val="19"/>
      <w:szCs w:val="19"/>
      <w:lang w:eastAsia="en-US"/>
    </w:rPr>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26pt3">
    <w:name w:val="Văn bản nội dung (2) + 6 pt3"/>
    <w:rPr>
      <w:rFonts w:ascii="Times New Roman" w:hAnsi="Times New Roman" w:cs="Times New Roman"/>
      <w:sz w:val="12"/>
      <w:szCs w:val="12"/>
      <w:u w:val="none"/>
    </w:rPr>
  </w:style>
  <w:style w:type="character" w:customStyle="1" w:styleId="Vnbnnidung2Constantia">
    <w:name w:val="Văn bản nội dung (2) + Constantia"/>
    <w:aliases w:val="4 pt"/>
    <w:rPr>
      <w:rFonts w:ascii="Constantia" w:hAnsi="Constantia" w:cs="Constantia"/>
      <w:sz w:val="8"/>
      <w:szCs w:val="8"/>
      <w:u w:val="none"/>
    </w:rPr>
  </w:style>
  <w:style w:type="character" w:customStyle="1" w:styleId="Tiu1">
    <w:name w:val="Tiêu đề #1_"/>
    <w:link w:val="Tiu10"/>
    <w:rPr>
      <w:rFonts w:ascii="Times New Roman" w:hAnsi="Times New Roman" w:cs="Times New Roman"/>
      <w:sz w:val="20"/>
      <w:szCs w:val="20"/>
      <w:u w:val="none"/>
    </w:rPr>
  </w:style>
  <w:style w:type="paragraph" w:customStyle="1" w:styleId="Tiu10">
    <w:name w:val="Tiêu đề #1"/>
    <w:basedOn w:val="Normal"/>
    <w:link w:val="Tiu1"/>
    <w:pPr>
      <w:shd w:val="clear" w:color="auto" w:fill="FFFFFF"/>
      <w:spacing w:line="225" w:lineRule="exact"/>
      <w:ind w:firstLine="540"/>
      <w:jc w:val="both"/>
      <w:outlineLvl w:val="0"/>
    </w:pPr>
    <w:rPr>
      <w:rFonts w:ascii="Times New Roman" w:hAnsi="Times New Roman" w:cs="Times New Roman"/>
      <w:color w:val="auto"/>
      <w:sz w:val="20"/>
      <w:szCs w:val="20"/>
      <w:lang w:eastAsia="en-US"/>
    </w:rPr>
  </w:style>
  <w:style w:type="character" w:customStyle="1" w:styleId="Tiu19">
    <w:name w:val="Tiêu đề #1 + 9"/>
    <w:aliases w:val="5 pt16"/>
    <w:rPr>
      <w:rFonts w:ascii="Times New Roman" w:hAnsi="Times New Roman" w:cs="Times New Roman"/>
      <w:sz w:val="19"/>
      <w:szCs w:val="19"/>
      <w:u w:val="none"/>
    </w:rPr>
  </w:style>
  <w:style w:type="character" w:customStyle="1" w:styleId="Tiu191">
    <w:name w:val="Tiêu đề #1 + 91"/>
    <w:aliases w:val="5 pt15,In nghiêng"/>
    <w:rPr>
      <w:rFonts w:ascii="Times New Roman" w:hAnsi="Times New Roman" w:cs="Times New Roman"/>
      <w:i/>
      <w:iCs/>
      <w:sz w:val="19"/>
      <w:szCs w:val="19"/>
      <w:u w:val="none"/>
    </w:rPr>
  </w:style>
  <w:style w:type="character" w:customStyle="1" w:styleId="Vnbnnidung28pt2">
    <w:name w:val="Văn bản nội dung (2) + 8 pt2"/>
    <w:rPr>
      <w:rFonts w:ascii="Times New Roman" w:hAnsi="Times New Roman" w:cs="Times New Roman"/>
      <w:sz w:val="16"/>
      <w:szCs w:val="16"/>
      <w:u w:val="none"/>
    </w:rPr>
  </w:style>
  <w:style w:type="character" w:customStyle="1" w:styleId="Vnbnnidung2Consolas3">
    <w:name w:val="Văn bản nội dung (2) + Consolas3"/>
    <w:aliases w:val="8 pt3,Giãn cách 0 pt3"/>
    <w:rPr>
      <w:rFonts w:ascii="Consolas" w:hAnsi="Consolas" w:cs="Consolas"/>
      <w:spacing w:val="-10"/>
      <w:sz w:val="16"/>
      <w:szCs w:val="16"/>
      <w:u w:val="none"/>
    </w:rPr>
  </w:style>
  <w:style w:type="character" w:customStyle="1" w:styleId="Tiu17">
    <w:name w:val="Tiêu đề #1 (7)_"/>
    <w:link w:val="Tiu170"/>
    <w:rPr>
      <w:rFonts w:ascii="Times New Roman" w:hAnsi="Times New Roman" w:cs="Times New Roman"/>
      <w:sz w:val="18"/>
      <w:szCs w:val="18"/>
      <w:u w:val="none"/>
    </w:rPr>
  </w:style>
  <w:style w:type="paragraph" w:customStyle="1" w:styleId="Tiu170">
    <w:name w:val="Tiêu đề #1 (7)"/>
    <w:basedOn w:val="Normal"/>
    <w:link w:val="Tiu17"/>
    <w:pPr>
      <w:shd w:val="clear" w:color="auto" w:fill="FFFFFF"/>
      <w:spacing w:line="240" w:lineRule="atLeast"/>
      <w:jc w:val="center"/>
      <w:outlineLvl w:val="0"/>
    </w:pPr>
    <w:rPr>
      <w:rFonts w:ascii="Times New Roman" w:hAnsi="Times New Roman" w:cs="Times New Roman"/>
      <w:color w:val="auto"/>
      <w:sz w:val="18"/>
      <w:szCs w:val="18"/>
      <w:lang w:eastAsia="en-US"/>
    </w:rPr>
  </w:style>
  <w:style w:type="character" w:customStyle="1" w:styleId="Vnbnnidung13">
    <w:name w:val="Văn bản nội dung (13)_"/>
    <w:link w:val="Vnbnnidung130"/>
    <w:rPr>
      <w:rFonts w:ascii="Times New Roman" w:hAnsi="Times New Roman" w:cs="Times New Roman"/>
      <w:i/>
      <w:iCs/>
      <w:sz w:val="19"/>
      <w:szCs w:val="19"/>
      <w:u w:val="none"/>
    </w:rPr>
  </w:style>
  <w:style w:type="paragraph" w:customStyle="1" w:styleId="Vnbnnidung130">
    <w:name w:val="Văn bản nội dung (13)"/>
    <w:basedOn w:val="Normal"/>
    <w:link w:val="Vnbnnidung13"/>
    <w:pPr>
      <w:shd w:val="clear" w:color="auto" w:fill="FFFFFF"/>
      <w:spacing w:line="240" w:lineRule="atLeast"/>
      <w:ind w:firstLine="560"/>
      <w:jc w:val="both"/>
    </w:pPr>
    <w:rPr>
      <w:rFonts w:ascii="Times New Roman" w:hAnsi="Times New Roman" w:cs="Times New Roman"/>
      <w:i/>
      <w:iCs/>
      <w:color w:val="auto"/>
      <w:sz w:val="19"/>
      <w:szCs w:val="19"/>
      <w:lang w:eastAsia="en-US"/>
    </w:rPr>
  </w:style>
  <w:style w:type="character" w:customStyle="1" w:styleId="Vnbnnidung29pt3">
    <w:name w:val="Văn bản nội dung (2) + 9 pt3"/>
    <w:rPr>
      <w:rFonts w:ascii="Times New Roman" w:hAnsi="Times New Roman" w:cs="Times New Roman"/>
      <w:spacing w:val="0"/>
      <w:sz w:val="18"/>
      <w:szCs w:val="18"/>
      <w:u w:val="none"/>
    </w:rPr>
  </w:style>
  <w:style w:type="character" w:customStyle="1" w:styleId="Vnbnnidung139pt">
    <w:name w:val="Văn bản nội dung (13) + 9 pt"/>
    <w:aliases w:val="Không in nghiêng"/>
    <w:rPr>
      <w:rFonts w:ascii="Times New Roman" w:hAnsi="Times New Roman" w:cs="Times New Roman"/>
      <w:i/>
      <w:iCs/>
      <w:sz w:val="18"/>
      <w:szCs w:val="18"/>
      <w:u w:val="none"/>
    </w:rPr>
  </w:style>
  <w:style w:type="character" w:customStyle="1" w:styleId="Vnbnnidung13Khnginnghing">
    <w:name w:val="Văn bản nội dung (13) + Không in nghiêng"/>
    <w:basedOn w:val="Vnbnnidung13"/>
    <w:rPr>
      <w:rFonts w:ascii="Times New Roman" w:hAnsi="Times New Roman" w:cs="Times New Roman"/>
      <w:i/>
      <w:iCs/>
      <w:sz w:val="19"/>
      <w:szCs w:val="19"/>
      <w:u w:val="none"/>
    </w:rPr>
  </w:style>
  <w:style w:type="character" w:customStyle="1" w:styleId="Vnbnnidung14">
    <w:name w:val="Văn bản nội dung (14)_"/>
    <w:link w:val="Vnbnnidung140"/>
    <w:rPr>
      <w:rFonts w:ascii="Times New Roman" w:hAnsi="Times New Roman" w:cs="Times New Roman"/>
      <w:sz w:val="18"/>
      <w:szCs w:val="18"/>
      <w:u w:val="none"/>
    </w:rPr>
  </w:style>
  <w:style w:type="paragraph" w:customStyle="1" w:styleId="Vnbnnidung140">
    <w:name w:val="Văn bản nội dung (14)"/>
    <w:basedOn w:val="Normal"/>
    <w:link w:val="Vnbnnidung14"/>
    <w:pPr>
      <w:shd w:val="clear" w:color="auto" w:fill="FFFFFF"/>
      <w:spacing w:line="217" w:lineRule="exact"/>
      <w:ind w:firstLine="560"/>
      <w:jc w:val="both"/>
    </w:pPr>
    <w:rPr>
      <w:rFonts w:ascii="Times New Roman" w:hAnsi="Times New Roman" w:cs="Times New Roman"/>
      <w:color w:val="auto"/>
      <w:sz w:val="18"/>
      <w:szCs w:val="18"/>
      <w:lang w:eastAsia="en-US"/>
    </w:rPr>
  </w:style>
  <w:style w:type="character" w:customStyle="1" w:styleId="Vnbnnidung149">
    <w:name w:val="Văn bản nội dung (14) + 9"/>
    <w:aliases w:val="5 pt14,In nghiêng9"/>
    <w:rPr>
      <w:rFonts w:ascii="Times New Roman" w:hAnsi="Times New Roman" w:cs="Times New Roman"/>
      <w:i/>
      <w:iCs/>
      <w:sz w:val="19"/>
      <w:szCs w:val="19"/>
      <w:u w:val="none"/>
    </w:rPr>
  </w:style>
  <w:style w:type="character" w:customStyle="1" w:styleId="Vnbnnidung1491">
    <w:name w:val="Văn bản nội dung (14) + 91"/>
    <w:aliases w:val="5 pt13"/>
    <w:rPr>
      <w:rFonts w:ascii="Times New Roman" w:hAnsi="Times New Roman" w:cs="Times New Roman"/>
      <w:sz w:val="19"/>
      <w:szCs w:val="19"/>
      <w:u w:val="none"/>
    </w:rPr>
  </w:style>
  <w:style w:type="character" w:customStyle="1" w:styleId="Vnbnnidung146pt">
    <w:name w:val="Văn bản nội dung (14) + 6 pt"/>
    <w:rPr>
      <w:rFonts w:ascii="Times New Roman" w:hAnsi="Times New Roman" w:cs="Times New Roman"/>
      <w:sz w:val="12"/>
      <w:szCs w:val="12"/>
      <w:u w:val="none"/>
    </w:rPr>
  </w:style>
  <w:style w:type="character" w:customStyle="1" w:styleId="Vnbnnidung15">
    <w:name w:val="Văn bản nội dung (15)_"/>
    <w:link w:val="Vnbnnidung150"/>
    <w:rPr>
      <w:rFonts w:ascii="Times New Roman" w:hAnsi="Times New Roman" w:cs="Times New Roman"/>
      <w:sz w:val="17"/>
      <w:szCs w:val="17"/>
      <w:u w:val="none"/>
    </w:rPr>
  </w:style>
  <w:style w:type="paragraph" w:customStyle="1" w:styleId="Vnbnnidung150">
    <w:name w:val="Văn bản nội dung (15)"/>
    <w:basedOn w:val="Normal"/>
    <w:link w:val="Vnbnnidung15"/>
    <w:pPr>
      <w:shd w:val="clear" w:color="auto" w:fill="FFFFFF"/>
      <w:spacing w:line="202" w:lineRule="exact"/>
    </w:pPr>
    <w:rPr>
      <w:rFonts w:ascii="Times New Roman" w:hAnsi="Times New Roman" w:cs="Times New Roman"/>
      <w:color w:val="auto"/>
      <w:sz w:val="17"/>
      <w:szCs w:val="17"/>
      <w:lang w:eastAsia="en-US"/>
    </w:rPr>
  </w:style>
  <w:style w:type="character" w:customStyle="1" w:styleId="Vnbnnidung159pt">
    <w:name w:val="Văn bản nội dung (15) + 9 pt"/>
    <w:rPr>
      <w:rFonts w:ascii="Times New Roman" w:hAnsi="Times New Roman" w:cs="Times New Roman"/>
      <w:sz w:val="18"/>
      <w:szCs w:val="18"/>
      <w:u w:val="none"/>
    </w:rPr>
  </w:style>
  <w:style w:type="character" w:customStyle="1" w:styleId="Vnbnnidung154pt">
    <w:name w:val="Văn bản nội dung (15) + 4 pt"/>
    <w:aliases w:val="In nghiêng8"/>
    <w:rPr>
      <w:rFonts w:ascii="Times New Roman" w:hAnsi="Times New Roman" w:cs="Times New Roman"/>
      <w:i/>
      <w:iCs/>
      <w:sz w:val="8"/>
      <w:szCs w:val="8"/>
      <w:u w:val="none"/>
    </w:rPr>
  </w:style>
  <w:style w:type="character" w:customStyle="1" w:styleId="Vnbnnidung16">
    <w:name w:val="Văn bản nội dung (16)_"/>
    <w:link w:val="Vnbnnidung160"/>
    <w:rPr>
      <w:rFonts w:ascii="Times New Roman" w:hAnsi="Times New Roman" w:cs="Times New Roman"/>
      <w:i/>
      <w:iCs/>
      <w:sz w:val="17"/>
      <w:szCs w:val="17"/>
      <w:u w:val="none"/>
    </w:rPr>
  </w:style>
  <w:style w:type="paragraph" w:customStyle="1" w:styleId="Vnbnnidung160">
    <w:name w:val="Văn bản nội dung (16)"/>
    <w:basedOn w:val="Normal"/>
    <w:link w:val="Vnbnnidung16"/>
    <w:pPr>
      <w:shd w:val="clear" w:color="auto" w:fill="FFFFFF"/>
      <w:spacing w:line="240" w:lineRule="atLeast"/>
      <w:ind w:firstLine="560"/>
      <w:jc w:val="both"/>
    </w:pPr>
    <w:rPr>
      <w:rFonts w:ascii="Times New Roman" w:hAnsi="Times New Roman" w:cs="Times New Roman"/>
      <w:i/>
      <w:iCs/>
      <w:color w:val="auto"/>
      <w:sz w:val="17"/>
      <w:szCs w:val="17"/>
      <w:lang w:eastAsia="en-US"/>
    </w:rPr>
  </w:style>
  <w:style w:type="character" w:customStyle="1" w:styleId="Vnbnnidung10Innghing">
    <w:name w:val="Văn bản nội dung (10) + In nghiêng"/>
    <w:rPr>
      <w:rFonts w:ascii="Times New Roman" w:hAnsi="Times New Roman" w:cs="Times New Roman"/>
      <w:i/>
      <w:iCs/>
      <w:sz w:val="20"/>
      <w:szCs w:val="20"/>
      <w:u w:val="none"/>
    </w:rPr>
  </w:style>
  <w:style w:type="character" w:customStyle="1" w:styleId="Vnbnnidung17">
    <w:name w:val="Văn bản nội dung (17)_"/>
    <w:link w:val="Vnbnnidung171"/>
    <w:rPr>
      <w:rFonts w:ascii="Times New Roman" w:hAnsi="Times New Roman" w:cs="Times New Roman"/>
      <w:b/>
      <w:bCs/>
      <w:sz w:val="17"/>
      <w:szCs w:val="17"/>
      <w:u w:val="none"/>
    </w:rPr>
  </w:style>
  <w:style w:type="paragraph" w:customStyle="1" w:styleId="Vnbnnidung171">
    <w:name w:val="Văn bản nội dung (17)1"/>
    <w:basedOn w:val="Normal"/>
    <w:link w:val="Vnbnnidung17"/>
    <w:pPr>
      <w:shd w:val="clear" w:color="auto" w:fill="FFFFFF"/>
      <w:spacing w:line="246" w:lineRule="exact"/>
      <w:ind w:firstLine="2820"/>
    </w:pPr>
    <w:rPr>
      <w:rFonts w:ascii="Times New Roman" w:hAnsi="Times New Roman" w:cs="Times New Roman"/>
      <w:b/>
      <w:bCs/>
      <w:color w:val="auto"/>
      <w:sz w:val="17"/>
      <w:szCs w:val="17"/>
      <w:lang w:eastAsia="en-US"/>
    </w:rPr>
  </w:style>
  <w:style w:type="character" w:customStyle="1" w:styleId="Vnbnnidung179">
    <w:name w:val="Văn bản nội dung (17) + 9"/>
    <w:aliases w:val="5 pt12,Không in đậm5"/>
    <w:rPr>
      <w:rFonts w:ascii="Times New Roman" w:hAnsi="Times New Roman" w:cs="Times New Roman"/>
      <w:b/>
      <w:bCs/>
      <w:sz w:val="19"/>
      <w:szCs w:val="19"/>
      <w:u w:val="none"/>
    </w:rPr>
  </w:style>
  <w:style w:type="character" w:customStyle="1" w:styleId="Vnbnnidung170">
    <w:name w:val="Văn bản nội dung (17)"/>
    <w:rPr>
      <w:rFonts w:ascii="Times New Roman" w:hAnsi="Times New Roman" w:cs="Times New Roman"/>
      <w:b/>
      <w:bCs/>
      <w:sz w:val="17"/>
      <w:szCs w:val="17"/>
      <w:u w:val="single"/>
    </w:rPr>
  </w:style>
  <w:style w:type="character" w:customStyle="1" w:styleId="Vnbnnidung19">
    <w:name w:val="Văn bản nội dung (19)_"/>
    <w:link w:val="Vnbnnidung190"/>
    <w:rPr>
      <w:rFonts w:ascii="Segoe UI" w:hAnsi="Segoe UI" w:cs="Segoe UI"/>
      <w:sz w:val="16"/>
      <w:szCs w:val="16"/>
      <w:u w:val="none"/>
    </w:rPr>
  </w:style>
  <w:style w:type="paragraph" w:customStyle="1" w:styleId="Vnbnnidung190">
    <w:name w:val="Văn bản nội dung (19)"/>
    <w:basedOn w:val="Normal"/>
    <w:link w:val="Vnbnnidung19"/>
    <w:pPr>
      <w:shd w:val="clear" w:color="auto" w:fill="FFFFFF"/>
      <w:spacing w:line="240" w:lineRule="atLeast"/>
      <w:jc w:val="center"/>
    </w:pPr>
    <w:rPr>
      <w:rFonts w:ascii="Segoe UI" w:hAnsi="Segoe UI" w:cs="Segoe UI"/>
      <w:color w:val="auto"/>
      <w:sz w:val="16"/>
      <w:szCs w:val="16"/>
      <w:lang w:eastAsia="en-US"/>
    </w:rPr>
  </w:style>
  <w:style w:type="character" w:customStyle="1" w:styleId="Tiu190">
    <w:name w:val="Tiêu đề #1 (9)_"/>
    <w:link w:val="Tiu192"/>
    <w:rPr>
      <w:rFonts w:ascii="Times New Roman" w:hAnsi="Times New Roman" w:cs="Times New Roman"/>
      <w:spacing w:val="0"/>
      <w:sz w:val="18"/>
      <w:szCs w:val="18"/>
      <w:u w:val="none"/>
    </w:rPr>
  </w:style>
  <w:style w:type="paragraph" w:customStyle="1" w:styleId="Tiu192">
    <w:name w:val="Tiêu đề #1 (9)"/>
    <w:basedOn w:val="Normal"/>
    <w:link w:val="Tiu190"/>
    <w:pPr>
      <w:shd w:val="clear" w:color="auto" w:fill="FFFFFF"/>
      <w:spacing w:line="240" w:lineRule="atLeast"/>
      <w:jc w:val="center"/>
      <w:outlineLvl w:val="0"/>
    </w:pPr>
    <w:rPr>
      <w:rFonts w:ascii="Times New Roman" w:hAnsi="Times New Roman" w:cs="Times New Roman"/>
      <w:color w:val="auto"/>
      <w:sz w:val="18"/>
      <w:szCs w:val="18"/>
      <w:lang w:eastAsia="en-US"/>
    </w:rPr>
  </w:style>
  <w:style w:type="character" w:customStyle="1" w:styleId="Vnbnnidung109">
    <w:name w:val="Văn bản nội dung (10) + 9"/>
    <w:aliases w:val="5 pt11"/>
    <w:rPr>
      <w:rFonts w:ascii="Times New Roman" w:hAnsi="Times New Roman" w:cs="Times New Roman"/>
      <w:sz w:val="19"/>
      <w:szCs w:val="19"/>
      <w:u w:val="none"/>
    </w:rPr>
  </w:style>
  <w:style w:type="character" w:customStyle="1" w:styleId="Vnbnnidung1091">
    <w:name w:val="Văn bản nội dung (10) + 91"/>
    <w:aliases w:val="5 pt10,In nghiêng7"/>
    <w:rPr>
      <w:rFonts w:ascii="Times New Roman" w:hAnsi="Times New Roman" w:cs="Times New Roman"/>
      <w:i/>
      <w:iCs/>
      <w:sz w:val="19"/>
      <w:szCs w:val="19"/>
      <w:u w:val="none"/>
    </w:rPr>
  </w:style>
  <w:style w:type="character" w:customStyle="1" w:styleId="Vnbnnidung202">
    <w:name w:val="Văn bản nội dung (20)2"/>
    <w:rPr>
      <w:rFonts w:ascii="Times New Roman" w:hAnsi="Times New Roman" w:cs="Times New Roman"/>
      <w:strike/>
      <w:sz w:val="12"/>
      <w:szCs w:val="12"/>
      <w:u w:val="none"/>
    </w:rPr>
  </w:style>
  <w:style w:type="character" w:customStyle="1" w:styleId="Vnbnnidung2091">
    <w:name w:val="Văn bản nội dung (20) + 91"/>
    <w:aliases w:val="5 pt9"/>
    <w:rPr>
      <w:rFonts w:ascii="Times New Roman" w:hAnsi="Times New Roman" w:cs="Times New Roman"/>
      <w:sz w:val="19"/>
      <w:szCs w:val="19"/>
      <w:u w:val="none"/>
    </w:rPr>
  </w:style>
  <w:style w:type="character" w:customStyle="1" w:styleId="Tiu29pt">
    <w:name w:val="Tiêu đề #2 + 9 pt"/>
    <w:aliases w:val="In nghiêng6"/>
    <w:rPr>
      <w:rFonts w:ascii="Times New Roman" w:hAnsi="Times New Roman" w:cs="Times New Roman"/>
      <w:b/>
      <w:bCs/>
      <w:i/>
      <w:iCs/>
      <w:sz w:val="18"/>
      <w:szCs w:val="18"/>
      <w:u w:val="none"/>
    </w:rPr>
  </w:style>
  <w:style w:type="character" w:customStyle="1" w:styleId="Vnbnnidung220">
    <w:name w:val="Văn bản nội dung (22)_"/>
    <w:link w:val="Vnbnnidung221"/>
    <w:rPr>
      <w:rFonts w:ascii="Times New Roman" w:hAnsi="Times New Roman" w:cs="Times New Roman"/>
      <w:sz w:val="17"/>
      <w:szCs w:val="17"/>
      <w:u w:val="none"/>
    </w:rPr>
  </w:style>
  <w:style w:type="paragraph" w:customStyle="1" w:styleId="Vnbnnidung221">
    <w:name w:val="Văn bản nội dung (22)"/>
    <w:basedOn w:val="Normal"/>
    <w:link w:val="Vnbnnidung220"/>
    <w:pPr>
      <w:shd w:val="clear" w:color="auto" w:fill="FFFFFF"/>
      <w:spacing w:line="209" w:lineRule="exact"/>
    </w:pPr>
    <w:rPr>
      <w:rFonts w:ascii="Times New Roman" w:hAnsi="Times New Roman" w:cs="Times New Roman"/>
      <w:color w:val="auto"/>
      <w:sz w:val="17"/>
      <w:szCs w:val="17"/>
      <w:lang w:eastAsia="en-US"/>
    </w:rPr>
  </w:style>
  <w:style w:type="character" w:customStyle="1" w:styleId="Vnbnnidung229">
    <w:name w:val="Văn bản nội dung (22) + 9"/>
    <w:aliases w:val="5 pt8"/>
    <w:rPr>
      <w:rFonts w:ascii="Times New Roman" w:hAnsi="Times New Roman" w:cs="Times New Roman"/>
      <w:sz w:val="19"/>
      <w:szCs w:val="19"/>
      <w:u w:val="none"/>
    </w:rPr>
  </w:style>
  <w:style w:type="character" w:customStyle="1" w:styleId="Vnbnnidung224pt">
    <w:name w:val="Văn bản nội dung (22) + 4 pt"/>
    <w:aliases w:val="In nghiêng5"/>
    <w:rPr>
      <w:rFonts w:ascii="Times New Roman" w:hAnsi="Times New Roman" w:cs="Times New Roman"/>
      <w:i/>
      <w:iCs/>
      <w:sz w:val="8"/>
      <w:szCs w:val="8"/>
      <w:u w:val="none"/>
    </w:rPr>
  </w:style>
  <w:style w:type="character" w:customStyle="1" w:styleId="Vnbnnidung28pt1">
    <w:name w:val="Văn bản nội dung (2) + 8 pt1"/>
    <w:rPr>
      <w:rFonts w:ascii="Times New Roman" w:hAnsi="Times New Roman" w:cs="Times New Roman"/>
      <w:sz w:val="16"/>
      <w:szCs w:val="16"/>
      <w:u w:val="none"/>
    </w:rPr>
  </w:style>
  <w:style w:type="character" w:customStyle="1" w:styleId="Vnbnnidung24pt">
    <w:name w:val="Văn bản nội dung (2) + 4 pt"/>
    <w:aliases w:val="In nghiêng4"/>
    <w:rPr>
      <w:rFonts w:ascii="Times New Roman" w:hAnsi="Times New Roman" w:cs="Times New Roman"/>
      <w:i/>
      <w:iCs/>
      <w:sz w:val="8"/>
      <w:szCs w:val="8"/>
      <w:u w:val="none"/>
    </w:rPr>
  </w:style>
  <w:style w:type="character" w:customStyle="1" w:styleId="Vnbnnidung2Constantia1">
    <w:name w:val="Văn bản nội dung (2) + Constantia1"/>
    <w:aliases w:val="4 pt2"/>
    <w:rPr>
      <w:rFonts w:ascii="Constantia" w:hAnsi="Constantia" w:cs="Constantia"/>
      <w:sz w:val="8"/>
      <w:szCs w:val="8"/>
      <w:u w:val="none"/>
    </w:rPr>
  </w:style>
  <w:style w:type="character" w:customStyle="1" w:styleId="Vnbnnidung28">
    <w:name w:val="Văn bản nội dung (2) + 8"/>
    <w:aliases w:val="5 pt7"/>
    <w:rPr>
      <w:rFonts w:ascii="Times New Roman" w:hAnsi="Times New Roman" w:cs="Times New Roman"/>
      <w:sz w:val="17"/>
      <w:szCs w:val="17"/>
      <w:u w:val="none"/>
    </w:rPr>
  </w:style>
  <w:style w:type="character" w:customStyle="1" w:styleId="Vnbnnidung29pt2">
    <w:name w:val="Văn bản nội dung (2) + 9 pt2"/>
    <w:aliases w:val="In đậm2"/>
    <w:rPr>
      <w:rFonts w:ascii="Times New Roman" w:hAnsi="Times New Roman" w:cs="Times New Roman"/>
      <w:b/>
      <w:bCs/>
      <w:sz w:val="18"/>
      <w:szCs w:val="18"/>
      <w:u w:val="none"/>
    </w:rPr>
  </w:style>
  <w:style w:type="character" w:customStyle="1" w:styleId="Tiu111">
    <w:name w:val="Tiêu đề #1 (11)_"/>
    <w:link w:val="Tiu1110"/>
    <w:rPr>
      <w:rFonts w:ascii="Times New Roman" w:hAnsi="Times New Roman" w:cs="Times New Roman"/>
      <w:sz w:val="16"/>
      <w:szCs w:val="16"/>
      <w:u w:val="none"/>
    </w:rPr>
  </w:style>
  <w:style w:type="paragraph" w:customStyle="1" w:styleId="Tiu1110">
    <w:name w:val="Tiêu đề #1 (11)"/>
    <w:basedOn w:val="Normal"/>
    <w:link w:val="Tiu111"/>
    <w:pPr>
      <w:shd w:val="clear" w:color="auto" w:fill="FFFFFF"/>
      <w:spacing w:line="240" w:lineRule="atLeast"/>
      <w:jc w:val="center"/>
      <w:outlineLvl w:val="0"/>
    </w:pPr>
    <w:rPr>
      <w:rFonts w:ascii="Times New Roman" w:hAnsi="Times New Roman" w:cs="Times New Roman"/>
      <w:color w:val="auto"/>
      <w:sz w:val="16"/>
      <w:szCs w:val="16"/>
      <w:lang w:eastAsia="en-US"/>
    </w:rPr>
  </w:style>
  <w:style w:type="character" w:customStyle="1" w:styleId="Tiu29pt2">
    <w:name w:val="Tiêu đề #2 + 9 pt2"/>
    <w:aliases w:val="Không in đậm4"/>
    <w:rPr>
      <w:rFonts w:ascii="Times New Roman" w:hAnsi="Times New Roman" w:cs="Times New Roman"/>
      <w:b/>
      <w:bCs/>
      <w:spacing w:val="0"/>
      <w:sz w:val="18"/>
      <w:szCs w:val="18"/>
      <w:u w:val="none"/>
    </w:rPr>
  </w:style>
  <w:style w:type="character" w:customStyle="1" w:styleId="Vnbnnidung208pt">
    <w:name w:val="Văn bản nội dung (20) + 8 pt"/>
    <w:rPr>
      <w:rFonts w:ascii="Times New Roman" w:hAnsi="Times New Roman" w:cs="Times New Roman"/>
      <w:sz w:val="16"/>
      <w:szCs w:val="16"/>
      <w:u w:val="none"/>
    </w:rPr>
  </w:style>
  <w:style w:type="character" w:customStyle="1" w:styleId="Tiu113">
    <w:name w:val="Tiêu đề #1 (13)_"/>
    <w:link w:val="Tiu1130"/>
    <w:rPr>
      <w:rFonts w:ascii="Century Gothic" w:hAnsi="Century Gothic" w:cs="Century Gothic"/>
      <w:spacing w:val="20"/>
      <w:sz w:val="16"/>
      <w:szCs w:val="16"/>
      <w:u w:val="none"/>
    </w:rPr>
  </w:style>
  <w:style w:type="paragraph" w:customStyle="1" w:styleId="Tiu1130">
    <w:name w:val="Tiêu đề #1 (13)"/>
    <w:basedOn w:val="Normal"/>
    <w:link w:val="Tiu113"/>
    <w:pPr>
      <w:shd w:val="clear" w:color="auto" w:fill="FFFFFF"/>
      <w:spacing w:line="240" w:lineRule="atLeast"/>
      <w:jc w:val="center"/>
      <w:outlineLvl w:val="0"/>
    </w:pPr>
    <w:rPr>
      <w:rFonts w:ascii="Century Gothic" w:hAnsi="Century Gothic" w:cs="Century Gothic"/>
      <w:color w:val="auto"/>
      <w:spacing w:val="20"/>
      <w:sz w:val="16"/>
      <w:szCs w:val="16"/>
      <w:lang w:eastAsia="en-US"/>
    </w:rPr>
  </w:style>
  <w:style w:type="character" w:customStyle="1" w:styleId="Vnbnnidung122">
    <w:name w:val="Văn bản nội dung (12)2"/>
    <w:rPr>
      <w:rFonts w:ascii="Times New Roman" w:hAnsi="Times New Roman" w:cs="Times New Roman"/>
      <w:strike/>
      <w:sz w:val="16"/>
      <w:szCs w:val="16"/>
      <w:u w:val="none"/>
    </w:rPr>
  </w:style>
  <w:style w:type="character" w:customStyle="1" w:styleId="Vnbnnidung2SegoeUI1">
    <w:name w:val="Văn bản nội dung (2) + Segoe UI1"/>
    <w:aliases w:val="8 pt2,In đậm1,Giãn cách 0 pt2"/>
    <w:rPr>
      <w:rFonts w:ascii="Segoe UI" w:hAnsi="Segoe UI" w:cs="Segoe UI"/>
      <w:b/>
      <w:bCs/>
      <w:spacing w:val="-10"/>
      <w:sz w:val="16"/>
      <w:szCs w:val="16"/>
      <w:u w:val="none"/>
    </w:rPr>
  </w:style>
  <w:style w:type="character" w:customStyle="1" w:styleId="Vnbnnidung205">
    <w:name w:val="Văn bản nội dung (20) + 5"/>
    <w:aliases w:val="5 pt6,In nghiêng3"/>
    <w:rPr>
      <w:rFonts w:ascii="Times New Roman" w:hAnsi="Times New Roman" w:cs="Times New Roman"/>
      <w:i/>
      <w:iCs/>
      <w:spacing w:val="0"/>
      <w:sz w:val="11"/>
      <w:szCs w:val="11"/>
      <w:u w:val="none"/>
    </w:rPr>
  </w:style>
  <w:style w:type="character" w:customStyle="1" w:styleId="Vnbnnidung20Gincch7pt1">
    <w:name w:val="Văn bản nội dung (20) + Giãn cách 7 pt1"/>
    <w:rPr>
      <w:rFonts w:ascii="Times New Roman" w:hAnsi="Times New Roman" w:cs="Times New Roman"/>
      <w:spacing w:val="150"/>
      <w:sz w:val="12"/>
      <w:szCs w:val="12"/>
      <w:u w:val="none"/>
    </w:rPr>
  </w:style>
  <w:style w:type="character" w:customStyle="1" w:styleId="Tiu114">
    <w:name w:val="Tiêu đề #1 (14)_"/>
    <w:link w:val="Tiu1140"/>
    <w:rPr>
      <w:rFonts w:ascii="Times New Roman" w:hAnsi="Times New Roman" w:cs="Times New Roman"/>
      <w:sz w:val="18"/>
      <w:szCs w:val="18"/>
      <w:u w:val="none"/>
    </w:rPr>
  </w:style>
  <w:style w:type="paragraph" w:customStyle="1" w:styleId="Tiu1140">
    <w:name w:val="Tiêu đề #1 (14)"/>
    <w:basedOn w:val="Normal"/>
    <w:link w:val="Tiu114"/>
    <w:pPr>
      <w:shd w:val="clear" w:color="auto" w:fill="FFFFFF"/>
      <w:spacing w:line="240" w:lineRule="atLeast"/>
      <w:outlineLvl w:val="0"/>
    </w:pPr>
    <w:rPr>
      <w:rFonts w:ascii="Times New Roman" w:hAnsi="Times New Roman" w:cs="Times New Roman"/>
      <w:color w:val="auto"/>
      <w:sz w:val="18"/>
      <w:szCs w:val="18"/>
      <w:lang w:eastAsia="en-US"/>
    </w:rPr>
  </w:style>
  <w:style w:type="character" w:customStyle="1" w:styleId="Vnbnnidung2Consolas2">
    <w:name w:val="Văn bản nội dung (2) + Consolas2"/>
    <w:aliases w:val="8 pt1"/>
    <w:rPr>
      <w:rFonts w:ascii="Consolas" w:hAnsi="Consolas" w:cs="Consolas"/>
      <w:sz w:val="16"/>
      <w:szCs w:val="16"/>
      <w:u w:val="none"/>
    </w:rPr>
  </w:style>
  <w:style w:type="character" w:customStyle="1" w:styleId="Vnbnnidung26pt2">
    <w:name w:val="Văn bản nội dung (2) + 6 pt2"/>
    <w:aliases w:val="Giãn cách 7 pt2"/>
    <w:rPr>
      <w:rFonts w:ascii="Times New Roman" w:hAnsi="Times New Roman" w:cs="Times New Roman"/>
      <w:spacing w:val="150"/>
      <w:sz w:val="12"/>
      <w:szCs w:val="12"/>
      <w:u w:val="none"/>
    </w:rPr>
  </w:style>
  <w:style w:type="character" w:customStyle="1" w:styleId="Tiu2Khnginm">
    <w:name w:val="Tiêu đề #2 + Không in đậm"/>
    <w:basedOn w:val="Tiu2"/>
    <w:rPr>
      <w:rFonts w:ascii="Times New Roman" w:hAnsi="Times New Roman" w:cs="Times New Roman"/>
      <w:b/>
      <w:bCs/>
      <w:sz w:val="19"/>
      <w:szCs w:val="19"/>
      <w:u w:val="none"/>
    </w:rPr>
  </w:style>
  <w:style w:type="character" w:customStyle="1" w:styleId="Tiu1100">
    <w:name w:val="Tiêu đề #1 (10)_"/>
    <w:link w:val="Tiu1101"/>
    <w:rPr>
      <w:rFonts w:ascii="Segoe UI" w:hAnsi="Segoe UI" w:cs="Segoe UI"/>
      <w:b/>
      <w:bCs/>
      <w:spacing w:val="-10"/>
      <w:sz w:val="16"/>
      <w:szCs w:val="16"/>
      <w:u w:val="none"/>
    </w:rPr>
  </w:style>
  <w:style w:type="paragraph" w:customStyle="1" w:styleId="Tiu1101">
    <w:name w:val="Tiêu đề #1 (10)1"/>
    <w:basedOn w:val="Normal"/>
    <w:link w:val="Tiu1100"/>
    <w:pPr>
      <w:shd w:val="clear" w:color="auto" w:fill="FFFFFF"/>
      <w:spacing w:line="240" w:lineRule="atLeast"/>
      <w:outlineLvl w:val="0"/>
    </w:pPr>
    <w:rPr>
      <w:rFonts w:ascii="Segoe UI" w:hAnsi="Segoe UI" w:cs="Segoe UI"/>
      <w:b/>
      <w:bCs/>
      <w:color w:val="auto"/>
      <w:spacing w:val="-10"/>
      <w:sz w:val="16"/>
      <w:szCs w:val="16"/>
      <w:lang w:eastAsia="en-US"/>
    </w:rPr>
  </w:style>
  <w:style w:type="character" w:customStyle="1" w:styleId="Tiu110Gincch0pt">
    <w:name w:val="Tiêu đề #1 (10) + Giãn cách 0 pt"/>
    <w:rPr>
      <w:rFonts w:ascii="Segoe UI" w:hAnsi="Segoe UI" w:cs="Segoe UI"/>
      <w:b/>
      <w:bCs/>
      <w:spacing w:val="0"/>
      <w:sz w:val="16"/>
      <w:szCs w:val="16"/>
      <w:u w:val="none"/>
    </w:rPr>
  </w:style>
  <w:style w:type="character" w:customStyle="1" w:styleId="Vnbnnidung26pt1">
    <w:name w:val="Văn bản nội dung (2) + 6 pt1"/>
    <w:aliases w:val="Giãn cách 7 pt1"/>
    <w:rPr>
      <w:rFonts w:ascii="Times New Roman" w:hAnsi="Times New Roman" w:cs="Times New Roman"/>
      <w:spacing w:val="150"/>
      <w:sz w:val="12"/>
      <w:szCs w:val="12"/>
      <w:u w:val="single"/>
    </w:rPr>
  </w:style>
  <w:style w:type="character" w:customStyle="1" w:styleId="Vnbnnidung26">
    <w:name w:val="Văn bản nội dung (26)_"/>
    <w:link w:val="Vnbnnidung260"/>
    <w:rPr>
      <w:rFonts w:ascii="Times New Roman" w:hAnsi="Times New Roman" w:cs="Times New Roman"/>
      <w:i/>
      <w:iCs/>
      <w:sz w:val="20"/>
      <w:szCs w:val="20"/>
      <w:u w:val="none"/>
    </w:rPr>
  </w:style>
  <w:style w:type="paragraph" w:customStyle="1" w:styleId="Vnbnnidung260">
    <w:name w:val="Văn bản nội dung (26)"/>
    <w:basedOn w:val="Normal"/>
    <w:link w:val="Vnbnnidung26"/>
    <w:pPr>
      <w:shd w:val="clear" w:color="auto" w:fill="FFFFFF"/>
      <w:spacing w:line="240" w:lineRule="atLeast"/>
      <w:ind w:firstLine="560"/>
      <w:jc w:val="both"/>
    </w:pPr>
    <w:rPr>
      <w:rFonts w:ascii="Times New Roman" w:hAnsi="Times New Roman" w:cs="Times New Roman"/>
      <w:i/>
      <w:iCs/>
      <w:color w:val="auto"/>
      <w:sz w:val="20"/>
      <w:szCs w:val="20"/>
      <w:lang w:eastAsia="en-US"/>
    </w:rPr>
  </w:style>
  <w:style w:type="character" w:customStyle="1" w:styleId="Vnbnnidung2FranklinGothicHeavy">
    <w:name w:val="Văn bản nội dung (2) + Franklin Gothic Heavy"/>
    <w:aliases w:val="11,5 pt5"/>
    <w:rPr>
      <w:rFonts w:ascii="Franklin Gothic Heavy" w:hAnsi="Franklin Gothic Heavy" w:cs="Franklin Gothic Heavy"/>
      <w:sz w:val="23"/>
      <w:szCs w:val="23"/>
      <w:u w:val="none"/>
    </w:rPr>
  </w:style>
  <w:style w:type="character" w:customStyle="1" w:styleId="Vnbnnidung2FranklinGothicHeavy1">
    <w:name w:val="Văn bản nội dung (2) + Franklin Gothic Heavy1"/>
    <w:aliases w:val="4 pt1"/>
    <w:rPr>
      <w:rFonts w:ascii="Franklin Gothic Heavy" w:hAnsi="Franklin Gothic Heavy" w:cs="Franklin Gothic Heavy"/>
      <w:spacing w:val="0"/>
      <w:w w:val="100"/>
      <w:sz w:val="8"/>
      <w:szCs w:val="8"/>
      <w:u w:val="none"/>
    </w:rPr>
  </w:style>
  <w:style w:type="character" w:customStyle="1" w:styleId="Tiu28">
    <w:name w:val="Tiêu đề #2 + 8"/>
    <w:aliases w:val="5 pt4,Không in đậm3,Giãn cách 0 pt1"/>
    <w:rPr>
      <w:rFonts w:ascii="Times New Roman" w:hAnsi="Times New Roman" w:cs="Times New Roman"/>
      <w:b/>
      <w:bCs/>
      <w:spacing w:val="-10"/>
      <w:sz w:val="17"/>
      <w:szCs w:val="17"/>
      <w:u w:val="none"/>
    </w:rPr>
  </w:style>
  <w:style w:type="character" w:customStyle="1" w:styleId="Vnbnnidung212pt">
    <w:name w:val="Văn bản nội dung (2) + 12 pt"/>
    <w:rPr>
      <w:rFonts w:ascii="Times New Roman" w:hAnsi="Times New Roman" w:cs="Times New Roman"/>
      <w:sz w:val="24"/>
      <w:szCs w:val="24"/>
      <w:u w:val="none"/>
    </w:rPr>
  </w:style>
  <w:style w:type="character" w:customStyle="1" w:styleId="Tiu29pt1">
    <w:name w:val="Tiêu đề #2 + 9 pt1"/>
    <w:aliases w:val="Không in đậm2"/>
    <w:rPr>
      <w:rFonts w:ascii="Times New Roman" w:hAnsi="Times New Roman" w:cs="Times New Roman"/>
      <w:b/>
      <w:bCs/>
      <w:spacing w:val="0"/>
      <w:sz w:val="18"/>
      <w:szCs w:val="18"/>
      <w:u w:val="none"/>
    </w:rPr>
  </w:style>
  <w:style w:type="character" w:customStyle="1" w:styleId="Tiu22">
    <w:name w:val="Tiêu đề #2 (2)_"/>
    <w:link w:val="Tiu220"/>
    <w:rPr>
      <w:rFonts w:ascii="Times New Roman" w:hAnsi="Times New Roman" w:cs="Times New Roman"/>
      <w:b/>
      <w:bCs/>
      <w:sz w:val="19"/>
      <w:szCs w:val="19"/>
      <w:u w:val="none"/>
    </w:rPr>
  </w:style>
  <w:style w:type="paragraph" w:customStyle="1" w:styleId="Tiu220">
    <w:name w:val="Tiêu đề #2 (2)"/>
    <w:basedOn w:val="Normal"/>
    <w:link w:val="Tiu22"/>
    <w:pPr>
      <w:shd w:val="clear" w:color="auto" w:fill="FFFFFF"/>
      <w:spacing w:line="223" w:lineRule="exact"/>
      <w:ind w:firstLine="560"/>
      <w:jc w:val="both"/>
      <w:outlineLvl w:val="1"/>
    </w:pPr>
    <w:rPr>
      <w:rFonts w:ascii="Times New Roman" w:hAnsi="Times New Roman" w:cs="Times New Roman"/>
      <w:b/>
      <w:bCs/>
      <w:color w:val="auto"/>
      <w:sz w:val="19"/>
      <w:szCs w:val="19"/>
      <w:lang w:eastAsia="en-US"/>
    </w:rPr>
  </w:style>
  <w:style w:type="character" w:customStyle="1" w:styleId="Vnbnnidung251">
    <w:name w:val="Văn bản nội dung (2) + 5"/>
    <w:aliases w:val="5 pt3,In nghiêng2"/>
    <w:rPr>
      <w:rFonts w:ascii="Times New Roman" w:hAnsi="Times New Roman" w:cs="Times New Roman"/>
      <w:i/>
      <w:iCs/>
      <w:strike/>
      <w:spacing w:val="0"/>
      <w:sz w:val="11"/>
      <w:szCs w:val="11"/>
      <w:u w:val="none"/>
    </w:rPr>
  </w:style>
  <w:style w:type="character" w:customStyle="1" w:styleId="Vnbnnidung27">
    <w:name w:val="Văn bản nội dung (27)_"/>
    <w:link w:val="Vnbnnidung270"/>
    <w:rPr>
      <w:rFonts w:ascii="Times New Roman" w:hAnsi="Times New Roman" w:cs="Times New Roman"/>
      <w:b/>
      <w:bCs/>
      <w:sz w:val="18"/>
      <w:szCs w:val="18"/>
      <w:u w:val="none"/>
    </w:rPr>
  </w:style>
  <w:style w:type="paragraph" w:customStyle="1" w:styleId="Vnbnnidung270">
    <w:name w:val="Văn bản nội dung (27)"/>
    <w:basedOn w:val="Normal"/>
    <w:link w:val="Vnbnnidung27"/>
    <w:pPr>
      <w:shd w:val="clear" w:color="auto" w:fill="FFFFFF"/>
      <w:spacing w:line="217" w:lineRule="exact"/>
      <w:ind w:firstLine="560"/>
      <w:jc w:val="both"/>
    </w:pPr>
    <w:rPr>
      <w:rFonts w:ascii="Times New Roman" w:hAnsi="Times New Roman" w:cs="Times New Roman"/>
      <w:b/>
      <w:bCs/>
      <w:color w:val="auto"/>
      <w:sz w:val="18"/>
      <w:szCs w:val="18"/>
      <w:lang w:eastAsia="en-US"/>
    </w:rPr>
  </w:style>
  <w:style w:type="character" w:customStyle="1" w:styleId="Vnbnnidung279">
    <w:name w:val="Văn bản nội dung (27) + 9"/>
    <w:aliases w:val="5 pt2,Không in đậm1"/>
    <w:rPr>
      <w:rFonts w:ascii="Times New Roman" w:hAnsi="Times New Roman" w:cs="Times New Roman"/>
      <w:b/>
      <w:bCs/>
      <w:sz w:val="19"/>
      <w:szCs w:val="19"/>
      <w:u w:val="none"/>
    </w:rPr>
  </w:style>
  <w:style w:type="character" w:customStyle="1" w:styleId="Vnbnnidung29pt1">
    <w:name w:val="Văn bản nội dung (2) + 9 pt1"/>
    <w:rPr>
      <w:rFonts w:ascii="Times New Roman" w:hAnsi="Times New Roman" w:cs="Times New Roman"/>
      <w:spacing w:val="0"/>
      <w:sz w:val="18"/>
      <w:szCs w:val="18"/>
      <w:u w:val="none"/>
    </w:rPr>
  </w:style>
  <w:style w:type="character" w:customStyle="1" w:styleId="Chthchbng2">
    <w:name w:val="Chú thích bảng (2)_"/>
    <w:link w:val="Chthchbng20"/>
    <w:rPr>
      <w:rFonts w:ascii="Times New Roman" w:hAnsi="Times New Roman" w:cs="Times New Roman"/>
      <w:sz w:val="18"/>
      <w:szCs w:val="18"/>
      <w:u w:val="none"/>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color w:val="auto"/>
      <w:sz w:val="18"/>
      <w:szCs w:val="18"/>
      <w:lang w:eastAsia="en-US"/>
    </w:rPr>
  </w:style>
  <w:style w:type="character" w:customStyle="1" w:styleId="Vnbnnidung2Consolas1">
    <w:name w:val="Văn bản nội dung (2) + Consolas1"/>
    <w:aliases w:val="4,5 pt1,In nghiêng1"/>
    <w:rPr>
      <w:rFonts w:ascii="Consolas" w:hAnsi="Consolas" w:cs="Consolas"/>
      <w:i/>
      <w:iCs/>
      <w:w w:val="100"/>
      <w:sz w:val="9"/>
      <w:szCs w:val="9"/>
      <w:u w:val="none"/>
    </w:rPr>
  </w:style>
  <w:style w:type="character" w:customStyle="1" w:styleId="Chthchbng">
    <w:name w:val="Chú thích bảng_"/>
    <w:link w:val="Chthchbng0"/>
    <w:rPr>
      <w:rFonts w:ascii="Times New Roman" w:hAnsi="Times New Roman" w:cs="Times New Roman"/>
      <w:sz w:val="19"/>
      <w:szCs w:val="19"/>
      <w:u w:val="none"/>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color w:val="auto"/>
      <w:sz w:val="19"/>
      <w:szCs w:val="19"/>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1495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max">
    <w:name w:val="umax"/>
    <w:rsid w:val="00BA102D"/>
    <w:pPr>
      <w:widowControl w:val="0"/>
    </w:pPr>
    <w:rPr>
      <w:color w:val="000000"/>
      <w:sz w:val="24"/>
      <w:szCs w:val="24"/>
      <w:lang w:val="vi-VN" w:eastAsia="vi-VN"/>
    </w:rPr>
  </w:style>
  <w:style w:type="paragraph" w:customStyle="1" w:styleId="Char">
    <w:name w:val=" Char"/>
    <w:basedOn w:val="Normal"/>
    <w:autoRedefine/>
    <w:rsid w:val="00E34F59"/>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44748">
      <w:bodyDiv w:val="1"/>
      <w:marLeft w:val="0"/>
      <w:marRight w:val="0"/>
      <w:marTop w:val="0"/>
      <w:marBottom w:val="0"/>
      <w:divBdr>
        <w:top w:val="none" w:sz="0" w:space="0" w:color="auto"/>
        <w:left w:val="none" w:sz="0" w:space="0" w:color="auto"/>
        <w:bottom w:val="none" w:sz="0" w:space="0" w:color="auto"/>
        <w:right w:val="none" w:sz="0" w:space="0" w:color="auto"/>
      </w:divBdr>
    </w:div>
    <w:div w:id="4786128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42</Pages>
  <Words>17948</Words>
  <Characters>102308</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LVN_2019_hp03</cp:lastModifiedBy>
  <cp:revision>3</cp:revision>
  <dcterms:created xsi:type="dcterms:W3CDTF">2024-08-05T03:50:00Z</dcterms:created>
  <dcterms:modified xsi:type="dcterms:W3CDTF">2024-08-05T04:15:00Z</dcterms:modified>
</cp:coreProperties>
</file>