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68239A" w:rsidRPr="008957EB" w14:paraId="3BF51E0A" w14:textId="77777777" w:rsidTr="008957EB">
        <w:tc>
          <w:tcPr>
            <w:tcW w:w="2116" w:type="pct"/>
          </w:tcPr>
          <w:p w14:paraId="48894D1C" w14:textId="262D4968" w:rsidR="0068239A" w:rsidRPr="008957EB" w:rsidRDefault="001F4221" w:rsidP="00680E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7EB">
              <w:rPr>
                <w:rFonts w:ascii="Arial" w:hAnsi="Arial" w:cs="Arial"/>
                <w:b/>
                <w:sz w:val="20"/>
                <w:szCs w:val="20"/>
              </w:rPr>
              <w:t>CHÍNH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S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>:</w:t>
            </w:r>
            <w:r w:rsidR="0089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sz w:val="20"/>
                <w:szCs w:val="20"/>
              </w:rPr>
              <w:t>279/2026/NĐ-CP</w:t>
            </w:r>
          </w:p>
        </w:tc>
        <w:tc>
          <w:tcPr>
            <w:tcW w:w="2884" w:type="pct"/>
          </w:tcPr>
          <w:p w14:paraId="56600037" w14:textId="3265D3BA" w:rsidR="0068239A" w:rsidRPr="008957EB" w:rsidRDefault="001F4221" w:rsidP="008957E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7E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HÒA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XÃ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NGHĨA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NAM</w:t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="00895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Hà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i,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12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r w:rsidR="008957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i/>
                <w:sz w:val="20"/>
                <w:szCs w:val="20"/>
              </w:rPr>
              <w:t>2026</w:t>
            </w:r>
          </w:p>
        </w:tc>
      </w:tr>
    </w:tbl>
    <w:p w14:paraId="17E26AA7" w14:textId="77777777" w:rsidR="008957EB" w:rsidRDefault="008957EB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699B63" w14:textId="77777777" w:rsidR="008957EB" w:rsidRPr="008957EB" w:rsidRDefault="008957EB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8E3A3A" w14:textId="0C0ADD8F" w:rsidR="0068239A" w:rsidRPr="008957EB" w:rsidRDefault="001F4221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t>NGH</w:t>
      </w:r>
      <w:r w:rsidRPr="008957EB">
        <w:rPr>
          <w:rFonts w:ascii="Arial" w:hAnsi="Arial" w:cs="Arial"/>
          <w:b/>
          <w:sz w:val="20"/>
          <w:szCs w:val="20"/>
        </w:rPr>
        <w:t>Ị</w:t>
      </w:r>
      <w:r w:rsidRPr="008957EB">
        <w:rPr>
          <w:rFonts w:ascii="Arial" w:hAnsi="Arial" w:cs="Arial"/>
          <w:b/>
          <w:sz w:val="20"/>
          <w:szCs w:val="20"/>
        </w:rPr>
        <w:t xml:space="preserve"> Đ</w:t>
      </w:r>
      <w:r w:rsidRPr="008957EB">
        <w:rPr>
          <w:rFonts w:ascii="Arial" w:hAnsi="Arial" w:cs="Arial"/>
          <w:b/>
          <w:sz w:val="20"/>
          <w:szCs w:val="20"/>
        </w:rPr>
        <w:t>Ị</w:t>
      </w:r>
      <w:r w:rsidRPr="008957EB">
        <w:rPr>
          <w:rFonts w:ascii="Arial" w:hAnsi="Arial" w:cs="Arial"/>
          <w:b/>
          <w:sz w:val="20"/>
          <w:szCs w:val="20"/>
        </w:rPr>
        <w:t>NH</w:t>
      </w:r>
    </w:p>
    <w:p w14:paraId="7C5C9FAE" w14:textId="62D34A35" w:rsidR="0068239A" w:rsidRPr="008957EB" w:rsidRDefault="008E59BD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</w:t>
      </w:r>
      <w:r w:rsidRPr="008957EB">
        <w:rPr>
          <w:rFonts w:ascii="Arial" w:hAnsi="Arial" w:cs="Arial"/>
          <w:b/>
          <w:sz w:val="20"/>
          <w:szCs w:val="20"/>
        </w:rPr>
        <w:t xml:space="preserve"> định chức năng, nhiệm vụ, quyền hạn</w:t>
      </w:r>
      <w:r w:rsidRPr="008957EB">
        <w:rPr>
          <w:rFonts w:ascii="Arial" w:hAnsi="Arial" w:cs="Arial"/>
          <w:sz w:val="20"/>
          <w:szCs w:val="20"/>
        </w:rPr>
        <w:br/>
      </w:r>
      <w:r w:rsidRPr="008957EB">
        <w:rPr>
          <w:rFonts w:ascii="Arial" w:hAnsi="Arial" w:cs="Arial"/>
          <w:b/>
          <w:sz w:val="20"/>
          <w:szCs w:val="20"/>
        </w:rPr>
        <w:t xml:space="preserve"> và cơ cấu tổ chức của Bộ Giáo dục và Đào tạo</w:t>
      </w:r>
    </w:p>
    <w:p w14:paraId="1252D322" w14:textId="77777777" w:rsidR="008957EB" w:rsidRPr="008957EB" w:rsidRDefault="008957EB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66C389" w14:textId="77777777" w:rsidR="0068239A" w:rsidRPr="008957EB" w:rsidRDefault="001F4221" w:rsidP="008957E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i/>
          <w:sz w:val="20"/>
          <w:szCs w:val="20"/>
        </w:rPr>
        <w:t>Căn</w:t>
      </w:r>
      <w:r w:rsidRPr="008957EB">
        <w:rPr>
          <w:rFonts w:ascii="Arial" w:hAnsi="Arial" w:cs="Arial"/>
          <w:i/>
          <w:sz w:val="20"/>
          <w:szCs w:val="20"/>
        </w:rPr>
        <w:t xml:space="preserve"> c</w:t>
      </w:r>
      <w:r w:rsidRPr="008957EB">
        <w:rPr>
          <w:rFonts w:ascii="Arial" w:hAnsi="Arial" w:cs="Arial"/>
          <w:i/>
          <w:sz w:val="20"/>
          <w:szCs w:val="20"/>
        </w:rPr>
        <w:t>ứ</w:t>
      </w:r>
      <w:r w:rsidRPr="008957EB">
        <w:rPr>
          <w:rFonts w:ascii="Arial" w:hAnsi="Arial" w:cs="Arial"/>
          <w:i/>
          <w:sz w:val="20"/>
          <w:szCs w:val="20"/>
        </w:rPr>
        <w:t xml:space="preserve"> Lu</w:t>
      </w:r>
      <w:r w:rsidRPr="008957EB">
        <w:rPr>
          <w:rFonts w:ascii="Arial" w:hAnsi="Arial" w:cs="Arial"/>
          <w:i/>
          <w:sz w:val="20"/>
          <w:szCs w:val="20"/>
        </w:rPr>
        <w:t>ậ</w:t>
      </w:r>
      <w:r w:rsidRPr="008957EB">
        <w:rPr>
          <w:rFonts w:ascii="Arial" w:hAnsi="Arial" w:cs="Arial"/>
          <w:i/>
          <w:sz w:val="20"/>
          <w:szCs w:val="20"/>
        </w:rPr>
        <w:t>t T</w:t>
      </w:r>
      <w:r w:rsidRPr="008957EB">
        <w:rPr>
          <w:rFonts w:ascii="Arial" w:hAnsi="Arial" w:cs="Arial"/>
          <w:i/>
          <w:sz w:val="20"/>
          <w:szCs w:val="20"/>
        </w:rPr>
        <w:t>ổ</w:t>
      </w:r>
      <w:r w:rsidRPr="008957EB">
        <w:rPr>
          <w:rFonts w:ascii="Arial" w:hAnsi="Arial" w:cs="Arial"/>
          <w:i/>
          <w:sz w:val="20"/>
          <w:szCs w:val="20"/>
        </w:rPr>
        <w:t xml:space="preserve"> ch</w:t>
      </w:r>
      <w:r w:rsidRPr="008957EB">
        <w:rPr>
          <w:rFonts w:ascii="Arial" w:hAnsi="Arial" w:cs="Arial"/>
          <w:i/>
          <w:sz w:val="20"/>
          <w:szCs w:val="20"/>
        </w:rPr>
        <w:t>ứ</w:t>
      </w:r>
      <w:r w:rsidRPr="008957EB">
        <w:rPr>
          <w:rFonts w:ascii="Arial" w:hAnsi="Arial" w:cs="Arial"/>
          <w:i/>
          <w:sz w:val="20"/>
          <w:szCs w:val="20"/>
        </w:rPr>
        <w:t>c Chính ph</w:t>
      </w:r>
      <w:r w:rsidRPr="008957EB">
        <w:rPr>
          <w:rFonts w:ascii="Arial" w:hAnsi="Arial" w:cs="Arial"/>
          <w:i/>
          <w:sz w:val="20"/>
          <w:szCs w:val="20"/>
        </w:rPr>
        <w:t>ủ</w:t>
      </w:r>
      <w:r w:rsidRPr="008957EB">
        <w:rPr>
          <w:rFonts w:ascii="Arial" w:hAnsi="Arial" w:cs="Arial"/>
          <w:i/>
          <w:sz w:val="20"/>
          <w:szCs w:val="20"/>
        </w:rPr>
        <w:t xml:space="preserve"> s</w:t>
      </w:r>
      <w:r w:rsidRPr="008957EB">
        <w:rPr>
          <w:rFonts w:ascii="Arial" w:hAnsi="Arial" w:cs="Arial"/>
          <w:i/>
          <w:sz w:val="20"/>
          <w:szCs w:val="20"/>
        </w:rPr>
        <w:t>ố</w:t>
      </w:r>
      <w:r w:rsidRPr="008957EB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96812D8" w14:textId="77777777" w:rsidR="0068239A" w:rsidRPr="008957EB" w:rsidRDefault="001F4221" w:rsidP="008957E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i/>
          <w:sz w:val="20"/>
          <w:szCs w:val="20"/>
        </w:rPr>
        <w:t>Theo đ</w:t>
      </w:r>
      <w:r w:rsidRPr="008957EB">
        <w:rPr>
          <w:rFonts w:ascii="Arial" w:hAnsi="Arial" w:cs="Arial"/>
          <w:i/>
          <w:sz w:val="20"/>
          <w:szCs w:val="20"/>
        </w:rPr>
        <w:t>ề</w:t>
      </w:r>
      <w:r w:rsidRPr="008957EB">
        <w:rPr>
          <w:rFonts w:ascii="Arial" w:hAnsi="Arial" w:cs="Arial"/>
          <w:i/>
          <w:sz w:val="20"/>
          <w:szCs w:val="20"/>
        </w:rPr>
        <w:t xml:space="preserve"> ngh</w:t>
      </w:r>
      <w:r w:rsidRPr="008957EB">
        <w:rPr>
          <w:rFonts w:ascii="Arial" w:hAnsi="Arial" w:cs="Arial"/>
          <w:i/>
          <w:sz w:val="20"/>
          <w:szCs w:val="20"/>
        </w:rPr>
        <w:t>ị</w:t>
      </w:r>
      <w:r w:rsidRPr="008957EB">
        <w:rPr>
          <w:rFonts w:ascii="Arial" w:hAnsi="Arial" w:cs="Arial"/>
          <w:i/>
          <w:sz w:val="20"/>
          <w:szCs w:val="20"/>
        </w:rPr>
        <w:t xml:space="preserve"> c</w:t>
      </w:r>
      <w:r w:rsidRPr="008957EB">
        <w:rPr>
          <w:rFonts w:ascii="Arial" w:hAnsi="Arial" w:cs="Arial"/>
          <w:i/>
          <w:sz w:val="20"/>
          <w:szCs w:val="20"/>
        </w:rPr>
        <w:t>ủ</w:t>
      </w:r>
      <w:r w:rsidRPr="008957EB">
        <w:rPr>
          <w:rFonts w:ascii="Arial" w:hAnsi="Arial" w:cs="Arial"/>
          <w:i/>
          <w:sz w:val="20"/>
          <w:szCs w:val="20"/>
        </w:rPr>
        <w:t>a B</w:t>
      </w:r>
      <w:r w:rsidRPr="008957EB">
        <w:rPr>
          <w:rFonts w:ascii="Arial" w:hAnsi="Arial" w:cs="Arial"/>
          <w:i/>
          <w:sz w:val="20"/>
          <w:szCs w:val="20"/>
        </w:rPr>
        <w:t>ộ</w:t>
      </w:r>
      <w:r w:rsidRPr="008957EB">
        <w:rPr>
          <w:rFonts w:ascii="Arial" w:hAnsi="Arial" w:cs="Arial"/>
          <w:i/>
          <w:sz w:val="20"/>
          <w:szCs w:val="20"/>
        </w:rPr>
        <w:t xml:space="preserve"> trư</w:t>
      </w:r>
      <w:r w:rsidRPr="008957EB">
        <w:rPr>
          <w:rFonts w:ascii="Arial" w:hAnsi="Arial" w:cs="Arial"/>
          <w:i/>
          <w:sz w:val="20"/>
          <w:szCs w:val="20"/>
        </w:rPr>
        <w:t>ở</w:t>
      </w:r>
      <w:r w:rsidRPr="008957EB">
        <w:rPr>
          <w:rFonts w:ascii="Arial" w:hAnsi="Arial" w:cs="Arial"/>
          <w:i/>
          <w:sz w:val="20"/>
          <w:szCs w:val="20"/>
        </w:rPr>
        <w:t>ng B</w:t>
      </w:r>
      <w:r w:rsidRPr="008957EB">
        <w:rPr>
          <w:rFonts w:ascii="Arial" w:hAnsi="Arial" w:cs="Arial"/>
          <w:i/>
          <w:sz w:val="20"/>
          <w:szCs w:val="20"/>
        </w:rPr>
        <w:t>ộ</w:t>
      </w:r>
      <w:r w:rsidRPr="008957EB">
        <w:rPr>
          <w:rFonts w:ascii="Arial" w:hAnsi="Arial" w:cs="Arial"/>
          <w:i/>
          <w:sz w:val="20"/>
          <w:szCs w:val="20"/>
        </w:rPr>
        <w:t xml:space="preserve"> Giáo d</w:t>
      </w:r>
      <w:r w:rsidRPr="008957EB">
        <w:rPr>
          <w:rFonts w:ascii="Arial" w:hAnsi="Arial" w:cs="Arial"/>
          <w:i/>
          <w:sz w:val="20"/>
          <w:szCs w:val="20"/>
        </w:rPr>
        <w:t>ụ</w:t>
      </w:r>
      <w:r w:rsidRPr="008957EB">
        <w:rPr>
          <w:rFonts w:ascii="Arial" w:hAnsi="Arial" w:cs="Arial"/>
          <w:i/>
          <w:sz w:val="20"/>
          <w:szCs w:val="20"/>
        </w:rPr>
        <w:t>c và Đào t</w:t>
      </w:r>
      <w:r w:rsidRPr="008957EB">
        <w:rPr>
          <w:rFonts w:ascii="Arial" w:hAnsi="Arial" w:cs="Arial"/>
          <w:i/>
          <w:sz w:val="20"/>
          <w:szCs w:val="20"/>
        </w:rPr>
        <w:t>ạ</w:t>
      </w:r>
      <w:r w:rsidRPr="008957EB">
        <w:rPr>
          <w:rFonts w:ascii="Arial" w:hAnsi="Arial" w:cs="Arial"/>
          <w:i/>
          <w:sz w:val="20"/>
          <w:szCs w:val="20"/>
        </w:rPr>
        <w:t>o;</w:t>
      </w:r>
    </w:p>
    <w:p w14:paraId="58A7CB86" w14:textId="77777777" w:rsidR="0068239A" w:rsidRDefault="001F4221" w:rsidP="008957E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8957EB">
        <w:rPr>
          <w:rFonts w:ascii="Arial" w:hAnsi="Arial" w:cs="Arial"/>
          <w:i/>
          <w:sz w:val="20"/>
          <w:szCs w:val="20"/>
        </w:rPr>
        <w:t>Chính ph</w:t>
      </w:r>
      <w:r w:rsidRPr="008957EB">
        <w:rPr>
          <w:rFonts w:ascii="Arial" w:hAnsi="Arial" w:cs="Arial"/>
          <w:i/>
          <w:sz w:val="20"/>
          <w:szCs w:val="20"/>
        </w:rPr>
        <w:t>ủ</w:t>
      </w:r>
      <w:r w:rsidRPr="008957EB">
        <w:rPr>
          <w:rFonts w:ascii="Arial" w:hAnsi="Arial" w:cs="Arial"/>
          <w:i/>
          <w:sz w:val="20"/>
          <w:szCs w:val="20"/>
        </w:rPr>
        <w:t xml:space="preserve"> ban hành Ngh</w:t>
      </w:r>
      <w:r w:rsidRPr="008957EB">
        <w:rPr>
          <w:rFonts w:ascii="Arial" w:hAnsi="Arial" w:cs="Arial"/>
          <w:i/>
          <w:sz w:val="20"/>
          <w:szCs w:val="20"/>
        </w:rPr>
        <w:t>ị</w:t>
      </w:r>
      <w:r w:rsidRPr="008957EB">
        <w:rPr>
          <w:rFonts w:ascii="Arial" w:hAnsi="Arial" w:cs="Arial"/>
          <w:i/>
          <w:sz w:val="20"/>
          <w:szCs w:val="20"/>
        </w:rPr>
        <w:t xml:space="preserve"> đ</w:t>
      </w:r>
      <w:r w:rsidRPr="008957EB">
        <w:rPr>
          <w:rFonts w:ascii="Arial" w:hAnsi="Arial" w:cs="Arial"/>
          <w:i/>
          <w:sz w:val="20"/>
          <w:szCs w:val="20"/>
        </w:rPr>
        <w:t>ị</w:t>
      </w:r>
      <w:r w:rsidRPr="008957EB">
        <w:rPr>
          <w:rFonts w:ascii="Arial" w:hAnsi="Arial" w:cs="Arial"/>
          <w:i/>
          <w:sz w:val="20"/>
          <w:szCs w:val="20"/>
        </w:rPr>
        <w:t>nh quy đ</w:t>
      </w:r>
      <w:r w:rsidRPr="008957EB">
        <w:rPr>
          <w:rFonts w:ascii="Arial" w:hAnsi="Arial" w:cs="Arial"/>
          <w:i/>
          <w:sz w:val="20"/>
          <w:szCs w:val="20"/>
        </w:rPr>
        <w:t>ị</w:t>
      </w:r>
      <w:r w:rsidRPr="008957EB">
        <w:rPr>
          <w:rFonts w:ascii="Arial" w:hAnsi="Arial" w:cs="Arial"/>
          <w:i/>
          <w:sz w:val="20"/>
          <w:szCs w:val="20"/>
        </w:rPr>
        <w:t>nh ch</w:t>
      </w:r>
      <w:r w:rsidRPr="008957EB">
        <w:rPr>
          <w:rFonts w:ascii="Arial" w:hAnsi="Arial" w:cs="Arial"/>
          <w:i/>
          <w:sz w:val="20"/>
          <w:szCs w:val="20"/>
        </w:rPr>
        <w:t>ứ</w:t>
      </w:r>
      <w:r w:rsidRPr="008957EB">
        <w:rPr>
          <w:rFonts w:ascii="Arial" w:hAnsi="Arial" w:cs="Arial"/>
          <w:i/>
          <w:sz w:val="20"/>
          <w:szCs w:val="20"/>
        </w:rPr>
        <w:t>c năng, nhi</w:t>
      </w:r>
      <w:r w:rsidRPr="008957EB">
        <w:rPr>
          <w:rFonts w:ascii="Arial" w:hAnsi="Arial" w:cs="Arial"/>
          <w:i/>
          <w:sz w:val="20"/>
          <w:szCs w:val="20"/>
        </w:rPr>
        <w:t>ệ</w:t>
      </w:r>
      <w:r w:rsidRPr="008957EB">
        <w:rPr>
          <w:rFonts w:ascii="Arial" w:hAnsi="Arial" w:cs="Arial"/>
          <w:i/>
          <w:sz w:val="20"/>
          <w:szCs w:val="20"/>
        </w:rPr>
        <w:t>m v</w:t>
      </w:r>
      <w:r w:rsidRPr="008957EB">
        <w:rPr>
          <w:rFonts w:ascii="Arial" w:hAnsi="Arial" w:cs="Arial"/>
          <w:i/>
          <w:sz w:val="20"/>
          <w:szCs w:val="20"/>
        </w:rPr>
        <w:t>ụ</w:t>
      </w:r>
      <w:r w:rsidRPr="008957EB">
        <w:rPr>
          <w:rFonts w:ascii="Arial" w:hAnsi="Arial" w:cs="Arial"/>
          <w:i/>
          <w:sz w:val="20"/>
          <w:szCs w:val="20"/>
        </w:rPr>
        <w:t>, quy</w:t>
      </w:r>
      <w:r w:rsidRPr="008957EB">
        <w:rPr>
          <w:rFonts w:ascii="Arial" w:hAnsi="Arial" w:cs="Arial"/>
          <w:i/>
          <w:sz w:val="20"/>
          <w:szCs w:val="20"/>
        </w:rPr>
        <w:t>ề</w:t>
      </w:r>
      <w:r w:rsidRPr="008957EB">
        <w:rPr>
          <w:rFonts w:ascii="Arial" w:hAnsi="Arial" w:cs="Arial"/>
          <w:i/>
          <w:sz w:val="20"/>
          <w:szCs w:val="20"/>
        </w:rPr>
        <w:t>n h</w:t>
      </w:r>
      <w:r w:rsidRPr="008957EB">
        <w:rPr>
          <w:rFonts w:ascii="Arial" w:hAnsi="Arial" w:cs="Arial"/>
          <w:i/>
          <w:sz w:val="20"/>
          <w:szCs w:val="20"/>
        </w:rPr>
        <w:t>ạ</w:t>
      </w:r>
      <w:r w:rsidRPr="008957EB">
        <w:rPr>
          <w:rFonts w:ascii="Arial" w:hAnsi="Arial" w:cs="Arial"/>
          <w:i/>
          <w:sz w:val="20"/>
          <w:szCs w:val="20"/>
        </w:rPr>
        <w:t>n và cơ c</w:t>
      </w:r>
      <w:r w:rsidRPr="008957EB">
        <w:rPr>
          <w:rFonts w:ascii="Arial" w:hAnsi="Arial" w:cs="Arial"/>
          <w:i/>
          <w:sz w:val="20"/>
          <w:szCs w:val="20"/>
        </w:rPr>
        <w:t>ấ</w:t>
      </w:r>
      <w:r w:rsidRPr="008957EB">
        <w:rPr>
          <w:rFonts w:ascii="Arial" w:hAnsi="Arial" w:cs="Arial"/>
          <w:i/>
          <w:sz w:val="20"/>
          <w:szCs w:val="20"/>
        </w:rPr>
        <w:t>u t</w:t>
      </w:r>
      <w:r w:rsidRPr="008957EB">
        <w:rPr>
          <w:rFonts w:ascii="Arial" w:hAnsi="Arial" w:cs="Arial"/>
          <w:i/>
          <w:sz w:val="20"/>
          <w:szCs w:val="20"/>
        </w:rPr>
        <w:t>ổ</w:t>
      </w:r>
      <w:r w:rsidRPr="008957EB">
        <w:rPr>
          <w:rFonts w:ascii="Arial" w:hAnsi="Arial" w:cs="Arial"/>
          <w:i/>
          <w:sz w:val="20"/>
          <w:szCs w:val="20"/>
        </w:rPr>
        <w:t xml:space="preserve"> ch</w:t>
      </w:r>
      <w:r w:rsidRPr="008957EB">
        <w:rPr>
          <w:rFonts w:ascii="Arial" w:hAnsi="Arial" w:cs="Arial"/>
          <w:i/>
          <w:sz w:val="20"/>
          <w:szCs w:val="20"/>
        </w:rPr>
        <w:t>ứ</w:t>
      </w:r>
      <w:r w:rsidRPr="008957EB">
        <w:rPr>
          <w:rFonts w:ascii="Arial" w:hAnsi="Arial" w:cs="Arial"/>
          <w:i/>
          <w:sz w:val="20"/>
          <w:szCs w:val="20"/>
        </w:rPr>
        <w:t>c c</w:t>
      </w:r>
      <w:r w:rsidRPr="008957EB">
        <w:rPr>
          <w:rFonts w:ascii="Arial" w:hAnsi="Arial" w:cs="Arial"/>
          <w:i/>
          <w:sz w:val="20"/>
          <w:szCs w:val="20"/>
        </w:rPr>
        <w:t>ủ</w:t>
      </w:r>
      <w:r w:rsidRPr="008957EB">
        <w:rPr>
          <w:rFonts w:ascii="Arial" w:hAnsi="Arial" w:cs="Arial"/>
          <w:i/>
          <w:sz w:val="20"/>
          <w:szCs w:val="20"/>
        </w:rPr>
        <w:t>a B</w:t>
      </w:r>
      <w:r w:rsidRPr="008957EB">
        <w:rPr>
          <w:rFonts w:ascii="Arial" w:hAnsi="Arial" w:cs="Arial"/>
          <w:i/>
          <w:sz w:val="20"/>
          <w:szCs w:val="20"/>
        </w:rPr>
        <w:t>ộ</w:t>
      </w:r>
      <w:r w:rsidRPr="008957EB">
        <w:rPr>
          <w:rFonts w:ascii="Arial" w:hAnsi="Arial" w:cs="Arial"/>
          <w:i/>
          <w:sz w:val="20"/>
          <w:szCs w:val="20"/>
        </w:rPr>
        <w:t xml:space="preserve"> Giáo d</w:t>
      </w:r>
      <w:r w:rsidRPr="008957EB">
        <w:rPr>
          <w:rFonts w:ascii="Arial" w:hAnsi="Arial" w:cs="Arial"/>
          <w:i/>
          <w:sz w:val="20"/>
          <w:szCs w:val="20"/>
        </w:rPr>
        <w:t>ụ</w:t>
      </w:r>
      <w:r w:rsidRPr="008957EB">
        <w:rPr>
          <w:rFonts w:ascii="Arial" w:hAnsi="Arial" w:cs="Arial"/>
          <w:i/>
          <w:sz w:val="20"/>
          <w:szCs w:val="20"/>
        </w:rPr>
        <w:t>c và Đào t</w:t>
      </w:r>
      <w:r w:rsidRPr="008957EB">
        <w:rPr>
          <w:rFonts w:ascii="Arial" w:hAnsi="Arial" w:cs="Arial"/>
          <w:i/>
          <w:sz w:val="20"/>
          <w:szCs w:val="20"/>
        </w:rPr>
        <w:t>ạ</w:t>
      </w:r>
      <w:r w:rsidRPr="008957EB">
        <w:rPr>
          <w:rFonts w:ascii="Arial" w:hAnsi="Arial" w:cs="Arial"/>
          <w:i/>
          <w:sz w:val="20"/>
          <w:szCs w:val="20"/>
        </w:rPr>
        <w:t>o.</w:t>
      </w:r>
    </w:p>
    <w:p w14:paraId="1C4C5FA2" w14:textId="77777777" w:rsidR="008957EB" w:rsidRPr="008957EB" w:rsidRDefault="008957EB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37B277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t>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1. V</w:t>
      </w:r>
      <w:r w:rsidRPr="008957EB">
        <w:rPr>
          <w:rFonts w:ascii="Arial" w:hAnsi="Arial" w:cs="Arial"/>
          <w:b/>
          <w:sz w:val="20"/>
          <w:szCs w:val="20"/>
        </w:rPr>
        <w:t>ị</w:t>
      </w:r>
      <w:r w:rsidRPr="008957EB">
        <w:rPr>
          <w:rFonts w:ascii="Arial" w:hAnsi="Arial" w:cs="Arial"/>
          <w:b/>
          <w:sz w:val="20"/>
          <w:szCs w:val="20"/>
        </w:rPr>
        <w:t xml:space="preserve"> trí và ch</w:t>
      </w:r>
      <w:r w:rsidRPr="008957EB">
        <w:rPr>
          <w:rFonts w:ascii="Arial" w:hAnsi="Arial" w:cs="Arial"/>
          <w:b/>
          <w:sz w:val="20"/>
          <w:szCs w:val="20"/>
        </w:rPr>
        <w:t>ứ</w:t>
      </w:r>
      <w:r w:rsidRPr="008957EB">
        <w:rPr>
          <w:rFonts w:ascii="Arial" w:hAnsi="Arial" w:cs="Arial"/>
          <w:b/>
          <w:sz w:val="20"/>
          <w:szCs w:val="20"/>
        </w:rPr>
        <w:t>c năng</w:t>
      </w:r>
    </w:p>
    <w:p w14:paraId="4BC65074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c và </w:t>
      </w:r>
      <w:r w:rsidRPr="008957EB">
        <w:rPr>
          <w:rFonts w:ascii="Arial" w:hAnsi="Arial" w:cs="Arial"/>
          <w:sz w:val="20"/>
          <w:szCs w:val="20"/>
        </w:rPr>
        <w:t>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là cơ quan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m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m non,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thông,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ngh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p,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c,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 xuyên;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ng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và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ng các dân t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c;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các d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ch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công trong các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1209481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t>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2. Nhi</w:t>
      </w:r>
      <w:r w:rsidRPr="008957EB">
        <w:rPr>
          <w:rFonts w:ascii="Arial" w:hAnsi="Arial" w:cs="Arial"/>
          <w:b/>
          <w:sz w:val="20"/>
          <w:szCs w:val="20"/>
        </w:rPr>
        <w:t>ệ</w:t>
      </w:r>
      <w:r w:rsidRPr="008957EB">
        <w:rPr>
          <w:rFonts w:ascii="Arial" w:hAnsi="Arial" w:cs="Arial"/>
          <w:b/>
          <w:sz w:val="20"/>
          <w:szCs w:val="20"/>
        </w:rPr>
        <w:t>m v</w:t>
      </w:r>
      <w:r w:rsidRPr="008957EB">
        <w:rPr>
          <w:rFonts w:ascii="Arial" w:hAnsi="Arial" w:cs="Arial"/>
          <w:b/>
          <w:sz w:val="20"/>
          <w:szCs w:val="20"/>
        </w:rPr>
        <w:t>ụ</w:t>
      </w:r>
      <w:r w:rsidRPr="008957EB">
        <w:rPr>
          <w:rFonts w:ascii="Arial" w:hAnsi="Arial" w:cs="Arial"/>
          <w:b/>
          <w:sz w:val="20"/>
          <w:szCs w:val="20"/>
        </w:rPr>
        <w:t xml:space="preserve"> và quy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n h</w:t>
      </w:r>
      <w:r w:rsidRPr="008957EB">
        <w:rPr>
          <w:rFonts w:ascii="Arial" w:hAnsi="Arial" w:cs="Arial"/>
          <w:b/>
          <w:sz w:val="20"/>
          <w:szCs w:val="20"/>
        </w:rPr>
        <w:t>ạ</w:t>
      </w:r>
      <w:r w:rsidRPr="008957EB">
        <w:rPr>
          <w:rFonts w:ascii="Arial" w:hAnsi="Arial" w:cs="Arial"/>
          <w:b/>
          <w:sz w:val="20"/>
          <w:szCs w:val="20"/>
        </w:rPr>
        <w:t>n</w:t>
      </w:r>
    </w:p>
    <w:p w14:paraId="091F349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các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năng,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</w:t>
      </w:r>
      <w:r w:rsidRPr="008957EB">
        <w:rPr>
          <w:rFonts w:ascii="Arial" w:hAnsi="Arial" w:cs="Arial"/>
          <w:sz w:val="20"/>
          <w:szCs w:val="20"/>
        </w:rPr>
        <w:t>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và cơ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, cơ quan ngang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và các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 xml:space="preserve"> sau đây:</w:t>
      </w:r>
    </w:p>
    <w:p w14:paraId="0D3101A3" w14:textId="33AA000E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1. Trình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án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t,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h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i,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án pháp l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nh,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a 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y ban Thư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h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i;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;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trong các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theo chương trình,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 xây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ng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hàng năm đã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phê duy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và các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án, </w:t>
      </w:r>
      <w:r w:rsidR="00B7602A">
        <w:rPr>
          <w:rFonts w:ascii="Arial" w:hAnsi="Arial" w:cs="Arial"/>
          <w:sz w:val="20"/>
          <w:szCs w:val="20"/>
        </w:rPr>
        <w:t>đề</w:t>
      </w:r>
      <w:r w:rsidRPr="008957EB">
        <w:rPr>
          <w:rFonts w:ascii="Arial" w:hAnsi="Arial" w:cs="Arial"/>
          <w:sz w:val="20"/>
          <w:szCs w:val="20"/>
        </w:rPr>
        <w:t xml:space="preserve"> án khác theo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phân công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.</w:t>
      </w:r>
    </w:p>
    <w:p w14:paraId="2C1884F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2. Trình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, </w:t>
      </w:r>
      <w:r w:rsidRPr="008957EB">
        <w:rPr>
          <w:rFonts w:ascii="Arial" w:hAnsi="Arial" w:cs="Arial"/>
          <w:sz w:val="20"/>
          <w:szCs w:val="20"/>
        </w:rPr>
        <w:t>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các chi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c, quy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ch, đ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án,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 phát tri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dài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n, trung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n, hàng năm, chương trình m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tiêu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gia, chương trình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gia, chương trình hành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gia, các công trình quan tr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ng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</w:t>
      </w:r>
      <w:r w:rsidRPr="008957EB">
        <w:rPr>
          <w:rFonts w:ascii="Arial" w:hAnsi="Arial" w:cs="Arial"/>
          <w:sz w:val="20"/>
          <w:szCs w:val="20"/>
        </w:rPr>
        <w:t xml:space="preserve">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nh.</w:t>
      </w:r>
    </w:p>
    <w:p w14:paraId="43B1946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3. Ban hành thông tư,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và các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khác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0E98093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4.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tuyên truy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n, ph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bi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n, theo dõi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 thi hành,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tra và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n </w:t>
      </w:r>
      <w:r w:rsidRPr="008957EB">
        <w:rPr>
          <w:rFonts w:ascii="Arial" w:hAnsi="Arial" w:cs="Arial"/>
          <w:sz w:val="20"/>
          <w:szCs w:val="20"/>
        </w:rPr>
        <w:t>các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t, chi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c, quy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ch, chương trình,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ch,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án, đ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án đã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phê duy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79A75BB9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5.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m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tiêu, chương trình và n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 dung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</w:t>
      </w:r>
    </w:p>
    <w:p w14:paraId="2476BDF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và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nh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m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tiêu, chương trình, n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 dung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trong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</w:t>
      </w:r>
    </w:p>
    <w:p w14:paraId="7A63A7CA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tiêu chu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n, quy trình biên so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n,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>nh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>a,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sách giáo khoa, g</w:t>
      </w:r>
      <w:r w:rsidRPr="008957EB">
        <w:rPr>
          <w:rFonts w:ascii="Arial" w:hAnsi="Arial" w:cs="Arial"/>
          <w:sz w:val="20"/>
          <w:szCs w:val="20"/>
        </w:rPr>
        <w:t>iáo trình, tài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tiêu chu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n, quy trình biên so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n,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>nh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>a và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tài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a phương;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l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a ch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n đ</w:t>
      </w:r>
      <w:r w:rsidRPr="008957EB">
        <w:rPr>
          <w:rFonts w:ascii="Arial" w:hAnsi="Arial" w:cs="Arial"/>
          <w:sz w:val="20"/>
          <w:szCs w:val="20"/>
        </w:rPr>
        <w:t>ồ</w:t>
      </w:r>
      <w:r w:rsidRPr="008957EB">
        <w:rPr>
          <w:rFonts w:ascii="Arial" w:hAnsi="Arial" w:cs="Arial"/>
          <w:sz w:val="20"/>
          <w:szCs w:val="20"/>
        </w:rPr>
        <w:t xml:space="preserve"> chơi,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trong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m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m non;</w:t>
      </w:r>
    </w:p>
    <w:p w14:paraId="5C28ED83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c) Trình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 mi</w:t>
      </w:r>
      <w:r w:rsidRPr="008957EB">
        <w:rPr>
          <w:rFonts w:ascii="Arial" w:hAnsi="Arial" w:cs="Arial"/>
          <w:sz w:val="20"/>
          <w:szCs w:val="20"/>
        </w:rPr>
        <w:t>ễ</w:t>
      </w:r>
      <w:r w:rsidRPr="008957EB">
        <w:rPr>
          <w:rFonts w:ascii="Arial" w:hAnsi="Arial" w:cs="Arial"/>
          <w:sz w:val="20"/>
          <w:szCs w:val="20"/>
        </w:rPr>
        <w:t xml:space="preserve">n phí sách </w:t>
      </w:r>
      <w:r w:rsidRPr="008957EB">
        <w:rPr>
          <w:rFonts w:ascii="Arial" w:hAnsi="Arial" w:cs="Arial"/>
          <w:sz w:val="20"/>
          <w:szCs w:val="20"/>
        </w:rPr>
        <w:t>giáo khoa cho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sinh;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m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t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sách giáo khoa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thông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nh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toàn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292CA19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d)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chương trình, n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 dung,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chương trình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phòng và an ninh cho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ừ</w:t>
      </w:r>
      <w:r w:rsidRPr="008957EB">
        <w:rPr>
          <w:rFonts w:ascii="Arial" w:hAnsi="Arial" w:cs="Arial"/>
          <w:sz w:val="20"/>
          <w:szCs w:val="20"/>
        </w:rPr>
        <w:t xml:space="preserve"> trung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thông đ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 xml:space="preserve">c và </w:t>
      </w:r>
      <w:r w:rsidRPr="008957EB">
        <w:rPr>
          <w:rFonts w:ascii="Arial" w:hAnsi="Arial" w:cs="Arial"/>
          <w:sz w:val="20"/>
          <w:szCs w:val="20"/>
        </w:rPr>
        <w:t>trong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ngh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p;</w:t>
      </w:r>
    </w:p>
    <w:p w14:paraId="3040FADF" w14:textId="53F569F0" w:rsidR="0068239A" w:rsidRPr="008957EB" w:rsidRDefault="008957EB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</w:t>
      </w:r>
      <w:r w:rsidRPr="008957EB">
        <w:rPr>
          <w:rFonts w:ascii="Arial" w:hAnsi="Arial" w:cs="Arial"/>
          <w:sz w:val="20"/>
          <w:szCs w:val="20"/>
        </w:rPr>
        <w:t>) Quy định nội dung, chương trình giáo dục, đào tạo về bảo vệ môi trường và phát triển nguồn nhân lực bảo vệ môi trường;</w:t>
      </w:r>
    </w:p>
    <w:p w14:paraId="47E519FF" w14:textId="6D031745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e)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phát tri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m</w:t>
      </w:r>
      <w:r w:rsidR="005406B7">
        <w:rPr>
          <w:rFonts w:ascii="Arial" w:hAnsi="Arial" w:cs="Arial"/>
          <w:sz w:val="20"/>
          <w:szCs w:val="20"/>
          <w:lang w:val="en-US"/>
        </w:rPr>
        <w:t>s</w:t>
      </w:r>
      <w:bookmarkStart w:id="0" w:name="_GoBack"/>
      <w:bookmarkEnd w:id="0"/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, xây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ng xã h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 thúc đ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y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 su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i.</w:t>
      </w:r>
    </w:p>
    <w:p w14:paraId="3B233570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lastRenderedPageBreak/>
        <w:t>6.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m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giúp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ng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và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ng các dân t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c;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và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phát tri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n,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t</w:t>
      </w:r>
      <w:r w:rsidRPr="008957EB">
        <w:rPr>
          <w:rFonts w:ascii="Arial" w:hAnsi="Arial" w:cs="Arial"/>
          <w:sz w:val="20"/>
          <w:szCs w:val="20"/>
        </w:rPr>
        <w:t>ồ</w:t>
      </w:r>
      <w:r w:rsidRPr="008957EB">
        <w:rPr>
          <w:rFonts w:ascii="Arial" w:hAnsi="Arial" w:cs="Arial"/>
          <w:sz w:val="20"/>
          <w:szCs w:val="20"/>
        </w:rPr>
        <w:t>n</w:t>
      </w:r>
      <w:r w:rsidRPr="008957EB">
        <w:rPr>
          <w:rFonts w:ascii="Arial" w:hAnsi="Arial" w:cs="Arial"/>
          <w:sz w:val="20"/>
          <w:szCs w:val="20"/>
        </w:rPr>
        <w:t xml:space="preserve">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ng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và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ng các dân t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50C5CF72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7.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thi,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tra, đánh giá, tuy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sinh,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o, công nh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n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 và văn b</w:t>
      </w:r>
      <w:r w:rsidRPr="008957EB">
        <w:rPr>
          <w:rFonts w:ascii="Arial" w:hAnsi="Arial" w:cs="Arial"/>
          <w:sz w:val="20"/>
          <w:szCs w:val="20"/>
        </w:rPr>
        <w:t>ằ</w:t>
      </w:r>
      <w:r w:rsidRPr="008957EB">
        <w:rPr>
          <w:rFonts w:ascii="Arial" w:hAnsi="Arial" w:cs="Arial"/>
          <w:sz w:val="20"/>
          <w:szCs w:val="20"/>
        </w:rPr>
        <w:t>ng,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ng ch</w:t>
      </w:r>
      <w:r w:rsidRPr="008957EB">
        <w:rPr>
          <w:rFonts w:ascii="Arial" w:hAnsi="Arial" w:cs="Arial"/>
          <w:sz w:val="20"/>
          <w:szCs w:val="20"/>
        </w:rPr>
        <w:t>ỉ</w:t>
      </w:r>
    </w:p>
    <w:p w14:paraId="4FB42660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thi,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tra, đánh giá, tuy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sinh,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và công nh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n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đ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m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nh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trong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dân;</w:t>
      </w:r>
    </w:p>
    <w:p w14:paraId="4D31022C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văn b</w:t>
      </w:r>
      <w:r w:rsidRPr="008957EB">
        <w:rPr>
          <w:rFonts w:ascii="Arial" w:hAnsi="Arial" w:cs="Arial"/>
          <w:sz w:val="20"/>
          <w:szCs w:val="20"/>
        </w:rPr>
        <w:t>ằ</w:t>
      </w:r>
      <w:r w:rsidRPr="008957EB">
        <w:rPr>
          <w:rFonts w:ascii="Arial" w:hAnsi="Arial" w:cs="Arial"/>
          <w:sz w:val="20"/>
          <w:szCs w:val="20"/>
        </w:rPr>
        <w:t>ng,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ng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 xml:space="preserve"> và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nh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ằ</w:t>
      </w:r>
      <w:r w:rsidRPr="008957EB">
        <w:rPr>
          <w:rFonts w:ascii="Arial" w:hAnsi="Arial" w:cs="Arial"/>
          <w:sz w:val="20"/>
          <w:szCs w:val="20"/>
        </w:rPr>
        <w:t>ng do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ngoài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Nam,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ng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 xml:space="preserve">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trong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 tr</w:t>
      </w:r>
      <w:r w:rsidRPr="008957EB">
        <w:rPr>
          <w:rFonts w:ascii="Arial" w:hAnsi="Arial" w:cs="Arial"/>
          <w:sz w:val="20"/>
          <w:szCs w:val="20"/>
        </w:rPr>
        <w:t>ừ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 h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p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chuyên ngành có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khác.</w:t>
      </w:r>
    </w:p>
    <w:p w14:paraId="6C2D2EE5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8.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nhà giáo, cán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và nhân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trong ngành</w:t>
      </w:r>
    </w:p>
    <w:p w14:paraId="1C6CEA0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</w:t>
      </w:r>
      <w:r w:rsidRPr="008957EB">
        <w:rPr>
          <w:rFonts w:ascii="Arial" w:hAnsi="Arial" w:cs="Arial"/>
          <w:sz w:val="20"/>
          <w:szCs w:val="20"/>
        </w:rPr>
        <w:t xml:space="preserve">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tuy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ng,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ng,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trí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 làm,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danh, chu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n ngh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p,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ngh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p,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làm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c,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đ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c, quy t</w:t>
      </w:r>
      <w:r w:rsidRPr="008957EB">
        <w:rPr>
          <w:rFonts w:ascii="Arial" w:hAnsi="Arial" w:cs="Arial"/>
          <w:sz w:val="20"/>
          <w:szCs w:val="20"/>
        </w:rPr>
        <w:t>ắ</w:t>
      </w:r>
      <w:r w:rsidRPr="008957EB">
        <w:rPr>
          <w:rFonts w:ascii="Arial" w:hAnsi="Arial" w:cs="Arial"/>
          <w:sz w:val="20"/>
          <w:szCs w:val="20"/>
        </w:rPr>
        <w:t xml:space="preserve">c 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ng x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và nghĩa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nhà giáo, cán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nhân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ỗ</w:t>
      </w:r>
      <w:r w:rsidRPr="008957EB">
        <w:rPr>
          <w:rFonts w:ascii="Arial" w:hAnsi="Arial" w:cs="Arial"/>
          <w:sz w:val="20"/>
          <w:szCs w:val="20"/>
        </w:rPr>
        <w:t xml:space="preserve"> t</w:t>
      </w:r>
      <w:r w:rsidRPr="008957EB">
        <w:rPr>
          <w:rFonts w:ascii="Arial" w:hAnsi="Arial" w:cs="Arial"/>
          <w:sz w:val="20"/>
          <w:szCs w:val="20"/>
        </w:rPr>
        <w:t>r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nhân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khác trong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</w:t>
      </w:r>
    </w:p>
    <w:p w14:paraId="195AB223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Tham mưu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ti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lương, đãi ng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nhà giáo, cán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cán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nhân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ỗ</w:t>
      </w:r>
      <w:r w:rsidRPr="008957EB">
        <w:rPr>
          <w:rFonts w:ascii="Arial" w:hAnsi="Arial" w:cs="Arial"/>
          <w:sz w:val="20"/>
          <w:szCs w:val="20"/>
        </w:rPr>
        <w:t xml:space="preserve"> tr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 xml:space="preserve"> gi</w:t>
      </w:r>
      <w:r w:rsidRPr="008957EB">
        <w:rPr>
          <w:rFonts w:ascii="Arial" w:hAnsi="Arial" w:cs="Arial"/>
          <w:sz w:val="20"/>
          <w:szCs w:val="20"/>
        </w:rPr>
        <w:t>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nhân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khác trong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4770A6E8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9.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và h</w:t>
      </w:r>
      <w:r w:rsidRPr="008957EB">
        <w:rPr>
          <w:rFonts w:ascii="Arial" w:hAnsi="Arial" w:cs="Arial"/>
          <w:sz w:val="20"/>
          <w:szCs w:val="20"/>
        </w:rPr>
        <w:t>ỗ</w:t>
      </w:r>
      <w:r w:rsidRPr="008957EB">
        <w:rPr>
          <w:rFonts w:ascii="Arial" w:hAnsi="Arial" w:cs="Arial"/>
          <w:sz w:val="20"/>
          <w:szCs w:val="20"/>
        </w:rPr>
        <w:t xml:space="preserve"> tr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 xml:space="preserve">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</w:t>
      </w:r>
    </w:p>
    <w:p w14:paraId="47BFE2FB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 xml:space="preserve">n lý </w:t>
      </w:r>
      <w:r w:rsidRPr="008957EB">
        <w:rPr>
          <w:rFonts w:ascii="Arial" w:hAnsi="Arial" w:cs="Arial"/>
          <w:sz w:val="20"/>
          <w:szCs w:val="20"/>
        </w:rPr>
        <w:t>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trong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t, chính sách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c; khen thư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và k</w:t>
      </w:r>
      <w:r w:rsidRPr="008957EB">
        <w:rPr>
          <w:rFonts w:ascii="Arial" w:hAnsi="Arial" w:cs="Arial"/>
          <w:sz w:val="20"/>
          <w:szCs w:val="20"/>
        </w:rPr>
        <w:t>ỷ</w:t>
      </w:r>
      <w:r w:rsidRPr="008957EB">
        <w:rPr>
          <w:rFonts w:ascii="Arial" w:hAnsi="Arial" w:cs="Arial"/>
          <w:sz w:val="20"/>
          <w:szCs w:val="20"/>
        </w:rPr>
        <w:t xml:space="preserve">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277382B7" w14:textId="7A45DB4B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và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y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 xml:space="preserve">c </w:t>
      </w:r>
      <w:r w:rsidR="00E47DBD">
        <w:rPr>
          <w:rFonts w:ascii="Arial" w:hAnsi="Arial" w:cs="Arial"/>
          <w:sz w:val="20"/>
          <w:szCs w:val="20"/>
        </w:rPr>
        <w:t>bảo đảm</w:t>
      </w:r>
      <w:r w:rsidR="00B76809">
        <w:rPr>
          <w:rFonts w:ascii="Arial" w:hAnsi="Arial" w:cs="Arial"/>
          <w:sz w:val="20"/>
          <w:szCs w:val="20"/>
        </w:rPr>
        <w:t xml:space="preserve"> </w:t>
      </w:r>
      <w:r w:rsidRPr="008957EB">
        <w:rPr>
          <w:rFonts w:ascii="Arial" w:hAnsi="Arial" w:cs="Arial"/>
          <w:sz w:val="20"/>
          <w:szCs w:val="20"/>
        </w:rPr>
        <w:t>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 chăm sóc s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kh</w:t>
      </w:r>
      <w:r w:rsidRPr="008957EB">
        <w:rPr>
          <w:rFonts w:ascii="Arial" w:hAnsi="Arial" w:cs="Arial"/>
          <w:sz w:val="20"/>
          <w:szCs w:val="20"/>
        </w:rPr>
        <w:t>ỏ</w:t>
      </w:r>
      <w:r w:rsidRPr="008957EB">
        <w:rPr>
          <w:rFonts w:ascii="Arial" w:hAnsi="Arial" w:cs="Arial"/>
          <w:sz w:val="20"/>
          <w:szCs w:val="20"/>
        </w:rPr>
        <w:t>e cho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trong nh</w:t>
      </w:r>
      <w:r w:rsidRPr="008957EB">
        <w:rPr>
          <w:rFonts w:ascii="Arial" w:hAnsi="Arial" w:cs="Arial"/>
          <w:sz w:val="20"/>
          <w:szCs w:val="20"/>
        </w:rPr>
        <w:t>à trư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khác;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phát tri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toàn di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trong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phòng, ch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tai n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n, thương tích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trong nhà trư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khác;</w:t>
      </w:r>
    </w:p>
    <w:p w14:paraId="156A5D8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c)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và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ng,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thi đ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 xml:space="preserve"> thao, phát t</w:t>
      </w:r>
      <w:r w:rsidRPr="008957EB">
        <w:rPr>
          <w:rFonts w:ascii="Arial" w:hAnsi="Arial" w:cs="Arial"/>
          <w:sz w:val="20"/>
          <w:szCs w:val="20"/>
        </w:rPr>
        <w:t>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phong trào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 xml:space="preserve"> thao trong nhà trư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ng.</w:t>
      </w:r>
    </w:p>
    <w:p w14:paraId="2C93D778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10.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máy móc, thi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b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chuyên dùng trong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o: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danh m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quy chu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n, tiêu chu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n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thư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n, phòng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c, phòng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môn, phòng thí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hành, công trình ph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thi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b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tiêu chu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n,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m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</w:t>
      </w:r>
      <w:r w:rsidRPr="008957EB">
        <w:rPr>
          <w:rFonts w:ascii="Arial" w:hAnsi="Arial" w:cs="Arial"/>
          <w:sz w:val="20"/>
          <w:szCs w:val="20"/>
        </w:rPr>
        <w:t xml:space="preserve"> di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tích công trình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p, máy móc, thi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b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chuyên dùng trong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;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tra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lý, khai thác,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ng, s</w:t>
      </w:r>
      <w:r w:rsidRPr="008957EB">
        <w:rPr>
          <w:rFonts w:ascii="Arial" w:hAnsi="Arial" w:cs="Arial"/>
          <w:sz w:val="20"/>
          <w:szCs w:val="20"/>
        </w:rPr>
        <w:t>ắ</w:t>
      </w:r>
      <w:r w:rsidRPr="008957EB">
        <w:rPr>
          <w:rFonts w:ascii="Arial" w:hAnsi="Arial" w:cs="Arial"/>
          <w:sz w:val="20"/>
          <w:szCs w:val="20"/>
        </w:rPr>
        <w:t>p x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p, x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lý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t, máy móc</w:t>
      </w:r>
      <w:r w:rsidRPr="008957EB">
        <w:rPr>
          <w:rFonts w:ascii="Arial" w:hAnsi="Arial" w:cs="Arial"/>
          <w:sz w:val="20"/>
          <w:szCs w:val="20"/>
        </w:rPr>
        <w:t>, thi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b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chuyên dùng trong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3EBDE9FD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11.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tài chính, tài s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công,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tư công,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tư xây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ng và đ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th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</w:t>
      </w:r>
    </w:p>
    <w:p w14:paraId="16C66F1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 xml:space="preserve">n giá </w:t>
      </w:r>
      <w:r w:rsidRPr="008957EB">
        <w:rPr>
          <w:rFonts w:ascii="Arial" w:hAnsi="Arial" w:cs="Arial"/>
          <w:sz w:val="20"/>
          <w:szCs w:val="20"/>
        </w:rPr>
        <w:t>d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ch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Giá và các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có liên quan;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m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kinh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- k</w:t>
      </w:r>
      <w:r w:rsidRPr="008957EB">
        <w:rPr>
          <w:rFonts w:ascii="Arial" w:hAnsi="Arial" w:cs="Arial"/>
          <w:sz w:val="20"/>
          <w:szCs w:val="20"/>
        </w:rPr>
        <w:t>ỹ</w:t>
      </w:r>
      <w:r w:rsidRPr="008957EB">
        <w:rPr>
          <w:rFonts w:ascii="Arial" w:hAnsi="Arial" w:cs="Arial"/>
          <w:sz w:val="20"/>
          <w:szCs w:val="20"/>
        </w:rPr>
        <w:t xml:space="preserve"> thu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và cơ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tài chính trong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theo phân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và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</w:t>
      </w:r>
    </w:p>
    <w:p w14:paraId="55A1B46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tài chính, tài s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công,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tư công,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tư</w:t>
      </w:r>
      <w:r w:rsidRPr="008957EB">
        <w:rPr>
          <w:rFonts w:ascii="Arial" w:hAnsi="Arial" w:cs="Arial"/>
          <w:sz w:val="20"/>
          <w:szCs w:val="20"/>
        </w:rPr>
        <w:t xml:space="preserve"> xây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ng và đ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th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giao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n, trách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ữ</w:t>
      </w:r>
      <w:r w:rsidRPr="008957EB">
        <w:rPr>
          <w:rFonts w:ascii="Arial" w:hAnsi="Arial" w:cs="Arial"/>
          <w:sz w:val="20"/>
          <w:szCs w:val="20"/>
        </w:rPr>
        <w:t>u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doanh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n, trách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di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ữ</w:t>
      </w:r>
      <w:r w:rsidRPr="008957EB">
        <w:rPr>
          <w:rFonts w:ascii="Arial" w:hAnsi="Arial" w:cs="Arial"/>
          <w:sz w:val="20"/>
          <w:szCs w:val="20"/>
        </w:rPr>
        <w:t>u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ph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n v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 xml:space="preserve">i </w:t>
      </w:r>
      <w:r w:rsidRPr="008957EB">
        <w:rPr>
          <w:rFonts w:ascii="Arial" w:hAnsi="Arial" w:cs="Arial"/>
          <w:sz w:val="20"/>
          <w:szCs w:val="20"/>
        </w:rPr>
        <w:t>doanh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3793B455" w14:textId="2B29C60C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 xml:space="preserve">12. </w:t>
      </w:r>
      <w:r w:rsidR="008957EB">
        <w:rPr>
          <w:rFonts w:ascii="Arial" w:hAnsi="Arial" w:cs="Arial"/>
          <w:sz w:val="20"/>
          <w:szCs w:val="20"/>
        </w:rPr>
        <w:t>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đ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m và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</w:t>
      </w:r>
    </w:p>
    <w:p w14:paraId="3879E89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đ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m và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37DC95D0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Xây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ng,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và giám sát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o đ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m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trong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dân;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đánh giá và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khai thác,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 xml:space="preserve"> đánh giá và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công tác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c, giá</w:t>
      </w:r>
      <w:r w:rsidRPr="008957EB">
        <w:rPr>
          <w:rFonts w:ascii="Arial" w:hAnsi="Arial" w:cs="Arial"/>
          <w:sz w:val="20"/>
          <w:szCs w:val="20"/>
        </w:rPr>
        <w:t>m sát và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chính sách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</w:t>
      </w:r>
    </w:p>
    <w:p w14:paraId="246C25C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lastRenderedPageBreak/>
        <w:t>c)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và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khai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và trách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trình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63F3101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13.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c, công ngh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,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m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sáng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và chuy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 xml:space="preserve">n </w:t>
      </w:r>
      <w:r w:rsidRPr="008957EB">
        <w:rPr>
          <w:rFonts w:ascii="Arial" w:hAnsi="Arial" w:cs="Arial"/>
          <w:sz w:val="20"/>
          <w:szCs w:val="20"/>
        </w:rPr>
        <w:t>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s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trong ngành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</w:t>
      </w:r>
    </w:p>
    <w:p w14:paraId="7EBE6F9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cơ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, chính sách thúc đ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y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c, công ngh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và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m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sáng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trong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6ACCF1FD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các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c, công ngh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,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m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sáng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trong ngành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chuy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s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toàn di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n, thúc đ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y phát tri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 xml:space="preserve">n, 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công ngh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và trí tu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nhân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trong ngành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536C5ED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c) Xây d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ng,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các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thông t</w:t>
      </w:r>
      <w:r w:rsidRPr="008957EB">
        <w:rPr>
          <w:rFonts w:ascii="Arial" w:hAnsi="Arial" w:cs="Arial"/>
          <w:sz w:val="20"/>
          <w:szCs w:val="20"/>
        </w:rPr>
        <w:t>in, n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t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ng s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ữ</w:t>
      </w:r>
      <w:r w:rsidRPr="008957EB">
        <w:rPr>
          <w:rFonts w:ascii="Arial" w:hAnsi="Arial" w:cs="Arial"/>
          <w:sz w:val="20"/>
          <w:szCs w:val="20"/>
        </w:rPr>
        <w:t xml:space="preserve">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gia,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ữ</w:t>
      </w:r>
      <w:r w:rsidRPr="008957EB">
        <w:rPr>
          <w:rFonts w:ascii="Arial" w:hAnsi="Arial" w:cs="Arial"/>
          <w:sz w:val="20"/>
          <w:szCs w:val="20"/>
        </w:rPr>
        <w:t xml:space="preserve">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chuyên ngành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7F7F0F2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14.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các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kê ngành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c. Ban hành,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và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s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ng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nh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các bi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u m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u, gi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y t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, s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sách trong </w:t>
      </w:r>
      <w:r w:rsidRPr="008957EB">
        <w:rPr>
          <w:rFonts w:ascii="Arial" w:hAnsi="Arial" w:cs="Arial"/>
          <w:sz w:val="20"/>
          <w:szCs w:val="20"/>
        </w:rPr>
        <w:t>các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báo cáo, th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 kê, lưu tr</w:t>
      </w:r>
      <w:r w:rsidRPr="008957EB">
        <w:rPr>
          <w:rFonts w:ascii="Arial" w:hAnsi="Arial" w:cs="Arial"/>
          <w:sz w:val="20"/>
          <w:szCs w:val="20"/>
        </w:rPr>
        <w:t>ữ</w:t>
      </w:r>
      <w:r w:rsidRPr="008957EB">
        <w:rPr>
          <w:rFonts w:ascii="Arial" w:hAnsi="Arial" w:cs="Arial"/>
          <w:sz w:val="20"/>
          <w:szCs w:val="20"/>
        </w:rPr>
        <w:t xml:space="preserve"> tài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u, s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li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các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487656F0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15.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c,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</w:t>
      </w:r>
    </w:p>
    <w:p w14:paraId="7EF21F82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</w:t>
      </w:r>
      <w:r w:rsidRPr="008957EB">
        <w:rPr>
          <w:rFonts w:ascii="Arial" w:hAnsi="Arial" w:cs="Arial"/>
          <w:sz w:val="20"/>
          <w:szCs w:val="20"/>
        </w:rPr>
        <w:t>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đi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u l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, quy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và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thành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 công nh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l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i,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, chuy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lo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 xml:space="preserve">i </w:t>
      </w:r>
      <w:r w:rsidRPr="008957EB">
        <w:rPr>
          <w:rFonts w:ascii="Arial" w:hAnsi="Arial" w:cs="Arial"/>
          <w:sz w:val="20"/>
          <w:szCs w:val="20"/>
        </w:rPr>
        <w:t>hình,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tên,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phép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</w:t>
      </w:r>
    </w:p>
    <w:p w14:paraId="29AFB4C4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thành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l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i,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,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tên trung tâm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phòng và an ninh trong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và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ngh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(tr</w:t>
      </w:r>
      <w:r w:rsidRPr="008957EB">
        <w:rPr>
          <w:rFonts w:ascii="Arial" w:hAnsi="Arial" w:cs="Arial"/>
          <w:sz w:val="20"/>
          <w:szCs w:val="20"/>
        </w:rPr>
        <w:t>ừ</w:t>
      </w:r>
      <w:r w:rsidRPr="008957EB">
        <w:rPr>
          <w:rFonts w:ascii="Arial" w:hAnsi="Arial" w:cs="Arial"/>
          <w:sz w:val="20"/>
          <w:szCs w:val="20"/>
        </w:rPr>
        <w:t xml:space="preserve"> </w:t>
      </w:r>
      <w:r w:rsidRPr="008957EB">
        <w:rPr>
          <w:rFonts w:ascii="Arial" w:hAnsi="Arial" w:cs="Arial"/>
          <w:sz w:val="20"/>
          <w:szCs w:val="20"/>
        </w:rPr>
        <w:t>nhà trư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 quân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i);</w:t>
      </w:r>
    </w:p>
    <w:p w14:paraId="54B68477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c)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phân lo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i, x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p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ng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công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</w:t>
      </w:r>
    </w:p>
    <w:p w14:paraId="7904AB15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d)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vai trò cơ quan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tr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p các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 và 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công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 xml:space="preserve">p khác </w:t>
      </w:r>
      <w:r w:rsidRPr="008957EB">
        <w:rPr>
          <w:rFonts w:ascii="Arial" w:hAnsi="Arial" w:cs="Arial"/>
          <w:sz w:val="20"/>
          <w:szCs w:val="20"/>
        </w:rPr>
        <w:t>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nh; phê duy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s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 xml:space="preserve"> m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ng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th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, chi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phát tri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n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công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 tr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43244D60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16.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p tác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và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tư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ngoài trong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</w:t>
      </w:r>
    </w:p>
    <w:p w14:paraId="62B92261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</w:t>
      </w:r>
      <w:r w:rsidRPr="008957EB">
        <w:rPr>
          <w:rFonts w:ascii="Arial" w:hAnsi="Arial" w:cs="Arial"/>
          <w:sz w:val="20"/>
          <w:szCs w:val="20"/>
        </w:rPr>
        <w:t>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p tác, liên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o,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tư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ngoài trong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7368E084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Đ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xu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ký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và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đi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u 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ỏ</w:t>
      </w:r>
      <w:r w:rsidRPr="008957EB">
        <w:rPr>
          <w:rFonts w:ascii="Arial" w:hAnsi="Arial" w:cs="Arial"/>
          <w:sz w:val="20"/>
          <w:szCs w:val="20"/>
        </w:rPr>
        <w:t>a thu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n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; </w:t>
      </w:r>
      <w:r w:rsidRPr="008957EB">
        <w:rPr>
          <w:rFonts w:ascii="Arial" w:hAnsi="Arial" w:cs="Arial"/>
          <w:sz w:val="20"/>
          <w:szCs w:val="20"/>
        </w:rPr>
        <w:t>đ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xu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gia nh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 tham gia các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là cơ quan đ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u m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gia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 trong quan 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các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mà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 là thành viên theo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phân công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;</w:t>
      </w:r>
    </w:p>
    <w:p w14:paraId="197A1CC5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c) Trình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ban hà</w:t>
      </w:r>
      <w:r w:rsidRPr="008957EB">
        <w:rPr>
          <w:rFonts w:ascii="Arial" w:hAnsi="Arial" w:cs="Arial"/>
          <w:sz w:val="20"/>
          <w:szCs w:val="20"/>
        </w:rPr>
        <w:t>nh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và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công tác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p nh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n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và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ngoài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t; công tác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ngoài vào làm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lý,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y, nghiên c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u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và trao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Nam;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công dân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 ra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ngoài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y, nghiên c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u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và trao đ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7CAE6BE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17. V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thi đua, khen thư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ng ngành giáo </w:t>
      </w:r>
      <w:r w:rsidRPr="008957EB">
        <w:rPr>
          <w:rFonts w:ascii="Arial" w:hAnsi="Arial" w:cs="Arial"/>
          <w:sz w:val="20"/>
          <w:szCs w:val="20"/>
        </w:rPr>
        <w:t>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</w:t>
      </w:r>
    </w:p>
    <w:p w14:paraId="4A6F9CC5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a) Trình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p có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ban hành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c ban hành theo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văn b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nh,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thi đua, khen thư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ngành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36DE0F9A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b)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công tác thi đua, khen thư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các cơ s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các phong trào thi</w:t>
      </w:r>
      <w:r w:rsidRPr="008957EB">
        <w:rPr>
          <w:rFonts w:ascii="Arial" w:hAnsi="Arial" w:cs="Arial"/>
          <w:sz w:val="20"/>
          <w:szCs w:val="20"/>
        </w:rPr>
        <w:t xml:space="preserve"> đua và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thi đua, khen thư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ngành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c;</w:t>
      </w:r>
    </w:p>
    <w:p w14:paraId="00095F37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c) Hư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d</w:t>
      </w:r>
      <w:r w:rsidRPr="008957EB">
        <w:rPr>
          <w:rFonts w:ascii="Arial" w:hAnsi="Arial" w:cs="Arial"/>
          <w:sz w:val="20"/>
          <w:szCs w:val="20"/>
        </w:rPr>
        <w:t>ẫ</w:t>
      </w:r>
      <w:r w:rsidRPr="008957EB">
        <w:rPr>
          <w:rFonts w:ascii="Arial" w:hAnsi="Arial" w:cs="Arial"/>
          <w:sz w:val="20"/>
          <w:szCs w:val="20"/>
        </w:rPr>
        <w:t>n và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tôn vinh nhà giáo, xét t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>ng danh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Nhà giáo nhân dân, Nhà giáo ưu tú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02967369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18.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và ch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chương trình c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cách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</w:t>
      </w:r>
      <w:r w:rsidRPr="008957EB">
        <w:rPr>
          <w:rFonts w:ascii="Arial" w:hAnsi="Arial" w:cs="Arial"/>
          <w:sz w:val="20"/>
          <w:szCs w:val="20"/>
        </w:rPr>
        <w:t xml:space="preserve"> hành chính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m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tiêu và n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 dung chương trình c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cách hành chính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đã đư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phê duy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60D63FFC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lastRenderedPageBreak/>
        <w:t>19.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các h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i,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phi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các d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ch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công trong các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1661A0ED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20.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máy,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trí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c làm, biên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, công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c, viên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c,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lao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và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ti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lương, các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, chính sách đãi ng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, khen thư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ng, k</w:t>
      </w:r>
      <w:r w:rsidRPr="008957EB">
        <w:rPr>
          <w:rFonts w:ascii="Arial" w:hAnsi="Arial" w:cs="Arial"/>
          <w:sz w:val="20"/>
          <w:szCs w:val="20"/>
        </w:rPr>
        <w:t>ỷ</w:t>
      </w:r>
      <w:r w:rsidRPr="008957EB">
        <w:rPr>
          <w:rFonts w:ascii="Arial" w:hAnsi="Arial" w:cs="Arial"/>
          <w:sz w:val="20"/>
          <w:szCs w:val="20"/>
        </w:rPr>
        <w:t xml:space="preserve">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t,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o, b</w:t>
      </w:r>
      <w:r w:rsidRPr="008957EB">
        <w:rPr>
          <w:rFonts w:ascii="Arial" w:hAnsi="Arial" w:cs="Arial"/>
          <w:sz w:val="20"/>
          <w:szCs w:val="20"/>
        </w:rPr>
        <w:t>ồ</w:t>
      </w:r>
      <w:r w:rsidRPr="008957EB">
        <w:rPr>
          <w:rFonts w:ascii="Arial" w:hAnsi="Arial" w:cs="Arial"/>
          <w:sz w:val="20"/>
          <w:szCs w:val="20"/>
        </w:rPr>
        <w:t>i dư</w:t>
      </w:r>
      <w:r w:rsidRPr="008957EB">
        <w:rPr>
          <w:rFonts w:ascii="Arial" w:hAnsi="Arial" w:cs="Arial"/>
          <w:sz w:val="20"/>
          <w:szCs w:val="20"/>
        </w:rPr>
        <w:t>ỡ</w:t>
      </w:r>
      <w:r w:rsidRPr="008957EB">
        <w:rPr>
          <w:rFonts w:ascii="Arial" w:hAnsi="Arial" w:cs="Arial"/>
          <w:sz w:val="20"/>
          <w:szCs w:val="20"/>
        </w:rPr>
        <w:t>ng chuyên môn,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i v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i công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c, viên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c, ngư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lao đ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ng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3A676775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21.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công tác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tra, ki</w:t>
      </w:r>
      <w:r w:rsidRPr="008957EB">
        <w:rPr>
          <w:rFonts w:ascii="Arial" w:hAnsi="Arial" w:cs="Arial"/>
          <w:sz w:val="20"/>
          <w:szCs w:val="20"/>
        </w:rPr>
        <w:t>ể</w:t>
      </w:r>
      <w:r w:rsidRPr="008957EB">
        <w:rPr>
          <w:rFonts w:ascii="Arial" w:hAnsi="Arial" w:cs="Arial"/>
          <w:sz w:val="20"/>
          <w:szCs w:val="20"/>
        </w:rPr>
        <w:t>m tra chuyên ngành, gi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i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khi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u n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i, t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cáo, ki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, ph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ánh,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p công dân,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phòng, ch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ng</w:t>
      </w:r>
      <w:r w:rsidRPr="008957EB">
        <w:rPr>
          <w:rFonts w:ascii="Arial" w:hAnsi="Arial" w:cs="Arial"/>
          <w:sz w:val="20"/>
          <w:szCs w:val="20"/>
        </w:rPr>
        <w:t xml:space="preserve"> tham nhũng, lãng phí, tiêu c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và x</w:t>
      </w:r>
      <w:r w:rsidRPr="008957EB">
        <w:rPr>
          <w:rFonts w:ascii="Arial" w:hAnsi="Arial" w:cs="Arial"/>
          <w:sz w:val="20"/>
          <w:szCs w:val="20"/>
        </w:rPr>
        <w:t>ử</w:t>
      </w:r>
      <w:r w:rsidRPr="008957EB">
        <w:rPr>
          <w:rFonts w:ascii="Arial" w:hAnsi="Arial" w:cs="Arial"/>
          <w:sz w:val="20"/>
          <w:szCs w:val="20"/>
        </w:rPr>
        <w:t xml:space="preserve"> lý các hành vi vi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 trong các lĩnh v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m vi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2BF8D8A9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22.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các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khác do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giao ho</w:t>
      </w:r>
      <w:r w:rsidRPr="008957EB">
        <w:rPr>
          <w:rFonts w:ascii="Arial" w:hAnsi="Arial" w:cs="Arial"/>
          <w:sz w:val="20"/>
          <w:szCs w:val="20"/>
        </w:rPr>
        <w:t>ặ</w:t>
      </w:r>
      <w:r w:rsidRPr="008957EB">
        <w:rPr>
          <w:rFonts w:ascii="Arial" w:hAnsi="Arial" w:cs="Arial"/>
          <w:sz w:val="20"/>
          <w:szCs w:val="20"/>
        </w:rPr>
        <w:t xml:space="preserve">c theo quy </w:t>
      </w:r>
      <w:r w:rsidRPr="008957EB">
        <w:rPr>
          <w:rFonts w:ascii="Arial" w:hAnsi="Arial" w:cs="Arial"/>
          <w:sz w:val="20"/>
          <w:szCs w:val="20"/>
        </w:rPr>
        <w:t>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t.</w:t>
      </w:r>
    </w:p>
    <w:p w14:paraId="049C871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t>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3. Cơ c</w:t>
      </w:r>
      <w:r w:rsidRPr="008957EB">
        <w:rPr>
          <w:rFonts w:ascii="Arial" w:hAnsi="Arial" w:cs="Arial"/>
          <w:b/>
          <w:sz w:val="20"/>
          <w:szCs w:val="20"/>
        </w:rPr>
        <w:t>ấ</w:t>
      </w:r>
      <w:r w:rsidRPr="008957EB">
        <w:rPr>
          <w:rFonts w:ascii="Arial" w:hAnsi="Arial" w:cs="Arial"/>
          <w:b/>
          <w:sz w:val="20"/>
          <w:szCs w:val="20"/>
        </w:rPr>
        <w:t>u t</w:t>
      </w:r>
      <w:r w:rsidRPr="008957EB">
        <w:rPr>
          <w:rFonts w:ascii="Arial" w:hAnsi="Arial" w:cs="Arial"/>
          <w:b/>
          <w:sz w:val="20"/>
          <w:szCs w:val="20"/>
        </w:rPr>
        <w:t>ổ</w:t>
      </w:r>
      <w:r w:rsidRPr="008957EB">
        <w:rPr>
          <w:rFonts w:ascii="Arial" w:hAnsi="Arial" w:cs="Arial"/>
          <w:b/>
          <w:sz w:val="20"/>
          <w:szCs w:val="20"/>
        </w:rPr>
        <w:t xml:space="preserve"> ch</w:t>
      </w:r>
      <w:r w:rsidRPr="008957EB">
        <w:rPr>
          <w:rFonts w:ascii="Arial" w:hAnsi="Arial" w:cs="Arial"/>
          <w:b/>
          <w:sz w:val="20"/>
          <w:szCs w:val="20"/>
        </w:rPr>
        <w:t>ứ</w:t>
      </w:r>
      <w:r w:rsidRPr="008957EB">
        <w:rPr>
          <w:rFonts w:ascii="Arial" w:hAnsi="Arial" w:cs="Arial"/>
          <w:b/>
          <w:sz w:val="20"/>
          <w:szCs w:val="20"/>
        </w:rPr>
        <w:t>c</w:t>
      </w:r>
    </w:p>
    <w:p w14:paraId="03F8347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M</w:t>
      </w:r>
      <w:r w:rsidRPr="008957EB">
        <w:rPr>
          <w:rFonts w:ascii="Arial" w:hAnsi="Arial" w:cs="Arial"/>
          <w:sz w:val="20"/>
          <w:szCs w:val="20"/>
        </w:rPr>
        <w:t>ầ</w:t>
      </w:r>
      <w:r w:rsidRPr="008957EB">
        <w:rPr>
          <w:rFonts w:ascii="Arial" w:hAnsi="Arial" w:cs="Arial"/>
          <w:sz w:val="20"/>
          <w:szCs w:val="20"/>
        </w:rPr>
        <w:t>m non.</w:t>
      </w:r>
    </w:p>
    <w:p w14:paraId="64014CE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2.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Ph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thông.</w:t>
      </w:r>
    </w:p>
    <w:p w14:paraId="20F16443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3.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c.</w:t>
      </w:r>
    </w:p>
    <w:p w14:paraId="67A02658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4.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phòng và An ninh.</w:t>
      </w:r>
    </w:p>
    <w:p w14:paraId="05EBED2B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5.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sinh, sinh viên.</w:t>
      </w:r>
    </w:p>
    <w:p w14:paraId="46F62D03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6.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Pháp ch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.</w:t>
      </w:r>
    </w:p>
    <w:p w14:paraId="6D29B43D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7.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cán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73F4746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8.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K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ho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ch - Tài chính.</w:t>
      </w:r>
    </w:p>
    <w:p w14:paraId="04238BF0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 xml:space="preserve">9. Văn </w:t>
      </w:r>
      <w:r w:rsidRPr="008957EB">
        <w:rPr>
          <w:rFonts w:ascii="Arial" w:hAnsi="Arial" w:cs="Arial"/>
          <w:sz w:val="20"/>
          <w:szCs w:val="20"/>
        </w:rPr>
        <w:t>phòng.</w:t>
      </w:r>
    </w:p>
    <w:p w14:paraId="62BC1FEC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10.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Nhà giáo và Cán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c.</w:t>
      </w:r>
    </w:p>
    <w:p w14:paraId="6621813D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11.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ch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t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ng.</w:t>
      </w:r>
    </w:p>
    <w:p w14:paraId="2E67FF91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12.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c, Công ngh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 và Thông tin.</w:t>
      </w:r>
    </w:p>
    <w:p w14:paraId="66C4218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13.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H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p tác qu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>c t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.</w:t>
      </w:r>
    </w:p>
    <w:p w14:paraId="0D485A85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14. C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ngh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và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thư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ng xuyên.</w:t>
      </w:r>
    </w:p>
    <w:p w14:paraId="2BC5658D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15. Báo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Th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đ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i.</w:t>
      </w:r>
    </w:p>
    <w:p w14:paraId="4ED5A5C4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16.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và C</w:t>
      </w:r>
      <w:r w:rsidRPr="008957EB">
        <w:rPr>
          <w:rFonts w:ascii="Arial" w:hAnsi="Arial" w:cs="Arial"/>
          <w:sz w:val="20"/>
          <w:szCs w:val="20"/>
        </w:rPr>
        <w:t>hính sách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c.</w:t>
      </w:r>
    </w:p>
    <w:p w14:paraId="75453E58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t</w:t>
      </w:r>
      <w:r w:rsidRPr="008957EB">
        <w:rPr>
          <w:rFonts w:ascii="Arial" w:hAnsi="Arial" w:cs="Arial"/>
          <w:sz w:val="20"/>
          <w:szCs w:val="20"/>
        </w:rPr>
        <w:t>ừ</w:t>
      </w:r>
      <w:r w:rsidRPr="008957EB">
        <w:rPr>
          <w:rFonts w:ascii="Arial" w:hAnsi="Arial" w:cs="Arial"/>
          <w:sz w:val="20"/>
          <w:szCs w:val="20"/>
        </w:rPr>
        <w:t xml:space="preserve"> kho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1 đ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kho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14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Đi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u này là các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hành chính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giúp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c; 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i kho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15 và kho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16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Đi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u này là 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công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p,</w:t>
      </w:r>
      <w:r w:rsidRPr="008957EB">
        <w:rPr>
          <w:rFonts w:ascii="Arial" w:hAnsi="Arial" w:cs="Arial"/>
          <w:sz w:val="20"/>
          <w:szCs w:val="20"/>
        </w:rPr>
        <w:t xml:space="preserve"> ph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 qu</w:t>
      </w:r>
      <w:r w:rsidRPr="008957EB">
        <w:rPr>
          <w:rFonts w:ascii="Arial" w:hAnsi="Arial" w:cs="Arial"/>
          <w:sz w:val="20"/>
          <w:szCs w:val="20"/>
        </w:rPr>
        <w:t>ả</w:t>
      </w:r>
      <w:r w:rsidRPr="008957EB">
        <w:rPr>
          <w:rFonts w:ascii="Arial" w:hAnsi="Arial" w:cs="Arial"/>
          <w:sz w:val="20"/>
          <w:szCs w:val="20"/>
        </w:rPr>
        <w:t>n lý nhà nư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7C75B69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trình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ban hành danh sách 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s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 xml:space="preserve"> nghi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p công l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p khác tr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.</w:t>
      </w:r>
    </w:p>
    <w:p w14:paraId="4AEBC6F4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ban hành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năng,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</w:t>
      </w:r>
      <w:r w:rsidRPr="008957EB">
        <w:rPr>
          <w:rFonts w:ascii="Arial" w:hAnsi="Arial" w:cs="Arial"/>
          <w:sz w:val="20"/>
          <w:szCs w:val="20"/>
        </w:rPr>
        <w:t>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và cơ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c, tr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pháp lu</w:t>
      </w:r>
      <w:r w:rsidRPr="008957EB">
        <w:rPr>
          <w:rFonts w:ascii="Arial" w:hAnsi="Arial" w:cs="Arial"/>
          <w:sz w:val="20"/>
          <w:szCs w:val="20"/>
        </w:rPr>
        <w:t>ậ</w:t>
      </w:r>
      <w:r w:rsidRPr="008957EB">
        <w:rPr>
          <w:rFonts w:ascii="Arial" w:hAnsi="Arial" w:cs="Arial"/>
          <w:sz w:val="20"/>
          <w:szCs w:val="20"/>
        </w:rPr>
        <w:t>t, tr</w:t>
      </w:r>
      <w:r w:rsidRPr="008957EB">
        <w:rPr>
          <w:rFonts w:ascii="Arial" w:hAnsi="Arial" w:cs="Arial"/>
          <w:sz w:val="20"/>
          <w:szCs w:val="20"/>
        </w:rPr>
        <w:t>ừ</w:t>
      </w:r>
      <w:r w:rsidRPr="008957EB">
        <w:rPr>
          <w:rFonts w:ascii="Arial" w:hAnsi="Arial" w:cs="Arial"/>
          <w:sz w:val="20"/>
          <w:szCs w:val="20"/>
        </w:rPr>
        <w:t xml:space="preserve"> các đơn v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ẩ</w:t>
      </w:r>
      <w:r w:rsidRPr="008957EB">
        <w:rPr>
          <w:rFonts w:ascii="Arial" w:hAnsi="Arial" w:cs="Arial"/>
          <w:sz w:val="20"/>
          <w:szCs w:val="20"/>
        </w:rPr>
        <w:t>m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,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ng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.</w:t>
      </w:r>
    </w:p>
    <w:p w14:paraId="523C6CB6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t>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4. 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kho</w:t>
      </w:r>
      <w:r w:rsidRPr="008957EB">
        <w:rPr>
          <w:rFonts w:ascii="Arial" w:hAnsi="Arial" w:cs="Arial"/>
          <w:b/>
          <w:sz w:val="20"/>
          <w:szCs w:val="20"/>
        </w:rPr>
        <w:t>ả</w:t>
      </w:r>
      <w:r w:rsidRPr="008957EB">
        <w:rPr>
          <w:rFonts w:ascii="Arial" w:hAnsi="Arial" w:cs="Arial"/>
          <w:b/>
          <w:sz w:val="20"/>
          <w:szCs w:val="20"/>
        </w:rPr>
        <w:t>n chuy</w:t>
      </w:r>
      <w:r w:rsidRPr="008957EB">
        <w:rPr>
          <w:rFonts w:ascii="Arial" w:hAnsi="Arial" w:cs="Arial"/>
          <w:b/>
          <w:sz w:val="20"/>
          <w:szCs w:val="20"/>
        </w:rPr>
        <w:t>ể</w:t>
      </w:r>
      <w:r w:rsidRPr="008957EB">
        <w:rPr>
          <w:rFonts w:ascii="Arial" w:hAnsi="Arial" w:cs="Arial"/>
          <w:b/>
          <w:sz w:val="20"/>
          <w:szCs w:val="20"/>
        </w:rPr>
        <w:t>n ti</w:t>
      </w:r>
      <w:r w:rsidRPr="008957EB">
        <w:rPr>
          <w:rFonts w:ascii="Arial" w:hAnsi="Arial" w:cs="Arial"/>
          <w:b/>
          <w:sz w:val="20"/>
          <w:szCs w:val="20"/>
        </w:rPr>
        <w:t>ế</w:t>
      </w:r>
      <w:r w:rsidRPr="008957EB">
        <w:rPr>
          <w:rFonts w:ascii="Arial" w:hAnsi="Arial" w:cs="Arial"/>
          <w:b/>
          <w:sz w:val="20"/>
          <w:szCs w:val="20"/>
        </w:rPr>
        <w:t>p</w:t>
      </w:r>
    </w:p>
    <w:p w14:paraId="7323556F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p chí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Khoa h</w:t>
      </w:r>
      <w:r w:rsidRPr="008957EB">
        <w:rPr>
          <w:rFonts w:ascii="Arial" w:hAnsi="Arial" w:cs="Arial"/>
          <w:sz w:val="20"/>
          <w:szCs w:val="20"/>
        </w:rPr>
        <w:t>ọ</w:t>
      </w:r>
      <w:r w:rsidRPr="008957EB">
        <w:rPr>
          <w:rFonts w:ascii="Arial" w:hAnsi="Arial" w:cs="Arial"/>
          <w:sz w:val="20"/>
          <w:szCs w:val="20"/>
        </w:rPr>
        <w:t>c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t Nam ti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p t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th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theo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hành cho đ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khi có quy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t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năng,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và cơ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Vi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n Chi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>n lư</w:t>
      </w:r>
      <w:r w:rsidRPr="008957EB">
        <w:rPr>
          <w:rFonts w:ascii="Arial" w:hAnsi="Arial" w:cs="Arial"/>
          <w:sz w:val="20"/>
          <w:szCs w:val="20"/>
        </w:rPr>
        <w:t>ợ</w:t>
      </w:r>
      <w:r w:rsidRPr="008957EB">
        <w:rPr>
          <w:rFonts w:ascii="Arial" w:hAnsi="Arial" w:cs="Arial"/>
          <w:sz w:val="20"/>
          <w:szCs w:val="20"/>
        </w:rPr>
        <w:t>c và Chính sách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có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l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thi hành. Th</w:t>
      </w:r>
      <w:r w:rsidRPr="008957EB">
        <w:rPr>
          <w:rFonts w:ascii="Arial" w:hAnsi="Arial" w:cs="Arial"/>
          <w:sz w:val="20"/>
          <w:szCs w:val="20"/>
        </w:rPr>
        <w:t>ờ</w:t>
      </w:r>
      <w:r w:rsidRPr="008957EB">
        <w:rPr>
          <w:rFonts w:ascii="Arial" w:hAnsi="Arial" w:cs="Arial"/>
          <w:sz w:val="20"/>
          <w:szCs w:val="20"/>
        </w:rPr>
        <w:t>i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 xml:space="preserve">n </w:t>
      </w:r>
      <w:r w:rsidRPr="008957EB">
        <w:rPr>
          <w:rFonts w:ascii="Arial" w:hAnsi="Arial" w:cs="Arial"/>
          <w:sz w:val="20"/>
          <w:szCs w:val="20"/>
        </w:rPr>
        <w:t>hoàn thành trư</w:t>
      </w:r>
      <w:r w:rsidRPr="008957EB">
        <w:rPr>
          <w:rFonts w:ascii="Arial" w:hAnsi="Arial" w:cs="Arial"/>
          <w:sz w:val="20"/>
          <w:szCs w:val="20"/>
        </w:rPr>
        <w:t>ớ</w:t>
      </w:r>
      <w:r w:rsidRPr="008957EB">
        <w:rPr>
          <w:rFonts w:ascii="Arial" w:hAnsi="Arial" w:cs="Arial"/>
          <w:sz w:val="20"/>
          <w:szCs w:val="20"/>
        </w:rPr>
        <w:t>c ngày 01 tháng 8 năm 2026.</w:t>
      </w:r>
    </w:p>
    <w:p w14:paraId="2D9182EE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t>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5. Hi</w:t>
      </w:r>
      <w:r w:rsidRPr="008957EB">
        <w:rPr>
          <w:rFonts w:ascii="Arial" w:hAnsi="Arial" w:cs="Arial"/>
          <w:b/>
          <w:sz w:val="20"/>
          <w:szCs w:val="20"/>
        </w:rPr>
        <w:t>ệ</w:t>
      </w:r>
      <w:r w:rsidRPr="008957EB">
        <w:rPr>
          <w:rFonts w:ascii="Arial" w:hAnsi="Arial" w:cs="Arial"/>
          <w:b/>
          <w:sz w:val="20"/>
          <w:szCs w:val="20"/>
        </w:rPr>
        <w:t>u l</w:t>
      </w:r>
      <w:r w:rsidRPr="008957EB">
        <w:rPr>
          <w:rFonts w:ascii="Arial" w:hAnsi="Arial" w:cs="Arial"/>
          <w:b/>
          <w:sz w:val="20"/>
          <w:szCs w:val="20"/>
        </w:rPr>
        <w:t>ự</w:t>
      </w:r>
      <w:r w:rsidRPr="008957EB">
        <w:rPr>
          <w:rFonts w:ascii="Arial" w:hAnsi="Arial" w:cs="Arial"/>
          <w:b/>
          <w:sz w:val="20"/>
          <w:szCs w:val="20"/>
        </w:rPr>
        <w:t>c thi hành</w:t>
      </w:r>
    </w:p>
    <w:p w14:paraId="4258A4D3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1.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này có 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u l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thi hành t</w:t>
      </w:r>
      <w:r w:rsidRPr="008957EB">
        <w:rPr>
          <w:rFonts w:ascii="Arial" w:hAnsi="Arial" w:cs="Arial"/>
          <w:sz w:val="20"/>
          <w:szCs w:val="20"/>
        </w:rPr>
        <w:t>ừ</w:t>
      </w:r>
      <w:r w:rsidRPr="008957EB">
        <w:rPr>
          <w:rFonts w:ascii="Arial" w:hAnsi="Arial" w:cs="Arial"/>
          <w:sz w:val="20"/>
          <w:szCs w:val="20"/>
        </w:rPr>
        <w:t xml:space="preserve"> ngày 12 tháng 7 năm 2026.</w:t>
      </w:r>
    </w:p>
    <w:p w14:paraId="5DB80D9D" w14:textId="21D2F979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2.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này thay th</w:t>
      </w:r>
      <w:r w:rsidRPr="008957EB">
        <w:rPr>
          <w:rFonts w:ascii="Arial" w:hAnsi="Arial" w:cs="Arial"/>
          <w:sz w:val="20"/>
          <w:szCs w:val="20"/>
        </w:rPr>
        <w:t>ế</w:t>
      </w:r>
      <w:r w:rsidRPr="008957EB">
        <w:rPr>
          <w:rFonts w:ascii="Arial" w:hAnsi="Arial" w:cs="Arial"/>
          <w:sz w:val="20"/>
          <w:szCs w:val="20"/>
        </w:rPr>
        <w:t xml:space="preserve"> 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s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37/2025/NĐ-CP ngày 26 tháng 02 năm 2025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Chính ph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quy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năng,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>m v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, quy</w:t>
      </w:r>
      <w:r w:rsidRPr="008957EB">
        <w:rPr>
          <w:rFonts w:ascii="Arial" w:hAnsi="Arial" w:cs="Arial"/>
          <w:sz w:val="20"/>
          <w:szCs w:val="20"/>
        </w:rPr>
        <w:t>ề</w:t>
      </w:r>
      <w:r w:rsidRPr="008957EB">
        <w:rPr>
          <w:rFonts w:ascii="Arial" w:hAnsi="Arial" w:cs="Arial"/>
          <w:sz w:val="20"/>
          <w:szCs w:val="20"/>
        </w:rPr>
        <w:t>n h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n và cơ c</w:t>
      </w:r>
      <w:r w:rsidRPr="008957EB">
        <w:rPr>
          <w:rFonts w:ascii="Arial" w:hAnsi="Arial" w:cs="Arial"/>
          <w:sz w:val="20"/>
          <w:szCs w:val="20"/>
        </w:rPr>
        <w:t>ấ</w:t>
      </w:r>
      <w:r w:rsidRPr="008957EB">
        <w:rPr>
          <w:rFonts w:ascii="Arial" w:hAnsi="Arial" w:cs="Arial"/>
          <w:sz w:val="20"/>
          <w:szCs w:val="20"/>
        </w:rPr>
        <w:t>u t</w:t>
      </w:r>
      <w:r w:rsidRPr="008957EB">
        <w:rPr>
          <w:rFonts w:ascii="Arial" w:hAnsi="Arial" w:cs="Arial"/>
          <w:sz w:val="20"/>
          <w:szCs w:val="20"/>
        </w:rPr>
        <w:t>ổ</w:t>
      </w:r>
      <w:r w:rsidRPr="008957EB">
        <w:rPr>
          <w:rFonts w:ascii="Arial" w:hAnsi="Arial" w:cs="Arial"/>
          <w:sz w:val="20"/>
          <w:szCs w:val="20"/>
        </w:rPr>
        <w:t xml:space="preserve"> ch</w:t>
      </w:r>
      <w:r w:rsidRPr="008957EB">
        <w:rPr>
          <w:rFonts w:ascii="Arial" w:hAnsi="Arial" w:cs="Arial"/>
          <w:sz w:val="20"/>
          <w:szCs w:val="20"/>
        </w:rPr>
        <w:t>ứ</w:t>
      </w:r>
      <w:r w:rsidRPr="008957EB">
        <w:rPr>
          <w:rFonts w:ascii="Arial" w:hAnsi="Arial" w:cs="Arial"/>
          <w:sz w:val="20"/>
          <w:szCs w:val="20"/>
        </w:rPr>
        <w:t>c c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a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 xml:space="preserve">o. </w:t>
      </w:r>
    </w:p>
    <w:p w14:paraId="78EF2D81" w14:textId="77777777" w:rsidR="0068239A" w:rsidRPr="008957EB" w:rsidRDefault="001F4221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b/>
          <w:sz w:val="20"/>
          <w:szCs w:val="20"/>
        </w:rPr>
        <w:lastRenderedPageBreak/>
        <w:t>Đi</w:t>
      </w:r>
      <w:r w:rsidRPr="008957EB">
        <w:rPr>
          <w:rFonts w:ascii="Arial" w:hAnsi="Arial" w:cs="Arial"/>
          <w:b/>
          <w:sz w:val="20"/>
          <w:szCs w:val="20"/>
        </w:rPr>
        <w:t>ề</w:t>
      </w:r>
      <w:r w:rsidRPr="008957EB">
        <w:rPr>
          <w:rFonts w:ascii="Arial" w:hAnsi="Arial" w:cs="Arial"/>
          <w:b/>
          <w:sz w:val="20"/>
          <w:szCs w:val="20"/>
        </w:rPr>
        <w:t>u 6. Trách nhi</w:t>
      </w:r>
      <w:r w:rsidRPr="008957EB">
        <w:rPr>
          <w:rFonts w:ascii="Arial" w:hAnsi="Arial" w:cs="Arial"/>
          <w:b/>
          <w:sz w:val="20"/>
          <w:szCs w:val="20"/>
        </w:rPr>
        <w:t>ệ</w:t>
      </w:r>
      <w:r w:rsidRPr="008957EB">
        <w:rPr>
          <w:rFonts w:ascii="Arial" w:hAnsi="Arial" w:cs="Arial"/>
          <w:b/>
          <w:sz w:val="20"/>
          <w:szCs w:val="20"/>
        </w:rPr>
        <w:t>m thi hành</w:t>
      </w:r>
    </w:p>
    <w:p w14:paraId="0AB1962B" w14:textId="77777777" w:rsidR="0068239A" w:rsidRDefault="001F4221" w:rsidP="008957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7EB">
        <w:rPr>
          <w:rFonts w:ascii="Arial" w:hAnsi="Arial" w:cs="Arial"/>
          <w:sz w:val="20"/>
          <w:szCs w:val="20"/>
        </w:rPr>
        <w:t>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Giáo d</w:t>
      </w:r>
      <w:r w:rsidRPr="008957EB">
        <w:rPr>
          <w:rFonts w:ascii="Arial" w:hAnsi="Arial" w:cs="Arial"/>
          <w:sz w:val="20"/>
          <w:szCs w:val="20"/>
        </w:rPr>
        <w:t>ụ</w:t>
      </w:r>
      <w:r w:rsidRPr="008957EB">
        <w:rPr>
          <w:rFonts w:ascii="Arial" w:hAnsi="Arial" w:cs="Arial"/>
          <w:sz w:val="20"/>
          <w:szCs w:val="20"/>
        </w:rPr>
        <w:t>c và Đào t</w:t>
      </w:r>
      <w:r w:rsidRPr="008957EB">
        <w:rPr>
          <w:rFonts w:ascii="Arial" w:hAnsi="Arial" w:cs="Arial"/>
          <w:sz w:val="20"/>
          <w:szCs w:val="20"/>
        </w:rPr>
        <w:t>ạ</w:t>
      </w:r>
      <w:r w:rsidRPr="008957EB">
        <w:rPr>
          <w:rFonts w:ascii="Arial" w:hAnsi="Arial" w:cs="Arial"/>
          <w:sz w:val="20"/>
          <w:szCs w:val="20"/>
        </w:rPr>
        <w:t>o, các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ng, Th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trư</w:t>
      </w:r>
      <w:r w:rsidRPr="008957EB">
        <w:rPr>
          <w:rFonts w:ascii="Arial" w:hAnsi="Arial" w:cs="Arial"/>
          <w:sz w:val="20"/>
          <w:szCs w:val="20"/>
        </w:rPr>
        <w:t>ở</w:t>
      </w:r>
      <w:r w:rsidRPr="008957EB">
        <w:rPr>
          <w:rFonts w:ascii="Arial" w:hAnsi="Arial" w:cs="Arial"/>
          <w:sz w:val="20"/>
          <w:szCs w:val="20"/>
        </w:rPr>
        <w:t>ng cơ quan ngang b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, Ch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 xml:space="preserve"> t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ch </w:t>
      </w:r>
      <w:r w:rsidRPr="008957EB">
        <w:rPr>
          <w:rFonts w:ascii="Arial" w:hAnsi="Arial" w:cs="Arial"/>
          <w:sz w:val="20"/>
          <w:szCs w:val="20"/>
        </w:rPr>
        <w:t>Ủ</w:t>
      </w:r>
      <w:r w:rsidRPr="008957EB">
        <w:rPr>
          <w:rFonts w:ascii="Arial" w:hAnsi="Arial" w:cs="Arial"/>
          <w:sz w:val="20"/>
          <w:szCs w:val="20"/>
        </w:rPr>
        <w:t>y ban nhân dân t</w:t>
      </w:r>
      <w:r w:rsidRPr="008957EB">
        <w:rPr>
          <w:rFonts w:ascii="Arial" w:hAnsi="Arial" w:cs="Arial"/>
          <w:sz w:val="20"/>
          <w:szCs w:val="20"/>
        </w:rPr>
        <w:t>ỉ</w:t>
      </w:r>
      <w:r w:rsidRPr="008957EB">
        <w:rPr>
          <w:rFonts w:ascii="Arial" w:hAnsi="Arial" w:cs="Arial"/>
          <w:sz w:val="20"/>
          <w:szCs w:val="20"/>
        </w:rPr>
        <w:t>nh, thành ph</w:t>
      </w:r>
      <w:r w:rsidRPr="008957EB">
        <w:rPr>
          <w:rFonts w:ascii="Arial" w:hAnsi="Arial" w:cs="Arial"/>
          <w:sz w:val="20"/>
          <w:szCs w:val="20"/>
        </w:rPr>
        <w:t>ố</w:t>
      </w:r>
      <w:r w:rsidRPr="008957EB">
        <w:rPr>
          <w:rFonts w:ascii="Arial" w:hAnsi="Arial" w:cs="Arial"/>
          <w:sz w:val="20"/>
          <w:szCs w:val="20"/>
        </w:rPr>
        <w:t xml:space="preserve"> tr</w:t>
      </w:r>
      <w:r w:rsidRPr="008957EB">
        <w:rPr>
          <w:rFonts w:ascii="Arial" w:hAnsi="Arial" w:cs="Arial"/>
          <w:sz w:val="20"/>
          <w:szCs w:val="20"/>
        </w:rPr>
        <w:t>ự</w:t>
      </w:r>
      <w:r w:rsidRPr="008957EB">
        <w:rPr>
          <w:rFonts w:ascii="Arial" w:hAnsi="Arial" w:cs="Arial"/>
          <w:sz w:val="20"/>
          <w:szCs w:val="20"/>
        </w:rPr>
        <w:t>c thu</w:t>
      </w:r>
      <w:r w:rsidRPr="008957EB">
        <w:rPr>
          <w:rFonts w:ascii="Arial" w:hAnsi="Arial" w:cs="Arial"/>
          <w:sz w:val="20"/>
          <w:szCs w:val="20"/>
        </w:rPr>
        <w:t>ộ</w:t>
      </w:r>
      <w:r w:rsidRPr="008957EB">
        <w:rPr>
          <w:rFonts w:ascii="Arial" w:hAnsi="Arial" w:cs="Arial"/>
          <w:sz w:val="20"/>
          <w:szCs w:val="20"/>
        </w:rPr>
        <w:t>c trung ương ch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u trách nhi</w:t>
      </w:r>
      <w:r w:rsidRPr="008957EB">
        <w:rPr>
          <w:rFonts w:ascii="Arial" w:hAnsi="Arial" w:cs="Arial"/>
          <w:sz w:val="20"/>
          <w:szCs w:val="20"/>
        </w:rPr>
        <w:t>ệ</w:t>
      </w:r>
      <w:r w:rsidRPr="008957EB">
        <w:rPr>
          <w:rFonts w:ascii="Arial" w:hAnsi="Arial" w:cs="Arial"/>
          <w:sz w:val="20"/>
          <w:szCs w:val="20"/>
        </w:rPr>
        <w:t xml:space="preserve">m thi hành </w:t>
      </w:r>
      <w:r w:rsidRPr="008957EB">
        <w:rPr>
          <w:rFonts w:ascii="Arial" w:hAnsi="Arial" w:cs="Arial"/>
          <w:sz w:val="20"/>
          <w:szCs w:val="20"/>
        </w:rPr>
        <w:t>Ngh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 xml:space="preserve"> đ</w:t>
      </w:r>
      <w:r w:rsidRPr="008957EB">
        <w:rPr>
          <w:rFonts w:ascii="Arial" w:hAnsi="Arial" w:cs="Arial"/>
          <w:sz w:val="20"/>
          <w:szCs w:val="20"/>
        </w:rPr>
        <w:t>ị</w:t>
      </w:r>
      <w:r w:rsidRPr="008957EB">
        <w:rPr>
          <w:rFonts w:ascii="Arial" w:hAnsi="Arial" w:cs="Arial"/>
          <w:sz w:val="20"/>
          <w:szCs w:val="20"/>
        </w:rPr>
        <w:t>nh này.</w:t>
      </w:r>
    </w:p>
    <w:p w14:paraId="0C25B255" w14:textId="77777777" w:rsidR="008957EB" w:rsidRPr="008957EB" w:rsidRDefault="008957EB" w:rsidP="008957E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68239A" w:rsidRPr="008957EB" w14:paraId="44A28390" w14:textId="77777777" w:rsidTr="008957EB">
        <w:tc>
          <w:tcPr>
            <w:tcW w:w="2500" w:type="pct"/>
          </w:tcPr>
          <w:p w14:paraId="6DBC1C86" w14:textId="455BDBB8" w:rsidR="0068239A" w:rsidRPr="008957EB" w:rsidRDefault="001F4221" w:rsidP="005B7533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7E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957E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957E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8957EB">
              <w:rPr>
                <w:rFonts w:ascii="Arial" w:hAnsi="Arial" w:cs="Arial"/>
                <w:sz w:val="20"/>
                <w:szCs w:val="20"/>
              </w:rPr>
              <w:t>ả</w:t>
            </w:r>
            <w:r w:rsidRPr="008957EB">
              <w:rPr>
                <w:rFonts w:ascii="Arial" w:hAnsi="Arial" w:cs="Arial"/>
                <w:sz w:val="20"/>
                <w:szCs w:val="20"/>
              </w:rPr>
              <w:t>ng;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Th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957EB">
              <w:rPr>
                <w:rFonts w:ascii="Arial" w:hAnsi="Arial" w:cs="Arial"/>
                <w:sz w:val="20"/>
                <w:szCs w:val="20"/>
              </w:rPr>
              <w:t>ớ</w:t>
            </w:r>
            <w:r w:rsidRPr="008957EB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957EB">
              <w:rPr>
                <w:rFonts w:ascii="Arial" w:hAnsi="Arial" w:cs="Arial"/>
                <w:sz w:val="20"/>
                <w:szCs w:val="20"/>
              </w:rPr>
              <w:t>ớ</w:t>
            </w:r>
            <w:r w:rsidRPr="008957EB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>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Các b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8957EB">
              <w:rPr>
                <w:rFonts w:ascii="Arial" w:hAnsi="Arial" w:cs="Arial"/>
                <w:sz w:val="20"/>
                <w:szCs w:val="20"/>
              </w:rPr>
              <w:t>ỉ</w:t>
            </w:r>
            <w:r w:rsidRPr="008957EB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957EB">
              <w:rPr>
                <w:rFonts w:ascii="Arial" w:hAnsi="Arial" w:cs="Arial"/>
                <w:sz w:val="20"/>
                <w:szCs w:val="20"/>
              </w:rPr>
              <w:t>ự</w:t>
            </w:r>
            <w:r w:rsidRPr="008957EB">
              <w:rPr>
                <w:rFonts w:ascii="Arial" w:hAnsi="Arial" w:cs="Arial"/>
                <w:sz w:val="20"/>
                <w:szCs w:val="20"/>
              </w:rPr>
              <w:t>c thu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c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>a Đ</w:t>
            </w:r>
            <w:r w:rsidRPr="008957EB">
              <w:rPr>
                <w:rFonts w:ascii="Arial" w:hAnsi="Arial" w:cs="Arial"/>
                <w:sz w:val="20"/>
                <w:szCs w:val="20"/>
              </w:rPr>
              <w:t>ả</w:t>
            </w:r>
            <w:r w:rsidRPr="008957EB">
              <w:rPr>
                <w:rFonts w:ascii="Arial" w:hAnsi="Arial" w:cs="Arial"/>
                <w:sz w:val="20"/>
                <w:szCs w:val="20"/>
              </w:rPr>
              <w:t>ng;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8957EB">
              <w:rPr>
                <w:rFonts w:ascii="Arial" w:hAnsi="Arial" w:cs="Arial"/>
                <w:sz w:val="20"/>
                <w:szCs w:val="20"/>
              </w:rPr>
              <w:t>ổ</w:t>
            </w:r>
            <w:r w:rsidRPr="008957EB">
              <w:rPr>
                <w:rFonts w:ascii="Arial" w:hAnsi="Arial" w:cs="Arial"/>
                <w:sz w:val="20"/>
                <w:szCs w:val="20"/>
              </w:rPr>
              <w:t>ng Bí thư;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7EB">
              <w:rPr>
                <w:rFonts w:ascii="Arial" w:hAnsi="Arial" w:cs="Arial"/>
                <w:sz w:val="20"/>
                <w:szCs w:val="20"/>
              </w:rPr>
              <w:t>t</w:t>
            </w:r>
            <w:r w:rsidRPr="008957EB">
              <w:rPr>
                <w:rFonts w:ascii="Arial" w:hAnsi="Arial" w:cs="Arial"/>
                <w:sz w:val="20"/>
                <w:szCs w:val="20"/>
              </w:rPr>
              <w:t>ị</w:t>
            </w:r>
            <w:r w:rsidRPr="008957EB">
              <w:rPr>
                <w:rFonts w:ascii="Arial" w:hAnsi="Arial" w:cs="Arial"/>
                <w:sz w:val="20"/>
                <w:szCs w:val="20"/>
              </w:rPr>
              <w:t>ch nư</w:t>
            </w:r>
            <w:r w:rsidRPr="008957EB">
              <w:rPr>
                <w:rFonts w:ascii="Arial" w:hAnsi="Arial" w:cs="Arial"/>
                <w:sz w:val="20"/>
                <w:szCs w:val="20"/>
              </w:rPr>
              <w:t>ớ</w:t>
            </w:r>
            <w:r w:rsidRPr="008957EB">
              <w:rPr>
                <w:rFonts w:ascii="Arial" w:hAnsi="Arial" w:cs="Arial"/>
                <w:sz w:val="20"/>
                <w:szCs w:val="20"/>
              </w:rPr>
              <w:t>c;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H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i đ</w:t>
            </w:r>
            <w:r w:rsidRPr="008957EB">
              <w:rPr>
                <w:rFonts w:ascii="Arial" w:hAnsi="Arial" w:cs="Arial"/>
                <w:sz w:val="20"/>
                <w:szCs w:val="20"/>
              </w:rPr>
              <w:t>ồ</w:t>
            </w:r>
            <w:r w:rsidRPr="008957EB">
              <w:rPr>
                <w:rFonts w:ascii="Arial" w:hAnsi="Arial" w:cs="Arial"/>
                <w:sz w:val="20"/>
                <w:szCs w:val="20"/>
              </w:rPr>
              <w:t>ng Dân t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>y ban c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>a Qu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>c h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i;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>c h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i;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>i cao;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Vi</w:t>
            </w:r>
            <w:r w:rsidRPr="008957EB">
              <w:rPr>
                <w:rFonts w:ascii="Arial" w:hAnsi="Arial" w:cs="Arial"/>
                <w:sz w:val="20"/>
                <w:szCs w:val="20"/>
              </w:rPr>
              <w:t>ệ</w:t>
            </w:r>
            <w:r w:rsidRPr="008957EB">
              <w:rPr>
                <w:rFonts w:ascii="Arial" w:hAnsi="Arial" w:cs="Arial"/>
                <w:sz w:val="20"/>
                <w:szCs w:val="20"/>
              </w:rPr>
              <w:t>n ki</w:t>
            </w:r>
            <w:r w:rsidRPr="008957EB">
              <w:rPr>
                <w:rFonts w:ascii="Arial" w:hAnsi="Arial" w:cs="Arial"/>
                <w:sz w:val="20"/>
                <w:szCs w:val="20"/>
              </w:rPr>
              <w:t>ể</w:t>
            </w:r>
            <w:r w:rsidRPr="008957EB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>i cao;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Ki</w:t>
            </w:r>
            <w:r w:rsidRPr="008957EB">
              <w:rPr>
                <w:rFonts w:ascii="Arial" w:hAnsi="Arial" w:cs="Arial"/>
                <w:sz w:val="20"/>
                <w:szCs w:val="20"/>
              </w:rPr>
              <w:t>ể</w:t>
            </w:r>
            <w:r w:rsidRPr="008957EB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8957EB">
              <w:rPr>
                <w:rFonts w:ascii="Arial" w:hAnsi="Arial" w:cs="Arial"/>
                <w:sz w:val="20"/>
                <w:szCs w:val="20"/>
              </w:rPr>
              <w:t>ớ</w:t>
            </w:r>
            <w:r w:rsidRPr="008957EB">
              <w:rPr>
                <w:rFonts w:ascii="Arial" w:hAnsi="Arial" w:cs="Arial"/>
                <w:sz w:val="20"/>
                <w:szCs w:val="20"/>
              </w:rPr>
              <w:t>c;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>y ban Trung ương M</w:t>
            </w:r>
            <w:r w:rsidRPr="008957EB">
              <w:rPr>
                <w:rFonts w:ascii="Arial" w:hAnsi="Arial" w:cs="Arial"/>
                <w:sz w:val="20"/>
                <w:szCs w:val="20"/>
              </w:rPr>
              <w:t>ặ</w:t>
            </w:r>
            <w:r w:rsidRPr="008957EB">
              <w:rPr>
                <w:rFonts w:ascii="Arial" w:hAnsi="Arial" w:cs="Arial"/>
                <w:sz w:val="20"/>
                <w:szCs w:val="20"/>
              </w:rPr>
              <w:t>t tr</w:t>
            </w:r>
            <w:r w:rsidRPr="008957EB">
              <w:rPr>
                <w:rFonts w:ascii="Arial" w:hAnsi="Arial" w:cs="Arial"/>
                <w:sz w:val="20"/>
                <w:szCs w:val="20"/>
              </w:rPr>
              <w:t>ậ</w:t>
            </w:r>
            <w:r w:rsidRPr="008957EB">
              <w:rPr>
                <w:rFonts w:ascii="Arial" w:hAnsi="Arial" w:cs="Arial"/>
                <w:sz w:val="20"/>
                <w:szCs w:val="20"/>
              </w:rPr>
              <w:t>n T</w:t>
            </w:r>
            <w:r w:rsidRPr="008957EB">
              <w:rPr>
                <w:rFonts w:ascii="Arial" w:hAnsi="Arial" w:cs="Arial"/>
                <w:sz w:val="20"/>
                <w:szCs w:val="20"/>
              </w:rPr>
              <w:t>ổ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8957EB">
              <w:rPr>
                <w:rFonts w:ascii="Arial" w:hAnsi="Arial" w:cs="Arial"/>
                <w:sz w:val="20"/>
                <w:szCs w:val="20"/>
              </w:rPr>
              <w:t>ố</w:t>
            </w:r>
            <w:r w:rsidRPr="008957EB">
              <w:rPr>
                <w:rFonts w:ascii="Arial" w:hAnsi="Arial" w:cs="Arial"/>
                <w:sz w:val="20"/>
                <w:szCs w:val="20"/>
              </w:rPr>
              <w:t>c Vi</w:t>
            </w:r>
            <w:r w:rsidRPr="008957EB">
              <w:rPr>
                <w:rFonts w:ascii="Arial" w:hAnsi="Arial" w:cs="Arial"/>
                <w:sz w:val="20"/>
                <w:szCs w:val="20"/>
              </w:rPr>
              <w:t>ệ</w:t>
            </w:r>
            <w:r w:rsidRPr="008957EB">
              <w:rPr>
                <w:rFonts w:ascii="Arial" w:hAnsi="Arial" w:cs="Arial"/>
                <w:sz w:val="20"/>
                <w:szCs w:val="20"/>
              </w:rPr>
              <w:t>t Nam;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8957EB">
              <w:rPr>
                <w:rFonts w:ascii="Arial" w:hAnsi="Arial" w:cs="Arial"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sz w:val="20"/>
                <w:szCs w:val="20"/>
              </w:rPr>
              <w:t>a các t</w:t>
            </w:r>
            <w:r w:rsidRPr="008957EB">
              <w:rPr>
                <w:rFonts w:ascii="Arial" w:hAnsi="Arial" w:cs="Arial"/>
                <w:sz w:val="20"/>
                <w:szCs w:val="20"/>
              </w:rPr>
              <w:t>ổ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8957EB">
              <w:rPr>
                <w:rFonts w:ascii="Arial" w:hAnsi="Arial" w:cs="Arial"/>
                <w:sz w:val="20"/>
                <w:szCs w:val="20"/>
              </w:rPr>
              <w:t>ứ</w:t>
            </w:r>
            <w:r w:rsidRPr="008957EB">
              <w:rPr>
                <w:rFonts w:ascii="Arial" w:hAnsi="Arial" w:cs="Arial"/>
                <w:sz w:val="20"/>
                <w:szCs w:val="20"/>
              </w:rPr>
              <w:t>c chính tr</w:t>
            </w:r>
            <w:r w:rsidRPr="008957EB">
              <w:rPr>
                <w:rFonts w:ascii="Arial" w:hAnsi="Arial" w:cs="Arial"/>
                <w:sz w:val="20"/>
                <w:szCs w:val="20"/>
              </w:rPr>
              <w:t>ị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8957EB">
              <w:rPr>
                <w:rFonts w:ascii="Arial" w:hAnsi="Arial" w:cs="Arial"/>
                <w:sz w:val="20"/>
                <w:szCs w:val="20"/>
              </w:rPr>
              <w:t>ộ</w:t>
            </w:r>
            <w:r w:rsidRPr="008957EB">
              <w:rPr>
                <w:rFonts w:ascii="Arial" w:hAnsi="Arial" w:cs="Arial"/>
                <w:sz w:val="20"/>
                <w:szCs w:val="20"/>
              </w:rPr>
              <w:t>i;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8957EB">
              <w:rPr>
                <w:rFonts w:ascii="Arial" w:hAnsi="Arial" w:cs="Arial"/>
                <w:sz w:val="20"/>
                <w:szCs w:val="20"/>
              </w:rPr>
              <w:t>ợ</w:t>
            </w:r>
            <w:r w:rsidRPr="008957EB">
              <w:rPr>
                <w:rFonts w:ascii="Arial" w:hAnsi="Arial" w:cs="Arial"/>
                <w:sz w:val="20"/>
                <w:szCs w:val="20"/>
              </w:rPr>
              <w:t xml:space="preserve"> lý TTg,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các V</w:t>
            </w:r>
            <w:r w:rsidRPr="008957EB">
              <w:rPr>
                <w:rFonts w:ascii="Arial" w:hAnsi="Arial" w:cs="Arial"/>
                <w:sz w:val="20"/>
                <w:szCs w:val="20"/>
              </w:rPr>
              <w:t>ụ</w:t>
            </w:r>
            <w:r w:rsidRPr="008957EB">
              <w:rPr>
                <w:rFonts w:ascii="Arial" w:hAnsi="Arial" w:cs="Arial"/>
                <w:sz w:val="20"/>
                <w:szCs w:val="20"/>
              </w:rPr>
              <w:t>, C</w:t>
            </w:r>
            <w:r w:rsidRPr="008957EB">
              <w:rPr>
                <w:rFonts w:ascii="Arial" w:hAnsi="Arial" w:cs="Arial"/>
                <w:sz w:val="20"/>
                <w:szCs w:val="20"/>
              </w:rPr>
              <w:t>ụ</w:t>
            </w:r>
            <w:r w:rsidRPr="008957EB">
              <w:rPr>
                <w:rFonts w:ascii="Arial" w:hAnsi="Arial" w:cs="Arial"/>
                <w:sz w:val="20"/>
                <w:szCs w:val="20"/>
              </w:rPr>
              <w:t>c, Công báo;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t>- Lưu: VT, TCCV</w:t>
            </w:r>
          </w:p>
        </w:tc>
        <w:tc>
          <w:tcPr>
            <w:tcW w:w="2500" w:type="pct"/>
          </w:tcPr>
          <w:p w14:paraId="4AAF5D7E" w14:textId="725B58A7" w:rsidR="0068239A" w:rsidRPr="008957EB" w:rsidRDefault="001F4221" w:rsidP="008957E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7EB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sz w:val="20"/>
                <w:szCs w:val="20"/>
              </w:rPr>
              <w:br/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Lê Ti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957EB">
              <w:rPr>
                <w:rFonts w:ascii="Arial" w:hAnsi="Arial" w:cs="Arial"/>
                <w:b/>
                <w:sz w:val="20"/>
                <w:szCs w:val="20"/>
              </w:rPr>
              <w:t>n Châu</w:t>
            </w:r>
          </w:p>
        </w:tc>
      </w:tr>
    </w:tbl>
    <w:p w14:paraId="299E0E85" w14:textId="77777777" w:rsidR="008C1610" w:rsidRPr="008957EB" w:rsidRDefault="008C1610" w:rsidP="008957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8C1610" w:rsidRPr="008957EB" w:rsidSect="008957E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4F1B5" w14:textId="77777777" w:rsidR="001F4221" w:rsidRDefault="001F4221">
      <w:pPr>
        <w:spacing w:after="0" w:line="240" w:lineRule="auto"/>
      </w:pPr>
      <w:r>
        <w:separator/>
      </w:r>
    </w:p>
  </w:endnote>
  <w:endnote w:type="continuationSeparator" w:id="0">
    <w:p w14:paraId="5A6047DE" w14:textId="77777777" w:rsidR="001F4221" w:rsidRDefault="001F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6148" w14:textId="77777777" w:rsidR="001F4221" w:rsidRDefault="001F4221">
      <w:pPr>
        <w:spacing w:after="0" w:line="240" w:lineRule="auto"/>
      </w:pPr>
      <w:r>
        <w:separator/>
      </w:r>
    </w:p>
  </w:footnote>
  <w:footnote w:type="continuationSeparator" w:id="0">
    <w:p w14:paraId="0B62C27E" w14:textId="77777777" w:rsidR="001F4221" w:rsidRDefault="001F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9A"/>
    <w:rsid w:val="000F7DEF"/>
    <w:rsid w:val="001F4221"/>
    <w:rsid w:val="00336655"/>
    <w:rsid w:val="005406B7"/>
    <w:rsid w:val="005B7533"/>
    <w:rsid w:val="0064619B"/>
    <w:rsid w:val="00680E67"/>
    <w:rsid w:val="0068239A"/>
    <w:rsid w:val="006A12EA"/>
    <w:rsid w:val="006E03F7"/>
    <w:rsid w:val="00745813"/>
    <w:rsid w:val="008519AD"/>
    <w:rsid w:val="008957EB"/>
    <w:rsid w:val="008C1610"/>
    <w:rsid w:val="008E59BD"/>
    <w:rsid w:val="00B7602A"/>
    <w:rsid w:val="00B76809"/>
    <w:rsid w:val="00C9194C"/>
    <w:rsid w:val="00DE500D"/>
    <w:rsid w:val="00E4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1E34"/>
  <w15:docId w15:val="{8B87885F-66FE-47DB-B7F6-BA34760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7EB"/>
  </w:style>
  <w:style w:type="paragraph" w:styleId="Footer">
    <w:name w:val="footer"/>
    <w:basedOn w:val="Normal"/>
    <w:link w:val="FooterChar"/>
    <w:uiPriority w:val="99"/>
    <w:unhideWhenUsed/>
    <w:rsid w:val="0089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2274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15</cp:revision>
  <dcterms:created xsi:type="dcterms:W3CDTF">2026-07-14T03:23:00Z</dcterms:created>
  <dcterms:modified xsi:type="dcterms:W3CDTF">2026-07-14T06:55:00Z</dcterms:modified>
</cp:coreProperties>
</file>