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9"/>
      </w:tblGrid>
      <w:tr w:rsidR="007546CE" w:rsidRPr="007546CE" w14:paraId="5C6646D2" w14:textId="77777777" w:rsidTr="00761AE9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AC43" w14:textId="01D940B2" w:rsidR="007546CE" w:rsidRPr="007546CE" w:rsidRDefault="007546CE" w:rsidP="00754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C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BỘ TÀI CHÍNH</w:t>
            </w:r>
            <w:r w:rsidRPr="007546C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546C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14:paraId="451A5E15" w14:textId="71AEB736" w:rsidR="007546CE" w:rsidRPr="007546CE" w:rsidRDefault="007546CE" w:rsidP="00754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CE">
              <w:rPr>
                <w:rFonts w:ascii="Arial" w:hAnsi="Arial" w:cs="Arial"/>
                <w:sz w:val="20"/>
                <w:szCs w:val="20"/>
              </w:rPr>
              <w:t>Số: 28/2025/TT-BTC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1A02" w14:textId="77777777" w:rsidR="007546CE" w:rsidRPr="007546CE" w:rsidRDefault="007546CE" w:rsidP="007546C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546CE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7546C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7546C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546C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14:paraId="292A720E" w14:textId="709596FB" w:rsidR="007546CE" w:rsidRPr="007546CE" w:rsidRDefault="007546CE" w:rsidP="007546CE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546CE">
              <w:rPr>
                <w:rFonts w:ascii="Arial" w:hAnsi="Arial" w:cs="Arial"/>
                <w:i/>
                <w:sz w:val="20"/>
                <w:szCs w:val="20"/>
                <w:lang w:val="en-US"/>
              </w:rPr>
              <w:t>Hà Nội, ngày 26 tháng 5 năm 2025</w:t>
            </w:r>
          </w:p>
        </w:tc>
      </w:tr>
    </w:tbl>
    <w:p w14:paraId="54FD28D5" w14:textId="77777777" w:rsidR="007546CE" w:rsidRPr="007546CE" w:rsidRDefault="007546CE" w:rsidP="007546CE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1805D8FA" w14:textId="77777777" w:rsidR="007546CE" w:rsidRPr="007546CE" w:rsidRDefault="007546CE" w:rsidP="007546CE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6C492B1A" w14:textId="0F144774" w:rsidR="007546CE" w:rsidRPr="007546CE" w:rsidRDefault="007546CE" w:rsidP="007546CE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613DEA">
        <w:rPr>
          <w:rFonts w:ascii="Arial" w:eastAsia="Times New Roman" w:hAnsi="Arial" w:cs="Arial"/>
          <w:b/>
          <w:bCs/>
          <w:sz w:val="20"/>
          <w:szCs w:val="20"/>
        </w:rPr>
        <w:t>THÔNG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TƯ</w:t>
      </w:r>
    </w:p>
    <w:p w14:paraId="4E0776B6" w14:textId="6760A4D9" w:rsidR="007546CE" w:rsidRPr="007546CE" w:rsidRDefault="007546CE" w:rsidP="007546CE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613DEA">
        <w:rPr>
          <w:rFonts w:ascii="Arial" w:eastAsia="Times New Roman" w:hAnsi="Arial" w:cs="Arial"/>
          <w:b/>
          <w:bCs/>
          <w:sz w:val="20"/>
          <w:szCs w:val="20"/>
        </w:rPr>
        <w:t>Hướng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dẫn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mức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chi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tổ chức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thực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hiện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công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tác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th</w:t>
      </w:r>
      <w:r w:rsidRPr="007546CE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i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đua,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khen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thưởng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tại</w:t>
      </w:r>
    </w:p>
    <w:p w14:paraId="0F61FE1C" w14:textId="5FF678FF" w:rsidR="007546CE" w:rsidRPr="007546CE" w:rsidRDefault="007546CE" w:rsidP="007546CE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7546CE">
        <w:rPr>
          <w:rFonts w:ascii="Arial" w:eastAsia="Times New Roman" w:hAnsi="Arial" w:cs="Arial"/>
          <w:b/>
          <w:bCs/>
          <w:sz w:val="20"/>
          <w:szCs w:val="20"/>
        </w:rPr>
        <w:t>đ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Pr="007546CE">
        <w:rPr>
          <w:rFonts w:ascii="Arial" w:eastAsia="Times New Roman" w:hAnsi="Arial" w:cs="Arial"/>
          <w:b/>
          <w:bCs/>
          <w:sz w:val="20"/>
          <w:szCs w:val="20"/>
          <w:lang w:val="en-US"/>
        </w:rPr>
        <w:t>ể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m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khoản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52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Nghị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định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số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98/2023/NĐ-CP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ngày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31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tháng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12</w:t>
      </w:r>
    </w:p>
    <w:p w14:paraId="3D5E316B" w14:textId="51BEB011" w:rsidR="007546CE" w:rsidRPr="007546CE" w:rsidRDefault="007546CE" w:rsidP="007546CE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613DEA">
        <w:rPr>
          <w:rFonts w:ascii="Arial" w:eastAsia="Times New Roman" w:hAnsi="Arial" w:cs="Arial"/>
          <w:b/>
          <w:bCs/>
          <w:sz w:val="20"/>
          <w:szCs w:val="20"/>
        </w:rPr>
        <w:t>n</w:t>
      </w:r>
      <w:r w:rsidRPr="007546CE">
        <w:rPr>
          <w:rFonts w:ascii="Arial" w:eastAsia="Times New Roman" w:hAnsi="Arial" w:cs="Arial"/>
          <w:b/>
          <w:bCs/>
          <w:sz w:val="20"/>
          <w:szCs w:val="20"/>
          <w:lang w:val="en-US"/>
        </w:rPr>
        <w:t>ă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m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2023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Chính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phủ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quy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định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ch</w:t>
      </w:r>
      <w:r w:rsidRPr="007546CE">
        <w:rPr>
          <w:rFonts w:ascii="Arial" w:eastAsia="Times New Roman" w:hAnsi="Arial" w:cs="Arial"/>
          <w:b/>
          <w:bCs/>
          <w:sz w:val="20"/>
          <w:szCs w:val="20"/>
          <w:lang w:val="en-US"/>
        </w:rPr>
        <w:t>i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tiết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thi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hành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một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số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điều</w:t>
      </w:r>
    </w:p>
    <w:p w14:paraId="619AA704" w14:textId="6680FCC2" w:rsidR="007546CE" w:rsidRPr="007546CE" w:rsidRDefault="007546CE" w:rsidP="007546CE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613DEA">
        <w:rPr>
          <w:rFonts w:ascii="Arial" w:eastAsia="Times New Roman" w:hAnsi="Arial" w:cs="Arial"/>
          <w:b/>
          <w:bCs/>
          <w:sz w:val="20"/>
          <w:szCs w:val="20"/>
        </w:rPr>
        <w:t>của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Luật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Thi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đua,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khen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thư</w:t>
      </w:r>
      <w:r w:rsidRPr="007546CE">
        <w:rPr>
          <w:rFonts w:ascii="Arial" w:eastAsia="Times New Roman" w:hAnsi="Arial" w:cs="Arial"/>
          <w:b/>
          <w:bCs/>
          <w:sz w:val="20"/>
          <w:szCs w:val="20"/>
          <w:lang w:val="en-US"/>
        </w:rPr>
        <w:t>ở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ng.</w:t>
      </w:r>
    </w:p>
    <w:p w14:paraId="71114F05" w14:textId="0ED30381" w:rsidR="007546CE" w:rsidRPr="007546CE" w:rsidRDefault="007546CE" w:rsidP="007546CE">
      <w:pPr>
        <w:jc w:val="center"/>
        <w:rPr>
          <w:rFonts w:ascii="Arial" w:eastAsia="Times New Roman" w:hAnsi="Arial" w:cs="Arial"/>
          <w:sz w:val="20"/>
          <w:szCs w:val="20"/>
          <w:vertAlign w:val="superscript"/>
          <w:lang w:val="en-US"/>
        </w:rPr>
      </w:pPr>
      <w:r w:rsidRPr="007546CE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_____________</w:t>
      </w:r>
    </w:p>
    <w:p w14:paraId="0345DD07" w14:textId="77777777" w:rsidR="007546CE" w:rsidRPr="007546CE" w:rsidRDefault="007546CE" w:rsidP="007546CE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050639CB" w14:textId="5E2D4CC8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613DEA">
        <w:rPr>
          <w:rFonts w:ascii="Arial" w:eastAsia="Times New Roman" w:hAnsi="Arial" w:cs="Arial"/>
          <w:i/>
          <w:iCs/>
          <w:sz w:val="20"/>
          <w:szCs w:val="20"/>
        </w:rPr>
        <w:t>C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ă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cứ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Ng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â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sách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nhà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nước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ngày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25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tháng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6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năm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2015;</w:t>
      </w:r>
    </w:p>
    <w:p w14:paraId="5AE3E574" w14:textId="04C87227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613DEA">
        <w:rPr>
          <w:rFonts w:ascii="Arial" w:eastAsia="Times New Roman" w:hAnsi="Arial" w:cs="Arial"/>
          <w:i/>
          <w:iCs/>
          <w:sz w:val="20"/>
          <w:szCs w:val="20"/>
        </w:rPr>
        <w:t>Căn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cứ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sửa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đổi, bổ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sung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một số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điều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Ch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ứ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ng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khoán,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K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ế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toán,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Ki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ể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m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toán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độc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lập,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Ngân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sách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nhà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nước,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Qu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ả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lý,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sử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dụng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tài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sản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công,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Quản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lý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thuế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,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Thuế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thu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nhập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cá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nhân,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Dự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tr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ữ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qu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ố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gia,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Xử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lý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vi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phạm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hành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chính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ngày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29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tháng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11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năm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2024;</w:t>
      </w:r>
    </w:p>
    <w:p w14:paraId="73E682A2" w14:textId="14CFB150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613DEA">
        <w:rPr>
          <w:rFonts w:ascii="Arial" w:eastAsia="Times New Roman" w:hAnsi="Arial" w:cs="Arial"/>
          <w:i/>
          <w:iCs/>
          <w:sz w:val="20"/>
          <w:szCs w:val="20"/>
        </w:rPr>
        <w:t>Căn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cứ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Nghị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s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ố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29/2025/NĐ-CP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ngày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24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tháng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02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năm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2025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Chính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phủ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quy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chức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năng,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nhiệm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vụ,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quy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ề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hạn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và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cơ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cấu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tổ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chức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ủ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a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Bộ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Tài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chính;</w:t>
      </w:r>
    </w:p>
    <w:p w14:paraId="6D2E657A" w14:textId="5B042680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613DEA">
        <w:rPr>
          <w:rFonts w:ascii="Arial" w:eastAsia="Times New Roman" w:hAnsi="Arial" w:cs="Arial"/>
          <w:i/>
          <w:iCs/>
          <w:sz w:val="20"/>
          <w:szCs w:val="20"/>
        </w:rPr>
        <w:t>Căn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cứ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Nghị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số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98/2023/N</w:t>
      </w:r>
      <w:r w:rsidR="00DC7574">
        <w:rPr>
          <w:rFonts w:ascii="Arial" w:eastAsia="Times New Roman" w:hAnsi="Arial" w:cs="Arial"/>
          <w:i/>
          <w:iCs/>
          <w:sz w:val="20"/>
          <w:szCs w:val="20"/>
          <w:lang w:val="en-US"/>
        </w:rPr>
        <w:t>Đ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-CP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ngày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3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1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tháng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12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năm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2023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Chính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ph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ủ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quy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chi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iế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thi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hành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một số điều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Thi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đua,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khen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thưởng;</w:t>
      </w:r>
    </w:p>
    <w:p w14:paraId="27F7F76D" w14:textId="168BE49D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613DEA">
        <w:rPr>
          <w:rFonts w:ascii="Arial" w:eastAsia="Times New Roman" w:hAnsi="Arial" w:cs="Arial"/>
          <w:i/>
          <w:iCs/>
          <w:sz w:val="20"/>
          <w:szCs w:val="20"/>
        </w:rPr>
        <w:t>Theo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đ</w:t>
      </w:r>
      <w:r w:rsidR="00DC7574">
        <w:rPr>
          <w:rFonts w:ascii="Arial" w:eastAsia="Times New Roman" w:hAnsi="Arial" w:cs="Arial"/>
          <w:i/>
          <w:iCs/>
          <w:sz w:val="20"/>
          <w:szCs w:val="20"/>
          <w:lang w:val="en-US"/>
        </w:rPr>
        <w:t>ề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nghị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Vụ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trưởng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Vụ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Tài chính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-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Kinh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ế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ngành;</w:t>
      </w:r>
    </w:p>
    <w:p w14:paraId="6EDBDF0C" w14:textId="3B59F355" w:rsidR="007546CE" w:rsidRPr="007546CE" w:rsidRDefault="007546CE" w:rsidP="007546CE">
      <w:pPr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  <w:lang w:val="en-US"/>
        </w:rPr>
      </w:pPr>
      <w:r w:rsidRPr="00613DEA">
        <w:rPr>
          <w:rFonts w:ascii="Arial" w:eastAsia="Times New Roman" w:hAnsi="Arial" w:cs="Arial"/>
          <w:i/>
          <w:iCs/>
          <w:sz w:val="20"/>
          <w:szCs w:val="20"/>
        </w:rPr>
        <w:t>Bộ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trưởng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Bộ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Tài chính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ban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hành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Thông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tư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hướng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dẫn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mức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chi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tổ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chức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thực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hiện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công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tác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thi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đua,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khen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thư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ở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ng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tại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điể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m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a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khoản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1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Điều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52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Nghị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s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ố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98/2023/NĐ-CP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ngày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31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tháng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12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năm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2023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của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Ch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í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nh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phủ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quy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định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chi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tiết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thi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hành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một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s</w:t>
      </w:r>
      <w:r w:rsidRPr="007546CE">
        <w:rPr>
          <w:rFonts w:ascii="Arial" w:eastAsia="Times New Roman" w:hAnsi="Arial" w:cs="Arial"/>
          <w:i/>
          <w:iCs/>
          <w:sz w:val="20"/>
          <w:szCs w:val="20"/>
          <w:lang w:val="en-US"/>
        </w:rPr>
        <w:t>ố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điều của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Luật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Thi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đua,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khen</w:t>
      </w:r>
      <w:r w:rsidRPr="007546CE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i/>
          <w:iCs/>
          <w:sz w:val="20"/>
          <w:szCs w:val="20"/>
        </w:rPr>
        <w:t>thưởng.</w:t>
      </w:r>
    </w:p>
    <w:p w14:paraId="103CFC52" w14:textId="77777777" w:rsidR="007546CE" w:rsidRPr="007546CE" w:rsidRDefault="007546CE" w:rsidP="007546CE">
      <w:pPr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  <w:lang w:val="en-US"/>
        </w:rPr>
      </w:pPr>
    </w:p>
    <w:p w14:paraId="0408B005" w14:textId="239AECEB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13DEA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1.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Phạm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v</w:t>
      </w:r>
      <w:r w:rsidRPr="007546CE">
        <w:rPr>
          <w:rFonts w:ascii="Arial" w:eastAsia="Times New Roman" w:hAnsi="Arial" w:cs="Arial"/>
          <w:b/>
          <w:bCs/>
          <w:sz w:val="20"/>
          <w:szCs w:val="20"/>
          <w:lang w:val="en-US"/>
        </w:rPr>
        <w:t>i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chỉnh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và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đối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tư</w:t>
      </w:r>
      <w:r w:rsidRPr="007546CE">
        <w:rPr>
          <w:rFonts w:ascii="Arial" w:eastAsia="Times New Roman" w:hAnsi="Arial" w:cs="Arial"/>
          <w:b/>
          <w:bCs/>
          <w:sz w:val="20"/>
          <w:szCs w:val="20"/>
          <w:lang w:val="en-US"/>
        </w:rPr>
        <w:t>ợ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ng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áp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dụng</w:t>
      </w:r>
    </w:p>
    <w:p w14:paraId="5C556F94" w14:textId="3B778100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0" w:name="RANGE!A15"/>
      <w:r w:rsidRPr="00613DEA">
        <w:rPr>
          <w:rFonts w:ascii="Arial" w:eastAsia="Times New Roman" w:hAnsi="Arial" w:cs="Arial"/>
          <w:sz w:val="20"/>
          <w:szCs w:val="20"/>
        </w:rPr>
        <w:t>1.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Phạm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điều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chỉnh:</w:t>
      </w:r>
    </w:p>
    <w:bookmarkEnd w:id="0"/>
    <w:p w14:paraId="54A670B5" w14:textId="50F9C89C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này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hướng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dẫn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mức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tổ chức </w:t>
      </w:r>
      <w:r w:rsidRPr="00613DEA">
        <w:rPr>
          <w:rFonts w:ascii="Arial" w:eastAsia="Times New Roman" w:hAnsi="Arial" w:cs="Arial"/>
          <w:sz w:val="20"/>
          <w:szCs w:val="20"/>
        </w:rPr>
        <w:t>thực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đua,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tại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điểm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khoản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Điều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52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98/2023/NĐ-CP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ngày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31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tháng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12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năm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2023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Chính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phủ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tiết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hành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một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điều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Luật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đua,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(sau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đây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viết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tắt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98/2023/NĐ-CP).</w:t>
      </w:r>
    </w:p>
    <w:p w14:paraId="103EB7D5" w14:textId="0E81CFDC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" w:name="RANGE!A17"/>
      <w:r w:rsidRPr="00613DEA">
        <w:rPr>
          <w:rFonts w:ascii="Arial" w:eastAsia="Times New Roman" w:hAnsi="Arial" w:cs="Arial"/>
          <w:sz w:val="20"/>
          <w:szCs w:val="20"/>
        </w:rPr>
        <w:t>2.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Đối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tượng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áp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dụng:</w:t>
      </w:r>
    </w:p>
    <w:bookmarkEnd w:id="1"/>
    <w:p w14:paraId="511F2551" w14:textId="2C3823BD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13DEA">
        <w:rPr>
          <w:rFonts w:ascii="Arial" w:eastAsia="Times New Roman" w:hAnsi="Arial" w:cs="Arial"/>
          <w:sz w:val="20"/>
          <w:szCs w:val="20"/>
        </w:rPr>
        <w:t>Các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tổ chức</w:t>
      </w:r>
      <w:r w:rsidRPr="00613DEA">
        <w:rPr>
          <w:rFonts w:ascii="Arial" w:eastAsia="Times New Roman" w:hAnsi="Arial" w:cs="Arial"/>
          <w:sz w:val="20"/>
          <w:szCs w:val="20"/>
        </w:rPr>
        <w:t>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nhân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có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liên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quan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đến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việc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sử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dụng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quỹ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đua,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để</w:t>
      </w:r>
      <w:r w:rsidRPr="007546CE">
        <w:rPr>
          <w:rFonts w:ascii="Arial" w:eastAsia="Times New Roman" w:hAnsi="Arial" w:cs="Arial"/>
          <w:sz w:val="20"/>
          <w:szCs w:val="20"/>
        </w:rPr>
        <w:t xml:space="preserve"> tổ chức </w:t>
      </w:r>
      <w:r w:rsidRPr="00613DEA">
        <w:rPr>
          <w:rFonts w:ascii="Arial" w:eastAsia="Times New Roman" w:hAnsi="Arial" w:cs="Arial"/>
          <w:sz w:val="20"/>
          <w:szCs w:val="20"/>
        </w:rPr>
        <w:t>thực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đua,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tại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điể</w:t>
      </w:r>
      <w:r w:rsidRPr="00613DEA">
        <w:rPr>
          <w:rFonts w:ascii="Arial" w:eastAsia="Times New Roman" w:hAnsi="Arial" w:cs="Arial"/>
          <w:sz w:val="20"/>
          <w:szCs w:val="20"/>
        </w:rPr>
        <w:t>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khoản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Điều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52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đ</w:t>
      </w:r>
      <w:r w:rsidRPr="00613DEA">
        <w:rPr>
          <w:rFonts w:ascii="Arial" w:eastAsia="Times New Roman" w:hAnsi="Arial" w:cs="Arial"/>
          <w:sz w:val="20"/>
          <w:szCs w:val="20"/>
        </w:rPr>
        <w:t>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98/2023/NĐ-CP.</w:t>
      </w:r>
    </w:p>
    <w:p w14:paraId="32E78472" w14:textId="0A8284E6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13DEA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2.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Mức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chi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tổ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chức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thực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hiện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công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tác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thi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đua,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khen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thưởng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tại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điểm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khoản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52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Nghị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định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số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98/2023/NĐ-CP</w:t>
      </w:r>
    </w:p>
    <w:p w14:paraId="76D0D217" w14:textId="23183F99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" w:name="RANGE!A20"/>
      <w:r w:rsidRPr="00613DEA">
        <w:rPr>
          <w:rFonts w:ascii="Arial" w:eastAsia="Times New Roman" w:hAnsi="Arial" w:cs="Arial"/>
          <w:sz w:val="20"/>
          <w:szCs w:val="20"/>
        </w:rPr>
        <w:t>1.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đối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với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danh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đua,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hình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thành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tích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đạt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được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trong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xây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dựng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bảo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vệ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quốc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(trừ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danh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mẹ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Việt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Nam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anh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hùng):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Thực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theo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về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mức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tiền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tại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mục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2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Chương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98/2023/NĐ-CP.</w:t>
      </w:r>
    </w:p>
    <w:p w14:paraId="4418C3E7" w14:textId="5A7191E3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3" w:name="RANGE!A21"/>
      <w:bookmarkEnd w:id="2"/>
      <w:r w:rsidRPr="00613DEA">
        <w:rPr>
          <w:rFonts w:ascii="Arial" w:eastAsia="Times New Roman" w:hAnsi="Arial" w:cs="Arial"/>
          <w:sz w:val="20"/>
          <w:szCs w:val="20"/>
        </w:rPr>
        <w:t>2.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in,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làm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vật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hoặc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tặng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ẩ</w:t>
      </w:r>
      <w:r w:rsidRPr="00613DEA">
        <w:rPr>
          <w:rFonts w:ascii="Arial" w:eastAsia="Times New Roman" w:hAnsi="Arial" w:cs="Arial"/>
          <w:sz w:val="20"/>
          <w:szCs w:val="20"/>
        </w:rPr>
        <w:t>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lưu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niệm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nhân,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tập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thể,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hộ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gia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đình: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Thực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theo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pháp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luật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về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ấ</w:t>
      </w:r>
      <w:r w:rsidRPr="00613DEA">
        <w:rPr>
          <w:rFonts w:ascii="Arial" w:eastAsia="Times New Roman" w:hAnsi="Arial" w:cs="Arial"/>
          <w:sz w:val="20"/>
          <w:szCs w:val="20"/>
        </w:rPr>
        <w:t>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thầu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đ</w:t>
      </w:r>
      <w:r w:rsidRPr="00613DEA">
        <w:rPr>
          <w:rFonts w:ascii="Arial" w:eastAsia="Times New Roman" w:hAnsi="Arial" w:cs="Arial"/>
          <w:sz w:val="20"/>
          <w:szCs w:val="20"/>
        </w:rPr>
        <w:t>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pháp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luật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có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li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ê</w:t>
      </w:r>
      <w:r w:rsidRPr="00613DEA">
        <w:rPr>
          <w:rFonts w:ascii="Arial" w:eastAsia="Times New Roman" w:hAnsi="Arial" w:cs="Arial"/>
          <w:sz w:val="20"/>
          <w:szCs w:val="20"/>
        </w:rPr>
        <w:t>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quan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(nếu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có).</w:t>
      </w:r>
    </w:p>
    <w:p w14:paraId="05203F07" w14:textId="47D3F0D8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4" w:name="RANGE!A22"/>
      <w:bookmarkEnd w:id="3"/>
      <w:r w:rsidRPr="00613DEA">
        <w:rPr>
          <w:rFonts w:ascii="Arial" w:eastAsia="Times New Roman" w:hAnsi="Arial" w:cs="Arial"/>
          <w:sz w:val="20"/>
          <w:szCs w:val="20"/>
        </w:rPr>
        <w:t>3.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Trích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20%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trong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613DEA">
        <w:rPr>
          <w:rFonts w:ascii="Arial" w:eastAsia="Times New Roman" w:hAnsi="Arial" w:cs="Arial"/>
          <w:sz w:val="20"/>
          <w:szCs w:val="20"/>
        </w:rPr>
        <w:t>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quỹ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đua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từng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cấp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để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nội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dung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sau:</w:t>
      </w:r>
    </w:p>
    <w:p w14:paraId="411E954F" w14:textId="2984C9DC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5" w:name="RANGE!A23"/>
      <w:bookmarkEnd w:id="4"/>
      <w:r w:rsidRPr="00613DEA">
        <w:rPr>
          <w:rFonts w:ascii="Arial" w:eastAsia="Times New Roman" w:hAnsi="Arial" w:cs="Arial"/>
          <w:sz w:val="20"/>
          <w:szCs w:val="20"/>
        </w:rPr>
        <w:t>a)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tuyên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truy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ề</w:t>
      </w:r>
      <w:r w:rsidRPr="00613DEA">
        <w:rPr>
          <w:rFonts w:ascii="Arial" w:eastAsia="Times New Roman" w:hAnsi="Arial" w:cs="Arial"/>
          <w:sz w:val="20"/>
          <w:szCs w:val="20"/>
        </w:rPr>
        <w:t>n,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biến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nhân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đi</w:t>
      </w:r>
      <w:r w:rsidR="00DC7574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613DEA">
        <w:rPr>
          <w:rFonts w:ascii="Arial" w:eastAsia="Times New Roman" w:hAnsi="Arial" w:cs="Arial"/>
          <w:sz w:val="20"/>
          <w:szCs w:val="20"/>
        </w:rPr>
        <w:t>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hình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tiên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tiến</w:t>
      </w:r>
    </w:p>
    <w:bookmarkEnd w:id="5"/>
    <w:p w14:paraId="4D52C028" w14:textId="3903FEB8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13DEA">
        <w:rPr>
          <w:rFonts w:ascii="Arial" w:eastAsia="Times New Roman" w:hAnsi="Arial" w:cs="Arial"/>
          <w:sz w:val="20"/>
          <w:szCs w:val="20"/>
        </w:rPr>
        <w:t>Thủ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cơ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quan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được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giao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thực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nhiệm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vụ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tuyên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truyền,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phổ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biến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nhân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điển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hình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tiên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tiến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căn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cứ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nhiệm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vụ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được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giao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dự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toán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kinh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phí,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chịu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trách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nhiệm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lựa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chọn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hình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thức,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nội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dung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tuyên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truyền,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phổ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biến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nhân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đi</w:t>
      </w:r>
      <w:r w:rsidR="00DC7574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613DEA">
        <w:rPr>
          <w:rFonts w:ascii="Arial" w:eastAsia="Times New Roman" w:hAnsi="Arial" w:cs="Arial"/>
          <w:sz w:val="20"/>
          <w:szCs w:val="20"/>
        </w:rPr>
        <w:t>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hình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tiên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tiến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đảm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ả</w:t>
      </w:r>
      <w:r w:rsidRPr="00613DEA">
        <w:rPr>
          <w:rFonts w:ascii="Arial" w:eastAsia="Times New Roman" w:hAnsi="Arial" w:cs="Arial"/>
          <w:sz w:val="20"/>
          <w:szCs w:val="20"/>
        </w:rPr>
        <w:t>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tiết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kiệm,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quả,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trong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phạm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dự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toán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được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</w:t>
      </w:r>
      <w:r w:rsidR="00DC7574">
        <w:rPr>
          <w:rFonts w:ascii="Arial" w:eastAsia="Times New Roman" w:hAnsi="Arial" w:cs="Arial"/>
          <w:sz w:val="20"/>
          <w:szCs w:val="20"/>
          <w:lang w:val="en-US"/>
        </w:rPr>
        <w:t>ấ</w:t>
      </w:r>
      <w:r w:rsidRPr="00613DEA">
        <w:rPr>
          <w:rFonts w:ascii="Arial" w:eastAsia="Times New Roman" w:hAnsi="Arial" w:cs="Arial"/>
          <w:sz w:val="20"/>
          <w:szCs w:val="20"/>
        </w:rPr>
        <w:t>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có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</w:t>
      </w:r>
      <w:r w:rsidR="00DC7574">
        <w:rPr>
          <w:rFonts w:ascii="Arial" w:eastAsia="Times New Roman" w:hAnsi="Arial" w:cs="Arial"/>
          <w:sz w:val="20"/>
          <w:szCs w:val="20"/>
          <w:lang w:val="en-US"/>
        </w:rPr>
        <w:t>ẩ</w:t>
      </w:r>
      <w:r w:rsidRPr="00613DEA">
        <w:rPr>
          <w:rFonts w:ascii="Arial" w:eastAsia="Times New Roman" w:hAnsi="Arial" w:cs="Arial"/>
          <w:sz w:val="20"/>
          <w:szCs w:val="20"/>
        </w:rPr>
        <w:t>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quyền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giao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theo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đúng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chế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đ</w:t>
      </w:r>
      <w:r w:rsidRPr="00613DEA">
        <w:rPr>
          <w:rFonts w:ascii="Arial" w:eastAsia="Times New Roman" w:hAnsi="Arial" w:cs="Arial"/>
          <w:sz w:val="20"/>
          <w:szCs w:val="20"/>
        </w:rPr>
        <w:t>ộ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tiêu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hành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nhà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nước;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pháp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luật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về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đấu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thầu,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đặt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hàng,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giao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nhiệm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vụ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pháp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luật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có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liên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quan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(nếu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có);</w:t>
      </w:r>
    </w:p>
    <w:p w14:paraId="7AA28ACE" w14:textId="2F06713A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6" w:name="RANGE!A25"/>
      <w:r w:rsidRPr="00613DEA">
        <w:rPr>
          <w:rFonts w:ascii="Arial" w:eastAsia="Times New Roman" w:hAnsi="Arial" w:cs="Arial"/>
          <w:sz w:val="20"/>
          <w:szCs w:val="20"/>
        </w:rPr>
        <w:t>b)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bookmarkStart w:id="7" w:name="_GoBack"/>
      <w:bookmarkEnd w:id="7"/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học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tập,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trao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613DEA">
        <w:rPr>
          <w:rFonts w:ascii="Arial" w:eastAsia="Times New Roman" w:hAnsi="Arial" w:cs="Arial"/>
          <w:sz w:val="20"/>
          <w:szCs w:val="20"/>
        </w:rPr>
        <w:t>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kinh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nghiệm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về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đua,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thưởng: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Thực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theo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tại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lastRenderedPageBreak/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Bộ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Bộ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Tài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chính: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40/2017/TT-BTC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ngày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28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tháng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4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năm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2017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chế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độ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phí,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chế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độ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hội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(sau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đây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viết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tắt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40/2017/TT-BTC),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12/2025/TT-BTC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ngày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19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tháng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3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năm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2025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sửa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đổi,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bổ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sung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một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điều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40/2017/TT-BTC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(sau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đây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viết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tắt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12/2025/TT-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BTC);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71/2018/TT-BTC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ngày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10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tháng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8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năm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2018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chế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độ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tiếp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khách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nước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ngoài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vào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làm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việc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ở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Việt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Nam;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chế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độ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tổ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hội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nghị,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hội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thảo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quốc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tế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tại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Việt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Nam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chê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độ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tiêp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khách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trong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nước;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102/2012/TT-BTC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ngày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21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tháng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06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năm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2012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chế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độ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phí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bộ,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Nhà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nước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</w:t>
      </w:r>
      <w:r w:rsidR="00DC7574">
        <w:rPr>
          <w:rFonts w:ascii="Arial" w:eastAsia="Times New Roman" w:hAnsi="Arial" w:cs="Arial"/>
          <w:sz w:val="20"/>
          <w:szCs w:val="20"/>
          <w:lang w:val="en-US"/>
        </w:rPr>
        <w:t>ắ</w:t>
      </w:r>
      <w:r w:rsidRPr="00613DEA">
        <w:rPr>
          <w:rFonts w:ascii="Arial" w:eastAsia="Times New Roman" w:hAnsi="Arial" w:cs="Arial"/>
          <w:sz w:val="20"/>
          <w:szCs w:val="20"/>
        </w:rPr>
        <w:t>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hạn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ở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nước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ngoài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ngân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sách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nhà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nước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bảo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đảm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kinh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phí.</w:t>
      </w:r>
    </w:p>
    <w:bookmarkEnd w:id="6"/>
    <w:p w14:paraId="48B3FD97" w14:textId="7CE24F29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13DEA">
        <w:rPr>
          <w:rFonts w:ascii="Arial" w:eastAsia="Times New Roman" w:hAnsi="Arial" w:cs="Arial"/>
          <w:sz w:val="20"/>
          <w:szCs w:val="20"/>
        </w:rPr>
        <w:t>Trường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hợp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bồi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dưỡng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kiến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thức,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kỹ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năng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quản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lý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nhà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nước;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kiến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thức,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kỹ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năng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theo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yêu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cầu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trí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việc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làm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</w:t>
      </w:r>
      <w:r w:rsidR="00DC7574">
        <w:rPr>
          <w:rFonts w:ascii="Arial" w:eastAsia="Times New Roman" w:hAnsi="Arial" w:cs="Arial"/>
          <w:sz w:val="20"/>
          <w:szCs w:val="20"/>
          <w:lang w:val="en-US"/>
        </w:rPr>
        <w:t>ề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="00DC7574">
        <w:rPr>
          <w:rFonts w:ascii="Arial" w:eastAsia="Times New Roman" w:hAnsi="Arial" w:cs="Arial"/>
          <w:sz w:val="20"/>
          <w:szCs w:val="20"/>
          <w:lang w:val="en-US"/>
        </w:rPr>
        <w:t>đ</w:t>
      </w:r>
      <w:r w:rsidRPr="00613DEA">
        <w:rPr>
          <w:rFonts w:ascii="Arial" w:eastAsia="Times New Roman" w:hAnsi="Arial" w:cs="Arial"/>
          <w:sz w:val="20"/>
          <w:szCs w:val="20"/>
        </w:rPr>
        <w:t>ua,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thuộc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phạm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điều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chỉnh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101/2017/NĐ-CP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ngày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01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tháng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9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năm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2017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Chính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phủ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về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đào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tạo,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bồi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dư</w:t>
      </w:r>
      <w:r w:rsidR="00DC7574">
        <w:rPr>
          <w:rFonts w:ascii="Arial" w:eastAsia="Times New Roman" w:hAnsi="Arial" w:cs="Arial"/>
          <w:sz w:val="20"/>
          <w:szCs w:val="20"/>
          <w:lang w:val="en-US"/>
        </w:rPr>
        <w:t>ỡ</w:t>
      </w:r>
      <w:r w:rsidRPr="00613DEA">
        <w:rPr>
          <w:rFonts w:ascii="Arial" w:eastAsia="Times New Roman" w:hAnsi="Arial" w:cs="Arial"/>
          <w:sz w:val="20"/>
          <w:szCs w:val="20"/>
        </w:rPr>
        <w:t>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bộ,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chức,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viên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(sau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đây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viết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tắt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101/2017/NĐ-CP),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89/2021/NĐ-CP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ngày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18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tháng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10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năm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2021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Chính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phủ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sửa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đổi,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bổ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sung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một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điều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101/2017/NĐ-CP,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nội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dung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mức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thực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theo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tại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36/2018/TT-BTC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ngày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30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tháng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03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năm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2018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Bộ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Bộ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Tài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chính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hướng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dẫn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việc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lập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dự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toán,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quản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lý,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sử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dụng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quyết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toán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kinh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phí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dành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đào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tạo,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bồi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dư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ỡ</w:t>
      </w:r>
      <w:r w:rsidRPr="00613DEA">
        <w:rPr>
          <w:rFonts w:ascii="Arial" w:eastAsia="Times New Roman" w:hAnsi="Arial" w:cs="Arial"/>
          <w:sz w:val="20"/>
          <w:szCs w:val="20"/>
        </w:rPr>
        <w:t>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bộ,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chức,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viên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(sau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đây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viết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tắt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36/2018/TT-BTC);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06/2023/TT-BTC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ngày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31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tháng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01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năm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2023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Bộ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Bộ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Tài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chính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sửa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613DEA">
        <w:rPr>
          <w:rFonts w:ascii="Arial" w:eastAsia="Times New Roman" w:hAnsi="Arial" w:cs="Arial"/>
          <w:sz w:val="20"/>
          <w:szCs w:val="20"/>
        </w:rPr>
        <w:t>i,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bổ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sung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một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điều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36/2018/TT-BTC;</w:t>
      </w:r>
    </w:p>
    <w:p w14:paraId="3C147454" w14:textId="0DF3EF54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8" w:name="RANGE!A27"/>
      <w:r w:rsidRPr="00613DEA">
        <w:rPr>
          <w:rFonts w:ascii="Arial" w:eastAsia="Times New Roman" w:hAnsi="Arial" w:cs="Arial"/>
          <w:sz w:val="20"/>
          <w:szCs w:val="20"/>
        </w:rPr>
        <w:t>c)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ki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613DEA">
        <w:rPr>
          <w:rFonts w:ascii="Arial" w:eastAsia="Times New Roman" w:hAnsi="Arial" w:cs="Arial"/>
          <w:sz w:val="20"/>
          <w:szCs w:val="20"/>
        </w:rPr>
        <w:t>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đua,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cơ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quan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quản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lý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nhà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nước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Hội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</w:t>
      </w:r>
      <w:r w:rsidR="00DC7574">
        <w:rPr>
          <w:rFonts w:ascii="Arial" w:eastAsia="Times New Roman" w:hAnsi="Arial" w:cs="Arial"/>
          <w:sz w:val="20"/>
          <w:szCs w:val="20"/>
          <w:lang w:val="en-US"/>
        </w:rPr>
        <w:t>ồ</w:t>
      </w:r>
      <w:r w:rsidRPr="00613DEA">
        <w:rPr>
          <w:rFonts w:ascii="Arial" w:eastAsia="Times New Roman" w:hAnsi="Arial" w:cs="Arial"/>
          <w:sz w:val="20"/>
          <w:szCs w:val="20"/>
        </w:rPr>
        <w:t>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đua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-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tổ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hội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sơ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kết,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613DEA">
        <w:rPr>
          <w:rFonts w:ascii="Arial" w:eastAsia="Times New Roman" w:hAnsi="Arial" w:cs="Arial"/>
          <w:sz w:val="20"/>
          <w:szCs w:val="20"/>
        </w:rPr>
        <w:t>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kết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phong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trào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đua: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Mức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theo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tại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40/2017/TT-BTC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12/2025/TT-BTC;</w:t>
      </w:r>
    </w:p>
    <w:p w14:paraId="77BF989F" w14:textId="2B8B62A1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9" w:name="RANGE!A28"/>
      <w:bookmarkEnd w:id="8"/>
      <w:r w:rsidRPr="00613DEA">
        <w:rPr>
          <w:rFonts w:ascii="Arial" w:eastAsia="Times New Roman" w:hAnsi="Arial" w:cs="Arial"/>
          <w:sz w:val="20"/>
          <w:szCs w:val="20"/>
        </w:rPr>
        <w:t>d)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tổ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phát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động,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đạo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tri</w:t>
      </w:r>
      <w:r w:rsidR="00DC7574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613DEA">
        <w:rPr>
          <w:rFonts w:ascii="Arial" w:eastAsia="Times New Roman" w:hAnsi="Arial" w:cs="Arial"/>
          <w:sz w:val="20"/>
          <w:szCs w:val="20"/>
        </w:rPr>
        <w:t>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khai:</w:t>
      </w:r>
    </w:p>
    <w:p w14:paraId="0C4F115D" w14:textId="70B38248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" w:name="RANGE!A29"/>
      <w:bookmarkEnd w:id="9"/>
      <w:r w:rsidRPr="00613DEA">
        <w:rPr>
          <w:rFonts w:ascii="Arial" w:eastAsia="Times New Roman" w:hAnsi="Arial" w:cs="Arial"/>
          <w:sz w:val="20"/>
          <w:szCs w:val="20"/>
        </w:rPr>
        <w:t>-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tiền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văn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phòng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phẩm,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tài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liệu,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giải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khát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giữa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giờ: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Mức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theo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tại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40/2017/TT-BTC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12/2025/TT-BTC;</w:t>
      </w:r>
    </w:p>
    <w:p w14:paraId="5059CB2A" w14:textId="62D0CFAE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1" w:name="RANGE!A30"/>
      <w:bookmarkEnd w:id="10"/>
      <w:r w:rsidRPr="00613DEA">
        <w:rPr>
          <w:rFonts w:ascii="Arial" w:eastAsia="Times New Roman" w:hAnsi="Arial" w:cs="Arial"/>
          <w:sz w:val="20"/>
          <w:szCs w:val="20"/>
        </w:rPr>
        <w:t>-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khoản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cần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thiết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(nếu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có)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theo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hóa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đơn,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chứng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từ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thực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tế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phát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sinh;</w:t>
      </w:r>
    </w:p>
    <w:bookmarkEnd w:id="11"/>
    <w:p w14:paraId="1FD3F4CF" w14:textId="740BC2F3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13DEA">
        <w:rPr>
          <w:rFonts w:ascii="Arial" w:eastAsia="Times New Roman" w:hAnsi="Arial" w:cs="Arial"/>
          <w:sz w:val="20"/>
          <w:szCs w:val="20"/>
        </w:rPr>
        <w:t>đ)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tiền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họp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xét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danh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đua,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hình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Hội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đồng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theo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Luật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đua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-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98/2023/NĐ-CP:</w:t>
      </w:r>
    </w:p>
    <w:p w14:paraId="216367EB" w14:textId="45B8EE8C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2" w:name="RANGE!A32"/>
      <w:r w:rsidRPr="00613DEA">
        <w:rPr>
          <w:rFonts w:ascii="Arial" w:eastAsia="Times New Roman" w:hAnsi="Arial" w:cs="Arial"/>
          <w:sz w:val="20"/>
          <w:szCs w:val="20"/>
        </w:rPr>
        <w:t>-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Chủ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trì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cuộc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họp: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1.000.000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đồng/người/bu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613DEA">
        <w:rPr>
          <w:rFonts w:ascii="Arial" w:eastAsia="Times New Roman" w:hAnsi="Arial" w:cs="Arial"/>
          <w:sz w:val="20"/>
          <w:szCs w:val="20"/>
        </w:rPr>
        <w:t>i;</w:t>
      </w:r>
    </w:p>
    <w:p w14:paraId="7D96571E" w14:textId="76F72F46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3" w:name="RANGE!A33"/>
      <w:bookmarkEnd w:id="12"/>
      <w:r w:rsidRPr="00613DEA">
        <w:rPr>
          <w:rFonts w:ascii="Arial" w:eastAsia="Times New Roman" w:hAnsi="Arial" w:cs="Arial"/>
          <w:sz w:val="20"/>
          <w:szCs w:val="20"/>
        </w:rPr>
        <w:t>-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Thành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viên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Hội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đồng: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500.000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đồng/người/buổi;</w:t>
      </w:r>
    </w:p>
    <w:p w14:paraId="0B99154F" w14:textId="2BA73304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4" w:name="RANGE!A34"/>
      <w:bookmarkEnd w:id="13"/>
      <w:r w:rsidRPr="00613DEA">
        <w:rPr>
          <w:rFonts w:ascii="Arial" w:eastAsia="Times New Roman" w:hAnsi="Arial" w:cs="Arial"/>
          <w:sz w:val="20"/>
          <w:szCs w:val="20"/>
        </w:rPr>
        <w:t>-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Người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tham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gia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phục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vụ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họp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Hội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đồng: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300.000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đồng/người/bu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613DEA">
        <w:rPr>
          <w:rFonts w:ascii="Arial" w:eastAsia="Times New Roman" w:hAnsi="Arial" w:cs="Arial"/>
          <w:sz w:val="20"/>
          <w:szCs w:val="20"/>
        </w:rPr>
        <w:t>i;</w:t>
      </w:r>
    </w:p>
    <w:bookmarkEnd w:id="14"/>
    <w:p w14:paraId="0AD33179" w14:textId="66953BD0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13DEA">
        <w:rPr>
          <w:rFonts w:ascii="Arial" w:eastAsia="Times New Roman" w:hAnsi="Arial" w:cs="Arial"/>
          <w:sz w:val="20"/>
          <w:szCs w:val="20"/>
        </w:rPr>
        <w:t>Mức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nêu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trên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mức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tối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đa.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Thủ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cơ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quan,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đơn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ở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trung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ương,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Hội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đồng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nhân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dân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cấp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ỉ</w:t>
      </w:r>
      <w:r w:rsidRPr="00613DEA">
        <w:rPr>
          <w:rFonts w:ascii="Arial" w:eastAsia="Times New Roman" w:hAnsi="Arial" w:cs="Arial"/>
          <w:sz w:val="20"/>
          <w:szCs w:val="20"/>
        </w:rPr>
        <w:t>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(hoặc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cơ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quan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được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phân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cấp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ở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phương)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mức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cụ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thể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cơ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quan,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đơn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thuộc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phạm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quản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lý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phù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hợp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với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dự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toán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được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cấp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có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ẩ</w:t>
      </w:r>
      <w:r w:rsidRPr="00613DEA">
        <w:rPr>
          <w:rFonts w:ascii="Arial" w:eastAsia="Times New Roman" w:hAnsi="Arial" w:cs="Arial"/>
          <w:sz w:val="20"/>
          <w:szCs w:val="20"/>
        </w:rPr>
        <w:t>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quyền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giao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khả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năng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ngân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sách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phương;</w:t>
      </w:r>
    </w:p>
    <w:p w14:paraId="631DA428" w14:textId="668E8923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5" w:name="RANGE!A36"/>
      <w:r w:rsidRPr="00613DEA">
        <w:rPr>
          <w:rFonts w:ascii="Arial" w:eastAsia="Times New Roman" w:hAnsi="Arial" w:cs="Arial"/>
          <w:sz w:val="20"/>
          <w:szCs w:val="20"/>
        </w:rPr>
        <w:t>e)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tổ chức </w:t>
      </w:r>
      <w:r w:rsidRPr="00613DEA">
        <w:rPr>
          <w:rFonts w:ascii="Arial" w:eastAsia="Times New Roman" w:hAnsi="Arial" w:cs="Arial"/>
          <w:sz w:val="20"/>
          <w:szCs w:val="20"/>
        </w:rPr>
        <w:t>thực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pháp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luật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về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đua,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thưởng: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tập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huấn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nghiệp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vụ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="00DC7574">
        <w:rPr>
          <w:rFonts w:ascii="Arial" w:eastAsia="Times New Roman" w:hAnsi="Arial" w:cs="Arial"/>
          <w:sz w:val="20"/>
          <w:szCs w:val="20"/>
          <w:lang w:val="en-US"/>
        </w:rPr>
        <w:t>đ</w:t>
      </w:r>
      <w:r w:rsidRPr="00613DEA">
        <w:rPr>
          <w:rFonts w:ascii="Arial" w:eastAsia="Times New Roman" w:hAnsi="Arial" w:cs="Arial"/>
          <w:sz w:val="20"/>
          <w:szCs w:val="20"/>
        </w:rPr>
        <w:t>ua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</w:t>
      </w:r>
      <w:r w:rsidR="00DC7574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hội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ký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kết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giao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ước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đua,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hoạt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động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="00DC7574">
        <w:rPr>
          <w:rFonts w:ascii="Arial" w:eastAsia="Times New Roman" w:hAnsi="Arial" w:cs="Arial"/>
          <w:sz w:val="20"/>
          <w:szCs w:val="20"/>
          <w:lang w:val="en-US"/>
        </w:rPr>
        <w:t>đ</w:t>
      </w:r>
      <w:r w:rsidRPr="00613DEA">
        <w:rPr>
          <w:rFonts w:ascii="Arial" w:eastAsia="Times New Roman" w:hAnsi="Arial" w:cs="Arial"/>
          <w:sz w:val="20"/>
          <w:szCs w:val="20"/>
        </w:rPr>
        <w:t>ua,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khen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thưởng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của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cụm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đua,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khối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đua: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Mức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theo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định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tại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40/2017/TT-BTC,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số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12/2025/TT-BTC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và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chế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độ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tiêu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hành.</w:t>
      </w:r>
    </w:p>
    <w:bookmarkEnd w:id="15"/>
    <w:p w14:paraId="032F6B07" w14:textId="40B4B807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13DEA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3.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Hiệu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lực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th</w:t>
      </w:r>
      <w:r w:rsidRPr="007546CE">
        <w:rPr>
          <w:rFonts w:ascii="Arial" w:eastAsia="Times New Roman" w:hAnsi="Arial" w:cs="Arial"/>
          <w:b/>
          <w:bCs/>
          <w:sz w:val="20"/>
          <w:szCs w:val="20"/>
          <w:lang w:val="en-US"/>
        </w:rPr>
        <w:t>i</w:t>
      </w:r>
      <w:r w:rsidRPr="007546C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b/>
          <w:bCs/>
          <w:sz w:val="20"/>
          <w:szCs w:val="20"/>
        </w:rPr>
        <w:t>hành</w:t>
      </w:r>
    </w:p>
    <w:p w14:paraId="4D298C83" w14:textId="71478496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6" w:name="RANGE!A38"/>
      <w:r w:rsidRPr="00613DEA">
        <w:rPr>
          <w:rFonts w:ascii="Arial" w:eastAsia="Times New Roman" w:hAnsi="Arial" w:cs="Arial"/>
          <w:sz w:val="20"/>
          <w:szCs w:val="20"/>
        </w:rPr>
        <w:t>1.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này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có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lực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hành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ể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từ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ngày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15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tháng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7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năm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2025.</w:t>
      </w:r>
    </w:p>
    <w:p w14:paraId="4E00546F" w14:textId="1A350ED7" w:rsidR="007546CE" w:rsidRPr="007546CE" w:rsidRDefault="007546CE" w:rsidP="007546CE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7" w:name="RANGE!A40"/>
      <w:bookmarkEnd w:id="16"/>
      <w:r w:rsidRPr="00613DEA">
        <w:rPr>
          <w:rFonts w:ascii="Arial" w:eastAsia="Times New Roman" w:hAnsi="Arial" w:cs="Arial"/>
          <w:sz w:val="20"/>
          <w:szCs w:val="20"/>
        </w:rPr>
        <w:t>2.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văn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bản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dẫn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chiếu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để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áp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dụng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tại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Thông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tư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này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được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sửa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ổ</w:t>
      </w:r>
      <w:r w:rsidRPr="00613DEA">
        <w:rPr>
          <w:rFonts w:ascii="Arial" w:eastAsia="Times New Roman" w:hAnsi="Arial" w:cs="Arial"/>
          <w:sz w:val="20"/>
          <w:szCs w:val="20"/>
        </w:rPr>
        <w:t>i,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bổ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sung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hoặc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thay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thế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bằng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ă</w:t>
      </w:r>
      <w:r w:rsidRPr="00613DEA">
        <w:rPr>
          <w:rFonts w:ascii="Arial" w:eastAsia="Times New Roman" w:hAnsi="Arial" w:cs="Arial"/>
          <w:sz w:val="20"/>
          <w:szCs w:val="20"/>
        </w:rPr>
        <w:t>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bản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mới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thì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áp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dụng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theo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văn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bản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sửa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đổi, bổ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sung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hoặc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thay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thế.</w:t>
      </w:r>
    </w:p>
    <w:p w14:paraId="7DB404CE" w14:textId="47A871AA" w:rsidR="007546CE" w:rsidRPr="007546CE" w:rsidRDefault="007546CE" w:rsidP="007546CE">
      <w:pPr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bookmarkStart w:id="18" w:name="RANGE!A41"/>
      <w:bookmarkEnd w:id="17"/>
      <w:r w:rsidRPr="00613DEA">
        <w:rPr>
          <w:rFonts w:ascii="Arial" w:eastAsia="Times New Roman" w:hAnsi="Arial" w:cs="Arial"/>
          <w:sz w:val="20"/>
          <w:szCs w:val="20"/>
        </w:rPr>
        <w:t>3.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Trong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quá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trình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thực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hiện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nếu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có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khó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khăn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vướng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mắc,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đề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các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cơ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quan,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</w:t>
      </w:r>
      <w:r w:rsidRPr="007546CE">
        <w:rPr>
          <w:rFonts w:ascii="Arial" w:eastAsia="Times New Roman" w:hAnsi="Arial" w:cs="Arial"/>
          <w:sz w:val="20"/>
          <w:szCs w:val="20"/>
          <w:lang w:val="en-US"/>
        </w:rPr>
        <w:t>ơn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vị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phản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ánh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về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Bộ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Tài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chính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để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nghiên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cứu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giải</w:t>
      </w:r>
      <w:r w:rsidRPr="007546CE">
        <w:rPr>
          <w:rFonts w:ascii="Arial" w:eastAsia="Times New Roman" w:hAnsi="Arial" w:cs="Arial"/>
          <w:sz w:val="20"/>
          <w:szCs w:val="20"/>
        </w:rPr>
        <w:t xml:space="preserve"> </w:t>
      </w:r>
      <w:r w:rsidRPr="00613DEA">
        <w:rPr>
          <w:rFonts w:ascii="Arial" w:eastAsia="Times New Roman" w:hAnsi="Arial" w:cs="Arial"/>
          <w:sz w:val="20"/>
          <w:szCs w:val="20"/>
        </w:rPr>
        <w:t>quyết./.</w:t>
      </w:r>
    </w:p>
    <w:p w14:paraId="191EEBFA" w14:textId="77777777" w:rsidR="007546CE" w:rsidRPr="007546CE" w:rsidRDefault="007546CE" w:rsidP="007546CE">
      <w:pPr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7546CE" w:rsidRPr="007546CE" w14:paraId="5E58C287" w14:textId="77777777" w:rsidTr="00761AE9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21E82" w14:textId="77777777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19" w:name="_Hlk197438406"/>
            <w:r w:rsidRPr="007546C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7546C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bookmarkStart w:id="20" w:name="RANGE!A43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Ban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Bí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thư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trung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ương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Đảng;</w:t>
            </w:r>
          </w:p>
          <w:p w14:paraId="7CB917FF" w14:textId="77777777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21" w:name="RANGE!A44"/>
            <w:bookmarkEnd w:id="20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Thủ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tướng,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Phó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Thủ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tướng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Chính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phủ;</w:t>
            </w:r>
          </w:p>
          <w:p w14:paraId="63DA895F" w14:textId="77777777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22" w:name="RANGE!A45"/>
            <w:bookmarkEnd w:id="21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Văn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phòng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Trung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ương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và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Ban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của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Đảng;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1D4E58A" w14:textId="77777777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Văn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phòng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Tổng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Bí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thư;</w:t>
            </w:r>
          </w:p>
          <w:p w14:paraId="6F76CBC7" w14:textId="77777777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23" w:name="RANGE!A46"/>
            <w:bookmarkEnd w:id="22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Văn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phòng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Quốc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hội;</w:t>
            </w:r>
          </w:p>
          <w:bookmarkEnd w:id="23"/>
          <w:p w14:paraId="3B7479AB" w14:textId="1DF4FEFD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Văn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phòng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Ch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ủ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tịch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nước;</w:t>
            </w:r>
          </w:p>
          <w:p w14:paraId="7E6C7001" w14:textId="77777777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24" w:name="RANGE!A48"/>
            <w:r w:rsidRPr="00613DE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Pr="007546C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ă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phòng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Chính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phủ;</w:t>
            </w:r>
          </w:p>
          <w:p w14:paraId="2111E33B" w14:textId="77777777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25" w:name="RANGE!A49"/>
            <w:bookmarkEnd w:id="24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Viện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Kiểm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sát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nhân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dân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tối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cao;</w:t>
            </w:r>
          </w:p>
          <w:p w14:paraId="4647147E" w14:textId="77777777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26" w:name="RANGE!A50"/>
            <w:bookmarkEnd w:id="25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Toà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án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nhân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dân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tối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cao;</w:t>
            </w:r>
          </w:p>
          <w:p w14:paraId="2FE9F93F" w14:textId="77777777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27" w:name="RANGE!A51"/>
            <w:bookmarkEnd w:id="26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Kiểm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toán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Nhà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nước;</w:t>
            </w:r>
          </w:p>
          <w:p w14:paraId="3E0BA6B3" w14:textId="77777777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28" w:name="RANGE!A52"/>
            <w:bookmarkEnd w:id="27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Bộ,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cơ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quan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ngang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Bộ,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cơ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quan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thuộc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Chính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phủ;</w:t>
            </w:r>
          </w:p>
          <w:p w14:paraId="6006FF6F" w14:textId="4AB9F0EE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29" w:name="RANGE!A53"/>
            <w:bookmarkEnd w:id="28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HĐND,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UBND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>ỉ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nh,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thành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phố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trực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thuộc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TW;</w:t>
            </w:r>
          </w:p>
          <w:p w14:paraId="0782406F" w14:textId="77777777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30" w:name="RANGE!A54"/>
            <w:bookmarkEnd w:id="29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Cơ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quan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Trung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ương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Hội,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Đoàn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thể;</w:t>
            </w:r>
          </w:p>
          <w:p w14:paraId="2AEEA683" w14:textId="77777777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31" w:name="RANGE!A55"/>
            <w:bookmarkEnd w:id="30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Sở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Tài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chính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7546C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ỉ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nh,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thành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phố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trực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thuộc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TW;</w:t>
            </w:r>
          </w:p>
          <w:p w14:paraId="2076AE4F" w14:textId="77777777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32" w:name="RANGE!A56"/>
            <w:bookmarkEnd w:id="31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KBNN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khu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vực;</w:t>
            </w:r>
          </w:p>
          <w:p w14:paraId="0409C174" w14:textId="77777777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33" w:name="RANGE!A57"/>
            <w:bookmarkEnd w:id="32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Cục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Kiểm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546C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tr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Pr="007546C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ă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bản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QPPL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Bộ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Tư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pháp;</w:t>
            </w:r>
          </w:p>
          <w:p w14:paraId="054F2DD3" w14:textId="40D66133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34" w:name="RANGE!A58"/>
            <w:bookmarkEnd w:id="33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Công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báo,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DC75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ổ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Thông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tin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điện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tử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của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Chính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phủ;</w:t>
            </w:r>
          </w:p>
          <w:p w14:paraId="499DB159" w14:textId="77777777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35" w:name="RANGE!A59"/>
            <w:bookmarkEnd w:id="34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Cổng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Thông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tin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điện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tử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của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Bộ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Tài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chính;</w:t>
            </w:r>
          </w:p>
          <w:p w14:paraId="41A977ED" w14:textId="77777777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36" w:name="RANGE!A60"/>
            <w:bookmarkEnd w:id="35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đơn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vị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thuộc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Bộ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Tài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chính;</w:t>
            </w:r>
          </w:p>
          <w:p w14:paraId="75B06839" w14:textId="77BC2A4B" w:rsidR="007546CE" w:rsidRPr="007546CE" w:rsidRDefault="007546CE" w:rsidP="007546CE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37" w:name="RANGE!A61"/>
            <w:bookmarkEnd w:id="36"/>
            <w:r w:rsidRPr="00613D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Lưu: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VT,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KTN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(200</w:t>
            </w:r>
            <w:r w:rsidRPr="0075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13DEA">
              <w:rPr>
                <w:rFonts w:ascii="Arial" w:eastAsia="Times New Roman" w:hAnsi="Arial" w:cs="Arial"/>
                <w:sz w:val="20"/>
                <w:szCs w:val="20"/>
              </w:rPr>
              <w:t>bản).</w:t>
            </w:r>
            <w:bookmarkEnd w:id="37"/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0D546" w14:textId="77777777" w:rsidR="007546CE" w:rsidRPr="007546CE" w:rsidRDefault="007546CE" w:rsidP="007546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46CE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KT. BỘ TRƯỞNG</w:t>
            </w:r>
          </w:p>
          <w:p w14:paraId="4E0ECC36" w14:textId="77777777" w:rsidR="007546CE" w:rsidRPr="007546CE" w:rsidRDefault="007546CE" w:rsidP="007546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46CE">
              <w:rPr>
                <w:rFonts w:ascii="Arial" w:hAnsi="Arial" w:cs="Arial"/>
                <w:b/>
                <w:sz w:val="20"/>
                <w:szCs w:val="20"/>
                <w:lang w:val="en-US"/>
              </w:rPr>
              <w:t>THỨ TRƯỞNG</w:t>
            </w:r>
          </w:p>
          <w:p w14:paraId="761945ED" w14:textId="77777777" w:rsidR="007546CE" w:rsidRPr="007546CE" w:rsidRDefault="007546CE" w:rsidP="007546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997797D" w14:textId="77777777" w:rsidR="007546CE" w:rsidRPr="007546CE" w:rsidRDefault="007546CE" w:rsidP="007546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2DD70E3" w14:textId="77777777" w:rsidR="007546CE" w:rsidRPr="007546CE" w:rsidRDefault="007546CE" w:rsidP="007546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C387126" w14:textId="77777777" w:rsidR="007546CE" w:rsidRPr="007546CE" w:rsidRDefault="007546CE" w:rsidP="007546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B9B42A7" w14:textId="35AFBE6E" w:rsidR="007546CE" w:rsidRPr="007546CE" w:rsidRDefault="007546CE" w:rsidP="007546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46CE">
              <w:rPr>
                <w:rFonts w:ascii="Arial" w:hAnsi="Arial" w:cs="Arial"/>
                <w:b/>
                <w:sz w:val="20"/>
                <w:szCs w:val="20"/>
                <w:lang w:val="en-US"/>
              </w:rPr>
              <w:t>Bùi Văn Khắng</w:t>
            </w:r>
          </w:p>
        </w:tc>
      </w:tr>
      <w:bookmarkEnd w:id="18"/>
      <w:bookmarkEnd w:id="19"/>
    </w:tbl>
    <w:p w14:paraId="0FE0DDB6" w14:textId="77777777" w:rsidR="007546CE" w:rsidRPr="007546CE" w:rsidRDefault="007546CE" w:rsidP="007546CE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sectPr w:rsidR="007546CE" w:rsidRPr="007546CE" w:rsidSect="001B4650">
      <w:headerReference w:type="default" r:id="rId7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039FE" w14:textId="77777777" w:rsidR="009F1D4C" w:rsidRDefault="009F1D4C">
      <w:r>
        <w:separator/>
      </w:r>
    </w:p>
  </w:endnote>
  <w:endnote w:type="continuationSeparator" w:id="0">
    <w:p w14:paraId="322D1BB5" w14:textId="77777777" w:rsidR="009F1D4C" w:rsidRDefault="009F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60870" w14:textId="77777777" w:rsidR="009F1D4C" w:rsidRDefault="009F1D4C"/>
  </w:footnote>
  <w:footnote w:type="continuationSeparator" w:id="0">
    <w:p w14:paraId="4AF2B66B" w14:textId="77777777" w:rsidR="009F1D4C" w:rsidRDefault="009F1D4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2C658" w14:textId="65D16E05" w:rsidR="000929F1" w:rsidRDefault="000929F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4A9B"/>
    <w:multiLevelType w:val="multilevel"/>
    <w:tmpl w:val="A36E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CD4578"/>
    <w:multiLevelType w:val="multilevel"/>
    <w:tmpl w:val="B6045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963108"/>
    <w:multiLevelType w:val="multilevel"/>
    <w:tmpl w:val="9F5284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2B615F"/>
    <w:multiLevelType w:val="multilevel"/>
    <w:tmpl w:val="829070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9F1C82"/>
    <w:multiLevelType w:val="multilevel"/>
    <w:tmpl w:val="B6CC3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F1"/>
    <w:rsid w:val="000929F1"/>
    <w:rsid w:val="001B4650"/>
    <w:rsid w:val="006C6C87"/>
    <w:rsid w:val="007546CE"/>
    <w:rsid w:val="009F1D4C"/>
    <w:rsid w:val="00A21116"/>
    <w:rsid w:val="00AC3A18"/>
    <w:rsid w:val="00D95C31"/>
    <w:rsid w:val="00DC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326DA"/>
  <w15:docId w15:val="{36492BC5-ED86-4853-B86A-DBD030B8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nh">
    <w:name w:val="Chú thích ảnh_"/>
    <w:basedOn w:val="DefaultParagraphFont"/>
    <w:link w:val="Chthchnh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pPr>
      <w:spacing w:line="228" w:lineRule="auto"/>
    </w:pPr>
    <w:rPr>
      <w:rFonts w:ascii="Arial" w:eastAsia="Arial" w:hAnsi="Arial" w:cs="Arial"/>
      <w:sz w:val="13"/>
      <w:szCs w:val="13"/>
    </w:rPr>
  </w:style>
  <w:style w:type="paragraph" w:customStyle="1" w:styleId="Vnbnnidung0">
    <w:name w:val="Văn bản nội dung"/>
    <w:basedOn w:val="Normal"/>
    <w:link w:val="Vnbnnidung"/>
    <w:pPr>
      <w:spacing w:line="31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20">
    <w:name w:val="Văn bản nội dung (2)"/>
    <w:basedOn w:val="Normal"/>
    <w:link w:val="Vnbnnidung2"/>
    <w:pPr>
      <w:spacing w:line="266" w:lineRule="auto"/>
      <w:ind w:firstLine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46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6C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54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6C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2025-05-28T01:36:00Z</dcterms:created>
  <dcterms:modified xsi:type="dcterms:W3CDTF">2025-05-29T01:32:00Z</dcterms:modified>
</cp:coreProperties>
</file>