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114"/>
        <w:gridCol w:w="1391"/>
        <w:gridCol w:w="4506"/>
        <w:gridCol w:w="9"/>
      </w:tblGrid>
      <w:tr w:rsidR="002D0E34" w:rsidRPr="0031069A" w:rsidTr="002D0E34">
        <w:tc>
          <w:tcPr>
            <w:tcW w:w="1726" w:type="pct"/>
          </w:tcPr>
          <w:p w:rsidR="002D0E34" w:rsidRPr="002D0E34" w:rsidRDefault="002D0E34" w:rsidP="002D0E34">
            <w:pPr>
              <w:pStyle w:val="Vnbnnidung0"/>
              <w:spacing w:line="240" w:lineRule="auto"/>
              <w:ind w:firstLine="0"/>
              <w:jc w:val="center"/>
              <w:rPr>
                <w:rFonts w:ascii="Arial" w:hAnsi="Arial" w:cs="Arial"/>
                <w:sz w:val="20"/>
                <w:szCs w:val="20"/>
              </w:rPr>
            </w:pPr>
            <w:r w:rsidRPr="002D0E34">
              <w:rPr>
                <w:rFonts w:ascii="Arial" w:hAnsi="Arial" w:cs="Arial"/>
                <w:i w:val="0"/>
                <w:iCs w:val="0"/>
                <w:sz w:val="20"/>
                <w:szCs w:val="20"/>
              </w:rPr>
              <w:t>CỤC THUẾ</w:t>
            </w:r>
          </w:p>
          <w:p w:rsidR="002D0E34" w:rsidRPr="0031069A" w:rsidRDefault="00237761" w:rsidP="002D0E34">
            <w:pPr>
              <w:jc w:val="center"/>
              <w:rPr>
                <w:rFonts w:ascii="Arial" w:hAnsi="Arial" w:cs="Arial"/>
                <w:color w:val="000000" w:themeColor="text1"/>
                <w:sz w:val="20"/>
                <w:szCs w:val="20"/>
                <w:lang w:val="en-GB"/>
              </w:rPr>
            </w:pPr>
            <w:r>
              <w:rPr>
                <w:rFonts w:ascii="Arial" w:hAnsi="Arial" w:cs="Arial"/>
                <w:b/>
                <w:bCs/>
                <w:sz w:val="20"/>
                <w:szCs w:val="20"/>
              </w:rPr>
              <w:t>TH</w:t>
            </w:r>
            <w:r>
              <w:rPr>
                <w:rFonts w:ascii="Arial" w:hAnsi="Arial" w:cs="Arial"/>
                <w:b/>
                <w:bCs/>
                <w:sz w:val="20"/>
                <w:szCs w:val="20"/>
                <w:lang w:val="en-US"/>
              </w:rPr>
              <w:t>UẾ</w:t>
            </w:r>
            <w:r w:rsidR="002D0E34" w:rsidRPr="002D0E34">
              <w:rPr>
                <w:rFonts w:ascii="Arial" w:hAnsi="Arial" w:cs="Arial"/>
                <w:b/>
                <w:bCs/>
                <w:sz w:val="20"/>
                <w:szCs w:val="20"/>
              </w:rPr>
              <w:t xml:space="preserve"> TỈNH B</w:t>
            </w:r>
            <w:r>
              <w:rPr>
                <w:rFonts w:ascii="Arial" w:hAnsi="Arial" w:cs="Arial"/>
                <w:b/>
                <w:bCs/>
                <w:sz w:val="20"/>
                <w:szCs w:val="20"/>
                <w:lang w:val="en-US"/>
              </w:rPr>
              <w:t>Ắ</w:t>
            </w:r>
            <w:r w:rsidR="002D0E34" w:rsidRPr="002D0E34">
              <w:rPr>
                <w:rFonts w:ascii="Arial" w:hAnsi="Arial" w:cs="Arial"/>
                <w:b/>
                <w:bCs/>
                <w:sz w:val="20"/>
                <w:szCs w:val="20"/>
              </w:rPr>
              <w:t>C NINH</w:t>
            </w:r>
            <w:r w:rsidR="002D0E34" w:rsidRPr="0031069A">
              <w:rPr>
                <w:rFonts w:ascii="Arial" w:hAnsi="Arial" w:cs="Arial"/>
                <w:color w:val="000000" w:themeColor="text1"/>
                <w:sz w:val="20"/>
                <w:szCs w:val="20"/>
                <w:lang w:val="en-GB"/>
              </w:rPr>
              <w:br/>
            </w:r>
            <w:r w:rsidR="002D0E34" w:rsidRPr="0031069A">
              <w:rPr>
                <w:rFonts w:ascii="Arial" w:hAnsi="Arial" w:cs="Arial"/>
                <w:color w:val="000000" w:themeColor="text1"/>
                <w:sz w:val="20"/>
                <w:szCs w:val="20"/>
                <w:vertAlign w:val="superscript"/>
                <w:lang w:val="en-GB"/>
              </w:rPr>
              <w:t>______</w:t>
            </w:r>
          </w:p>
          <w:p w:rsidR="002D0E34" w:rsidRDefault="002D0E34" w:rsidP="002D0E34">
            <w:pPr>
              <w:pStyle w:val="Vnbnnidung0"/>
              <w:tabs>
                <w:tab w:val="left" w:pos="1608"/>
                <w:tab w:val="left" w:pos="4679"/>
              </w:tabs>
              <w:spacing w:after="0" w:line="240" w:lineRule="auto"/>
              <w:ind w:firstLine="620"/>
              <w:jc w:val="center"/>
              <w:rPr>
                <w:rFonts w:ascii="Arial" w:hAnsi="Arial" w:cs="Arial"/>
                <w:i w:val="0"/>
                <w:iCs w:val="0"/>
                <w:sz w:val="20"/>
                <w:szCs w:val="20"/>
              </w:rPr>
            </w:pPr>
            <w:r>
              <w:rPr>
                <w:rFonts w:ascii="Arial" w:hAnsi="Arial" w:cs="Arial"/>
                <w:i w:val="0"/>
                <w:iCs w:val="0"/>
                <w:sz w:val="20"/>
                <w:szCs w:val="20"/>
              </w:rPr>
              <w:t>Số</w:t>
            </w:r>
            <w:r w:rsidRPr="002D0E34">
              <w:rPr>
                <w:rFonts w:ascii="Arial" w:hAnsi="Arial" w:cs="Arial"/>
                <w:i w:val="0"/>
                <w:iCs w:val="0"/>
                <w:sz w:val="20"/>
                <w:szCs w:val="20"/>
              </w:rPr>
              <w:t xml:space="preserve">: </w:t>
            </w:r>
            <w:r>
              <w:rPr>
                <w:rFonts w:ascii="Arial" w:hAnsi="Arial" w:cs="Arial"/>
                <w:i w:val="0"/>
                <w:iCs w:val="0"/>
                <w:sz w:val="20"/>
                <w:szCs w:val="20"/>
                <w:lang w:val="en-US"/>
              </w:rPr>
              <w:t>915</w:t>
            </w:r>
            <w:r w:rsidRPr="002D0E34">
              <w:rPr>
                <w:rFonts w:ascii="Arial" w:hAnsi="Arial" w:cs="Arial"/>
                <w:i w:val="0"/>
                <w:iCs w:val="0"/>
                <w:sz w:val="20"/>
                <w:szCs w:val="20"/>
              </w:rPr>
              <w:t>/BNI-QLDN1</w:t>
            </w:r>
          </w:p>
          <w:p w:rsidR="002D0E34" w:rsidRPr="0031069A" w:rsidRDefault="002D0E34" w:rsidP="002D0E34">
            <w:pPr>
              <w:jc w:val="center"/>
              <w:rPr>
                <w:rFonts w:ascii="Arial" w:hAnsi="Arial" w:cs="Arial"/>
                <w:color w:val="000000" w:themeColor="text1"/>
                <w:sz w:val="20"/>
                <w:szCs w:val="20"/>
                <w:lang w:val="en-GB"/>
              </w:rPr>
            </w:pPr>
            <w:r w:rsidRPr="002D0E34">
              <w:rPr>
                <w:rFonts w:ascii="Arial" w:hAnsi="Arial" w:cs="Arial"/>
                <w:sz w:val="20"/>
                <w:szCs w:val="20"/>
              </w:rPr>
              <w:t>V/v thu nhập chịu thuế TNCN đối với</w:t>
            </w:r>
            <w:r>
              <w:rPr>
                <w:rFonts w:ascii="Arial" w:hAnsi="Arial" w:cs="Arial"/>
                <w:i/>
                <w:iCs/>
                <w:sz w:val="20"/>
                <w:szCs w:val="20"/>
                <w:lang w:val="en-US"/>
              </w:rPr>
              <w:t xml:space="preserve"> </w:t>
            </w:r>
            <w:r w:rsidRPr="002D0E34">
              <w:rPr>
                <w:rFonts w:ascii="Arial" w:hAnsi="Arial" w:cs="Arial"/>
                <w:sz w:val="20"/>
                <w:szCs w:val="20"/>
              </w:rPr>
              <w:t>khoản chi tiền ăn giữa ca</w:t>
            </w:r>
          </w:p>
        </w:tc>
        <w:tc>
          <w:tcPr>
            <w:tcW w:w="3274" w:type="pct"/>
            <w:gridSpan w:val="3"/>
          </w:tcPr>
          <w:p w:rsidR="002D0E34" w:rsidRPr="0031069A" w:rsidRDefault="002D0E34" w:rsidP="002D0E34">
            <w:pPr>
              <w:jc w:val="center"/>
              <w:rPr>
                <w:rFonts w:ascii="Arial" w:hAnsi="Arial" w:cs="Arial"/>
                <w:i/>
                <w:iCs/>
                <w:color w:val="000000" w:themeColor="text1"/>
                <w:sz w:val="20"/>
                <w:szCs w:val="20"/>
                <w:lang w:val="en-GB"/>
              </w:rPr>
            </w:pPr>
            <w:r w:rsidRPr="0031069A">
              <w:rPr>
                <w:rFonts w:ascii="Arial" w:hAnsi="Arial" w:cs="Arial"/>
                <w:b/>
                <w:bCs/>
                <w:color w:val="000000" w:themeColor="text1"/>
                <w:sz w:val="20"/>
                <w:szCs w:val="20"/>
                <w:lang w:val="en-GB"/>
              </w:rPr>
              <w:t>CỘNG HÒA XÃ HỘI CHỦ NGHĨA VIỆT NAM</w:t>
            </w:r>
            <w:r w:rsidRPr="0031069A">
              <w:rPr>
                <w:rFonts w:ascii="Arial" w:hAnsi="Arial" w:cs="Arial"/>
                <w:b/>
                <w:bCs/>
                <w:color w:val="000000" w:themeColor="text1"/>
                <w:sz w:val="20"/>
                <w:szCs w:val="20"/>
                <w:lang w:val="en-GB"/>
              </w:rPr>
              <w:br/>
              <w:t>Độc lập – Tự do – Hạnh phúc</w:t>
            </w:r>
            <w:r w:rsidRPr="0031069A">
              <w:rPr>
                <w:rFonts w:ascii="Arial" w:hAnsi="Arial" w:cs="Arial"/>
                <w:b/>
                <w:bCs/>
                <w:color w:val="000000" w:themeColor="text1"/>
                <w:sz w:val="20"/>
                <w:szCs w:val="20"/>
                <w:lang w:val="en-GB"/>
              </w:rPr>
              <w:br/>
            </w:r>
            <w:r w:rsidRPr="0031069A">
              <w:rPr>
                <w:rFonts w:ascii="Arial" w:hAnsi="Arial" w:cs="Arial"/>
                <w:color w:val="000000" w:themeColor="text1"/>
                <w:sz w:val="20"/>
                <w:szCs w:val="20"/>
                <w:vertAlign w:val="superscript"/>
                <w:lang w:val="en-GB"/>
              </w:rPr>
              <w:t>_________________________</w:t>
            </w:r>
            <w:r w:rsidRPr="0031069A">
              <w:rPr>
                <w:rFonts w:ascii="Arial" w:hAnsi="Arial" w:cs="Arial"/>
                <w:color w:val="000000" w:themeColor="text1"/>
                <w:sz w:val="20"/>
                <w:szCs w:val="20"/>
                <w:lang w:val="en-GB"/>
              </w:rPr>
              <w:br/>
            </w:r>
            <w:r>
              <w:rPr>
                <w:rFonts w:ascii="Arial" w:hAnsi="Arial" w:cs="Arial"/>
                <w:i/>
                <w:iCs/>
                <w:color w:val="000000" w:themeColor="text1"/>
                <w:sz w:val="20"/>
                <w:szCs w:val="20"/>
                <w:lang w:val="en-GB"/>
              </w:rPr>
              <w:t>Bắc Ninh, ngày 22 tháng 7</w:t>
            </w:r>
            <w:r w:rsidRPr="0031069A">
              <w:rPr>
                <w:rFonts w:ascii="Arial" w:hAnsi="Arial" w:cs="Arial"/>
                <w:i/>
                <w:iCs/>
                <w:color w:val="000000" w:themeColor="text1"/>
                <w:sz w:val="20"/>
                <w:szCs w:val="20"/>
                <w:lang w:val="en-GB"/>
              </w:rPr>
              <w:t xml:space="preserve"> năm 2025</w:t>
            </w:r>
          </w:p>
        </w:tc>
      </w:tr>
      <w:tr w:rsidR="002D0E34" w:rsidTr="002D0E34">
        <w:trPr>
          <w:gridAfter w:val="1"/>
          <w:wAfter w:w="5" w:type="pct"/>
        </w:trPr>
        <w:tc>
          <w:tcPr>
            <w:tcW w:w="2497" w:type="pct"/>
            <w:gridSpan w:val="2"/>
          </w:tcPr>
          <w:p w:rsidR="002D0E34" w:rsidRDefault="002D0E34" w:rsidP="002D0E34">
            <w:pPr>
              <w:pStyle w:val="Vnbnnidung0"/>
              <w:ind w:firstLine="0"/>
              <w:jc w:val="right"/>
              <w:rPr>
                <w:rFonts w:ascii="Arial" w:hAnsi="Arial" w:cs="Arial"/>
                <w:i w:val="0"/>
                <w:iCs w:val="0"/>
                <w:sz w:val="20"/>
                <w:szCs w:val="20"/>
              </w:rPr>
            </w:pPr>
            <w:r w:rsidRPr="002D0E34">
              <w:rPr>
                <w:rFonts w:ascii="Arial" w:hAnsi="Arial" w:cs="Arial"/>
                <w:i w:val="0"/>
                <w:iCs w:val="0"/>
                <w:sz w:val="20"/>
                <w:szCs w:val="20"/>
              </w:rPr>
              <w:t>Kính gửi:</w:t>
            </w:r>
          </w:p>
        </w:tc>
        <w:tc>
          <w:tcPr>
            <w:tcW w:w="2498" w:type="pct"/>
          </w:tcPr>
          <w:p w:rsidR="002D0E34" w:rsidRPr="002D0E34" w:rsidRDefault="002D0E34" w:rsidP="002D0E34">
            <w:pPr>
              <w:pStyle w:val="Vnbnnidung0"/>
              <w:spacing w:after="120" w:line="240" w:lineRule="auto"/>
              <w:ind w:firstLine="0"/>
              <w:jc w:val="both"/>
              <w:rPr>
                <w:rFonts w:ascii="Arial" w:hAnsi="Arial" w:cs="Arial"/>
                <w:sz w:val="20"/>
                <w:szCs w:val="20"/>
              </w:rPr>
            </w:pPr>
            <w:r w:rsidRPr="002D0E34">
              <w:rPr>
                <w:rFonts w:ascii="Arial" w:hAnsi="Arial" w:cs="Arial"/>
                <w:i w:val="0"/>
                <w:iCs w:val="0"/>
                <w:sz w:val="20"/>
                <w:szCs w:val="20"/>
              </w:rPr>
              <w:t>Công ty TNHH Samsung Electronics Việt Nam</w:t>
            </w:r>
          </w:p>
          <w:p w:rsidR="002D0E34" w:rsidRPr="002D0E34" w:rsidRDefault="002D0E34" w:rsidP="002D0E34">
            <w:pPr>
              <w:pStyle w:val="Vnbnnidung0"/>
              <w:spacing w:after="120" w:line="240" w:lineRule="auto"/>
              <w:ind w:firstLine="0"/>
              <w:jc w:val="both"/>
              <w:rPr>
                <w:rFonts w:ascii="Arial" w:hAnsi="Arial" w:cs="Arial"/>
                <w:sz w:val="20"/>
                <w:szCs w:val="20"/>
              </w:rPr>
            </w:pPr>
            <w:r w:rsidRPr="002D0E34">
              <w:rPr>
                <w:rFonts w:ascii="Arial" w:hAnsi="Arial" w:cs="Arial"/>
                <w:i w:val="0"/>
                <w:iCs w:val="0"/>
                <w:sz w:val="20"/>
                <w:szCs w:val="20"/>
              </w:rPr>
              <w:t>Mã số thuế: 2300325764</w:t>
            </w:r>
          </w:p>
          <w:p w:rsidR="002D0E34" w:rsidRDefault="002D0E34" w:rsidP="002D0E34">
            <w:pPr>
              <w:pStyle w:val="Vnbnnidung0"/>
              <w:ind w:firstLine="0"/>
              <w:jc w:val="both"/>
              <w:rPr>
                <w:rFonts w:ascii="Arial" w:hAnsi="Arial" w:cs="Arial"/>
                <w:i w:val="0"/>
                <w:iCs w:val="0"/>
                <w:sz w:val="20"/>
                <w:szCs w:val="20"/>
              </w:rPr>
            </w:pPr>
            <w:r w:rsidRPr="002D0E34">
              <w:rPr>
                <w:rFonts w:ascii="Arial" w:hAnsi="Arial" w:cs="Arial"/>
                <w:i w:val="0"/>
                <w:iCs w:val="0"/>
                <w:sz w:val="20"/>
                <w:szCs w:val="20"/>
              </w:rPr>
              <w:t>Địa chỉ: Khu công nghiệp Yên Phong I, x</w:t>
            </w:r>
            <w:r>
              <w:rPr>
                <w:rFonts w:ascii="Arial" w:hAnsi="Arial" w:cs="Arial"/>
                <w:i w:val="0"/>
                <w:iCs w:val="0"/>
                <w:sz w:val="20"/>
                <w:szCs w:val="20"/>
                <w:lang w:val="en-US"/>
              </w:rPr>
              <w:t>ã</w:t>
            </w:r>
            <w:r w:rsidRPr="002D0E34">
              <w:rPr>
                <w:rFonts w:ascii="Arial" w:hAnsi="Arial" w:cs="Arial"/>
                <w:i w:val="0"/>
                <w:iCs w:val="0"/>
                <w:sz w:val="20"/>
                <w:szCs w:val="20"/>
              </w:rPr>
              <w:t xml:space="preserve"> Yên Trung, tỉnh Bắc Ninh</w:t>
            </w:r>
          </w:p>
        </w:tc>
      </w:tr>
    </w:tbl>
    <w:p w:rsidR="002D0E34" w:rsidRDefault="002D0E34">
      <w:pPr>
        <w:pStyle w:val="Vnbnnidung0"/>
        <w:ind w:firstLine="860"/>
        <w:jc w:val="both"/>
        <w:rPr>
          <w:rFonts w:ascii="Arial" w:hAnsi="Arial" w:cs="Arial"/>
          <w:i w:val="0"/>
          <w:iCs w:val="0"/>
          <w:sz w:val="20"/>
          <w:szCs w:val="20"/>
        </w:rPr>
      </w:pPr>
    </w:p>
    <w:p w:rsidR="00FF3068" w:rsidRPr="002D0E34" w:rsidRDefault="00A93187" w:rsidP="0094071C">
      <w:pPr>
        <w:pStyle w:val="Vnbnnidung0"/>
        <w:spacing w:after="120" w:line="240" w:lineRule="auto"/>
        <w:ind w:firstLine="720"/>
        <w:jc w:val="both"/>
        <w:rPr>
          <w:rFonts w:ascii="Arial" w:hAnsi="Arial" w:cs="Arial"/>
          <w:sz w:val="20"/>
          <w:szCs w:val="20"/>
        </w:rPr>
      </w:pPr>
      <w:r w:rsidRPr="002D0E34">
        <w:rPr>
          <w:rFonts w:ascii="Arial" w:hAnsi="Arial" w:cs="Arial"/>
          <w:i w:val="0"/>
          <w:iCs w:val="0"/>
          <w:sz w:val="20"/>
          <w:szCs w:val="20"/>
        </w:rPr>
        <w:t xml:space="preserve">Ngày 08/07/2025, Thuế tỉnh Bắc Ninh nhận được công văn số /20250702/SEV </w:t>
      </w:r>
      <w:r w:rsidR="002D0E34">
        <w:rPr>
          <w:rFonts w:ascii="Arial" w:hAnsi="Arial" w:cs="Arial"/>
          <w:i w:val="0"/>
          <w:iCs w:val="0"/>
          <w:sz w:val="20"/>
          <w:szCs w:val="20"/>
        </w:rPr>
        <w:t>của</w:t>
      </w:r>
      <w:r w:rsidRPr="002D0E34">
        <w:rPr>
          <w:rFonts w:ascii="Arial" w:hAnsi="Arial" w:cs="Arial"/>
          <w:i w:val="0"/>
          <w:iCs w:val="0"/>
          <w:sz w:val="20"/>
          <w:szCs w:val="20"/>
        </w:rPr>
        <w:t xml:space="preserve"> Công ty TNHH Samsung Electronics Việt Nam (sau đây gọi tắt là “Công ty”) đề nghị hướng dẫn</w:t>
      </w:r>
      <w:r w:rsidRPr="002D0E34">
        <w:rPr>
          <w:rFonts w:ascii="Arial" w:hAnsi="Arial" w:cs="Arial"/>
          <w:i w:val="0"/>
          <w:iCs w:val="0"/>
          <w:sz w:val="20"/>
          <w:szCs w:val="20"/>
        </w:rPr>
        <w:t xml:space="preserve"> về chính sách thuế TNCN đối với kh</w:t>
      </w:r>
      <w:r w:rsidR="002D0E34">
        <w:rPr>
          <w:rFonts w:ascii="Arial" w:hAnsi="Arial" w:cs="Arial"/>
          <w:i w:val="0"/>
          <w:iCs w:val="0"/>
          <w:sz w:val="20"/>
          <w:szCs w:val="20"/>
          <w:lang w:val="en-US"/>
        </w:rPr>
        <w:t>oản chi</w:t>
      </w:r>
      <w:r w:rsidRPr="002D0E34">
        <w:rPr>
          <w:rFonts w:ascii="Arial" w:hAnsi="Arial" w:cs="Arial"/>
          <w:i w:val="0"/>
          <w:iCs w:val="0"/>
          <w:sz w:val="20"/>
          <w:szCs w:val="20"/>
        </w:rPr>
        <w:t xml:space="preserve"> tiền ăn giữa ca. </w:t>
      </w:r>
      <w:r w:rsidR="002D0E34">
        <w:rPr>
          <w:rFonts w:ascii="Arial" w:hAnsi="Arial" w:cs="Arial"/>
          <w:i w:val="0"/>
          <w:iCs w:val="0"/>
          <w:sz w:val="20"/>
          <w:szCs w:val="20"/>
          <w:lang w:val="en-US"/>
        </w:rPr>
        <w:t>V</w:t>
      </w:r>
      <w:r w:rsidRPr="002D0E34">
        <w:rPr>
          <w:rFonts w:ascii="Arial" w:hAnsi="Arial" w:cs="Arial"/>
          <w:i w:val="0"/>
          <w:iCs w:val="0"/>
          <w:sz w:val="20"/>
          <w:szCs w:val="20"/>
        </w:rPr>
        <w:t>ấn đề này, Thuế tỉnh Bắc Ninh có ý kiến như sau:</w:t>
      </w:r>
    </w:p>
    <w:p w:rsidR="00FF3068" w:rsidRPr="002D0E34" w:rsidRDefault="00A93187" w:rsidP="0094071C">
      <w:pPr>
        <w:pStyle w:val="Vnbnnidung0"/>
        <w:spacing w:after="120" w:line="240" w:lineRule="auto"/>
        <w:ind w:firstLine="720"/>
        <w:jc w:val="both"/>
        <w:rPr>
          <w:rFonts w:ascii="Arial" w:hAnsi="Arial" w:cs="Arial"/>
          <w:sz w:val="20"/>
          <w:szCs w:val="20"/>
        </w:rPr>
      </w:pPr>
      <w:r w:rsidRPr="002D0E34">
        <w:rPr>
          <w:rFonts w:ascii="Arial" w:hAnsi="Arial" w:cs="Arial"/>
          <w:i w:val="0"/>
          <w:iCs w:val="0"/>
          <w:sz w:val="20"/>
          <w:szCs w:val="20"/>
        </w:rPr>
        <w:t>Tại Khoản 2 Điều 2 Thông tư số 111/2013/TT-BTC ngày 15/8/2013</w:t>
      </w:r>
      <w:r w:rsidR="002D0E34">
        <w:rPr>
          <w:rFonts w:ascii="Arial" w:hAnsi="Arial" w:cs="Arial"/>
          <w:i w:val="0"/>
          <w:iCs w:val="0"/>
          <w:sz w:val="20"/>
          <w:szCs w:val="20"/>
          <w:lang w:val="en-US"/>
        </w:rPr>
        <w:t xml:space="preserve"> của Bộ </w:t>
      </w:r>
      <w:r w:rsidRPr="002D0E34">
        <w:rPr>
          <w:rFonts w:ascii="Arial" w:hAnsi="Arial" w:cs="Arial"/>
          <w:i w:val="0"/>
          <w:iCs w:val="0"/>
          <w:sz w:val="20"/>
          <w:szCs w:val="20"/>
        </w:rPr>
        <w:t xml:space="preserve">Tài chính quy định thu nhập chịu thuế TNCN từ </w:t>
      </w:r>
      <w:r w:rsidR="002D0E34">
        <w:rPr>
          <w:rFonts w:ascii="Arial" w:hAnsi="Arial" w:cs="Arial"/>
          <w:i w:val="0"/>
          <w:iCs w:val="0"/>
          <w:sz w:val="20"/>
          <w:szCs w:val="20"/>
        </w:rPr>
        <w:t>tiền lương</w:t>
      </w:r>
      <w:r w:rsidRPr="002D0E34">
        <w:rPr>
          <w:rFonts w:ascii="Arial" w:hAnsi="Arial" w:cs="Arial"/>
          <w:i w:val="0"/>
          <w:iCs w:val="0"/>
          <w:sz w:val="20"/>
          <w:szCs w:val="20"/>
        </w:rPr>
        <w:t>, tiền công:</w:t>
      </w:r>
    </w:p>
    <w:p w:rsidR="00FF3068" w:rsidRPr="002D0E34" w:rsidRDefault="00A93187" w:rsidP="0094071C">
      <w:pPr>
        <w:pStyle w:val="Vnbnnidung0"/>
        <w:spacing w:after="120" w:line="240" w:lineRule="auto"/>
        <w:ind w:firstLine="720"/>
        <w:jc w:val="both"/>
        <w:rPr>
          <w:rFonts w:ascii="Arial" w:hAnsi="Arial" w:cs="Arial"/>
          <w:sz w:val="20"/>
          <w:szCs w:val="20"/>
        </w:rPr>
      </w:pPr>
      <w:r w:rsidRPr="002D0E34">
        <w:rPr>
          <w:rFonts w:ascii="Arial" w:hAnsi="Arial" w:cs="Arial"/>
          <w:i w:val="0"/>
          <w:iCs w:val="0"/>
          <w:sz w:val="20"/>
          <w:szCs w:val="20"/>
        </w:rPr>
        <w:t xml:space="preserve">“2. </w:t>
      </w:r>
      <w:r w:rsidRPr="002D0E34">
        <w:rPr>
          <w:rFonts w:ascii="Arial" w:hAnsi="Arial" w:cs="Arial"/>
          <w:sz w:val="20"/>
          <w:szCs w:val="20"/>
        </w:rPr>
        <w:t>Thu nhập từ tiền l</w:t>
      </w:r>
      <w:r w:rsidRPr="002D0E34">
        <w:rPr>
          <w:rFonts w:ascii="Arial" w:hAnsi="Arial" w:cs="Arial"/>
          <w:sz w:val="20"/>
          <w:szCs w:val="20"/>
        </w:rPr>
        <w:t>ương, tiền công</w:t>
      </w:r>
    </w:p>
    <w:p w:rsidR="00FF3068" w:rsidRPr="002D0E34" w:rsidRDefault="00A93187" w:rsidP="0094071C">
      <w:pPr>
        <w:pStyle w:val="Vnbnnidung0"/>
        <w:spacing w:after="120" w:line="240" w:lineRule="auto"/>
        <w:ind w:firstLine="720"/>
        <w:jc w:val="both"/>
        <w:rPr>
          <w:rFonts w:ascii="Arial" w:hAnsi="Arial" w:cs="Arial"/>
          <w:sz w:val="20"/>
          <w:szCs w:val="20"/>
        </w:rPr>
      </w:pPr>
      <w:r w:rsidRPr="002D0E34">
        <w:rPr>
          <w:rFonts w:ascii="Arial" w:hAnsi="Arial" w:cs="Arial"/>
          <w:sz w:val="20"/>
          <w:szCs w:val="20"/>
        </w:rPr>
        <w:t xml:space="preserve">Thu nhập từ tiền lương, tiền công là thu nhập người lao động nhận </w:t>
      </w:r>
      <w:r w:rsidR="002D0E34">
        <w:rPr>
          <w:rFonts w:ascii="Arial" w:hAnsi="Arial" w:cs="Arial"/>
          <w:sz w:val="20"/>
          <w:szCs w:val="20"/>
          <w:lang w:val="en-US"/>
        </w:rPr>
        <w:t xml:space="preserve">được từ </w:t>
      </w:r>
      <w:r w:rsidRPr="002D0E34">
        <w:rPr>
          <w:rFonts w:ascii="Arial" w:hAnsi="Arial" w:cs="Arial"/>
          <w:sz w:val="20"/>
          <w:szCs w:val="20"/>
        </w:rPr>
        <w:t>người s</w:t>
      </w:r>
      <w:r w:rsidR="002D0E34">
        <w:rPr>
          <w:rFonts w:ascii="Arial" w:hAnsi="Arial" w:cs="Arial"/>
          <w:sz w:val="20"/>
          <w:szCs w:val="20"/>
          <w:lang w:val="en-US"/>
        </w:rPr>
        <w:t>ử</w:t>
      </w:r>
      <w:r w:rsidRPr="002D0E34">
        <w:rPr>
          <w:rFonts w:ascii="Arial" w:hAnsi="Arial" w:cs="Arial"/>
          <w:sz w:val="20"/>
          <w:szCs w:val="20"/>
        </w:rPr>
        <w:t xml:space="preserve"> dụng lao động, bao g</w:t>
      </w:r>
      <w:r w:rsidR="002D0E34">
        <w:rPr>
          <w:rFonts w:ascii="Arial" w:hAnsi="Arial" w:cs="Arial"/>
          <w:sz w:val="20"/>
          <w:szCs w:val="20"/>
          <w:lang w:val="en-US"/>
        </w:rPr>
        <w:t>ồ</w:t>
      </w:r>
      <w:r w:rsidRPr="002D0E34">
        <w:rPr>
          <w:rFonts w:ascii="Arial" w:hAnsi="Arial" w:cs="Arial"/>
          <w:sz w:val="20"/>
          <w:szCs w:val="20"/>
        </w:rPr>
        <w:t>m:</w:t>
      </w:r>
    </w:p>
    <w:p w:rsidR="002D0E34" w:rsidRDefault="002D0E34" w:rsidP="0094071C">
      <w:pPr>
        <w:pStyle w:val="Vnbnnidung0"/>
        <w:tabs>
          <w:tab w:val="left" w:pos="1079"/>
        </w:tabs>
        <w:spacing w:after="120" w:line="240" w:lineRule="auto"/>
        <w:ind w:firstLine="720"/>
        <w:jc w:val="both"/>
        <w:rPr>
          <w:rFonts w:ascii="Arial" w:hAnsi="Arial" w:cs="Arial"/>
          <w:sz w:val="20"/>
          <w:szCs w:val="20"/>
        </w:rPr>
      </w:pPr>
      <w:bookmarkStart w:id="0" w:name="bookmark8"/>
      <w:bookmarkEnd w:id="0"/>
      <w:r>
        <w:rPr>
          <w:rFonts w:ascii="Arial" w:hAnsi="Arial" w:cs="Arial"/>
          <w:sz w:val="20"/>
          <w:szCs w:val="20"/>
          <w:lang w:val="en-US"/>
        </w:rPr>
        <w:t xml:space="preserve">a) </w:t>
      </w:r>
      <w:r w:rsidR="00A93187" w:rsidRPr="002D0E34">
        <w:rPr>
          <w:rFonts w:ascii="Arial" w:hAnsi="Arial" w:cs="Arial"/>
          <w:sz w:val="20"/>
          <w:szCs w:val="20"/>
        </w:rPr>
        <w:t>Tiền lương, tiền công và các khoản có tính ch</w:t>
      </w:r>
      <w:r>
        <w:rPr>
          <w:rFonts w:ascii="Arial" w:hAnsi="Arial" w:cs="Arial"/>
          <w:sz w:val="20"/>
          <w:szCs w:val="20"/>
          <w:lang w:val="en-US"/>
        </w:rPr>
        <w:t>ấ</w:t>
      </w:r>
      <w:r w:rsidR="00A93187" w:rsidRPr="002D0E34">
        <w:rPr>
          <w:rFonts w:ascii="Arial" w:hAnsi="Arial" w:cs="Arial"/>
          <w:sz w:val="20"/>
          <w:szCs w:val="20"/>
        </w:rPr>
        <w:t>t tiền lương, tiền công dưới các hình thức b</w:t>
      </w:r>
      <w:r>
        <w:rPr>
          <w:rFonts w:ascii="Arial" w:hAnsi="Arial" w:cs="Arial"/>
          <w:sz w:val="20"/>
          <w:szCs w:val="20"/>
          <w:lang w:val="en-US"/>
        </w:rPr>
        <w:t>ằ</w:t>
      </w:r>
      <w:r w:rsidR="00A93187" w:rsidRPr="002D0E34">
        <w:rPr>
          <w:rFonts w:ascii="Arial" w:hAnsi="Arial" w:cs="Arial"/>
          <w:sz w:val="20"/>
          <w:szCs w:val="20"/>
        </w:rPr>
        <w:t>ng tiền hoặc không b</w:t>
      </w:r>
      <w:r>
        <w:rPr>
          <w:rFonts w:ascii="Arial" w:hAnsi="Arial" w:cs="Arial"/>
          <w:sz w:val="20"/>
          <w:szCs w:val="20"/>
          <w:lang w:val="en-US"/>
        </w:rPr>
        <w:t>ằ</w:t>
      </w:r>
      <w:r>
        <w:rPr>
          <w:rFonts w:ascii="Arial" w:hAnsi="Arial" w:cs="Arial"/>
          <w:sz w:val="20"/>
          <w:szCs w:val="20"/>
        </w:rPr>
        <w:t>ng tiề</w:t>
      </w:r>
      <w:r w:rsidR="00A93187" w:rsidRPr="002D0E34">
        <w:rPr>
          <w:rFonts w:ascii="Arial" w:hAnsi="Arial" w:cs="Arial"/>
          <w:sz w:val="20"/>
          <w:szCs w:val="20"/>
        </w:rPr>
        <w:t>n.</w:t>
      </w:r>
      <w:bookmarkStart w:id="1" w:name="bookmark9"/>
      <w:bookmarkEnd w:id="1"/>
    </w:p>
    <w:p w:rsidR="00FF3068" w:rsidRDefault="002D0E34" w:rsidP="0094071C">
      <w:pPr>
        <w:pStyle w:val="Vnbnnidung0"/>
        <w:tabs>
          <w:tab w:val="left" w:pos="1079"/>
        </w:tabs>
        <w:spacing w:after="120" w:line="240" w:lineRule="auto"/>
        <w:ind w:firstLine="720"/>
        <w:jc w:val="both"/>
        <w:rPr>
          <w:rFonts w:ascii="Arial" w:hAnsi="Arial" w:cs="Arial"/>
          <w:sz w:val="20"/>
          <w:szCs w:val="20"/>
        </w:rPr>
      </w:pPr>
      <w:r>
        <w:rPr>
          <w:rFonts w:ascii="Arial" w:hAnsi="Arial" w:cs="Arial"/>
          <w:sz w:val="20"/>
          <w:szCs w:val="20"/>
          <w:lang w:val="en-US"/>
        </w:rPr>
        <w:t xml:space="preserve">b) </w:t>
      </w:r>
      <w:r w:rsidR="00A93187" w:rsidRPr="002D0E34">
        <w:rPr>
          <w:rFonts w:ascii="Arial" w:hAnsi="Arial" w:cs="Arial"/>
          <w:sz w:val="20"/>
          <w:szCs w:val="20"/>
        </w:rPr>
        <w:t>Các khoản phụ c</w:t>
      </w:r>
      <w:r>
        <w:rPr>
          <w:rFonts w:ascii="Arial" w:hAnsi="Arial" w:cs="Arial"/>
          <w:sz w:val="20"/>
          <w:szCs w:val="20"/>
          <w:lang w:val="en-US"/>
        </w:rPr>
        <w:t>ấ</w:t>
      </w:r>
      <w:r w:rsidR="00A93187" w:rsidRPr="002D0E34">
        <w:rPr>
          <w:rFonts w:ascii="Arial" w:hAnsi="Arial" w:cs="Arial"/>
          <w:sz w:val="20"/>
          <w:szCs w:val="20"/>
        </w:rPr>
        <w:t>p, t</w:t>
      </w:r>
      <w:r w:rsidR="00A93187" w:rsidRPr="002D0E34">
        <w:rPr>
          <w:rFonts w:ascii="Arial" w:hAnsi="Arial" w:cs="Arial"/>
          <w:sz w:val="20"/>
          <w:szCs w:val="20"/>
        </w:rPr>
        <w:t>rợ c</w:t>
      </w:r>
      <w:r>
        <w:rPr>
          <w:rFonts w:ascii="Arial" w:hAnsi="Arial" w:cs="Arial"/>
          <w:sz w:val="20"/>
          <w:szCs w:val="20"/>
          <w:lang w:val="en-US"/>
        </w:rPr>
        <w:t>ấ</w:t>
      </w:r>
      <w:r w:rsidR="00A93187" w:rsidRPr="002D0E34">
        <w:rPr>
          <w:rFonts w:ascii="Arial" w:hAnsi="Arial" w:cs="Arial"/>
          <w:sz w:val="20"/>
          <w:szCs w:val="20"/>
        </w:rPr>
        <w:t>p, trừ các khoản phụ c</w:t>
      </w:r>
      <w:r>
        <w:rPr>
          <w:rFonts w:ascii="Arial" w:hAnsi="Arial" w:cs="Arial"/>
          <w:sz w:val="20"/>
          <w:szCs w:val="20"/>
          <w:lang w:val="en-US"/>
        </w:rPr>
        <w:t>ấ</w:t>
      </w:r>
      <w:r w:rsidR="00A93187" w:rsidRPr="002D0E34">
        <w:rPr>
          <w:rFonts w:ascii="Arial" w:hAnsi="Arial" w:cs="Arial"/>
          <w:sz w:val="20"/>
          <w:szCs w:val="20"/>
        </w:rPr>
        <w:t>p, trợ cấp sau:</w:t>
      </w:r>
    </w:p>
    <w:p w:rsidR="002D0E34" w:rsidRPr="002D0E34" w:rsidRDefault="002D0E34" w:rsidP="0094071C">
      <w:pPr>
        <w:pStyle w:val="Vnbnnidung0"/>
        <w:tabs>
          <w:tab w:val="left" w:pos="1079"/>
        </w:tabs>
        <w:spacing w:after="120" w:line="240" w:lineRule="auto"/>
        <w:ind w:firstLine="720"/>
        <w:jc w:val="both"/>
        <w:rPr>
          <w:rFonts w:ascii="Arial" w:hAnsi="Arial" w:cs="Arial"/>
          <w:sz w:val="20"/>
          <w:szCs w:val="20"/>
          <w:lang w:val="en-US"/>
        </w:rPr>
      </w:pPr>
      <w:r>
        <w:rPr>
          <w:rFonts w:ascii="Arial" w:hAnsi="Arial" w:cs="Arial"/>
          <w:sz w:val="20"/>
          <w:szCs w:val="20"/>
          <w:lang w:val="en-US"/>
        </w:rPr>
        <w:t>…</w:t>
      </w:r>
    </w:p>
    <w:p w:rsidR="00FF3068" w:rsidRDefault="00A93187" w:rsidP="0094071C">
      <w:pPr>
        <w:pStyle w:val="Vnbnnidung0"/>
        <w:spacing w:after="120" w:line="240" w:lineRule="auto"/>
        <w:ind w:firstLine="720"/>
        <w:jc w:val="both"/>
        <w:rPr>
          <w:rFonts w:ascii="Arial" w:hAnsi="Arial" w:cs="Arial"/>
          <w:sz w:val="20"/>
          <w:szCs w:val="20"/>
          <w:u w:val="single"/>
        </w:rPr>
      </w:pPr>
      <w:r w:rsidRPr="002D0E34">
        <w:rPr>
          <w:rFonts w:ascii="Arial" w:hAnsi="Arial" w:cs="Arial"/>
          <w:sz w:val="20"/>
          <w:szCs w:val="20"/>
        </w:rPr>
        <w:t xml:space="preserve">đ) </w:t>
      </w:r>
      <w:r w:rsidRPr="002D0E34">
        <w:rPr>
          <w:rFonts w:ascii="Arial" w:hAnsi="Arial" w:cs="Arial"/>
          <w:sz w:val="20"/>
          <w:szCs w:val="20"/>
          <w:u w:val="single"/>
        </w:rPr>
        <w:t>Các khoản lợi ích bằng tiền hoặc không bằng tiền ngo</w:t>
      </w:r>
      <w:r w:rsidR="002D0E34">
        <w:rPr>
          <w:rFonts w:ascii="Arial" w:hAnsi="Arial" w:cs="Arial"/>
          <w:sz w:val="20"/>
          <w:szCs w:val="20"/>
          <w:u w:val="single"/>
          <w:lang w:val="en-US"/>
        </w:rPr>
        <w:t>à</w:t>
      </w:r>
      <w:r w:rsidRPr="002D0E34">
        <w:rPr>
          <w:rFonts w:ascii="Arial" w:hAnsi="Arial" w:cs="Arial"/>
          <w:sz w:val="20"/>
          <w:szCs w:val="20"/>
          <w:u w:val="single"/>
        </w:rPr>
        <w:t xml:space="preserve">i tiền lương, tiền công do người </w:t>
      </w:r>
      <w:r w:rsidR="002D0E34">
        <w:rPr>
          <w:rFonts w:ascii="Arial" w:hAnsi="Arial" w:cs="Arial"/>
          <w:sz w:val="20"/>
          <w:szCs w:val="20"/>
          <w:u w:val="single"/>
        </w:rPr>
        <w:t>sử dụng</w:t>
      </w:r>
      <w:r w:rsidRPr="002D0E34">
        <w:rPr>
          <w:rFonts w:ascii="Arial" w:hAnsi="Arial" w:cs="Arial"/>
          <w:sz w:val="20"/>
          <w:szCs w:val="20"/>
          <w:u w:val="single"/>
        </w:rPr>
        <w:t xml:space="preserve"> lao động trả mà người nộp th</w:t>
      </w:r>
      <w:r w:rsidR="002D0E34">
        <w:rPr>
          <w:rFonts w:ascii="Arial" w:hAnsi="Arial" w:cs="Arial"/>
          <w:sz w:val="20"/>
          <w:szCs w:val="20"/>
          <w:u w:val="single"/>
          <w:lang w:val="en-US"/>
        </w:rPr>
        <w:t>uế</w:t>
      </w:r>
      <w:r w:rsidRPr="002D0E34">
        <w:rPr>
          <w:rFonts w:ascii="Arial" w:hAnsi="Arial" w:cs="Arial"/>
          <w:sz w:val="20"/>
          <w:szCs w:val="20"/>
          <w:u w:val="single"/>
        </w:rPr>
        <w:t xml:space="preserve"> được hưởng dưới m</w:t>
      </w:r>
      <w:r w:rsidR="002D0E34">
        <w:rPr>
          <w:rFonts w:ascii="Arial" w:hAnsi="Arial" w:cs="Arial"/>
          <w:sz w:val="20"/>
          <w:szCs w:val="20"/>
          <w:u w:val="single"/>
          <w:lang w:val="en-US"/>
        </w:rPr>
        <w:t>ọ</w:t>
      </w:r>
      <w:r w:rsidRPr="002D0E34">
        <w:rPr>
          <w:rFonts w:ascii="Arial" w:hAnsi="Arial" w:cs="Arial"/>
          <w:sz w:val="20"/>
          <w:szCs w:val="20"/>
          <w:u w:val="single"/>
        </w:rPr>
        <w:t>i hình thức:</w:t>
      </w:r>
    </w:p>
    <w:p w:rsidR="002D0E34" w:rsidRPr="002D0E34" w:rsidRDefault="002D0E34" w:rsidP="0094071C">
      <w:pPr>
        <w:pStyle w:val="Vnbnnidung0"/>
        <w:spacing w:after="120" w:line="240" w:lineRule="auto"/>
        <w:ind w:firstLine="720"/>
        <w:jc w:val="both"/>
        <w:rPr>
          <w:rFonts w:ascii="Arial" w:hAnsi="Arial" w:cs="Arial"/>
          <w:sz w:val="20"/>
          <w:szCs w:val="20"/>
          <w:lang w:val="en-US"/>
        </w:rPr>
      </w:pPr>
      <w:r>
        <w:rPr>
          <w:rFonts w:ascii="Arial" w:hAnsi="Arial" w:cs="Arial"/>
          <w:sz w:val="20"/>
          <w:szCs w:val="20"/>
          <w:u w:val="single"/>
          <w:lang w:val="en-US"/>
        </w:rPr>
        <w:t>…</w:t>
      </w:r>
    </w:p>
    <w:p w:rsidR="00FF3068" w:rsidRDefault="002D0E34" w:rsidP="0094071C">
      <w:pPr>
        <w:pStyle w:val="Vnbnnidung0"/>
        <w:spacing w:after="120" w:line="240" w:lineRule="auto"/>
        <w:ind w:firstLine="720"/>
        <w:jc w:val="both"/>
        <w:rPr>
          <w:rFonts w:ascii="Arial" w:hAnsi="Arial" w:cs="Arial"/>
          <w:sz w:val="20"/>
          <w:szCs w:val="20"/>
        </w:rPr>
      </w:pPr>
      <w:r>
        <w:rPr>
          <w:rFonts w:ascii="Arial" w:hAnsi="Arial" w:cs="Arial"/>
          <w:sz w:val="20"/>
          <w:szCs w:val="20"/>
        </w:rPr>
        <w:t>đ.4) Phần khoá</w:t>
      </w:r>
      <w:r w:rsidR="00A93187" w:rsidRPr="002D0E34">
        <w:rPr>
          <w:rFonts w:ascii="Arial" w:hAnsi="Arial" w:cs="Arial"/>
          <w:sz w:val="20"/>
          <w:szCs w:val="20"/>
        </w:rPr>
        <w:t>n ch</w:t>
      </w:r>
      <w:r>
        <w:rPr>
          <w:rFonts w:ascii="Arial" w:hAnsi="Arial" w:cs="Arial"/>
          <w:sz w:val="20"/>
          <w:szCs w:val="20"/>
          <w:lang w:val="en-US"/>
        </w:rPr>
        <w:t>i</w:t>
      </w:r>
      <w:r w:rsidR="00A93187" w:rsidRPr="002D0E34">
        <w:rPr>
          <w:rFonts w:ascii="Arial" w:hAnsi="Arial" w:cs="Arial"/>
          <w:sz w:val="20"/>
          <w:szCs w:val="20"/>
        </w:rPr>
        <w:t xml:space="preserve"> văn phòng ph</w:t>
      </w:r>
      <w:r>
        <w:rPr>
          <w:rFonts w:ascii="Arial" w:hAnsi="Arial" w:cs="Arial"/>
          <w:sz w:val="20"/>
          <w:szCs w:val="20"/>
          <w:lang w:val="en-US"/>
        </w:rPr>
        <w:t>ẩ</w:t>
      </w:r>
      <w:r>
        <w:rPr>
          <w:rFonts w:ascii="Arial" w:hAnsi="Arial" w:cs="Arial"/>
          <w:sz w:val="20"/>
          <w:szCs w:val="20"/>
        </w:rPr>
        <w:t>m, công tác phí</w:t>
      </w:r>
      <w:r w:rsidR="00A93187" w:rsidRPr="002D0E34">
        <w:rPr>
          <w:rFonts w:ascii="Arial" w:hAnsi="Arial" w:cs="Arial"/>
          <w:sz w:val="20"/>
          <w:szCs w:val="20"/>
        </w:rPr>
        <w:t>, điệ</w:t>
      </w:r>
      <w:r w:rsidR="00A93187" w:rsidRPr="002D0E34">
        <w:rPr>
          <w:rFonts w:ascii="Arial" w:hAnsi="Arial" w:cs="Arial"/>
          <w:sz w:val="20"/>
          <w:szCs w:val="20"/>
        </w:rPr>
        <w:t>n thoại, trang phục,... cao hơn mức quy định hiện hành của Nhà nước. Mức khoán chi không tính vào thu nhập chịu thuế đối với một sô trường hợp như sau:</w:t>
      </w:r>
    </w:p>
    <w:p w:rsidR="000803B6" w:rsidRPr="000803B6" w:rsidRDefault="000803B6" w:rsidP="0094071C">
      <w:pPr>
        <w:pStyle w:val="Vnbnnidung0"/>
        <w:spacing w:after="120" w:line="240" w:lineRule="auto"/>
        <w:ind w:firstLine="720"/>
        <w:jc w:val="both"/>
        <w:rPr>
          <w:rFonts w:ascii="Arial" w:hAnsi="Arial" w:cs="Arial"/>
          <w:sz w:val="20"/>
          <w:szCs w:val="20"/>
          <w:lang w:val="en-US"/>
        </w:rPr>
      </w:pPr>
      <w:r>
        <w:rPr>
          <w:rFonts w:ascii="Arial" w:hAnsi="Arial" w:cs="Arial"/>
          <w:sz w:val="20"/>
          <w:szCs w:val="20"/>
          <w:lang w:val="en-US"/>
        </w:rPr>
        <w:t>…</w:t>
      </w:r>
    </w:p>
    <w:p w:rsidR="00FF3068" w:rsidRPr="002D0E34" w:rsidRDefault="00A93187" w:rsidP="0094071C">
      <w:pPr>
        <w:pStyle w:val="Vnbnnidung0"/>
        <w:spacing w:after="120" w:line="240" w:lineRule="auto"/>
        <w:ind w:firstLine="720"/>
        <w:jc w:val="both"/>
        <w:rPr>
          <w:rFonts w:ascii="Arial" w:hAnsi="Arial" w:cs="Arial"/>
          <w:sz w:val="20"/>
          <w:szCs w:val="20"/>
        </w:rPr>
      </w:pPr>
      <w:r w:rsidRPr="002D0E34">
        <w:rPr>
          <w:rFonts w:ascii="Arial" w:hAnsi="Arial" w:cs="Arial"/>
          <w:sz w:val="20"/>
          <w:szCs w:val="20"/>
        </w:rPr>
        <w:t>đ.4.2) Đối với người lao động làm việc trong các t</w:t>
      </w:r>
      <w:r w:rsidR="000803B6">
        <w:rPr>
          <w:rFonts w:ascii="Arial" w:hAnsi="Arial" w:cs="Arial"/>
          <w:sz w:val="20"/>
          <w:szCs w:val="20"/>
          <w:lang w:val="en-US"/>
        </w:rPr>
        <w:t>ổ</w:t>
      </w:r>
      <w:r w:rsidR="000803B6">
        <w:rPr>
          <w:rFonts w:ascii="Arial" w:hAnsi="Arial" w:cs="Arial"/>
          <w:sz w:val="20"/>
          <w:szCs w:val="20"/>
        </w:rPr>
        <w:t xml:space="preserve"> chức ki</w:t>
      </w:r>
      <w:r w:rsidRPr="002D0E34">
        <w:rPr>
          <w:rFonts w:ascii="Arial" w:hAnsi="Arial" w:cs="Arial"/>
          <w:sz w:val="20"/>
          <w:szCs w:val="20"/>
        </w:rPr>
        <w:t>nh doanh, các văn phòng đại diện: mức kho</w:t>
      </w:r>
      <w:r w:rsidR="000803B6">
        <w:rPr>
          <w:rFonts w:ascii="Arial" w:hAnsi="Arial" w:cs="Arial"/>
          <w:sz w:val="20"/>
          <w:szCs w:val="20"/>
          <w:lang w:val="en-US"/>
        </w:rPr>
        <w:t>á</w:t>
      </w:r>
      <w:r w:rsidRPr="002D0E34">
        <w:rPr>
          <w:rFonts w:ascii="Arial" w:hAnsi="Arial" w:cs="Arial"/>
          <w:sz w:val="20"/>
          <w:szCs w:val="20"/>
        </w:rPr>
        <w:t>n c</w:t>
      </w:r>
      <w:r w:rsidRPr="002D0E34">
        <w:rPr>
          <w:rFonts w:ascii="Arial" w:hAnsi="Arial" w:cs="Arial"/>
          <w:sz w:val="20"/>
          <w:szCs w:val="20"/>
        </w:rPr>
        <w:t>hi áp dụng phù h</w:t>
      </w:r>
      <w:r w:rsidR="000803B6">
        <w:rPr>
          <w:rFonts w:ascii="Arial" w:hAnsi="Arial" w:cs="Arial"/>
          <w:sz w:val="20"/>
          <w:szCs w:val="20"/>
          <w:lang w:val="en-US"/>
        </w:rPr>
        <w:t>ợ</w:t>
      </w:r>
      <w:r w:rsidRPr="002D0E34">
        <w:rPr>
          <w:rFonts w:ascii="Arial" w:hAnsi="Arial" w:cs="Arial"/>
          <w:sz w:val="20"/>
          <w:szCs w:val="20"/>
        </w:rPr>
        <w:t>p với mức xác định thu nhập chịu thuế thu n</w:t>
      </w:r>
      <w:r w:rsidR="000803B6">
        <w:rPr>
          <w:rFonts w:ascii="Arial" w:hAnsi="Arial" w:cs="Arial"/>
          <w:sz w:val="20"/>
          <w:szCs w:val="20"/>
        </w:rPr>
        <w:t>hập doanh nghiệp theo các văn bả</w:t>
      </w:r>
      <w:r w:rsidRPr="002D0E34">
        <w:rPr>
          <w:rFonts w:ascii="Arial" w:hAnsi="Arial" w:cs="Arial"/>
          <w:sz w:val="20"/>
          <w:szCs w:val="20"/>
        </w:rPr>
        <w:t>n hướng dẫn thi hành Luật thuế thu nhập doanh nghiệp.</w:t>
      </w:r>
    </w:p>
    <w:p w:rsidR="00FF3068" w:rsidRDefault="00A93187" w:rsidP="0094071C">
      <w:pPr>
        <w:pStyle w:val="Vnbnnidung0"/>
        <w:spacing w:after="120" w:line="240" w:lineRule="auto"/>
        <w:ind w:firstLine="720"/>
        <w:jc w:val="both"/>
        <w:rPr>
          <w:rFonts w:ascii="Arial" w:hAnsi="Arial" w:cs="Arial"/>
          <w:sz w:val="20"/>
          <w:szCs w:val="20"/>
        </w:rPr>
      </w:pPr>
      <w:r w:rsidRPr="002D0E34">
        <w:rPr>
          <w:rFonts w:ascii="Arial" w:hAnsi="Arial" w:cs="Arial"/>
          <w:sz w:val="20"/>
          <w:szCs w:val="20"/>
        </w:rPr>
        <w:t xml:space="preserve">đ.4.3) </w:t>
      </w:r>
      <w:r w:rsidR="000803B6">
        <w:rPr>
          <w:rFonts w:ascii="Arial" w:hAnsi="Arial" w:cs="Arial"/>
          <w:sz w:val="20"/>
          <w:szCs w:val="20"/>
          <w:lang w:val="en-US"/>
        </w:rPr>
        <w:t>Đ</w:t>
      </w:r>
      <w:r w:rsidRPr="002D0E34">
        <w:rPr>
          <w:rFonts w:ascii="Arial" w:hAnsi="Arial" w:cs="Arial"/>
          <w:sz w:val="20"/>
          <w:szCs w:val="20"/>
        </w:rPr>
        <w:t>ối với người lao động làm việc trong các tố chức quốc tế, các v</w:t>
      </w:r>
      <w:r w:rsidR="000803B6">
        <w:rPr>
          <w:rFonts w:ascii="Arial" w:hAnsi="Arial" w:cs="Arial"/>
          <w:sz w:val="20"/>
          <w:szCs w:val="20"/>
          <w:lang w:val="en-US"/>
        </w:rPr>
        <w:t>ă</w:t>
      </w:r>
      <w:r w:rsidRPr="002D0E34">
        <w:rPr>
          <w:rFonts w:ascii="Arial" w:hAnsi="Arial" w:cs="Arial"/>
          <w:sz w:val="20"/>
          <w:szCs w:val="20"/>
        </w:rPr>
        <w:t xml:space="preserve">n phòng đại diện của </w:t>
      </w:r>
      <w:r w:rsidR="000803B6">
        <w:rPr>
          <w:rFonts w:ascii="Arial" w:hAnsi="Arial" w:cs="Arial"/>
          <w:sz w:val="20"/>
          <w:szCs w:val="20"/>
          <w:lang w:val="en-US"/>
        </w:rPr>
        <w:t>tổ</w:t>
      </w:r>
      <w:r w:rsidRPr="002D0E34">
        <w:rPr>
          <w:rFonts w:ascii="Arial" w:hAnsi="Arial" w:cs="Arial"/>
          <w:sz w:val="20"/>
          <w:szCs w:val="20"/>
        </w:rPr>
        <w:t xml:space="preserve"> chức nước ngoà</w:t>
      </w:r>
      <w:r w:rsidRPr="002D0E34">
        <w:rPr>
          <w:rFonts w:ascii="Arial" w:hAnsi="Arial" w:cs="Arial"/>
          <w:sz w:val="20"/>
          <w:szCs w:val="20"/>
        </w:rPr>
        <w:t>i: mức khoán chi thực hiện theo quy định của T</w:t>
      </w:r>
      <w:r w:rsidR="000803B6">
        <w:rPr>
          <w:rFonts w:ascii="Arial" w:hAnsi="Arial" w:cs="Arial"/>
          <w:sz w:val="20"/>
          <w:szCs w:val="20"/>
          <w:lang w:val="en-US"/>
        </w:rPr>
        <w:t>ổ</w:t>
      </w:r>
      <w:r w:rsidRPr="002D0E34">
        <w:rPr>
          <w:rFonts w:ascii="Arial" w:hAnsi="Arial" w:cs="Arial"/>
          <w:sz w:val="20"/>
          <w:szCs w:val="20"/>
        </w:rPr>
        <w:t xml:space="preserve"> chức quốc tế, văn phòng đại diện của t</w:t>
      </w:r>
      <w:r w:rsidR="000803B6">
        <w:rPr>
          <w:rFonts w:ascii="Arial" w:hAnsi="Arial" w:cs="Arial"/>
          <w:sz w:val="20"/>
          <w:szCs w:val="20"/>
          <w:lang w:val="en-US"/>
        </w:rPr>
        <w:t>ổ</w:t>
      </w:r>
      <w:r w:rsidRPr="002D0E34">
        <w:rPr>
          <w:rFonts w:ascii="Arial" w:hAnsi="Arial" w:cs="Arial"/>
          <w:sz w:val="20"/>
          <w:szCs w:val="20"/>
        </w:rPr>
        <w:t xml:space="preserve"> chức nước ngoài</w:t>
      </w:r>
    </w:p>
    <w:p w:rsidR="000803B6" w:rsidRPr="000803B6" w:rsidRDefault="000803B6" w:rsidP="0094071C">
      <w:pPr>
        <w:pStyle w:val="Vnbnnidung0"/>
        <w:spacing w:after="120" w:line="240" w:lineRule="auto"/>
        <w:ind w:firstLine="720"/>
        <w:jc w:val="both"/>
        <w:rPr>
          <w:rFonts w:ascii="Arial" w:hAnsi="Arial" w:cs="Arial"/>
          <w:sz w:val="20"/>
          <w:szCs w:val="20"/>
          <w:lang w:val="en-US"/>
        </w:rPr>
      </w:pPr>
      <w:r>
        <w:rPr>
          <w:rFonts w:ascii="Arial" w:hAnsi="Arial" w:cs="Arial"/>
          <w:sz w:val="20"/>
          <w:szCs w:val="20"/>
          <w:lang w:val="en-US"/>
        </w:rPr>
        <w:t>…</w:t>
      </w:r>
    </w:p>
    <w:p w:rsidR="00FF3068" w:rsidRPr="002D0E34" w:rsidRDefault="00A93187" w:rsidP="0094071C">
      <w:pPr>
        <w:pStyle w:val="Vnbnnidung0"/>
        <w:spacing w:after="120" w:line="240" w:lineRule="auto"/>
        <w:ind w:firstLine="720"/>
        <w:jc w:val="both"/>
        <w:rPr>
          <w:rFonts w:ascii="Arial" w:hAnsi="Arial" w:cs="Arial"/>
          <w:sz w:val="20"/>
          <w:szCs w:val="20"/>
        </w:rPr>
      </w:pPr>
      <w:r w:rsidRPr="002D0E34">
        <w:rPr>
          <w:rFonts w:ascii="Arial" w:hAnsi="Arial" w:cs="Arial"/>
          <w:sz w:val="20"/>
          <w:szCs w:val="20"/>
        </w:rPr>
        <w:t xml:space="preserve">g) </w:t>
      </w:r>
      <w:r w:rsidR="000803B6">
        <w:rPr>
          <w:rFonts w:ascii="Arial" w:hAnsi="Arial" w:cs="Arial"/>
          <w:sz w:val="20"/>
          <w:szCs w:val="20"/>
          <w:u w:val="single"/>
        </w:rPr>
        <w:t>Không tính vào thu nhập chịu thuế</w:t>
      </w:r>
      <w:r w:rsidRPr="002D0E34">
        <w:rPr>
          <w:rFonts w:ascii="Arial" w:hAnsi="Arial" w:cs="Arial"/>
          <w:sz w:val="20"/>
          <w:szCs w:val="20"/>
          <w:u w:val="single"/>
        </w:rPr>
        <w:t xml:space="preserve"> đối với cảc khoản</w:t>
      </w:r>
      <w:r w:rsidRPr="002D0E34">
        <w:rPr>
          <w:rFonts w:ascii="Arial" w:hAnsi="Arial" w:cs="Arial"/>
          <w:sz w:val="20"/>
          <w:szCs w:val="20"/>
        </w:rPr>
        <w:t xml:space="preserve"> sau:</w:t>
      </w:r>
    </w:p>
    <w:p w:rsidR="00FF3068" w:rsidRPr="002D0E34" w:rsidRDefault="00A93187" w:rsidP="0094071C">
      <w:pPr>
        <w:pStyle w:val="Vnbnnidung0"/>
        <w:spacing w:after="120" w:line="240" w:lineRule="auto"/>
        <w:ind w:firstLine="720"/>
        <w:jc w:val="both"/>
        <w:rPr>
          <w:rFonts w:ascii="Arial" w:hAnsi="Arial" w:cs="Arial"/>
          <w:sz w:val="20"/>
          <w:szCs w:val="20"/>
        </w:rPr>
      </w:pPr>
      <w:r w:rsidRPr="002D0E34">
        <w:rPr>
          <w:rFonts w:ascii="Arial" w:hAnsi="Arial" w:cs="Arial"/>
          <w:sz w:val="20"/>
          <w:szCs w:val="20"/>
        </w:rPr>
        <w:t xml:space="preserve">g.5) Khoản tiền ăn giữa ca, ăn trưa do người sử dụng lao động </w:t>
      </w:r>
      <w:r w:rsidR="000803B6">
        <w:rPr>
          <w:rFonts w:ascii="Arial" w:hAnsi="Arial" w:cs="Arial"/>
          <w:sz w:val="20"/>
          <w:szCs w:val="20"/>
        </w:rPr>
        <w:t>tổ chức bữa ă</w:t>
      </w:r>
      <w:r w:rsidRPr="002D0E34">
        <w:rPr>
          <w:rFonts w:ascii="Arial" w:hAnsi="Arial" w:cs="Arial"/>
          <w:sz w:val="20"/>
          <w:szCs w:val="20"/>
        </w:rPr>
        <w:t xml:space="preserve">n giữa ca, ăn </w:t>
      </w:r>
      <w:r w:rsidRPr="002D0E34">
        <w:rPr>
          <w:rFonts w:ascii="Arial" w:hAnsi="Arial" w:cs="Arial"/>
          <w:sz w:val="20"/>
          <w:szCs w:val="20"/>
        </w:rPr>
        <w:t>trưa cho người lao động dưới các hình thức như trực tiếp n</w:t>
      </w:r>
      <w:r w:rsidR="000803B6">
        <w:rPr>
          <w:rFonts w:ascii="Arial" w:hAnsi="Arial" w:cs="Arial"/>
          <w:sz w:val="20"/>
          <w:szCs w:val="20"/>
          <w:lang w:val="en-US"/>
        </w:rPr>
        <w:t>ấ</w:t>
      </w:r>
      <w:r w:rsidRPr="002D0E34">
        <w:rPr>
          <w:rFonts w:ascii="Arial" w:hAnsi="Arial" w:cs="Arial"/>
          <w:sz w:val="20"/>
          <w:szCs w:val="20"/>
        </w:rPr>
        <w:t>u ăn, mua suất ăn, cấp phiếu ăn.</w:t>
      </w:r>
    </w:p>
    <w:p w:rsidR="00FF3068" w:rsidRPr="002D0E34" w:rsidRDefault="00A93187" w:rsidP="0094071C">
      <w:pPr>
        <w:pStyle w:val="Vnbnnidung0"/>
        <w:spacing w:after="120" w:line="240" w:lineRule="auto"/>
        <w:ind w:firstLine="720"/>
        <w:jc w:val="both"/>
        <w:rPr>
          <w:rFonts w:ascii="Arial" w:hAnsi="Arial" w:cs="Arial"/>
          <w:sz w:val="20"/>
          <w:szCs w:val="20"/>
        </w:rPr>
      </w:pPr>
      <w:r w:rsidRPr="002D0E34">
        <w:rPr>
          <w:rFonts w:ascii="Arial" w:hAnsi="Arial" w:cs="Arial"/>
          <w:sz w:val="20"/>
          <w:szCs w:val="20"/>
        </w:rPr>
        <w:t xml:space="preserve">Trường hợp </w:t>
      </w:r>
      <w:r w:rsidR="00620F73">
        <w:rPr>
          <w:rFonts w:ascii="Arial" w:hAnsi="Arial" w:cs="Arial"/>
          <w:sz w:val="20"/>
          <w:szCs w:val="20"/>
          <w:u w:val="single"/>
        </w:rPr>
        <w:t>người sử dụng lao đông không tổ</w:t>
      </w:r>
      <w:r w:rsidRPr="002D0E34">
        <w:rPr>
          <w:rFonts w:ascii="Arial" w:hAnsi="Arial" w:cs="Arial"/>
          <w:sz w:val="20"/>
          <w:szCs w:val="20"/>
          <w:u w:val="single"/>
        </w:rPr>
        <w:t xml:space="preserve"> chức bữa ăn giữa ca, ăn trưa mà chi ti</w:t>
      </w:r>
      <w:r w:rsidR="00620F73">
        <w:rPr>
          <w:rFonts w:ascii="Arial" w:hAnsi="Arial" w:cs="Arial"/>
          <w:sz w:val="20"/>
          <w:szCs w:val="20"/>
          <w:u w:val="single"/>
          <w:lang w:val="en-US"/>
        </w:rPr>
        <w:t>ề</w:t>
      </w:r>
      <w:r w:rsidRPr="002D0E34">
        <w:rPr>
          <w:rFonts w:ascii="Arial" w:hAnsi="Arial" w:cs="Arial"/>
          <w:sz w:val="20"/>
          <w:szCs w:val="20"/>
          <w:u w:val="single"/>
        </w:rPr>
        <w:t>n cho người lao động th</w:t>
      </w:r>
      <w:r w:rsidR="00620F73">
        <w:rPr>
          <w:rFonts w:ascii="Arial" w:hAnsi="Arial" w:cs="Arial"/>
          <w:sz w:val="20"/>
          <w:szCs w:val="20"/>
          <w:u w:val="single"/>
          <w:lang w:val="en-US"/>
        </w:rPr>
        <w:t>ì</w:t>
      </w:r>
      <w:r w:rsidRPr="002D0E34">
        <w:rPr>
          <w:rFonts w:ascii="Arial" w:hAnsi="Arial" w:cs="Arial"/>
          <w:sz w:val="20"/>
          <w:szCs w:val="20"/>
          <w:u w:val="single"/>
        </w:rPr>
        <w:t xml:space="preserve"> không tính vào thu nhập chịu </w:t>
      </w:r>
      <w:r w:rsidR="00620F73">
        <w:rPr>
          <w:rFonts w:ascii="Arial" w:hAnsi="Arial" w:cs="Arial"/>
          <w:sz w:val="20"/>
          <w:szCs w:val="20"/>
          <w:u w:val="single"/>
        </w:rPr>
        <w:t>thuế</w:t>
      </w:r>
      <w:r w:rsidRPr="002D0E34">
        <w:rPr>
          <w:rFonts w:ascii="Arial" w:hAnsi="Arial" w:cs="Arial"/>
          <w:sz w:val="20"/>
          <w:szCs w:val="20"/>
          <w:u w:val="single"/>
        </w:rPr>
        <w:t xml:space="preserve"> của cá nhân, nếu mức chi phù hợp với hướng dẫn của B</w:t>
      </w:r>
      <w:r w:rsidR="00620F73">
        <w:rPr>
          <w:rFonts w:ascii="Arial" w:hAnsi="Arial" w:cs="Arial"/>
          <w:sz w:val="20"/>
          <w:szCs w:val="20"/>
          <w:u w:val="single"/>
          <w:lang w:val="en-US"/>
        </w:rPr>
        <w:t>ộ</w:t>
      </w:r>
      <w:r w:rsidRPr="002D0E34">
        <w:rPr>
          <w:rFonts w:ascii="Arial" w:hAnsi="Arial" w:cs="Arial"/>
          <w:sz w:val="20"/>
          <w:szCs w:val="20"/>
          <w:u w:val="single"/>
        </w:rPr>
        <w:t xml:space="preserve"> Lao động - Thương binh và Xã h</w:t>
      </w:r>
      <w:r w:rsidR="00620F73">
        <w:rPr>
          <w:rFonts w:ascii="Arial" w:hAnsi="Arial" w:cs="Arial"/>
          <w:sz w:val="20"/>
          <w:szCs w:val="20"/>
          <w:u w:val="single"/>
          <w:lang w:val="en-US"/>
        </w:rPr>
        <w:t>ộ</w:t>
      </w:r>
      <w:r w:rsidRPr="002D0E34">
        <w:rPr>
          <w:rFonts w:ascii="Arial" w:hAnsi="Arial" w:cs="Arial"/>
          <w:sz w:val="20"/>
          <w:szCs w:val="20"/>
          <w:u w:val="single"/>
        </w:rPr>
        <w:t xml:space="preserve">i. </w:t>
      </w:r>
      <w:r w:rsidRPr="002D0E34">
        <w:rPr>
          <w:rFonts w:ascii="Arial" w:hAnsi="Arial" w:cs="Arial"/>
          <w:sz w:val="20"/>
          <w:szCs w:val="20"/>
        </w:rPr>
        <w:t>Trường hợp mức chi cao hơn mức hướng d</w:t>
      </w:r>
      <w:r w:rsidR="00620F73">
        <w:rPr>
          <w:rFonts w:ascii="Arial" w:hAnsi="Arial" w:cs="Arial"/>
          <w:sz w:val="20"/>
          <w:szCs w:val="20"/>
        </w:rPr>
        <w:t>ẫ</w:t>
      </w:r>
      <w:r w:rsidRPr="002D0E34">
        <w:rPr>
          <w:rFonts w:ascii="Arial" w:hAnsi="Arial" w:cs="Arial"/>
          <w:sz w:val="20"/>
          <w:szCs w:val="20"/>
        </w:rPr>
        <w:t xml:space="preserve">n </w:t>
      </w:r>
      <w:r w:rsidR="002D0E34">
        <w:rPr>
          <w:rFonts w:ascii="Arial" w:hAnsi="Arial" w:cs="Arial"/>
          <w:sz w:val="20"/>
          <w:szCs w:val="20"/>
        </w:rPr>
        <w:t>của</w:t>
      </w:r>
      <w:r w:rsidRPr="002D0E34">
        <w:rPr>
          <w:rFonts w:ascii="Arial" w:hAnsi="Arial" w:cs="Arial"/>
          <w:sz w:val="20"/>
          <w:szCs w:val="20"/>
        </w:rPr>
        <w:t xml:space="preserve"> Bộ Lao động - Thương binh và Xã hội thì phần ch</w:t>
      </w:r>
      <w:r w:rsidR="00620F73">
        <w:rPr>
          <w:rFonts w:ascii="Arial" w:hAnsi="Arial" w:cs="Arial"/>
          <w:sz w:val="20"/>
          <w:szCs w:val="20"/>
          <w:lang w:val="en-US"/>
        </w:rPr>
        <w:t>i</w:t>
      </w:r>
      <w:r w:rsidRPr="002D0E34">
        <w:rPr>
          <w:rFonts w:ascii="Arial" w:hAnsi="Arial" w:cs="Arial"/>
          <w:sz w:val="20"/>
          <w:szCs w:val="20"/>
        </w:rPr>
        <w:t xml:space="preserve"> vượt mức phải tính vào thu nhập chịu </w:t>
      </w:r>
      <w:r w:rsidR="00620F73">
        <w:rPr>
          <w:rFonts w:ascii="Arial" w:hAnsi="Arial" w:cs="Arial"/>
          <w:sz w:val="20"/>
          <w:szCs w:val="20"/>
        </w:rPr>
        <w:t>thuế</w:t>
      </w:r>
      <w:r w:rsidRPr="002D0E34">
        <w:rPr>
          <w:rFonts w:ascii="Arial" w:hAnsi="Arial" w:cs="Arial"/>
          <w:sz w:val="20"/>
          <w:szCs w:val="20"/>
        </w:rPr>
        <w:t xml:space="preserve"> của c</w:t>
      </w:r>
      <w:r w:rsidR="00620F73">
        <w:rPr>
          <w:rFonts w:ascii="Arial" w:hAnsi="Arial" w:cs="Arial"/>
          <w:sz w:val="20"/>
          <w:szCs w:val="20"/>
          <w:lang w:val="en-US"/>
        </w:rPr>
        <w:t>á</w:t>
      </w:r>
      <w:r w:rsidRPr="002D0E34">
        <w:rPr>
          <w:rFonts w:ascii="Arial" w:hAnsi="Arial" w:cs="Arial"/>
          <w:sz w:val="20"/>
          <w:szCs w:val="20"/>
        </w:rPr>
        <w:t xml:space="preserve"> nhân.</w:t>
      </w:r>
    </w:p>
    <w:p w:rsidR="00FF3068" w:rsidRPr="002D0E34" w:rsidRDefault="004D7C65" w:rsidP="0094071C">
      <w:pPr>
        <w:pStyle w:val="Vnbnnidung0"/>
        <w:spacing w:after="120" w:line="240" w:lineRule="auto"/>
        <w:ind w:firstLine="720"/>
        <w:jc w:val="both"/>
        <w:rPr>
          <w:rFonts w:ascii="Arial" w:hAnsi="Arial" w:cs="Arial"/>
          <w:sz w:val="20"/>
          <w:szCs w:val="20"/>
        </w:rPr>
      </w:pPr>
      <w:r>
        <w:rPr>
          <w:rFonts w:ascii="Arial" w:hAnsi="Arial" w:cs="Arial"/>
          <w:sz w:val="20"/>
          <w:szCs w:val="20"/>
        </w:rPr>
        <w:t>Mức chi cụ thể</w:t>
      </w:r>
      <w:r w:rsidR="00A93187" w:rsidRPr="002D0E34">
        <w:rPr>
          <w:rFonts w:ascii="Arial" w:hAnsi="Arial" w:cs="Arial"/>
          <w:sz w:val="20"/>
          <w:szCs w:val="20"/>
        </w:rPr>
        <w:t xml:space="preserve"> áp dụng đối với</w:t>
      </w:r>
      <w:r w:rsidR="00620F73">
        <w:rPr>
          <w:rFonts w:ascii="Arial" w:hAnsi="Arial" w:cs="Arial"/>
          <w:sz w:val="20"/>
          <w:szCs w:val="20"/>
        </w:rPr>
        <w:t xml:space="preserve"> doanh nghiệp Nhà nước và các tổ</w:t>
      </w:r>
      <w:r w:rsidR="00A93187" w:rsidRPr="002D0E34">
        <w:rPr>
          <w:rFonts w:ascii="Arial" w:hAnsi="Arial" w:cs="Arial"/>
          <w:sz w:val="20"/>
          <w:szCs w:val="20"/>
        </w:rPr>
        <w:t xml:space="preserve"> chứ</w:t>
      </w:r>
      <w:r w:rsidR="00620F73">
        <w:rPr>
          <w:rFonts w:ascii="Arial" w:hAnsi="Arial" w:cs="Arial"/>
          <w:sz w:val="20"/>
          <w:szCs w:val="20"/>
        </w:rPr>
        <w:t>c, đơn vị thuộc cơ quan hành chí</w:t>
      </w:r>
      <w:r w:rsidR="00A93187" w:rsidRPr="002D0E34">
        <w:rPr>
          <w:rFonts w:ascii="Arial" w:hAnsi="Arial" w:cs="Arial"/>
          <w:sz w:val="20"/>
          <w:szCs w:val="20"/>
        </w:rPr>
        <w:t>nh sự nghiệp, Đ</w:t>
      </w:r>
      <w:r w:rsidR="00620F73">
        <w:rPr>
          <w:rFonts w:ascii="Arial" w:hAnsi="Arial" w:cs="Arial"/>
          <w:sz w:val="20"/>
          <w:szCs w:val="20"/>
        </w:rPr>
        <w:t>ảng, Đoàn thể, các Hội không quá</w:t>
      </w:r>
      <w:r w:rsidR="00A93187" w:rsidRPr="002D0E34">
        <w:rPr>
          <w:rFonts w:ascii="Arial" w:hAnsi="Arial" w:cs="Arial"/>
          <w:sz w:val="20"/>
          <w:szCs w:val="20"/>
        </w:rPr>
        <w:t xml:space="preserve"> mức hư</w:t>
      </w:r>
      <w:r w:rsidR="00620F73">
        <w:rPr>
          <w:rFonts w:ascii="Arial" w:hAnsi="Arial" w:cs="Arial"/>
          <w:sz w:val="20"/>
          <w:szCs w:val="20"/>
          <w:lang w:val="en-US"/>
        </w:rPr>
        <w:t>ớ</w:t>
      </w:r>
      <w:r w:rsidR="00620F73">
        <w:rPr>
          <w:rFonts w:ascii="Arial" w:hAnsi="Arial" w:cs="Arial"/>
          <w:sz w:val="20"/>
          <w:szCs w:val="20"/>
        </w:rPr>
        <w:t>ng dẫ</w:t>
      </w:r>
      <w:r w:rsidR="00A93187" w:rsidRPr="002D0E34">
        <w:rPr>
          <w:rFonts w:ascii="Arial" w:hAnsi="Arial" w:cs="Arial"/>
          <w:sz w:val="20"/>
          <w:szCs w:val="20"/>
        </w:rPr>
        <w:t xml:space="preserve">n của Bộ Lao </w:t>
      </w:r>
      <w:r w:rsidR="00620F73">
        <w:rPr>
          <w:rFonts w:ascii="Arial" w:hAnsi="Arial" w:cs="Arial"/>
          <w:sz w:val="20"/>
          <w:szCs w:val="20"/>
        </w:rPr>
        <w:t>động - Thương binh và Xã hội. Đố</w:t>
      </w:r>
      <w:r w:rsidR="00A93187" w:rsidRPr="002D0E34">
        <w:rPr>
          <w:rFonts w:ascii="Arial" w:hAnsi="Arial" w:cs="Arial"/>
          <w:sz w:val="20"/>
          <w:szCs w:val="20"/>
        </w:rPr>
        <w:t>i với các d</w:t>
      </w:r>
      <w:r w:rsidR="00620F73">
        <w:rPr>
          <w:rFonts w:ascii="Arial" w:hAnsi="Arial" w:cs="Arial"/>
          <w:sz w:val="20"/>
          <w:szCs w:val="20"/>
        </w:rPr>
        <w:t>oanh nghiệp ngoài Nhà nước và cá</w:t>
      </w:r>
      <w:r w:rsidR="00A93187" w:rsidRPr="002D0E34">
        <w:rPr>
          <w:rFonts w:ascii="Arial" w:hAnsi="Arial" w:cs="Arial"/>
          <w:sz w:val="20"/>
          <w:szCs w:val="20"/>
        </w:rPr>
        <w:t>c t</w:t>
      </w:r>
      <w:r w:rsidR="00620F73">
        <w:rPr>
          <w:rFonts w:ascii="Arial" w:hAnsi="Arial" w:cs="Arial"/>
          <w:sz w:val="20"/>
          <w:szCs w:val="20"/>
          <w:lang w:val="en-US"/>
        </w:rPr>
        <w:t>ổ</w:t>
      </w:r>
      <w:r w:rsidR="00A93187" w:rsidRPr="002D0E34">
        <w:rPr>
          <w:rFonts w:ascii="Arial" w:hAnsi="Arial" w:cs="Arial"/>
          <w:sz w:val="20"/>
          <w:szCs w:val="20"/>
        </w:rPr>
        <w:t xml:space="preserve"> chức khác, mức chi do thủ trưởng đơn vị th</w:t>
      </w:r>
      <w:r w:rsidR="00620F73">
        <w:rPr>
          <w:rFonts w:ascii="Arial" w:hAnsi="Arial" w:cs="Arial"/>
          <w:sz w:val="20"/>
          <w:szCs w:val="20"/>
          <w:lang w:val="en-US"/>
        </w:rPr>
        <w:t>ố</w:t>
      </w:r>
      <w:r w:rsidR="00A93187" w:rsidRPr="002D0E34">
        <w:rPr>
          <w:rFonts w:ascii="Arial" w:hAnsi="Arial" w:cs="Arial"/>
          <w:sz w:val="20"/>
          <w:szCs w:val="20"/>
        </w:rPr>
        <w:t>ng nh</w:t>
      </w:r>
      <w:r w:rsidR="00620F73">
        <w:rPr>
          <w:rFonts w:ascii="Arial" w:hAnsi="Arial" w:cs="Arial"/>
          <w:sz w:val="20"/>
          <w:szCs w:val="20"/>
          <w:lang w:val="en-US"/>
        </w:rPr>
        <w:t>ấ</w:t>
      </w:r>
      <w:r w:rsidR="00A93187" w:rsidRPr="002D0E34">
        <w:rPr>
          <w:rFonts w:ascii="Arial" w:hAnsi="Arial" w:cs="Arial"/>
          <w:sz w:val="20"/>
          <w:szCs w:val="20"/>
        </w:rPr>
        <w:t>t với chủ tịch công đoàn quyết định nhưng tối đa không vượt qu</w:t>
      </w:r>
      <w:r w:rsidR="00620F73">
        <w:rPr>
          <w:rFonts w:ascii="Arial" w:hAnsi="Arial" w:cs="Arial"/>
          <w:sz w:val="20"/>
          <w:szCs w:val="20"/>
          <w:lang w:val="en-US"/>
        </w:rPr>
        <w:t>á</w:t>
      </w:r>
      <w:r w:rsidR="00A93187" w:rsidRPr="002D0E34">
        <w:rPr>
          <w:rFonts w:ascii="Arial" w:hAnsi="Arial" w:cs="Arial"/>
          <w:sz w:val="20"/>
          <w:szCs w:val="20"/>
        </w:rPr>
        <w:t xml:space="preserve"> mức áp dụng đối với doanh nghiệp Nhà </w:t>
      </w:r>
      <w:r w:rsidR="00A93187" w:rsidRPr="002D0E34">
        <w:rPr>
          <w:rFonts w:ascii="Arial" w:hAnsi="Arial" w:cs="Arial"/>
          <w:sz w:val="20"/>
          <w:szCs w:val="20"/>
        </w:rPr>
        <w:t>nước. ”</w:t>
      </w:r>
    </w:p>
    <w:p w:rsidR="00FF3068" w:rsidRPr="002D0E34" w:rsidRDefault="00A93187" w:rsidP="0094071C">
      <w:pPr>
        <w:pStyle w:val="Vnbnnidung0"/>
        <w:spacing w:after="120" w:line="240" w:lineRule="auto"/>
        <w:ind w:firstLine="720"/>
        <w:jc w:val="both"/>
        <w:rPr>
          <w:rFonts w:ascii="Arial" w:hAnsi="Arial" w:cs="Arial"/>
          <w:sz w:val="20"/>
          <w:szCs w:val="20"/>
        </w:rPr>
      </w:pPr>
      <w:r w:rsidRPr="002D0E34">
        <w:rPr>
          <w:rFonts w:ascii="Arial" w:hAnsi="Arial" w:cs="Arial"/>
          <w:i w:val="0"/>
          <w:iCs w:val="0"/>
          <w:sz w:val="20"/>
          <w:szCs w:val="20"/>
        </w:rPr>
        <w:lastRenderedPageBreak/>
        <w:t xml:space="preserve">Tại khoản </w:t>
      </w:r>
      <w:r w:rsidR="004D7C65">
        <w:rPr>
          <w:rFonts w:ascii="Arial" w:hAnsi="Arial" w:cs="Arial"/>
          <w:i w:val="0"/>
          <w:iCs w:val="0"/>
          <w:sz w:val="20"/>
          <w:szCs w:val="20"/>
          <w:lang w:val="en-US"/>
        </w:rPr>
        <w:t>4</w:t>
      </w:r>
      <w:r w:rsidRPr="002D0E34">
        <w:rPr>
          <w:rFonts w:ascii="Arial" w:hAnsi="Arial" w:cs="Arial"/>
          <w:i w:val="0"/>
          <w:iCs w:val="0"/>
          <w:sz w:val="20"/>
          <w:szCs w:val="20"/>
        </w:rPr>
        <w:t xml:space="preserve"> Điều 22 Thông tư số 26/2016/TT-BLĐTBXH ngày 01/9/2016 của Bộ lao động- Thương binh- x</w:t>
      </w:r>
      <w:r w:rsidR="004D7C65">
        <w:rPr>
          <w:rFonts w:ascii="Arial" w:hAnsi="Arial" w:cs="Arial"/>
          <w:i w:val="0"/>
          <w:iCs w:val="0"/>
          <w:sz w:val="20"/>
          <w:szCs w:val="20"/>
          <w:lang w:val="en-US"/>
        </w:rPr>
        <w:t>ã</w:t>
      </w:r>
      <w:r w:rsidRPr="002D0E34">
        <w:rPr>
          <w:rFonts w:ascii="Arial" w:hAnsi="Arial" w:cs="Arial"/>
          <w:i w:val="0"/>
          <w:iCs w:val="0"/>
          <w:sz w:val="20"/>
          <w:szCs w:val="20"/>
        </w:rPr>
        <w:t xml:space="preserve"> hội hướng dẫn thực hiện quản lý lao động, tiền lương và tiền thưởng dối với người lao động làm việc trong công ty trách nhiệm hữu hạn một thành viên </w:t>
      </w:r>
      <w:r w:rsidR="004D7C65">
        <w:rPr>
          <w:rFonts w:ascii="Arial" w:hAnsi="Arial" w:cs="Arial"/>
          <w:i w:val="0"/>
          <w:iCs w:val="0"/>
          <w:sz w:val="20"/>
          <w:szCs w:val="20"/>
        </w:rPr>
        <w:t>do nhà nước nắm giữ 100% vố</w:t>
      </w:r>
      <w:r w:rsidRPr="002D0E34">
        <w:rPr>
          <w:rFonts w:ascii="Arial" w:hAnsi="Arial" w:cs="Arial"/>
          <w:i w:val="0"/>
          <w:iCs w:val="0"/>
          <w:sz w:val="20"/>
          <w:szCs w:val="20"/>
        </w:rPr>
        <w:t>n điêu lệ:</w:t>
      </w:r>
    </w:p>
    <w:p w:rsidR="00FF3068" w:rsidRPr="002D0E34" w:rsidRDefault="00A93187" w:rsidP="0094071C">
      <w:pPr>
        <w:pStyle w:val="Vnbnnidung0"/>
        <w:spacing w:after="120" w:line="240" w:lineRule="auto"/>
        <w:ind w:firstLine="720"/>
        <w:jc w:val="both"/>
        <w:rPr>
          <w:rFonts w:ascii="Arial" w:hAnsi="Arial" w:cs="Arial"/>
          <w:sz w:val="20"/>
          <w:szCs w:val="20"/>
        </w:rPr>
      </w:pPr>
      <w:r w:rsidRPr="002D0E34">
        <w:rPr>
          <w:rFonts w:ascii="Arial" w:hAnsi="Arial" w:cs="Arial"/>
          <w:i w:val="0"/>
          <w:iCs w:val="0"/>
          <w:sz w:val="20"/>
          <w:szCs w:val="20"/>
        </w:rPr>
        <w:t>“C</w:t>
      </w:r>
      <w:r w:rsidR="004D7C65">
        <w:rPr>
          <w:rFonts w:ascii="Arial" w:hAnsi="Arial" w:cs="Arial"/>
          <w:i w:val="0"/>
          <w:iCs w:val="0"/>
          <w:sz w:val="20"/>
          <w:szCs w:val="20"/>
          <w:lang w:val="en-US"/>
        </w:rPr>
        <w:t>ông ty</w:t>
      </w:r>
      <w:r w:rsidR="004D7C65">
        <w:rPr>
          <w:rFonts w:ascii="Arial" w:hAnsi="Arial" w:cs="Arial"/>
          <w:sz w:val="20"/>
          <w:szCs w:val="20"/>
        </w:rPr>
        <w:t xml:space="preserve"> thực hiện mức tiền chi bữ</w:t>
      </w:r>
      <w:r w:rsidRPr="002D0E34">
        <w:rPr>
          <w:rFonts w:ascii="Arial" w:hAnsi="Arial" w:cs="Arial"/>
          <w:sz w:val="20"/>
          <w:szCs w:val="20"/>
        </w:rPr>
        <w:t xml:space="preserve">a </w:t>
      </w:r>
      <w:r w:rsidR="004D7C65">
        <w:rPr>
          <w:rFonts w:ascii="Arial" w:hAnsi="Arial" w:cs="Arial"/>
          <w:sz w:val="20"/>
          <w:szCs w:val="20"/>
        </w:rPr>
        <w:t xml:space="preserve">ăn giữa ca cho người lao động tối đa không vượt quá </w:t>
      </w:r>
      <w:r w:rsidRPr="002D0E34">
        <w:rPr>
          <w:rFonts w:ascii="Arial" w:hAnsi="Arial" w:cs="Arial"/>
          <w:sz w:val="20"/>
          <w:szCs w:val="20"/>
        </w:rPr>
        <w:t>730.000 đồng/người/tháng.</w:t>
      </w:r>
      <w:r w:rsidR="004D7C65">
        <w:rPr>
          <w:rFonts w:ascii="Arial" w:hAnsi="Arial" w:cs="Arial"/>
          <w:sz w:val="20"/>
          <w:szCs w:val="20"/>
          <w:lang w:val="en-US"/>
        </w:rPr>
        <w:t xml:space="preserve"> V</w:t>
      </w:r>
      <w:r w:rsidRPr="002D0E34">
        <w:rPr>
          <w:rFonts w:ascii="Arial" w:hAnsi="Arial" w:cs="Arial"/>
          <w:sz w:val="20"/>
          <w:szCs w:val="20"/>
        </w:rPr>
        <w:t xml:space="preserve">iệc thực hiện chế độ ăn giữa ca theo hướng dẫn tại Thông tư số 22/2008/TT-BLĐTBXH ngày 15 tháng 10 năm </w:t>
      </w:r>
      <w:r w:rsidRPr="002D0E34">
        <w:rPr>
          <w:rFonts w:ascii="Arial" w:hAnsi="Arial" w:cs="Arial"/>
          <w:sz w:val="20"/>
          <w:szCs w:val="20"/>
        </w:rPr>
        <w:t xml:space="preserve">2008 của Bộ Lao động - Thương binh và Xã hội hướng dẫn thực hiện chế độ ăn </w:t>
      </w:r>
      <w:r w:rsidR="004D7C65">
        <w:rPr>
          <w:rFonts w:ascii="Arial" w:hAnsi="Arial" w:cs="Arial"/>
          <w:sz w:val="20"/>
          <w:szCs w:val="20"/>
        </w:rPr>
        <w:t>giữa ca trong công ty nhà nước.</w:t>
      </w:r>
      <w:r w:rsidRPr="002D0E34">
        <w:rPr>
          <w:rFonts w:ascii="Arial" w:hAnsi="Arial" w:cs="Arial"/>
          <w:sz w:val="20"/>
          <w:szCs w:val="20"/>
        </w:rPr>
        <w:t>”</w:t>
      </w:r>
    </w:p>
    <w:p w:rsidR="00FF3068" w:rsidRPr="002D0E34" w:rsidRDefault="00A93187" w:rsidP="0094071C">
      <w:pPr>
        <w:pStyle w:val="Vnbnnidung0"/>
        <w:spacing w:after="120" w:line="240" w:lineRule="auto"/>
        <w:ind w:firstLine="720"/>
        <w:jc w:val="both"/>
        <w:rPr>
          <w:rFonts w:ascii="Arial" w:hAnsi="Arial" w:cs="Arial"/>
          <w:sz w:val="20"/>
          <w:szCs w:val="20"/>
        </w:rPr>
      </w:pPr>
      <w:r w:rsidRPr="002D0E34">
        <w:rPr>
          <w:rFonts w:ascii="Arial" w:hAnsi="Arial" w:cs="Arial"/>
          <w:i w:val="0"/>
          <w:iCs w:val="0"/>
          <w:sz w:val="20"/>
          <w:szCs w:val="20"/>
        </w:rPr>
        <w:t>Tại khoản 1 và đi</w:t>
      </w:r>
      <w:r w:rsidR="00D647B1">
        <w:rPr>
          <w:rFonts w:ascii="Arial" w:hAnsi="Arial" w:cs="Arial"/>
          <w:i w:val="0"/>
          <w:iCs w:val="0"/>
          <w:sz w:val="20"/>
          <w:szCs w:val="20"/>
          <w:lang w:val="en-US"/>
        </w:rPr>
        <w:t>ể</w:t>
      </w:r>
      <w:r w:rsidRPr="002D0E34">
        <w:rPr>
          <w:rFonts w:ascii="Arial" w:hAnsi="Arial" w:cs="Arial"/>
          <w:i w:val="0"/>
          <w:iCs w:val="0"/>
          <w:sz w:val="20"/>
          <w:szCs w:val="20"/>
        </w:rPr>
        <w:t>m b khoản 2 Điều 19 Thông tư số 003/2025/TT-BNV ngày 28/04/2025 của Bộ Nội vụ quy định:</w:t>
      </w:r>
    </w:p>
    <w:p w:rsidR="00FF3068" w:rsidRPr="002D0E34" w:rsidRDefault="00D647B1" w:rsidP="0094071C">
      <w:pPr>
        <w:pStyle w:val="Vnbnnidung0"/>
        <w:spacing w:after="120" w:line="240" w:lineRule="auto"/>
        <w:ind w:firstLine="720"/>
        <w:jc w:val="both"/>
        <w:rPr>
          <w:rFonts w:ascii="Arial" w:hAnsi="Arial" w:cs="Arial"/>
          <w:sz w:val="20"/>
          <w:szCs w:val="20"/>
        </w:rPr>
      </w:pPr>
      <w:r w:rsidRPr="00D647B1">
        <w:rPr>
          <w:rFonts w:ascii="Arial" w:hAnsi="Arial" w:cs="Arial"/>
          <w:iCs w:val="0"/>
          <w:sz w:val="20"/>
          <w:szCs w:val="20"/>
          <w:lang w:val="en-US"/>
        </w:rPr>
        <w:t>“1</w:t>
      </w:r>
      <w:r w:rsidR="00A93187" w:rsidRPr="00D647B1">
        <w:rPr>
          <w:rFonts w:ascii="Arial" w:hAnsi="Arial" w:cs="Arial"/>
          <w:iCs w:val="0"/>
          <w:sz w:val="20"/>
          <w:szCs w:val="20"/>
        </w:rPr>
        <w:t>.</w:t>
      </w:r>
      <w:r w:rsidR="00A93187" w:rsidRPr="002D0E34">
        <w:rPr>
          <w:rFonts w:ascii="Arial" w:hAnsi="Arial" w:cs="Arial"/>
          <w:i w:val="0"/>
          <w:iCs w:val="0"/>
          <w:sz w:val="20"/>
          <w:szCs w:val="20"/>
        </w:rPr>
        <w:t xml:space="preserve"> </w:t>
      </w:r>
      <w:r w:rsidR="00A93187" w:rsidRPr="002D0E34">
        <w:rPr>
          <w:rFonts w:ascii="Arial" w:hAnsi="Arial" w:cs="Arial"/>
          <w:sz w:val="20"/>
          <w:szCs w:val="20"/>
        </w:rPr>
        <w:t>Thông tư này có hiệu lực thi hành k</w:t>
      </w:r>
      <w:r>
        <w:rPr>
          <w:rFonts w:ascii="Arial" w:hAnsi="Arial" w:cs="Arial"/>
          <w:sz w:val="20"/>
          <w:szCs w:val="20"/>
          <w:lang w:val="en-US"/>
        </w:rPr>
        <w:t>ể</w:t>
      </w:r>
      <w:r w:rsidR="00A93187" w:rsidRPr="002D0E34">
        <w:rPr>
          <w:rFonts w:ascii="Arial" w:hAnsi="Arial" w:cs="Arial"/>
          <w:sz w:val="20"/>
          <w:szCs w:val="20"/>
        </w:rPr>
        <w:t xml:space="preserve"> </w:t>
      </w:r>
      <w:r w:rsidR="00A93187" w:rsidRPr="002D0E34">
        <w:rPr>
          <w:rFonts w:ascii="Arial" w:hAnsi="Arial" w:cs="Arial"/>
          <w:sz w:val="20"/>
          <w:szCs w:val="20"/>
        </w:rPr>
        <w:t>từ ngày 15 tháng 6 nám 2025. Các chế độ quy định tại Thông tư này được thực hiện từ ngày 01 tháng 01 năm 2025.</w:t>
      </w:r>
    </w:p>
    <w:p w:rsidR="00FF3068" w:rsidRDefault="00A93187" w:rsidP="0094071C">
      <w:pPr>
        <w:pStyle w:val="Vnbnnidung0"/>
        <w:spacing w:after="120" w:line="240" w:lineRule="auto"/>
        <w:ind w:firstLine="720"/>
        <w:jc w:val="both"/>
        <w:rPr>
          <w:rFonts w:ascii="Arial" w:hAnsi="Arial" w:cs="Arial"/>
          <w:sz w:val="20"/>
          <w:szCs w:val="20"/>
        </w:rPr>
      </w:pPr>
      <w:r w:rsidRPr="002D0E34">
        <w:rPr>
          <w:rFonts w:ascii="Arial" w:hAnsi="Arial" w:cs="Arial"/>
          <w:sz w:val="20"/>
          <w:szCs w:val="20"/>
        </w:rPr>
        <w:t>2. Bãi bỏ các văn bản sau:</w:t>
      </w:r>
    </w:p>
    <w:p w:rsidR="00D647B1" w:rsidRPr="00D647B1" w:rsidRDefault="00D647B1" w:rsidP="0094071C">
      <w:pPr>
        <w:pStyle w:val="Vnbnnidung0"/>
        <w:spacing w:after="120" w:line="240" w:lineRule="auto"/>
        <w:ind w:firstLine="720"/>
        <w:jc w:val="both"/>
        <w:rPr>
          <w:rFonts w:ascii="Arial" w:hAnsi="Arial" w:cs="Arial"/>
          <w:sz w:val="20"/>
          <w:szCs w:val="20"/>
          <w:lang w:val="en-US"/>
        </w:rPr>
      </w:pPr>
      <w:r>
        <w:rPr>
          <w:rFonts w:ascii="Arial" w:hAnsi="Arial" w:cs="Arial"/>
          <w:sz w:val="20"/>
          <w:szCs w:val="20"/>
          <w:lang w:val="en-US"/>
        </w:rPr>
        <w:t>…</w:t>
      </w:r>
    </w:p>
    <w:p w:rsidR="00FF3068" w:rsidRPr="002D0E34" w:rsidRDefault="00A93187" w:rsidP="0094071C">
      <w:pPr>
        <w:pStyle w:val="Vnbnnidung0"/>
        <w:spacing w:after="120" w:line="240" w:lineRule="auto"/>
        <w:ind w:firstLine="720"/>
        <w:jc w:val="both"/>
        <w:rPr>
          <w:rFonts w:ascii="Arial" w:hAnsi="Arial" w:cs="Arial"/>
          <w:sz w:val="20"/>
          <w:szCs w:val="20"/>
        </w:rPr>
      </w:pPr>
      <w:r w:rsidRPr="002D0E34">
        <w:rPr>
          <w:rFonts w:ascii="Arial" w:hAnsi="Arial" w:cs="Arial"/>
          <w:sz w:val="20"/>
          <w:szCs w:val="20"/>
        </w:rPr>
        <w:t>b) Thông tư số 26/2016/TT-BLĐTBXH ngày 01 thảng 9 năm 2016 của Bộ trưởng Bộ Lao động - Thương binh và Xã hội hướng dẫn</w:t>
      </w:r>
      <w:r w:rsidRPr="002D0E34">
        <w:rPr>
          <w:rFonts w:ascii="Arial" w:hAnsi="Arial" w:cs="Arial"/>
          <w:sz w:val="20"/>
          <w:szCs w:val="20"/>
        </w:rPr>
        <w:t xml:space="preserve"> thực hiện quản lý lao động, tiền lương và tiền thưởng đối với người lao động làm việc trong công ty trách nhiệm hữu hạn một thành viền do Nhà nước nắm giữ 100% v</w:t>
      </w:r>
      <w:r w:rsidR="002B4E32">
        <w:rPr>
          <w:rFonts w:ascii="Arial" w:hAnsi="Arial" w:cs="Arial"/>
          <w:sz w:val="20"/>
          <w:szCs w:val="20"/>
          <w:lang w:val="en-US"/>
        </w:rPr>
        <w:t>ố</w:t>
      </w:r>
      <w:r w:rsidRPr="002D0E34">
        <w:rPr>
          <w:rFonts w:ascii="Arial" w:hAnsi="Arial" w:cs="Arial"/>
          <w:sz w:val="20"/>
          <w:szCs w:val="20"/>
        </w:rPr>
        <w:t>n đi</w:t>
      </w:r>
      <w:r w:rsidR="002B4E32">
        <w:rPr>
          <w:rFonts w:ascii="Arial" w:hAnsi="Arial" w:cs="Arial"/>
          <w:sz w:val="20"/>
          <w:szCs w:val="20"/>
          <w:lang w:val="en-US"/>
        </w:rPr>
        <w:t>ề</w:t>
      </w:r>
      <w:r w:rsidRPr="002D0E34">
        <w:rPr>
          <w:rFonts w:ascii="Arial" w:hAnsi="Arial" w:cs="Arial"/>
          <w:sz w:val="20"/>
          <w:szCs w:val="20"/>
        </w:rPr>
        <w:t>u lệ;"</w:t>
      </w:r>
    </w:p>
    <w:p w:rsidR="00FF3068" w:rsidRPr="002D0E34" w:rsidRDefault="00A93187" w:rsidP="0094071C">
      <w:pPr>
        <w:pStyle w:val="Vnbnnidung0"/>
        <w:spacing w:after="120" w:line="240" w:lineRule="auto"/>
        <w:ind w:firstLine="720"/>
        <w:jc w:val="both"/>
        <w:rPr>
          <w:rFonts w:ascii="Arial" w:hAnsi="Arial" w:cs="Arial"/>
          <w:sz w:val="20"/>
          <w:szCs w:val="20"/>
        </w:rPr>
      </w:pPr>
      <w:r w:rsidRPr="002D0E34">
        <w:rPr>
          <w:rFonts w:ascii="Arial" w:hAnsi="Arial" w:cs="Arial"/>
          <w:i w:val="0"/>
          <w:iCs w:val="0"/>
          <w:sz w:val="20"/>
          <w:szCs w:val="20"/>
        </w:rPr>
        <w:t xml:space="preserve">Tại khoản 9 Điều 34 Nghị định số 44/2025/NĐ-CP ngày 28/02/2025 của Chính phủ về </w:t>
      </w:r>
      <w:r w:rsidRPr="002D0E34">
        <w:rPr>
          <w:rFonts w:ascii="Arial" w:hAnsi="Arial" w:cs="Arial"/>
          <w:i w:val="0"/>
          <w:iCs w:val="0"/>
          <w:sz w:val="20"/>
          <w:szCs w:val="20"/>
        </w:rPr>
        <w:t>quản lý lao động, tiền lương, thù lao, tiền thưởng trong doanh nghiệp nhà nước quy định:</w:t>
      </w:r>
    </w:p>
    <w:p w:rsidR="00FF3068" w:rsidRPr="002D0E34" w:rsidRDefault="00A93187" w:rsidP="0094071C">
      <w:pPr>
        <w:pStyle w:val="Vnbnnidung0"/>
        <w:spacing w:after="120" w:line="240" w:lineRule="auto"/>
        <w:ind w:firstLine="720"/>
        <w:jc w:val="both"/>
        <w:rPr>
          <w:rFonts w:ascii="Arial" w:hAnsi="Arial" w:cs="Arial"/>
          <w:sz w:val="20"/>
          <w:szCs w:val="20"/>
        </w:rPr>
      </w:pPr>
      <w:r w:rsidRPr="002D0E34">
        <w:rPr>
          <w:rFonts w:ascii="Arial" w:hAnsi="Arial" w:cs="Arial"/>
          <w:i w:val="0"/>
          <w:iCs w:val="0"/>
          <w:sz w:val="20"/>
          <w:szCs w:val="20"/>
        </w:rPr>
        <w:t>“</w:t>
      </w:r>
      <w:r w:rsidRPr="00436987">
        <w:rPr>
          <w:rFonts w:ascii="Arial" w:hAnsi="Arial" w:cs="Arial"/>
          <w:iCs w:val="0"/>
          <w:sz w:val="20"/>
          <w:szCs w:val="20"/>
        </w:rPr>
        <w:t xml:space="preserve">9. </w:t>
      </w:r>
      <w:r w:rsidRPr="002D0E34">
        <w:rPr>
          <w:rFonts w:ascii="Arial" w:hAnsi="Arial" w:cs="Arial"/>
          <w:sz w:val="20"/>
          <w:szCs w:val="20"/>
        </w:rPr>
        <w:t>Chế độ ăn giữa ca hoặc ăn định lượng đối với người lao động, Ban đi</w:t>
      </w:r>
      <w:r w:rsidR="00436987">
        <w:rPr>
          <w:rFonts w:ascii="Arial" w:hAnsi="Arial" w:cs="Arial"/>
          <w:sz w:val="20"/>
          <w:szCs w:val="20"/>
          <w:lang w:val="en-US"/>
        </w:rPr>
        <w:t>ề</w:t>
      </w:r>
      <w:r w:rsidR="00436987">
        <w:rPr>
          <w:rFonts w:ascii="Arial" w:hAnsi="Arial" w:cs="Arial"/>
          <w:sz w:val="20"/>
          <w:szCs w:val="20"/>
        </w:rPr>
        <w:t>u hành, Thành viên Hội đồng, Kiể</w:t>
      </w:r>
      <w:r w:rsidRPr="002D0E34">
        <w:rPr>
          <w:rFonts w:ascii="Arial" w:hAnsi="Arial" w:cs="Arial"/>
          <w:sz w:val="20"/>
          <w:szCs w:val="20"/>
        </w:rPr>
        <w:t>m soát viên được thực hiện theo thỏa thuận trong th</w:t>
      </w:r>
      <w:r w:rsidR="00436987">
        <w:rPr>
          <w:rFonts w:ascii="Arial" w:hAnsi="Arial" w:cs="Arial"/>
          <w:sz w:val="20"/>
          <w:szCs w:val="20"/>
          <w:lang w:val="en-US"/>
        </w:rPr>
        <w:t>ỏ</w:t>
      </w:r>
      <w:r w:rsidRPr="002D0E34">
        <w:rPr>
          <w:rFonts w:ascii="Arial" w:hAnsi="Arial" w:cs="Arial"/>
          <w:sz w:val="20"/>
          <w:szCs w:val="20"/>
        </w:rPr>
        <w:t>a ước lao đ</w:t>
      </w:r>
      <w:r w:rsidRPr="002D0E34">
        <w:rPr>
          <w:rFonts w:ascii="Arial" w:hAnsi="Arial" w:cs="Arial"/>
          <w:sz w:val="20"/>
          <w:szCs w:val="20"/>
        </w:rPr>
        <w:t>ộng tập thể hoặc nội quy, quy chế của doanh nghiệp theo quy định của Bộ luật Lao động.</w:t>
      </w:r>
      <w:bookmarkStart w:id="2" w:name="_GoBack"/>
      <w:bookmarkEnd w:id="2"/>
      <w:r w:rsidRPr="002D0E34">
        <w:rPr>
          <w:rFonts w:ascii="Arial" w:hAnsi="Arial" w:cs="Arial"/>
          <w:sz w:val="20"/>
          <w:szCs w:val="20"/>
        </w:rPr>
        <w:t>”</w:t>
      </w:r>
    </w:p>
    <w:p w:rsidR="00FF3068" w:rsidRPr="002D0E34" w:rsidRDefault="00A93187" w:rsidP="0094071C">
      <w:pPr>
        <w:pStyle w:val="Vnbnnidung0"/>
        <w:spacing w:after="120" w:line="240" w:lineRule="auto"/>
        <w:ind w:firstLine="720"/>
        <w:jc w:val="both"/>
        <w:rPr>
          <w:rFonts w:ascii="Arial" w:hAnsi="Arial" w:cs="Arial"/>
          <w:sz w:val="20"/>
          <w:szCs w:val="20"/>
        </w:rPr>
      </w:pPr>
      <w:r w:rsidRPr="002D0E34">
        <w:rPr>
          <w:rFonts w:ascii="Arial" w:hAnsi="Arial" w:cs="Arial"/>
          <w:i w:val="0"/>
          <w:iCs w:val="0"/>
          <w:sz w:val="20"/>
          <w:szCs w:val="20"/>
        </w:rPr>
        <w:t>Căn cứ các quy định trên, trường hợp Cô</w:t>
      </w:r>
      <w:r w:rsidR="00436987">
        <w:rPr>
          <w:rFonts w:ascii="Arial" w:hAnsi="Arial" w:cs="Arial"/>
          <w:i w:val="0"/>
          <w:iCs w:val="0"/>
          <w:sz w:val="20"/>
          <w:szCs w:val="20"/>
        </w:rPr>
        <w:t>ng ty phát sinh khoản chi cho bữ</w:t>
      </w:r>
      <w:r w:rsidRPr="002D0E34">
        <w:rPr>
          <w:rFonts w:ascii="Arial" w:hAnsi="Arial" w:cs="Arial"/>
          <w:i w:val="0"/>
          <w:iCs w:val="0"/>
          <w:sz w:val="20"/>
          <w:szCs w:val="20"/>
        </w:rPr>
        <w:t xml:space="preserve">a ăn giữa ca cho người lao động làm việc tại Công ty, nếu khoản chi này được quy định cụ thể về </w:t>
      </w:r>
      <w:r w:rsidRPr="002D0E34">
        <w:rPr>
          <w:rFonts w:ascii="Arial" w:hAnsi="Arial" w:cs="Arial"/>
          <w:i w:val="0"/>
          <w:iCs w:val="0"/>
          <w:sz w:val="20"/>
          <w:szCs w:val="20"/>
        </w:rPr>
        <w:t xml:space="preserve">điều kiện hưởng, mức hưởng </w:t>
      </w:r>
      <w:r w:rsidR="00436987">
        <w:rPr>
          <w:rFonts w:ascii="Arial" w:hAnsi="Arial" w:cs="Arial"/>
          <w:i w:val="0"/>
          <w:iCs w:val="0"/>
          <w:sz w:val="20"/>
          <w:szCs w:val="20"/>
          <w:lang w:val="en-US"/>
        </w:rPr>
        <w:t>tr</w:t>
      </w:r>
      <w:r w:rsidRPr="002D0E34">
        <w:rPr>
          <w:rFonts w:ascii="Arial" w:hAnsi="Arial" w:cs="Arial"/>
          <w:i w:val="0"/>
          <w:iCs w:val="0"/>
          <w:sz w:val="20"/>
          <w:szCs w:val="20"/>
        </w:rPr>
        <w:t xml:space="preserve">ong hợp đồng lao động, thỏa ước lao động tập thể hoặc nội quy, quy chế của Công ty thì việc xác định thu nhập chịu </w:t>
      </w:r>
      <w:r w:rsidR="00620F73">
        <w:rPr>
          <w:rFonts w:ascii="Arial" w:hAnsi="Arial" w:cs="Arial"/>
          <w:i w:val="0"/>
          <w:iCs w:val="0"/>
          <w:sz w:val="20"/>
          <w:szCs w:val="20"/>
        </w:rPr>
        <w:t>thuế</w:t>
      </w:r>
      <w:r w:rsidR="00436987">
        <w:rPr>
          <w:rFonts w:ascii="Arial" w:hAnsi="Arial" w:cs="Arial"/>
          <w:i w:val="0"/>
          <w:iCs w:val="0"/>
          <w:sz w:val="20"/>
          <w:szCs w:val="20"/>
        </w:rPr>
        <w:t xml:space="preserve"> TNCN đối với khoản chi này (kể</w:t>
      </w:r>
      <w:r w:rsidRPr="002D0E34">
        <w:rPr>
          <w:rFonts w:ascii="Arial" w:hAnsi="Arial" w:cs="Arial"/>
          <w:i w:val="0"/>
          <w:iCs w:val="0"/>
          <w:sz w:val="20"/>
          <w:szCs w:val="20"/>
        </w:rPr>
        <w:t xml:space="preserve"> từ ngày 15/6/2025 trở đi) như sau:</w:t>
      </w:r>
    </w:p>
    <w:p w:rsidR="00FF3068" w:rsidRPr="002D0E34" w:rsidRDefault="00436987" w:rsidP="0094071C">
      <w:pPr>
        <w:pStyle w:val="Vnbnnidung0"/>
        <w:tabs>
          <w:tab w:val="left" w:pos="757"/>
        </w:tabs>
        <w:spacing w:after="120" w:line="240" w:lineRule="auto"/>
        <w:ind w:firstLine="720"/>
        <w:jc w:val="both"/>
        <w:rPr>
          <w:rFonts w:ascii="Arial" w:hAnsi="Arial" w:cs="Arial"/>
          <w:sz w:val="20"/>
          <w:szCs w:val="20"/>
        </w:rPr>
      </w:pPr>
      <w:bookmarkStart w:id="3" w:name="bookmark10"/>
      <w:bookmarkEnd w:id="3"/>
      <w:r>
        <w:rPr>
          <w:rFonts w:ascii="Arial" w:hAnsi="Arial" w:cs="Arial"/>
          <w:i w:val="0"/>
          <w:iCs w:val="0"/>
          <w:sz w:val="20"/>
          <w:szCs w:val="20"/>
          <w:lang w:val="en-US"/>
        </w:rPr>
        <w:t xml:space="preserve">- </w:t>
      </w:r>
      <w:r w:rsidR="00A93187" w:rsidRPr="002D0E34">
        <w:rPr>
          <w:rFonts w:ascii="Arial" w:hAnsi="Arial" w:cs="Arial"/>
          <w:i w:val="0"/>
          <w:iCs w:val="0"/>
          <w:sz w:val="20"/>
          <w:szCs w:val="20"/>
        </w:rPr>
        <w:t>Trường hợp Công ty t</w:t>
      </w:r>
      <w:r>
        <w:rPr>
          <w:rFonts w:ascii="Arial" w:hAnsi="Arial" w:cs="Arial"/>
          <w:i w:val="0"/>
          <w:iCs w:val="0"/>
          <w:sz w:val="20"/>
          <w:szCs w:val="20"/>
          <w:lang w:val="en-US"/>
        </w:rPr>
        <w:t>ổ</w:t>
      </w:r>
      <w:r w:rsidR="00A93187" w:rsidRPr="002D0E34">
        <w:rPr>
          <w:rFonts w:ascii="Arial" w:hAnsi="Arial" w:cs="Arial"/>
          <w:i w:val="0"/>
          <w:iCs w:val="0"/>
          <w:sz w:val="20"/>
          <w:szCs w:val="20"/>
        </w:rPr>
        <w:t xml:space="preserve"> chức nấu ăn (hoặc mu</w:t>
      </w:r>
      <w:r w:rsidR="00A93187" w:rsidRPr="002D0E34">
        <w:rPr>
          <w:rFonts w:ascii="Arial" w:hAnsi="Arial" w:cs="Arial"/>
          <w:i w:val="0"/>
          <w:iCs w:val="0"/>
          <w:sz w:val="20"/>
          <w:szCs w:val="20"/>
        </w:rPr>
        <w:t>a suất ăn) cho người lao động thì khoản tiền ăn giữa ca này không tính vào thu nhập chịu thuế TNCN của người lao động.</w:t>
      </w:r>
    </w:p>
    <w:p w:rsidR="00FF3068" w:rsidRPr="002D0E34" w:rsidRDefault="00436987" w:rsidP="0094071C">
      <w:pPr>
        <w:pStyle w:val="Vnbnnidung0"/>
        <w:tabs>
          <w:tab w:val="left" w:pos="757"/>
        </w:tabs>
        <w:spacing w:after="120" w:line="240" w:lineRule="auto"/>
        <w:ind w:firstLine="720"/>
        <w:jc w:val="both"/>
        <w:rPr>
          <w:rFonts w:ascii="Arial" w:hAnsi="Arial" w:cs="Arial"/>
          <w:sz w:val="20"/>
          <w:szCs w:val="20"/>
        </w:rPr>
      </w:pPr>
      <w:bookmarkStart w:id="4" w:name="bookmark11"/>
      <w:bookmarkEnd w:id="4"/>
      <w:r>
        <w:rPr>
          <w:rFonts w:ascii="Arial" w:hAnsi="Arial" w:cs="Arial"/>
          <w:i w:val="0"/>
          <w:iCs w:val="0"/>
          <w:sz w:val="20"/>
          <w:szCs w:val="20"/>
          <w:lang w:val="en-US"/>
        </w:rPr>
        <w:t xml:space="preserve">- </w:t>
      </w:r>
      <w:r>
        <w:rPr>
          <w:rFonts w:ascii="Arial" w:hAnsi="Arial" w:cs="Arial"/>
          <w:i w:val="0"/>
          <w:iCs w:val="0"/>
          <w:sz w:val="20"/>
          <w:szCs w:val="20"/>
        </w:rPr>
        <w:t>Trường hợp Công ty không tổ chức nấu ăn (hoặc mua suất ă</w:t>
      </w:r>
      <w:r w:rsidR="00A93187" w:rsidRPr="002D0E34">
        <w:rPr>
          <w:rFonts w:ascii="Arial" w:hAnsi="Arial" w:cs="Arial"/>
          <w:i w:val="0"/>
          <w:iCs w:val="0"/>
          <w:sz w:val="20"/>
          <w:szCs w:val="20"/>
        </w:rPr>
        <w:t>n) mà thực hiện chi bằng tiền ch</w:t>
      </w:r>
      <w:r>
        <w:rPr>
          <w:rFonts w:ascii="Arial" w:hAnsi="Arial" w:cs="Arial"/>
          <w:i w:val="0"/>
          <w:iCs w:val="0"/>
          <w:sz w:val="20"/>
          <w:szCs w:val="20"/>
        </w:rPr>
        <w:t>o người lao động, nếu mức chi bằ</w:t>
      </w:r>
      <w:r w:rsidR="00A93187" w:rsidRPr="002D0E34">
        <w:rPr>
          <w:rFonts w:ascii="Arial" w:hAnsi="Arial" w:cs="Arial"/>
          <w:i w:val="0"/>
          <w:iCs w:val="0"/>
          <w:sz w:val="20"/>
          <w:szCs w:val="20"/>
        </w:rPr>
        <w:t>ng tiền phù hợp với quy định tại hợp đồng lao động, thỏa ước lao động tập th</w:t>
      </w:r>
      <w:r>
        <w:rPr>
          <w:rFonts w:ascii="Arial" w:hAnsi="Arial" w:cs="Arial"/>
          <w:i w:val="0"/>
          <w:iCs w:val="0"/>
          <w:sz w:val="20"/>
          <w:szCs w:val="20"/>
          <w:lang w:val="en-US"/>
        </w:rPr>
        <w:t>ể</w:t>
      </w:r>
      <w:r w:rsidR="00A93187" w:rsidRPr="002D0E34">
        <w:rPr>
          <w:rFonts w:ascii="Arial" w:hAnsi="Arial" w:cs="Arial"/>
          <w:i w:val="0"/>
          <w:iCs w:val="0"/>
          <w:sz w:val="20"/>
          <w:szCs w:val="20"/>
        </w:rPr>
        <w:t xml:space="preserve"> hoặc nội quy, quy chế của Công ty </w:t>
      </w:r>
      <w:r w:rsidR="00A93187" w:rsidRPr="002D0E34">
        <w:rPr>
          <w:rFonts w:ascii="Arial" w:hAnsi="Arial" w:cs="Arial"/>
          <w:i w:val="0"/>
          <w:iCs w:val="0"/>
          <w:sz w:val="20"/>
          <w:szCs w:val="20"/>
        </w:rPr>
        <w:t>thì không tính vào thu</w:t>
      </w:r>
      <w:r w:rsidR="00A93187" w:rsidRPr="002D0E34">
        <w:rPr>
          <w:rFonts w:ascii="Arial" w:hAnsi="Arial" w:cs="Arial"/>
          <w:i w:val="0"/>
          <w:iCs w:val="0"/>
          <w:sz w:val="20"/>
          <w:szCs w:val="20"/>
        </w:rPr>
        <w:t xml:space="preserve"> nhập chịu thuế TNCN. Nếu mức chi tiền vượt quá quy định thì phần vượt sẽ tính vào thu nhập chịu thuế TNCN</w:t>
      </w:r>
      <w:r w:rsidR="00A93187" w:rsidRPr="002D0E34">
        <w:rPr>
          <w:rFonts w:ascii="Arial" w:hAnsi="Arial" w:cs="Arial"/>
          <w:i w:val="0"/>
          <w:iCs w:val="0"/>
          <w:sz w:val="20"/>
          <w:szCs w:val="20"/>
        </w:rPr>
        <w:t>.</w:t>
      </w:r>
    </w:p>
    <w:p w:rsidR="00FF3068" w:rsidRPr="002D0E34" w:rsidRDefault="00A93187" w:rsidP="0094071C">
      <w:pPr>
        <w:pStyle w:val="Vnbnnidung0"/>
        <w:spacing w:after="120" w:line="240" w:lineRule="auto"/>
        <w:ind w:firstLine="720"/>
        <w:jc w:val="both"/>
        <w:rPr>
          <w:rFonts w:ascii="Arial" w:hAnsi="Arial" w:cs="Arial"/>
          <w:sz w:val="20"/>
          <w:szCs w:val="20"/>
        </w:rPr>
      </w:pPr>
      <w:r w:rsidRPr="002D0E34">
        <w:rPr>
          <w:rFonts w:ascii="Arial" w:hAnsi="Arial" w:cs="Arial"/>
          <w:i w:val="0"/>
          <w:iCs w:val="0"/>
          <w:sz w:val="20"/>
          <w:szCs w:val="20"/>
        </w:rPr>
        <w:t>Công ty căn cứ các quy định của pháp luật</w:t>
      </w:r>
      <w:r w:rsidR="00AB2ABA">
        <w:rPr>
          <w:rFonts w:ascii="Arial" w:hAnsi="Arial" w:cs="Arial"/>
          <w:i w:val="0"/>
          <w:iCs w:val="0"/>
          <w:sz w:val="20"/>
          <w:szCs w:val="20"/>
        </w:rPr>
        <w:t xml:space="preserve"> và hồ sơ thực tế tại Công ty để</w:t>
      </w:r>
      <w:r w:rsidRPr="002D0E34">
        <w:rPr>
          <w:rFonts w:ascii="Arial" w:hAnsi="Arial" w:cs="Arial"/>
          <w:i w:val="0"/>
          <w:iCs w:val="0"/>
          <w:sz w:val="20"/>
          <w:szCs w:val="20"/>
        </w:rPr>
        <w:t xml:space="preserve"> thực hiện theo đúng quy định.</w:t>
      </w:r>
    </w:p>
    <w:p w:rsidR="00FF3068" w:rsidRDefault="00AB2ABA" w:rsidP="0094071C">
      <w:pPr>
        <w:pStyle w:val="Vnbnnidung0"/>
        <w:spacing w:after="120" w:line="240" w:lineRule="auto"/>
        <w:ind w:firstLine="720"/>
        <w:jc w:val="both"/>
        <w:rPr>
          <w:rFonts w:ascii="Arial" w:hAnsi="Arial" w:cs="Arial"/>
          <w:i w:val="0"/>
          <w:iCs w:val="0"/>
          <w:sz w:val="20"/>
          <w:szCs w:val="20"/>
        </w:rPr>
      </w:pPr>
      <w:r>
        <w:rPr>
          <w:rFonts w:ascii="Arial" w:hAnsi="Arial" w:cs="Arial"/>
          <w:i w:val="0"/>
          <w:iCs w:val="0"/>
          <w:sz w:val="20"/>
          <w:szCs w:val="20"/>
        </w:rPr>
        <w:t>Thuế tỉnh Bắc Ninh hướng dẫn để</w:t>
      </w:r>
      <w:r w:rsidR="00A93187" w:rsidRPr="002D0E34">
        <w:rPr>
          <w:rFonts w:ascii="Arial" w:hAnsi="Arial" w:cs="Arial"/>
          <w:i w:val="0"/>
          <w:iCs w:val="0"/>
          <w:sz w:val="20"/>
          <w:szCs w:val="20"/>
        </w:rPr>
        <w:t xml:space="preserve"> Công ty bi</w:t>
      </w:r>
      <w:r w:rsidR="00A93187" w:rsidRPr="002D0E34">
        <w:rPr>
          <w:rFonts w:ascii="Arial" w:hAnsi="Arial" w:cs="Arial"/>
          <w:i w:val="0"/>
          <w:iCs w:val="0"/>
          <w:sz w:val="20"/>
          <w:szCs w:val="20"/>
        </w:rPr>
        <w:t>ết và thực hiện. Trong quá trình thực hiện nếu có điều gì vướng mắc, đề nghị Công ty liên hệ với cơ quan Thuế t</w:t>
      </w:r>
      <w:r>
        <w:rPr>
          <w:rFonts w:ascii="Arial" w:hAnsi="Arial" w:cs="Arial"/>
          <w:i w:val="0"/>
          <w:iCs w:val="0"/>
          <w:sz w:val="20"/>
          <w:szCs w:val="20"/>
          <w:lang w:val="en-US"/>
        </w:rPr>
        <w:t>ỉ</w:t>
      </w:r>
      <w:r w:rsidR="00A93187" w:rsidRPr="002D0E34">
        <w:rPr>
          <w:rFonts w:ascii="Arial" w:hAnsi="Arial" w:cs="Arial"/>
          <w:i w:val="0"/>
          <w:iCs w:val="0"/>
          <w:sz w:val="20"/>
          <w:szCs w:val="20"/>
        </w:rPr>
        <w:t>nh Bắc Ninh (Phòng Quản lý, h</w:t>
      </w:r>
      <w:r>
        <w:rPr>
          <w:rFonts w:ascii="Arial" w:hAnsi="Arial" w:cs="Arial"/>
          <w:i w:val="0"/>
          <w:iCs w:val="0"/>
          <w:sz w:val="20"/>
          <w:szCs w:val="20"/>
          <w:lang w:val="en-US"/>
        </w:rPr>
        <w:t>ỗ</w:t>
      </w:r>
      <w:r w:rsidR="00A93187" w:rsidRPr="002D0E34">
        <w:rPr>
          <w:rFonts w:ascii="Arial" w:hAnsi="Arial" w:cs="Arial"/>
          <w:i w:val="0"/>
          <w:iCs w:val="0"/>
          <w:sz w:val="20"/>
          <w:szCs w:val="20"/>
        </w:rPr>
        <w:t xml:space="preserve"> trợ Doanh nghiệp số 1 - Điện thoại 0222.3822344) đ</w:t>
      </w:r>
      <w:r>
        <w:rPr>
          <w:rFonts w:ascii="Arial" w:hAnsi="Arial" w:cs="Arial"/>
          <w:i w:val="0"/>
          <w:iCs w:val="0"/>
          <w:sz w:val="20"/>
          <w:szCs w:val="20"/>
          <w:lang w:val="en-US"/>
        </w:rPr>
        <w:t>ể</w:t>
      </w:r>
      <w:r w:rsidR="002D0E34">
        <w:rPr>
          <w:rFonts w:ascii="Arial" w:hAnsi="Arial" w:cs="Arial"/>
          <w:i w:val="0"/>
          <w:iCs w:val="0"/>
          <w:sz w:val="20"/>
          <w:szCs w:val="20"/>
        </w:rPr>
        <w:t xml:space="preserve"> được hướng dẫn và giải đáp ./.</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6"/>
        <w:gridCol w:w="4514"/>
      </w:tblGrid>
      <w:tr w:rsidR="002D0E34" w:rsidTr="002D0E34">
        <w:tc>
          <w:tcPr>
            <w:tcW w:w="4649" w:type="dxa"/>
          </w:tcPr>
          <w:p w:rsidR="002D0E34" w:rsidRPr="002D0E34" w:rsidRDefault="002D0E34" w:rsidP="002D0E34">
            <w:pPr>
              <w:pStyle w:val="Vnbnnidung20"/>
              <w:tabs>
                <w:tab w:val="left" w:pos="116"/>
              </w:tabs>
              <w:rPr>
                <w:rFonts w:ascii="Arial" w:hAnsi="Arial" w:cs="Arial"/>
                <w:b/>
                <w:i/>
                <w:lang w:val="en-US"/>
              </w:rPr>
            </w:pPr>
            <w:r w:rsidRPr="002D0E34">
              <w:rPr>
                <w:rFonts w:ascii="Arial" w:hAnsi="Arial" w:cs="Arial"/>
                <w:b/>
                <w:i/>
                <w:lang w:val="en-US"/>
              </w:rPr>
              <w:t>Nơi nhận:</w:t>
            </w:r>
          </w:p>
          <w:p w:rsidR="002D0E34" w:rsidRDefault="002D0E34" w:rsidP="002D0E34">
            <w:pPr>
              <w:pStyle w:val="Vnbnnidung20"/>
              <w:tabs>
                <w:tab w:val="left" w:pos="129"/>
              </w:tabs>
              <w:rPr>
                <w:rFonts w:ascii="Arial" w:hAnsi="Arial" w:cs="Arial"/>
              </w:rPr>
            </w:pPr>
            <w:r>
              <w:rPr>
                <w:rFonts w:ascii="Arial" w:hAnsi="Arial" w:cs="Arial"/>
                <w:lang w:val="en-US"/>
              </w:rPr>
              <w:t xml:space="preserve">- </w:t>
            </w:r>
            <w:r w:rsidRPr="002D0E34">
              <w:rPr>
                <w:rFonts w:ascii="Arial" w:hAnsi="Arial" w:cs="Arial"/>
              </w:rPr>
              <w:t>Như kính gửi;</w:t>
            </w:r>
          </w:p>
          <w:p w:rsidR="002D0E34" w:rsidRPr="002D0E34" w:rsidRDefault="002D0E34" w:rsidP="002D0E34">
            <w:pPr>
              <w:pStyle w:val="Vnbnnidung20"/>
              <w:tabs>
                <w:tab w:val="left" w:pos="129"/>
              </w:tabs>
              <w:rPr>
                <w:rFonts w:ascii="Arial" w:hAnsi="Arial" w:cs="Arial"/>
              </w:rPr>
            </w:pPr>
            <w:r>
              <w:rPr>
                <w:rFonts w:ascii="Arial" w:hAnsi="Arial" w:cs="Arial"/>
                <w:lang w:val="en-US"/>
              </w:rPr>
              <w:t xml:space="preserve">- </w:t>
            </w:r>
            <w:r w:rsidRPr="002D0E34">
              <w:rPr>
                <w:rFonts w:ascii="Arial" w:hAnsi="Arial" w:cs="Arial"/>
              </w:rPr>
              <w:t>L</w:t>
            </w:r>
            <w:r>
              <w:rPr>
                <w:rFonts w:ascii="Arial" w:hAnsi="Arial" w:cs="Arial"/>
                <w:lang w:val="en-US"/>
              </w:rPr>
              <w:t>ã</w:t>
            </w:r>
            <w:r w:rsidRPr="002D0E34">
              <w:rPr>
                <w:rFonts w:ascii="Arial" w:hAnsi="Arial" w:cs="Arial"/>
              </w:rPr>
              <w:t>nh đạo Thuế t</w:t>
            </w:r>
            <w:r>
              <w:rPr>
                <w:rFonts w:ascii="Arial" w:hAnsi="Arial" w:cs="Arial"/>
                <w:lang w:val="en-US"/>
              </w:rPr>
              <w:t>ỉ</w:t>
            </w:r>
            <w:r w:rsidRPr="002D0E34">
              <w:rPr>
                <w:rFonts w:ascii="Arial" w:hAnsi="Arial" w:cs="Arial"/>
              </w:rPr>
              <w:t>nh;</w:t>
            </w:r>
          </w:p>
          <w:p w:rsidR="002D0E34" w:rsidRPr="002D0E34" w:rsidRDefault="002D0E34" w:rsidP="002D0E34">
            <w:pPr>
              <w:pStyle w:val="Vnbnnidung20"/>
              <w:tabs>
                <w:tab w:val="left" w:pos="122"/>
              </w:tabs>
              <w:rPr>
                <w:rFonts w:ascii="Arial" w:hAnsi="Arial" w:cs="Arial"/>
              </w:rPr>
            </w:pPr>
            <w:r>
              <w:rPr>
                <w:rFonts w:ascii="Arial" w:hAnsi="Arial" w:cs="Arial"/>
                <w:lang w:val="en-US"/>
              </w:rPr>
              <w:t xml:space="preserve">- </w:t>
            </w:r>
            <w:r w:rsidRPr="002D0E34">
              <w:rPr>
                <w:rFonts w:ascii="Arial" w:hAnsi="Arial" w:cs="Arial"/>
              </w:rPr>
              <w:t>Các</w:t>
            </w:r>
            <w:r>
              <w:rPr>
                <w:rFonts w:ascii="Arial" w:hAnsi="Arial" w:cs="Arial"/>
              </w:rPr>
              <w:t xml:space="preserve"> Phòng, Thuế cơ sở thuộc Thuế tỉ</w:t>
            </w:r>
            <w:r w:rsidRPr="002D0E34">
              <w:rPr>
                <w:rFonts w:ascii="Arial" w:hAnsi="Arial" w:cs="Arial"/>
              </w:rPr>
              <w:t>nh;</w:t>
            </w:r>
          </w:p>
          <w:p w:rsidR="002D0E34" w:rsidRPr="002D0E34" w:rsidRDefault="002D0E34" w:rsidP="002D0E34">
            <w:pPr>
              <w:pStyle w:val="Vnbnnidung20"/>
              <w:tabs>
                <w:tab w:val="left" w:pos="129"/>
              </w:tabs>
              <w:rPr>
                <w:rFonts w:ascii="Arial" w:hAnsi="Arial" w:cs="Arial"/>
              </w:rPr>
            </w:pPr>
            <w:r>
              <w:rPr>
                <w:rFonts w:ascii="Arial" w:hAnsi="Arial" w:cs="Arial"/>
                <w:lang w:val="en-US"/>
              </w:rPr>
              <w:t xml:space="preserve">- </w:t>
            </w:r>
            <w:r>
              <w:rPr>
                <w:rFonts w:ascii="Arial" w:hAnsi="Arial" w:cs="Arial"/>
              </w:rPr>
              <w:t>Trang Web Thuế tỉ</w:t>
            </w:r>
            <w:r w:rsidRPr="002D0E34">
              <w:rPr>
                <w:rFonts w:ascii="Arial" w:hAnsi="Arial" w:cs="Arial"/>
              </w:rPr>
              <w:t>nh Bắc Ninh;</w:t>
            </w:r>
          </w:p>
          <w:p w:rsidR="002D0E34" w:rsidRPr="002D0E34" w:rsidRDefault="002D0E34" w:rsidP="002D0E34">
            <w:pPr>
              <w:pStyle w:val="Vnbnnidung20"/>
              <w:tabs>
                <w:tab w:val="left" w:pos="186"/>
              </w:tabs>
              <w:rPr>
                <w:rFonts w:ascii="Arial" w:hAnsi="Arial" w:cs="Arial"/>
              </w:rPr>
            </w:pPr>
            <w:r>
              <w:rPr>
                <w:rFonts w:ascii="Arial" w:hAnsi="Arial" w:cs="Arial"/>
                <w:lang w:val="en-US"/>
              </w:rPr>
              <w:t xml:space="preserve">- </w:t>
            </w:r>
            <w:r w:rsidRPr="002D0E34">
              <w:rPr>
                <w:rFonts w:ascii="Arial" w:hAnsi="Arial" w:cs="Arial"/>
              </w:rPr>
              <w:t>Lưu: VT, QLDN1 (cqkhoi-10,1</w:t>
            </w:r>
            <w:r w:rsidRPr="002D0E34">
              <w:rPr>
                <w:rFonts w:ascii="Arial" w:hAnsi="Arial" w:cs="Arial"/>
                <w:color w:val="3F4489"/>
              </w:rPr>
              <w:t>5)</w:t>
            </w:r>
          </w:p>
        </w:tc>
        <w:tc>
          <w:tcPr>
            <w:tcW w:w="4650" w:type="dxa"/>
          </w:tcPr>
          <w:p w:rsidR="002D0E34" w:rsidRPr="002D0E34" w:rsidRDefault="002D0E34" w:rsidP="002D0E34">
            <w:pPr>
              <w:pStyle w:val="Vnbnnidung0"/>
              <w:spacing w:after="0" w:line="302" w:lineRule="auto"/>
              <w:ind w:firstLine="0"/>
              <w:jc w:val="center"/>
              <w:rPr>
                <w:rFonts w:ascii="Arial" w:hAnsi="Arial" w:cs="Arial"/>
                <w:b/>
                <w:i w:val="0"/>
                <w:iCs w:val="0"/>
                <w:sz w:val="20"/>
                <w:szCs w:val="20"/>
                <w:lang w:val="en-US"/>
              </w:rPr>
            </w:pPr>
            <w:r w:rsidRPr="002D0E34">
              <w:rPr>
                <w:rFonts w:ascii="Arial" w:hAnsi="Arial" w:cs="Arial"/>
                <w:b/>
                <w:i w:val="0"/>
                <w:iCs w:val="0"/>
                <w:sz w:val="20"/>
                <w:szCs w:val="20"/>
                <w:lang w:val="en-US"/>
              </w:rPr>
              <w:t>KT. TRƯỞNG THUẾ TỈNH</w:t>
            </w:r>
          </w:p>
          <w:p w:rsidR="002D0E34" w:rsidRPr="002D0E34" w:rsidRDefault="002D0E34" w:rsidP="002D0E34">
            <w:pPr>
              <w:pStyle w:val="Vnbnnidung0"/>
              <w:spacing w:after="0" w:line="302" w:lineRule="auto"/>
              <w:ind w:firstLine="0"/>
              <w:jc w:val="center"/>
              <w:rPr>
                <w:rFonts w:ascii="Arial" w:hAnsi="Arial" w:cs="Arial"/>
                <w:b/>
                <w:i w:val="0"/>
                <w:iCs w:val="0"/>
                <w:sz w:val="20"/>
                <w:szCs w:val="20"/>
                <w:lang w:val="en-US"/>
              </w:rPr>
            </w:pPr>
            <w:r w:rsidRPr="002D0E34">
              <w:rPr>
                <w:rFonts w:ascii="Arial" w:hAnsi="Arial" w:cs="Arial"/>
                <w:b/>
                <w:i w:val="0"/>
                <w:iCs w:val="0"/>
                <w:sz w:val="20"/>
                <w:szCs w:val="20"/>
                <w:lang w:val="en-US"/>
              </w:rPr>
              <w:t>PHÓ THUẾ TỈNH</w:t>
            </w:r>
          </w:p>
          <w:p w:rsidR="002D0E34" w:rsidRPr="002D0E34" w:rsidRDefault="002D0E34" w:rsidP="002D0E34">
            <w:pPr>
              <w:pStyle w:val="Vnbnnidung0"/>
              <w:spacing w:after="0" w:line="302" w:lineRule="auto"/>
              <w:ind w:firstLine="0"/>
              <w:jc w:val="center"/>
              <w:rPr>
                <w:rFonts w:ascii="Arial" w:hAnsi="Arial" w:cs="Arial"/>
                <w:b/>
                <w:i w:val="0"/>
                <w:iCs w:val="0"/>
                <w:sz w:val="20"/>
                <w:szCs w:val="20"/>
                <w:lang w:val="en-US"/>
              </w:rPr>
            </w:pPr>
          </w:p>
          <w:p w:rsidR="002D0E34" w:rsidRPr="002D0E34" w:rsidRDefault="002D0E34" w:rsidP="002D0E34">
            <w:pPr>
              <w:pStyle w:val="Vnbnnidung0"/>
              <w:spacing w:after="0" w:line="302" w:lineRule="auto"/>
              <w:ind w:firstLine="0"/>
              <w:jc w:val="center"/>
              <w:rPr>
                <w:rFonts w:ascii="Arial" w:hAnsi="Arial" w:cs="Arial"/>
                <w:b/>
                <w:i w:val="0"/>
                <w:iCs w:val="0"/>
                <w:sz w:val="20"/>
                <w:szCs w:val="20"/>
                <w:lang w:val="en-US"/>
              </w:rPr>
            </w:pPr>
          </w:p>
          <w:p w:rsidR="002D0E34" w:rsidRPr="002D0E34" w:rsidRDefault="002D0E34" w:rsidP="002D0E34">
            <w:pPr>
              <w:pStyle w:val="Vnbnnidung0"/>
              <w:spacing w:after="0" w:line="302" w:lineRule="auto"/>
              <w:ind w:firstLine="0"/>
              <w:jc w:val="center"/>
              <w:rPr>
                <w:rFonts w:ascii="Arial" w:hAnsi="Arial" w:cs="Arial"/>
                <w:b/>
                <w:i w:val="0"/>
                <w:iCs w:val="0"/>
                <w:sz w:val="20"/>
                <w:szCs w:val="20"/>
                <w:lang w:val="en-US"/>
              </w:rPr>
            </w:pPr>
          </w:p>
          <w:p w:rsidR="002D0E34" w:rsidRPr="002D0E34" w:rsidRDefault="002D0E34" w:rsidP="002D0E34">
            <w:pPr>
              <w:pStyle w:val="Vnbnnidung0"/>
              <w:spacing w:after="0" w:line="302" w:lineRule="auto"/>
              <w:ind w:firstLine="0"/>
              <w:jc w:val="center"/>
              <w:rPr>
                <w:rFonts w:ascii="Arial" w:hAnsi="Arial" w:cs="Arial"/>
                <w:i w:val="0"/>
                <w:iCs w:val="0"/>
                <w:sz w:val="20"/>
                <w:szCs w:val="20"/>
                <w:lang w:val="en-US"/>
              </w:rPr>
            </w:pPr>
            <w:r w:rsidRPr="002D0E34">
              <w:rPr>
                <w:rFonts w:ascii="Arial" w:hAnsi="Arial" w:cs="Arial"/>
                <w:b/>
                <w:i w:val="0"/>
                <w:iCs w:val="0"/>
                <w:sz w:val="20"/>
                <w:szCs w:val="20"/>
                <w:lang w:val="en-US"/>
              </w:rPr>
              <w:t>Nguyễn Cẩm Tâm</w:t>
            </w:r>
          </w:p>
        </w:tc>
      </w:tr>
    </w:tbl>
    <w:p w:rsidR="00FF3068" w:rsidRPr="002D0E34" w:rsidRDefault="00FF3068">
      <w:pPr>
        <w:spacing w:line="1" w:lineRule="exact"/>
        <w:rPr>
          <w:rFonts w:ascii="Arial" w:hAnsi="Arial" w:cs="Arial"/>
          <w:sz w:val="20"/>
          <w:szCs w:val="20"/>
        </w:rPr>
        <w:sectPr w:rsidR="00FF3068" w:rsidRPr="002D0E34" w:rsidSect="002D0E34">
          <w:headerReference w:type="default" r:id="rId7"/>
          <w:headerReference w:type="first" r:id="rId8"/>
          <w:pgSz w:w="11900" w:h="16840" w:code="9"/>
          <w:pgMar w:top="1440" w:right="1440" w:bottom="1440" w:left="1440" w:header="0" w:footer="6" w:gutter="0"/>
          <w:pgNumType w:start="1"/>
          <w:cols w:space="720"/>
          <w:noEndnote/>
          <w:titlePg/>
          <w:docGrid w:linePitch="360"/>
        </w:sectPr>
      </w:pPr>
    </w:p>
    <w:p w:rsidR="00FF3068" w:rsidRPr="002D0E34" w:rsidRDefault="00FF3068">
      <w:pPr>
        <w:spacing w:line="1" w:lineRule="exact"/>
        <w:rPr>
          <w:rFonts w:ascii="Arial" w:hAnsi="Arial" w:cs="Arial"/>
          <w:sz w:val="20"/>
          <w:szCs w:val="20"/>
        </w:rPr>
        <w:sectPr w:rsidR="00FF3068" w:rsidRPr="002D0E34">
          <w:type w:val="continuous"/>
          <w:pgSz w:w="11900" w:h="16840"/>
          <w:pgMar w:top="1960" w:right="0" w:bottom="1960" w:left="0" w:header="0" w:footer="3" w:gutter="0"/>
          <w:cols w:space="720"/>
          <w:noEndnote/>
          <w:docGrid w:linePitch="360"/>
        </w:sectPr>
      </w:pPr>
    </w:p>
    <w:p w:rsidR="00FF3068" w:rsidRPr="002D0E34" w:rsidRDefault="00FF3068" w:rsidP="002D0E34">
      <w:pPr>
        <w:pStyle w:val="Vnbnnidung0"/>
        <w:spacing w:after="0" w:line="240" w:lineRule="auto"/>
        <w:ind w:firstLine="0"/>
        <w:rPr>
          <w:rFonts w:ascii="Arial" w:hAnsi="Arial" w:cs="Arial"/>
          <w:sz w:val="20"/>
          <w:szCs w:val="20"/>
        </w:rPr>
      </w:pPr>
    </w:p>
    <w:sectPr w:rsidR="00FF3068" w:rsidRPr="002D0E34">
      <w:type w:val="continuous"/>
      <w:pgSz w:w="11900" w:h="16840"/>
      <w:pgMar w:top="1960" w:right="1014" w:bottom="1960" w:left="1578" w:header="0" w:footer="3" w:gutter="0"/>
      <w:cols w:space="720"/>
      <w:noEndnote/>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A93187" w:rsidRDefault="00A93187">
      <w:r>
        <w:separator/>
      </w:r>
    </w:p>
  </w:endnote>
  <w:endnote w:type="continuationSeparator" w:id="0">
    <w:p w:rsidR="00A93187" w:rsidRDefault="00A931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A93187" w:rsidRDefault="00A93187"/>
  </w:footnote>
  <w:footnote w:type="continuationSeparator" w:id="0">
    <w:p w:rsidR="00A93187" w:rsidRDefault="00A93187"/>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3068" w:rsidRDefault="00FF3068">
    <w:pPr>
      <w:spacing w:line="1" w:lineRule="exact"/>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FF3068" w:rsidRDefault="00FF3068">
    <w:pPr>
      <w:spacing w:line="1"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52130"/>
    <w:multiLevelType w:val="multilevel"/>
    <w:tmpl w:val="B956980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326D3853"/>
    <w:multiLevelType w:val="multilevel"/>
    <w:tmpl w:val="FA38F75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7B873A88"/>
    <w:multiLevelType w:val="multilevel"/>
    <w:tmpl w:val="479EFE04"/>
    <w:lvl w:ilvl="0">
      <w:start w:val="1"/>
      <w:numFmt w:val="lowerLetter"/>
      <w:lvlText w:val="%1)"/>
      <w:lvlJc w:val="left"/>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auto"/>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80"/>
  <w:defaultTabStop w:val="720"/>
  <w:drawingGridHorizontalSpacing w:val="181"/>
  <w:drawingGridVerticalSpacing w:val="181"/>
  <w:characterSpacingControl w:val="compressPunctuation"/>
  <w:hdrShapeDefaults>
    <o:shapedefaults v:ext="edit" spidmax="2049"/>
  </w:hdrShapeDefaults>
  <w:footnotePr>
    <w:footnote w:id="-1"/>
    <w:footnote w:id="0"/>
  </w:footnotePr>
  <w:endnotePr>
    <w:endnote w:id="-1"/>
    <w:endnote w:id="0"/>
  </w:endnotePr>
  <w:compat>
    <w:doNotExpandShiftReturn/>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3068"/>
    <w:rsid w:val="000803B6"/>
    <w:rsid w:val="00237761"/>
    <w:rsid w:val="002B4E32"/>
    <w:rsid w:val="002D0E34"/>
    <w:rsid w:val="00436987"/>
    <w:rsid w:val="004D7C65"/>
    <w:rsid w:val="00557A24"/>
    <w:rsid w:val="00620F73"/>
    <w:rsid w:val="0094071C"/>
    <w:rsid w:val="00A93187"/>
    <w:rsid w:val="00AB2ABA"/>
    <w:rsid w:val="00D647B1"/>
    <w:rsid w:val="00EE6155"/>
    <w:rsid w:val="00FF30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441E445"/>
  <w15:docId w15:val="{03055D7E-20D6-4AFD-BFEE-9A17249CFD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ourier New" w:eastAsia="Courier New" w:hAnsi="Courier New" w:cs="Courier New"/>
        <w:sz w:val="24"/>
        <w:szCs w:val="24"/>
        <w:lang w:val="vi-VN" w:eastAsia="vi-VN" w:bidi="vi-VN"/>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Pr>
      <w:color w:val="00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Vnbnnidung">
    <w:name w:val="Văn bản nội dung_"/>
    <w:basedOn w:val="DefaultParagraphFont"/>
    <w:link w:val="Vnbnnidung0"/>
    <w:rPr>
      <w:rFonts w:ascii="Times New Roman" w:eastAsia="Times New Roman" w:hAnsi="Times New Roman" w:cs="Times New Roman"/>
      <w:b w:val="0"/>
      <w:bCs w:val="0"/>
      <w:i/>
      <w:iCs/>
      <w:smallCaps w:val="0"/>
      <w:strike w:val="0"/>
      <w:u w:val="none"/>
      <w:shd w:val="clear" w:color="auto" w:fill="auto"/>
    </w:rPr>
  </w:style>
  <w:style w:type="character" w:customStyle="1" w:styleId="Vnbnnidung4">
    <w:name w:val="Văn bản nội dung (4)_"/>
    <w:basedOn w:val="DefaultParagraphFont"/>
    <w:link w:val="Vnbnnidung40"/>
    <w:rPr>
      <w:rFonts w:ascii="Arial" w:eastAsia="Arial" w:hAnsi="Arial" w:cs="Arial"/>
      <w:b/>
      <w:bCs/>
      <w:i w:val="0"/>
      <w:iCs w:val="0"/>
      <w:smallCaps w:val="0"/>
      <w:strike w:val="0"/>
      <w:color w:val="BF4966"/>
      <w:sz w:val="15"/>
      <w:szCs w:val="15"/>
      <w:u w:val="none"/>
      <w:shd w:val="clear" w:color="auto" w:fill="auto"/>
    </w:rPr>
  </w:style>
  <w:style w:type="character" w:customStyle="1" w:styleId="Vnbnnidung2">
    <w:name w:val="Văn bản nội dung (2)_"/>
    <w:basedOn w:val="DefaultParagraphFont"/>
    <w:link w:val="Vnbnnidung20"/>
    <w:rPr>
      <w:rFonts w:ascii="Times New Roman" w:eastAsia="Times New Roman" w:hAnsi="Times New Roman" w:cs="Times New Roman"/>
      <w:b w:val="0"/>
      <w:bCs w:val="0"/>
      <w:i w:val="0"/>
      <w:iCs w:val="0"/>
      <w:smallCaps w:val="0"/>
      <w:strike w:val="0"/>
      <w:sz w:val="20"/>
      <w:szCs w:val="20"/>
      <w:u w:val="none"/>
      <w:shd w:val="clear" w:color="auto" w:fill="auto"/>
    </w:rPr>
  </w:style>
  <w:style w:type="character" w:customStyle="1" w:styleId="Vnbnnidung5">
    <w:name w:val="Văn bản nội dung (5)_"/>
    <w:basedOn w:val="DefaultParagraphFont"/>
    <w:link w:val="Vnbnnidung50"/>
    <w:rPr>
      <w:rFonts w:ascii="Arial" w:eastAsia="Arial" w:hAnsi="Arial" w:cs="Arial"/>
      <w:b w:val="0"/>
      <w:bCs w:val="0"/>
      <w:i w:val="0"/>
      <w:iCs w:val="0"/>
      <w:smallCaps w:val="0"/>
      <w:strike w:val="0"/>
      <w:color w:val="3F4489"/>
      <w:sz w:val="52"/>
      <w:szCs w:val="52"/>
      <w:u w:val="single"/>
      <w:shd w:val="clear" w:color="auto" w:fill="auto"/>
    </w:rPr>
  </w:style>
  <w:style w:type="character" w:customStyle="1" w:styleId="Tiu1">
    <w:name w:val="Tiêu đề #1_"/>
    <w:basedOn w:val="DefaultParagraphFont"/>
    <w:link w:val="Tiu10"/>
    <w:rPr>
      <w:rFonts w:ascii="Arial" w:eastAsia="Arial" w:hAnsi="Arial" w:cs="Arial"/>
      <w:b w:val="0"/>
      <w:bCs w:val="0"/>
      <w:i w:val="0"/>
      <w:iCs w:val="0"/>
      <w:smallCaps w:val="0"/>
      <w:strike w:val="0"/>
      <w:color w:val="BF4966"/>
      <w:sz w:val="30"/>
      <w:szCs w:val="30"/>
      <w:u w:val="none"/>
      <w:shd w:val="clear" w:color="auto" w:fill="auto"/>
    </w:rPr>
  </w:style>
  <w:style w:type="character" w:customStyle="1" w:styleId="Vnbnnidung3">
    <w:name w:val="Văn bản nội dung (3)_"/>
    <w:basedOn w:val="DefaultParagraphFont"/>
    <w:link w:val="Vnbnnidung30"/>
    <w:rPr>
      <w:rFonts w:ascii="Arial" w:eastAsia="Arial" w:hAnsi="Arial" w:cs="Arial"/>
      <w:b w:val="0"/>
      <w:bCs w:val="0"/>
      <w:i w:val="0"/>
      <w:iCs w:val="0"/>
      <w:smallCaps w:val="0"/>
      <w:strike w:val="0"/>
      <w:color w:val="BF4966"/>
      <w:sz w:val="30"/>
      <w:szCs w:val="30"/>
      <w:u w:val="none"/>
      <w:shd w:val="clear" w:color="auto" w:fill="auto"/>
    </w:rPr>
  </w:style>
  <w:style w:type="character" w:customStyle="1" w:styleId="utranghocchntrang2">
    <w:name w:val="Đầu trang hoặc chân trang (2)_"/>
    <w:basedOn w:val="DefaultParagraphFont"/>
    <w:link w:val="utranghocchntrang20"/>
    <w:rPr>
      <w:rFonts w:ascii="Times New Roman" w:eastAsia="Times New Roman" w:hAnsi="Times New Roman" w:cs="Times New Roman"/>
      <w:b w:val="0"/>
      <w:bCs w:val="0"/>
      <w:i w:val="0"/>
      <w:iCs w:val="0"/>
      <w:smallCaps w:val="0"/>
      <w:strike w:val="0"/>
      <w:sz w:val="20"/>
      <w:szCs w:val="20"/>
      <w:u w:val="none"/>
      <w:shd w:val="clear" w:color="auto" w:fill="auto"/>
    </w:rPr>
  </w:style>
  <w:style w:type="paragraph" w:customStyle="1" w:styleId="Vnbnnidung0">
    <w:name w:val="Văn bản nội dung"/>
    <w:basedOn w:val="Normal"/>
    <w:link w:val="Vnbnnidung"/>
    <w:pPr>
      <w:spacing w:after="40" w:line="295" w:lineRule="auto"/>
      <w:ind w:firstLine="400"/>
    </w:pPr>
    <w:rPr>
      <w:rFonts w:ascii="Times New Roman" w:eastAsia="Times New Roman" w:hAnsi="Times New Roman" w:cs="Times New Roman"/>
      <w:i/>
      <w:iCs/>
    </w:rPr>
  </w:style>
  <w:style w:type="paragraph" w:customStyle="1" w:styleId="Vnbnnidung40">
    <w:name w:val="Văn bản nội dung (4)"/>
    <w:basedOn w:val="Normal"/>
    <w:link w:val="Vnbnnidung4"/>
    <w:rPr>
      <w:rFonts w:ascii="Arial" w:eastAsia="Arial" w:hAnsi="Arial" w:cs="Arial"/>
      <w:b/>
      <w:bCs/>
      <w:color w:val="BF4966"/>
      <w:sz w:val="15"/>
      <w:szCs w:val="15"/>
    </w:rPr>
  </w:style>
  <w:style w:type="paragraph" w:customStyle="1" w:styleId="Vnbnnidung20">
    <w:name w:val="Văn bản nội dung (2)"/>
    <w:basedOn w:val="Normal"/>
    <w:link w:val="Vnbnnidung2"/>
    <w:rPr>
      <w:rFonts w:ascii="Times New Roman" w:eastAsia="Times New Roman" w:hAnsi="Times New Roman" w:cs="Times New Roman"/>
      <w:sz w:val="20"/>
      <w:szCs w:val="20"/>
    </w:rPr>
  </w:style>
  <w:style w:type="paragraph" w:customStyle="1" w:styleId="Vnbnnidung50">
    <w:name w:val="Văn bản nội dung (5)"/>
    <w:basedOn w:val="Normal"/>
    <w:link w:val="Vnbnnidung5"/>
    <w:pPr>
      <w:ind w:firstLine="900"/>
    </w:pPr>
    <w:rPr>
      <w:rFonts w:ascii="Arial" w:eastAsia="Arial" w:hAnsi="Arial" w:cs="Arial"/>
      <w:color w:val="3F4489"/>
      <w:sz w:val="52"/>
      <w:szCs w:val="52"/>
      <w:u w:val="single"/>
    </w:rPr>
  </w:style>
  <w:style w:type="paragraph" w:customStyle="1" w:styleId="Tiu10">
    <w:name w:val="Tiêu đề #1"/>
    <w:basedOn w:val="Normal"/>
    <w:link w:val="Tiu1"/>
    <w:pPr>
      <w:spacing w:line="180" w:lineRule="auto"/>
      <w:ind w:firstLine="160"/>
      <w:outlineLvl w:val="0"/>
    </w:pPr>
    <w:rPr>
      <w:rFonts w:ascii="Arial" w:eastAsia="Arial" w:hAnsi="Arial" w:cs="Arial"/>
      <w:color w:val="BF4966"/>
      <w:sz w:val="30"/>
      <w:szCs w:val="30"/>
    </w:rPr>
  </w:style>
  <w:style w:type="paragraph" w:customStyle="1" w:styleId="Vnbnnidung30">
    <w:name w:val="Văn bản nội dung (3)"/>
    <w:basedOn w:val="Normal"/>
    <w:link w:val="Vnbnnidung3"/>
    <w:pPr>
      <w:spacing w:after="80" w:line="180" w:lineRule="auto"/>
      <w:ind w:firstLine="160"/>
    </w:pPr>
    <w:rPr>
      <w:rFonts w:ascii="Arial" w:eastAsia="Arial" w:hAnsi="Arial" w:cs="Arial"/>
      <w:color w:val="BF4966"/>
      <w:sz w:val="30"/>
      <w:szCs w:val="30"/>
    </w:rPr>
  </w:style>
  <w:style w:type="paragraph" w:customStyle="1" w:styleId="utranghocchntrang20">
    <w:name w:val="Đầu trang hoặc chân trang (2)"/>
    <w:basedOn w:val="Normal"/>
    <w:link w:val="utranghocchntrang2"/>
    <w:rPr>
      <w:rFonts w:ascii="Times New Roman" w:eastAsia="Times New Roman" w:hAnsi="Times New Roman" w:cs="Times New Roman"/>
      <w:sz w:val="20"/>
      <w:szCs w:val="20"/>
    </w:rPr>
  </w:style>
  <w:style w:type="table" w:styleId="TableGrid">
    <w:name w:val="Table Grid"/>
    <w:basedOn w:val="TableNormal"/>
    <w:uiPriority w:val="39"/>
    <w:rsid w:val="002D0E3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D7C65"/>
    <w:pPr>
      <w:tabs>
        <w:tab w:val="center" w:pos="4680"/>
        <w:tab w:val="right" w:pos="9360"/>
      </w:tabs>
    </w:pPr>
  </w:style>
  <w:style w:type="character" w:customStyle="1" w:styleId="HeaderChar">
    <w:name w:val="Header Char"/>
    <w:basedOn w:val="DefaultParagraphFont"/>
    <w:link w:val="Header"/>
    <w:uiPriority w:val="99"/>
    <w:rsid w:val="004D7C65"/>
    <w:rPr>
      <w:color w:val="000000"/>
    </w:rPr>
  </w:style>
  <w:style w:type="paragraph" w:styleId="Footer">
    <w:name w:val="footer"/>
    <w:basedOn w:val="Normal"/>
    <w:link w:val="FooterChar"/>
    <w:uiPriority w:val="99"/>
    <w:unhideWhenUsed/>
    <w:rsid w:val="004D7C65"/>
    <w:pPr>
      <w:tabs>
        <w:tab w:val="center" w:pos="4680"/>
        <w:tab w:val="right" w:pos="9360"/>
      </w:tabs>
    </w:pPr>
  </w:style>
  <w:style w:type="character" w:customStyle="1" w:styleId="FooterChar">
    <w:name w:val="Footer Char"/>
    <w:basedOn w:val="DefaultParagraphFont"/>
    <w:link w:val="Footer"/>
    <w:uiPriority w:val="99"/>
    <w:rsid w:val="004D7C65"/>
    <w:rPr>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TotalTime>
  <Pages>2</Pages>
  <Words>911</Words>
  <Characters>5193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6092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cp:lastModifiedBy>
  <cp:revision>12</cp:revision>
  <dcterms:created xsi:type="dcterms:W3CDTF">2025-07-30T01:56:00Z</dcterms:created>
  <dcterms:modified xsi:type="dcterms:W3CDTF">2025-07-30T02:23:00Z</dcterms:modified>
</cp:coreProperties>
</file>