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50"/>
        <w:gridCol w:w="5779"/>
      </w:tblGrid>
      <w:tr w:rsidR="00421D53" w:rsidRPr="00421D53" w14:paraId="6C8E8E23" w14:textId="77777777" w:rsidTr="008C49CF">
        <w:trPr>
          <w:trHeight w:val="920"/>
        </w:trPr>
        <w:tc>
          <w:tcPr>
            <w:tcW w:w="18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F1551F" w14:textId="37C4A012" w:rsidR="00421D53" w:rsidRPr="00421D53" w:rsidRDefault="00421D53" w:rsidP="00421D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0" w:name="_Hlk199526884"/>
            <w:r w:rsidRPr="00421D53">
              <w:rPr>
                <w:rFonts w:ascii="Arial" w:hAnsi="Arial" w:cs="Arial"/>
                <w:b/>
                <w:bCs/>
                <w:sz w:val="20"/>
                <w:szCs w:val="20"/>
              </w:rPr>
              <w:t>CHÍNH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421D53">
              <w:rPr>
                <w:rFonts w:ascii="Arial" w:hAnsi="Arial" w:cs="Arial"/>
                <w:b/>
                <w:bCs/>
                <w:sz w:val="20"/>
                <w:szCs w:val="20"/>
              </w:rPr>
              <w:t>PHỦ</w:t>
            </w:r>
            <w:r w:rsidRPr="00421D53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Pr="00421D53"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  <w:t>__________</w:t>
            </w:r>
          </w:p>
          <w:p w14:paraId="515B856A" w14:textId="0FF70ED7" w:rsidR="00421D53" w:rsidRPr="00421D53" w:rsidRDefault="00421D53" w:rsidP="00421D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1D53">
              <w:rPr>
                <w:rFonts w:ascii="Arial" w:hAnsi="Arial" w:cs="Arial"/>
                <w:sz w:val="20"/>
                <w:szCs w:val="20"/>
              </w:rPr>
              <w:t>Số: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21D53">
              <w:rPr>
                <w:rFonts w:ascii="Arial" w:hAnsi="Arial" w:cs="Arial"/>
                <w:sz w:val="20"/>
                <w:szCs w:val="20"/>
              </w:rPr>
              <w:t>156/2025/NĐ-CP</w:t>
            </w:r>
          </w:p>
        </w:tc>
        <w:tc>
          <w:tcPr>
            <w:tcW w:w="32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1A2254" w14:textId="767C8A10" w:rsidR="00421D53" w:rsidRPr="00421D53" w:rsidRDefault="00421D53" w:rsidP="00421D53">
            <w:pPr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421D53">
              <w:rPr>
                <w:rFonts w:ascii="Arial" w:hAnsi="Arial" w:cs="Arial"/>
                <w:b/>
                <w:bCs/>
                <w:sz w:val="20"/>
                <w:szCs w:val="20"/>
              </w:rPr>
              <w:t>CỘNG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421D53">
              <w:rPr>
                <w:rFonts w:ascii="Arial" w:hAnsi="Arial" w:cs="Arial"/>
                <w:b/>
                <w:bCs/>
                <w:sz w:val="20"/>
                <w:szCs w:val="20"/>
              </w:rPr>
              <w:t>HÒA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421D53">
              <w:rPr>
                <w:rFonts w:ascii="Arial" w:hAnsi="Arial" w:cs="Arial"/>
                <w:b/>
                <w:bCs/>
                <w:sz w:val="20"/>
                <w:szCs w:val="20"/>
              </w:rPr>
              <w:t>XÃ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421D53">
              <w:rPr>
                <w:rFonts w:ascii="Arial" w:hAnsi="Arial" w:cs="Arial"/>
                <w:b/>
                <w:bCs/>
                <w:sz w:val="20"/>
                <w:szCs w:val="20"/>
              </w:rPr>
              <w:t>HỘI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421D53">
              <w:rPr>
                <w:rFonts w:ascii="Arial" w:hAnsi="Arial" w:cs="Arial"/>
                <w:b/>
                <w:bCs/>
                <w:sz w:val="20"/>
                <w:szCs w:val="20"/>
              </w:rPr>
              <w:t>CHỦ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421D53">
              <w:rPr>
                <w:rFonts w:ascii="Arial" w:hAnsi="Arial" w:cs="Arial"/>
                <w:b/>
                <w:bCs/>
                <w:sz w:val="20"/>
                <w:szCs w:val="20"/>
              </w:rPr>
              <w:t>NGHĨA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421D53">
              <w:rPr>
                <w:rFonts w:ascii="Arial" w:hAnsi="Arial" w:cs="Arial"/>
                <w:b/>
                <w:bCs/>
                <w:sz w:val="20"/>
                <w:szCs w:val="20"/>
              </w:rPr>
              <w:t>VIỆT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421D53">
              <w:rPr>
                <w:rFonts w:ascii="Arial" w:hAnsi="Arial" w:cs="Arial"/>
                <w:b/>
                <w:bCs/>
                <w:sz w:val="20"/>
                <w:szCs w:val="20"/>
              </w:rPr>
              <w:t>NAM</w:t>
            </w:r>
            <w:r w:rsidRPr="00421D53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Độc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421D53">
              <w:rPr>
                <w:rFonts w:ascii="Arial" w:hAnsi="Arial" w:cs="Arial"/>
                <w:b/>
                <w:bCs/>
                <w:sz w:val="20"/>
                <w:szCs w:val="20"/>
              </w:rPr>
              <w:t>lập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421D53">
              <w:rPr>
                <w:rFonts w:ascii="Arial" w:hAnsi="Arial" w:cs="Arial"/>
                <w:b/>
                <w:bCs/>
                <w:sz w:val="20"/>
                <w:szCs w:val="20"/>
              </w:rPr>
              <w:t>-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421D53">
              <w:rPr>
                <w:rFonts w:ascii="Arial" w:hAnsi="Arial" w:cs="Arial"/>
                <w:b/>
                <w:bCs/>
                <w:sz w:val="20"/>
                <w:szCs w:val="20"/>
              </w:rPr>
              <w:t>Tự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421D53">
              <w:rPr>
                <w:rFonts w:ascii="Arial" w:hAnsi="Arial" w:cs="Arial"/>
                <w:b/>
                <w:bCs/>
                <w:sz w:val="20"/>
                <w:szCs w:val="20"/>
              </w:rPr>
              <w:t>do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421D53">
              <w:rPr>
                <w:rFonts w:ascii="Arial" w:hAnsi="Arial" w:cs="Arial"/>
                <w:b/>
                <w:bCs/>
                <w:sz w:val="20"/>
                <w:szCs w:val="20"/>
              </w:rPr>
              <w:t>-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421D53">
              <w:rPr>
                <w:rFonts w:ascii="Arial" w:hAnsi="Arial" w:cs="Arial"/>
                <w:b/>
                <w:bCs/>
                <w:sz w:val="20"/>
                <w:szCs w:val="20"/>
              </w:rPr>
              <w:t>Hạnh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421D53">
              <w:rPr>
                <w:rFonts w:ascii="Arial" w:hAnsi="Arial" w:cs="Arial"/>
                <w:b/>
                <w:bCs/>
                <w:sz w:val="20"/>
                <w:szCs w:val="20"/>
              </w:rPr>
              <w:t>phúc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421D53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Pr="00421D53"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  <w:t>______________________</w:t>
            </w:r>
          </w:p>
          <w:p w14:paraId="68A3BCCA" w14:textId="4339ED9E" w:rsidR="00421D53" w:rsidRPr="00421D53" w:rsidRDefault="00421D53" w:rsidP="00421D53">
            <w:pPr>
              <w:jc w:val="center"/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421D53">
              <w:rPr>
                <w:rFonts w:ascii="Arial" w:hAnsi="Arial" w:cs="Arial"/>
                <w:i/>
                <w:sz w:val="20"/>
                <w:szCs w:val="20"/>
                <w:lang w:val="en-US"/>
              </w:rPr>
              <w:t>Hà</w:t>
            </w:r>
            <w:r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 </w:t>
            </w:r>
            <w:r w:rsidRPr="00421D53">
              <w:rPr>
                <w:rFonts w:ascii="Arial" w:hAnsi="Arial" w:cs="Arial"/>
                <w:i/>
                <w:sz w:val="20"/>
                <w:szCs w:val="20"/>
                <w:lang w:val="en-US"/>
              </w:rPr>
              <w:t>Nội,</w:t>
            </w:r>
            <w:r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 </w:t>
            </w:r>
            <w:r w:rsidRPr="00421D53">
              <w:rPr>
                <w:rFonts w:ascii="Arial" w:hAnsi="Arial" w:cs="Arial"/>
                <w:i/>
                <w:sz w:val="20"/>
                <w:szCs w:val="20"/>
                <w:lang w:val="en-US"/>
              </w:rPr>
              <w:t>ngày</w:t>
            </w:r>
            <w:r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 </w:t>
            </w:r>
            <w:r w:rsidRPr="00421D53">
              <w:rPr>
                <w:rFonts w:ascii="Arial" w:hAnsi="Arial" w:cs="Arial"/>
                <w:i/>
                <w:sz w:val="20"/>
                <w:szCs w:val="20"/>
                <w:lang w:val="en-US"/>
              </w:rPr>
              <w:t>16</w:t>
            </w:r>
            <w:r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 </w:t>
            </w:r>
            <w:r w:rsidRPr="00421D53">
              <w:rPr>
                <w:rFonts w:ascii="Arial" w:hAnsi="Arial" w:cs="Arial"/>
                <w:i/>
                <w:sz w:val="20"/>
                <w:szCs w:val="20"/>
                <w:lang w:val="en-US"/>
              </w:rPr>
              <w:t>tháng</w:t>
            </w:r>
            <w:r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 </w:t>
            </w:r>
            <w:r w:rsidRPr="00421D53">
              <w:rPr>
                <w:rFonts w:ascii="Arial" w:hAnsi="Arial" w:cs="Arial"/>
                <w:i/>
                <w:sz w:val="20"/>
                <w:szCs w:val="20"/>
                <w:lang w:val="en-US"/>
              </w:rPr>
              <w:t>6</w:t>
            </w:r>
            <w:r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 </w:t>
            </w:r>
            <w:r w:rsidRPr="00421D53">
              <w:rPr>
                <w:rFonts w:ascii="Arial" w:hAnsi="Arial" w:cs="Arial"/>
                <w:i/>
                <w:sz w:val="20"/>
                <w:szCs w:val="20"/>
                <w:lang w:val="en-US"/>
              </w:rPr>
              <w:t>năm</w:t>
            </w:r>
            <w:r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 </w:t>
            </w:r>
            <w:r w:rsidRPr="00421D53">
              <w:rPr>
                <w:rFonts w:ascii="Arial" w:hAnsi="Arial" w:cs="Arial"/>
                <w:i/>
                <w:sz w:val="20"/>
                <w:szCs w:val="20"/>
                <w:lang w:val="en-US"/>
              </w:rPr>
              <w:t>2025</w:t>
            </w:r>
          </w:p>
        </w:tc>
      </w:tr>
      <w:bookmarkEnd w:id="0"/>
    </w:tbl>
    <w:p w14:paraId="15280DA4" w14:textId="77777777" w:rsidR="00421D53" w:rsidRDefault="00421D53" w:rsidP="00421D53">
      <w:pPr>
        <w:jc w:val="center"/>
        <w:rPr>
          <w:rFonts w:ascii="Arial" w:hAnsi="Arial" w:cs="Arial"/>
          <w:b/>
          <w:bCs/>
          <w:sz w:val="20"/>
          <w:szCs w:val="20"/>
          <w:lang w:val="en-US"/>
        </w:rPr>
      </w:pPr>
    </w:p>
    <w:p w14:paraId="31F463EA" w14:textId="77777777" w:rsidR="00273723" w:rsidRPr="00421D53" w:rsidRDefault="00273723" w:rsidP="00421D53">
      <w:pPr>
        <w:jc w:val="center"/>
        <w:rPr>
          <w:rFonts w:ascii="Arial" w:hAnsi="Arial" w:cs="Arial"/>
          <w:b/>
          <w:bCs/>
          <w:sz w:val="20"/>
          <w:szCs w:val="20"/>
          <w:lang w:val="en-US"/>
        </w:rPr>
      </w:pPr>
    </w:p>
    <w:p w14:paraId="1C8EBEB2" w14:textId="4396CD4C" w:rsidR="00421D53" w:rsidRPr="00421D53" w:rsidRDefault="00421D53" w:rsidP="00421D53">
      <w:pPr>
        <w:jc w:val="center"/>
        <w:rPr>
          <w:rFonts w:ascii="Arial" w:hAnsi="Arial" w:cs="Arial"/>
          <w:sz w:val="20"/>
          <w:szCs w:val="20"/>
        </w:rPr>
      </w:pPr>
      <w:r w:rsidRPr="00421D53">
        <w:rPr>
          <w:rFonts w:ascii="Arial" w:hAnsi="Arial" w:cs="Arial"/>
          <w:b/>
          <w:bCs/>
          <w:sz w:val="20"/>
          <w:szCs w:val="20"/>
        </w:rPr>
        <w:t>NGHỊ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421D53">
        <w:rPr>
          <w:rFonts w:ascii="Arial" w:hAnsi="Arial" w:cs="Arial"/>
          <w:b/>
          <w:bCs/>
          <w:sz w:val="20"/>
          <w:szCs w:val="20"/>
        </w:rPr>
        <w:t>ĐỊNH</w:t>
      </w:r>
    </w:p>
    <w:p w14:paraId="2B366D7C" w14:textId="1901B90C" w:rsidR="00421D53" w:rsidRPr="00421D53" w:rsidRDefault="00421D53" w:rsidP="00421D53">
      <w:pPr>
        <w:jc w:val="center"/>
        <w:rPr>
          <w:rFonts w:ascii="Arial" w:hAnsi="Arial" w:cs="Arial"/>
          <w:b/>
          <w:bCs/>
          <w:sz w:val="20"/>
          <w:szCs w:val="20"/>
          <w:lang w:val="en-US"/>
        </w:rPr>
      </w:pPr>
      <w:r w:rsidRPr="00421D53">
        <w:rPr>
          <w:rFonts w:ascii="Arial" w:hAnsi="Arial" w:cs="Arial"/>
          <w:b/>
          <w:bCs/>
          <w:sz w:val="20"/>
          <w:szCs w:val="20"/>
          <w:lang w:val="en-US"/>
        </w:rPr>
        <w:t>Sửa</w:t>
      </w:r>
      <w:r>
        <w:rPr>
          <w:rFonts w:ascii="Arial" w:hAnsi="Arial" w:cs="Arial"/>
          <w:b/>
          <w:bCs/>
          <w:sz w:val="20"/>
          <w:szCs w:val="20"/>
          <w:lang w:val="en-US"/>
        </w:rPr>
        <w:t xml:space="preserve"> </w:t>
      </w:r>
      <w:r w:rsidRPr="00421D53">
        <w:rPr>
          <w:rFonts w:ascii="Arial" w:hAnsi="Arial" w:cs="Arial"/>
          <w:b/>
          <w:bCs/>
          <w:sz w:val="20"/>
          <w:szCs w:val="20"/>
        </w:rPr>
        <w:t>đổi,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421D53">
        <w:rPr>
          <w:rFonts w:ascii="Arial" w:hAnsi="Arial" w:cs="Arial"/>
          <w:b/>
          <w:bCs/>
          <w:sz w:val="20"/>
          <w:szCs w:val="20"/>
        </w:rPr>
        <w:t>bổ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421D53">
        <w:rPr>
          <w:rFonts w:ascii="Arial" w:hAnsi="Arial" w:cs="Arial"/>
          <w:b/>
          <w:bCs/>
          <w:sz w:val="20"/>
          <w:szCs w:val="20"/>
        </w:rPr>
        <w:t>sung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421D53">
        <w:rPr>
          <w:rFonts w:ascii="Arial" w:hAnsi="Arial" w:cs="Arial"/>
          <w:b/>
          <w:bCs/>
          <w:sz w:val="20"/>
          <w:szCs w:val="20"/>
        </w:rPr>
        <w:t>một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421D53">
        <w:rPr>
          <w:rFonts w:ascii="Arial" w:hAnsi="Arial" w:cs="Arial"/>
          <w:b/>
          <w:bCs/>
          <w:sz w:val="20"/>
          <w:szCs w:val="20"/>
        </w:rPr>
        <w:t>số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421D53">
        <w:rPr>
          <w:rFonts w:ascii="Arial" w:hAnsi="Arial" w:cs="Arial"/>
          <w:b/>
          <w:bCs/>
          <w:sz w:val="20"/>
          <w:szCs w:val="20"/>
        </w:rPr>
        <w:t>điều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421D53">
        <w:rPr>
          <w:rFonts w:ascii="Arial" w:hAnsi="Arial" w:cs="Arial"/>
          <w:b/>
          <w:bCs/>
          <w:sz w:val="20"/>
          <w:szCs w:val="20"/>
        </w:rPr>
        <w:t>của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421D53">
        <w:rPr>
          <w:rFonts w:ascii="Arial" w:hAnsi="Arial" w:cs="Arial"/>
          <w:b/>
          <w:bCs/>
          <w:sz w:val="20"/>
          <w:szCs w:val="20"/>
        </w:rPr>
        <w:t>Nghị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421D53">
        <w:rPr>
          <w:rFonts w:ascii="Arial" w:hAnsi="Arial" w:cs="Arial"/>
          <w:b/>
          <w:bCs/>
          <w:sz w:val="20"/>
          <w:szCs w:val="20"/>
        </w:rPr>
        <w:t>định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421D53">
        <w:rPr>
          <w:rFonts w:ascii="Arial" w:hAnsi="Arial" w:cs="Arial"/>
          <w:b/>
          <w:bCs/>
          <w:sz w:val="20"/>
          <w:szCs w:val="20"/>
        </w:rPr>
        <w:t>số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421D53">
        <w:rPr>
          <w:rFonts w:ascii="Arial" w:hAnsi="Arial" w:cs="Arial"/>
          <w:b/>
          <w:bCs/>
          <w:sz w:val="20"/>
          <w:szCs w:val="20"/>
        </w:rPr>
        <w:t>55/2015/NĐ-CP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421D53">
        <w:rPr>
          <w:rFonts w:ascii="Arial" w:hAnsi="Arial" w:cs="Arial"/>
          <w:b/>
          <w:bCs/>
          <w:sz w:val="20"/>
          <w:szCs w:val="20"/>
          <w:lang w:val="en-US"/>
        </w:rPr>
        <w:br/>
      </w:r>
      <w:r w:rsidRPr="00421D53">
        <w:rPr>
          <w:rFonts w:ascii="Arial" w:hAnsi="Arial" w:cs="Arial"/>
          <w:b/>
          <w:bCs/>
          <w:sz w:val="20"/>
          <w:szCs w:val="20"/>
        </w:rPr>
        <w:t>ngày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421D53">
        <w:rPr>
          <w:rFonts w:ascii="Arial" w:hAnsi="Arial" w:cs="Arial"/>
          <w:b/>
          <w:bCs/>
          <w:sz w:val="20"/>
          <w:szCs w:val="20"/>
        </w:rPr>
        <w:t>09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421D53">
        <w:rPr>
          <w:rFonts w:ascii="Arial" w:hAnsi="Arial" w:cs="Arial"/>
          <w:b/>
          <w:bCs/>
          <w:sz w:val="20"/>
          <w:szCs w:val="20"/>
        </w:rPr>
        <w:t>tháng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421D53">
        <w:rPr>
          <w:rFonts w:ascii="Arial" w:hAnsi="Arial" w:cs="Arial"/>
          <w:b/>
          <w:bCs/>
          <w:sz w:val="20"/>
          <w:szCs w:val="20"/>
        </w:rPr>
        <w:t>6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421D53">
        <w:rPr>
          <w:rFonts w:ascii="Arial" w:hAnsi="Arial" w:cs="Arial"/>
          <w:b/>
          <w:bCs/>
          <w:sz w:val="20"/>
          <w:szCs w:val="20"/>
        </w:rPr>
        <w:t>năm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421D53">
        <w:rPr>
          <w:rFonts w:ascii="Arial" w:hAnsi="Arial" w:cs="Arial"/>
          <w:b/>
          <w:bCs/>
          <w:sz w:val="20"/>
          <w:szCs w:val="20"/>
        </w:rPr>
        <w:t>2015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421D53">
        <w:rPr>
          <w:rFonts w:ascii="Arial" w:hAnsi="Arial" w:cs="Arial"/>
          <w:b/>
          <w:bCs/>
          <w:sz w:val="20"/>
          <w:szCs w:val="20"/>
        </w:rPr>
        <w:t>của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421D53">
        <w:rPr>
          <w:rFonts w:ascii="Arial" w:hAnsi="Arial" w:cs="Arial"/>
          <w:b/>
          <w:bCs/>
          <w:sz w:val="20"/>
          <w:szCs w:val="20"/>
        </w:rPr>
        <w:t>Chính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421D53">
        <w:rPr>
          <w:rFonts w:ascii="Arial" w:hAnsi="Arial" w:cs="Arial"/>
          <w:b/>
          <w:bCs/>
          <w:sz w:val="20"/>
          <w:szCs w:val="20"/>
        </w:rPr>
        <w:t>phủ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421D53">
        <w:rPr>
          <w:rFonts w:ascii="Arial" w:hAnsi="Arial" w:cs="Arial"/>
          <w:b/>
          <w:bCs/>
          <w:sz w:val="20"/>
          <w:szCs w:val="20"/>
        </w:rPr>
        <w:t>về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421D53">
        <w:rPr>
          <w:rFonts w:ascii="Arial" w:hAnsi="Arial" w:cs="Arial"/>
          <w:b/>
          <w:bCs/>
          <w:sz w:val="20"/>
          <w:szCs w:val="20"/>
        </w:rPr>
        <w:t>chính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421D53">
        <w:rPr>
          <w:rFonts w:ascii="Arial" w:hAnsi="Arial" w:cs="Arial"/>
          <w:b/>
          <w:bCs/>
          <w:sz w:val="20"/>
          <w:szCs w:val="20"/>
        </w:rPr>
        <w:t>sách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421D53">
        <w:rPr>
          <w:rFonts w:ascii="Arial" w:hAnsi="Arial" w:cs="Arial"/>
          <w:b/>
          <w:bCs/>
          <w:sz w:val="20"/>
          <w:szCs w:val="20"/>
        </w:rPr>
        <w:t>tín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421D53">
        <w:rPr>
          <w:rFonts w:ascii="Arial" w:hAnsi="Arial" w:cs="Arial"/>
          <w:b/>
          <w:bCs/>
          <w:sz w:val="20"/>
          <w:szCs w:val="20"/>
        </w:rPr>
        <w:t>dụng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421D53">
        <w:rPr>
          <w:rFonts w:ascii="Arial" w:hAnsi="Arial" w:cs="Arial"/>
          <w:b/>
          <w:bCs/>
          <w:sz w:val="20"/>
          <w:szCs w:val="20"/>
        </w:rPr>
        <w:t>phục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421D53">
        <w:rPr>
          <w:rFonts w:ascii="Arial" w:hAnsi="Arial" w:cs="Arial"/>
          <w:b/>
          <w:bCs/>
          <w:sz w:val="20"/>
          <w:szCs w:val="20"/>
        </w:rPr>
        <w:t>vụ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421D53">
        <w:rPr>
          <w:rFonts w:ascii="Arial" w:hAnsi="Arial" w:cs="Arial"/>
          <w:b/>
          <w:bCs/>
          <w:sz w:val="20"/>
          <w:szCs w:val="20"/>
          <w:lang w:val="en-US"/>
        </w:rPr>
        <w:br/>
      </w:r>
      <w:r w:rsidRPr="00421D53">
        <w:rPr>
          <w:rFonts w:ascii="Arial" w:hAnsi="Arial" w:cs="Arial"/>
          <w:b/>
          <w:bCs/>
          <w:sz w:val="20"/>
          <w:szCs w:val="20"/>
        </w:rPr>
        <w:t>phát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421D53">
        <w:rPr>
          <w:rFonts w:ascii="Arial" w:hAnsi="Arial" w:cs="Arial"/>
          <w:b/>
          <w:bCs/>
          <w:sz w:val="20"/>
          <w:szCs w:val="20"/>
        </w:rPr>
        <w:t>triển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421D53">
        <w:rPr>
          <w:rFonts w:ascii="Arial" w:hAnsi="Arial" w:cs="Arial"/>
          <w:b/>
          <w:bCs/>
          <w:sz w:val="20"/>
          <w:szCs w:val="20"/>
        </w:rPr>
        <w:t>nông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421D53">
        <w:rPr>
          <w:rFonts w:ascii="Arial" w:hAnsi="Arial" w:cs="Arial"/>
          <w:b/>
          <w:bCs/>
          <w:sz w:val="20"/>
          <w:szCs w:val="20"/>
        </w:rPr>
        <w:t>nghiệp,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421D53">
        <w:rPr>
          <w:rFonts w:ascii="Arial" w:hAnsi="Arial" w:cs="Arial"/>
          <w:b/>
          <w:bCs/>
          <w:sz w:val="20"/>
          <w:szCs w:val="20"/>
        </w:rPr>
        <w:t>nông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421D53">
        <w:rPr>
          <w:rFonts w:ascii="Arial" w:hAnsi="Arial" w:cs="Arial"/>
          <w:b/>
          <w:bCs/>
          <w:sz w:val="20"/>
          <w:szCs w:val="20"/>
        </w:rPr>
        <w:t>thôn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421D53">
        <w:rPr>
          <w:rFonts w:ascii="Arial" w:hAnsi="Arial" w:cs="Arial"/>
          <w:b/>
          <w:bCs/>
          <w:sz w:val="20"/>
          <w:szCs w:val="20"/>
        </w:rPr>
        <w:t>đã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421D53">
        <w:rPr>
          <w:rFonts w:ascii="Arial" w:hAnsi="Arial" w:cs="Arial"/>
          <w:b/>
          <w:bCs/>
          <w:sz w:val="20"/>
          <w:szCs w:val="20"/>
          <w:lang w:val="en-US"/>
        </w:rPr>
        <w:t>được</w:t>
      </w:r>
      <w:r>
        <w:rPr>
          <w:rFonts w:ascii="Arial" w:hAnsi="Arial" w:cs="Arial"/>
          <w:b/>
          <w:bCs/>
          <w:sz w:val="20"/>
          <w:szCs w:val="20"/>
          <w:lang w:val="en-US"/>
        </w:rPr>
        <w:t xml:space="preserve"> </w:t>
      </w:r>
      <w:r w:rsidRPr="00421D53">
        <w:rPr>
          <w:rFonts w:ascii="Arial" w:hAnsi="Arial" w:cs="Arial"/>
          <w:b/>
          <w:bCs/>
          <w:sz w:val="20"/>
          <w:szCs w:val="20"/>
          <w:lang w:val="en-US"/>
        </w:rPr>
        <w:t>sửa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421D53">
        <w:rPr>
          <w:rFonts w:ascii="Arial" w:hAnsi="Arial" w:cs="Arial"/>
          <w:b/>
          <w:bCs/>
          <w:sz w:val="20"/>
          <w:szCs w:val="20"/>
        </w:rPr>
        <w:t>đổi,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421D53">
        <w:rPr>
          <w:rFonts w:ascii="Arial" w:hAnsi="Arial" w:cs="Arial"/>
          <w:b/>
          <w:bCs/>
          <w:sz w:val="20"/>
          <w:szCs w:val="20"/>
        </w:rPr>
        <w:t>bổ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421D53">
        <w:rPr>
          <w:rFonts w:ascii="Arial" w:hAnsi="Arial" w:cs="Arial"/>
          <w:b/>
          <w:bCs/>
          <w:sz w:val="20"/>
          <w:szCs w:val="20"/>
        </w:rPr>
        <w:t>sung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421D53">
        <w:rPr>
          <w:rFonts w:ascii="Arial" w:hAnsi="Arial" w:cs="Arial"/>
          <w:b/>
          <w:bCs/>
          <w:sz w:val="20"/>
          <w:szCs w:val="20"/>
        </w:rPr>
        <w:t>một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421D53">
        <w:rPr>
          <w:rFonts w:ascii="Arial" w:hAnsi="Arial" w:cs="Arial"/>
          <w:b/>
          <w:bCs/>
          <w:sz w:val="20"/>
          <w:szCs w:val="20"/>
        </w:rPr>
        <w:t>số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421D53">
        <w:rPr>
          <w:rFonts w:ascii="Arial" w:hAnsi="Arial" w:cs="Arial"/>
          <w:b/>
          <w:bCs/>
          <w:sz w:val="20"/>
          <w:szCs w:val="20"/>
        </w:rPr>
        <w:t>điều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421D53">
        <w:rPr>
          <w:rFonts w:ascii="Arial" w:hAnsi="Arial" w:cs="Arial"/>
          <w:b/>
          <w:bCs/>
          <w:sz w:val="20"/>
          <w:szCs w:val="20"/>
        </w:rPr>
        <w:t>theo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421D53">
        <w:rPr>
          <w:rFonts w:ascii="Arial" w:hAnsi="Arial" w:cs="Arial"/>
          <w:b/>
          <w:bCs/>
          <w:sz w:val="20"/>
          <w:szCs w:val="20"/>
          <w:lang w:val="en-US"/>
        </w:rPr>
        <w:br/>
      </w:r>
      <w:r w:rsidRPr="00421D53">
        <w:rPr>
          <w:rFonts w:ascii="Arial" w:hAnsi="Arial" w:cs="Arial"/>
          <w:b/>
          <w:bCs/>
          <w:sz w:val="20"/>
          <w:szCs w:val="20"/>
        </w:rPr>
        <w:t>Nghị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421D53">
        <w:rPr>
          <w:rFonts w:ascii="Arial" w:hAnsi="Arial" w:cs="Arial"/>
          <w:b/>
          <w:bCs/>
          <w:sz w:val="20"/>
          <w:szCs w:val="20"/>
        </w:rPr>
        <w:t>định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421D53">
        <w:rPr>
          <w:rFonts w:ascii="Arial" w:hAnsi="Arial" w:cs="Arial"/>
          <w:b/>
          <w:bCs/>
          <w:sz w:val="20"/>
          <w:szCs w:val="20"/>
        </w:rPr>
        <w:t>số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421D53">
        <w:rPr>
          <w:rFonts w:ascii="Arial" w:hAnsi="Arial" w:cs="Arial"/>
          <w:b/>
          <w:bCs/>
          <w:sz w:val="20"/>
          <w:szCs w:val="20"/>
        </w:rPr>
        <w:t>116/2018/NĐ-CP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421D53">
        <w:rPr>
          <w:rFonts w:ascii="Arial" w:hAnsi="Arial" w:cs="Arial"/>
          <w:b/>
          <w:bCs/>
          <w:sz w:val="20"/>
          <w:szCs w:val="20"/>
        </w:rPr>
        <w:t>ngày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421D53">
        <w:rPr>
          <w:rFonts w:ascii="Arial" w:hAnsi="Arial" w:cs="Arial"/>
          <w:b/>
          <w:bCs/>
          <w:sz w:val="20"/>
          <w:szCs w:val="20"/>
        </w:rPr>
        <w:t>07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421D53">
        <w:rPr>
          <w:rFonts w:ascii="Arial" w:hAnsi="Arial" w:cs="Arial"/>
          <w:b/>
          <w:bCs/>
          <w:sz w:val="20"/>
          <w:szCs w:val="20"/>
        </w:rPr>
        <w:t>tháng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421D53">
        <w:rPr>
          <w:rFonts w:ascii="Arial" w:hAnsi="Arial" w:cs="Arial"/>
          <w:b/>
          <w:bCs/>
          <w:sz w:val="20"/>
          <w:szCs w:val="20"/>
        </w:rPr>
        <w:t>9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421D53">
        <w:rPr>
          <w:rFonts w:ascii="Arial" w:hAnsi="Arial" w:cs="Arial"/>
          <w:b/>
          <w:bCs/>
          <w:sz w:val="20"/>
          <w:szCs w:val="20"/>
        </w:rPr>
        <w:t>năm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421D53">
        <w:rPr>
          <w:rFonts w:ascii="Arial" w:hAnsi="Arial" w:cs="Arial"/>
          <w:b/>
          <w:bCs/>
          <w:sz w:val="20"/>
          <w:szCs w:val="20"/>
        </w:rPr>
        <w:t>2018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421D53">
        <w:rPr>
          <w:rFonts w:ascii="Arial" w:hAnsi="Arial" w:cs="Arial"/>
          <w:b/>
          <w:bCs/>
          <w:sz w:val="20"/>
          <w:szCs w:val="20"/>
        </w:rPr>
        <w:t>của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421D53">
        <w:rPr>
          <w:rFonts w:ascii="Arial" w:hAnsi="Arial" w:cs="Arial"/>
          <w:b/>
          <w:bCs/>
          <w:sz w:val="20"/>
          <w:szCs w:val="20"/>
        </w:rPr>
        <w:t>Chính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421D53">
        <w:rPr>
          <w:rFonts w:ascii="Arial" w:hAnsi="Arial" w:cs="Arial"/>
          <w:b/>
          <w:bCs/>
          <w:sz w:val="20"/>
          <w:szCs w:val="20"/>
        </w:rPr>
        <w:t>phủ</w:t>
      </w:r>
    </w:p>
    <w:p w14:paraId="177418FC" w14:textId="7DBC8917" w:rsidR="00421D53" w:rsidRPr="00421D53" w:rsidRDefault="00421D53" w:rsidP="00421D53">
      <w:pPr>
        <w:jc w:val="center"/>
        <w:rPr>
          <w:rFonts w:ascii="Arial" w:hAnsi="Arial" w:cs="Arial"/>
          <w:sz w:val="20"/>
          <w:szCs w:val="20"/>
          <w:vertAlign w:val="superscript"/>
          <w:lang w:val="en-US"/>
        </w:rPr>
      </w:pPr>
      <w:r w:rsidRPr="00421D53">
        <w:rPr>
          <w:rFonts w:ascii="Arial" w:hAnsi="Arial" w:cs="Arial"/>
          <w:sz w:val="20"/>
          <w:szCs w:val="20"/>
          <w:vertAlign w:val="superscript"/>
          <w:lang w:val="en-US"/>
        </w:rPr>
        <w:t>________________</w:t>
      </w:r>
    </w:p>
    <w:p w14:paraId="63824206" w14:textId="77777777" w:rsidR="00421D53" w:rsidRPr="00421D53" w:rsidRDefault="00421D53" w:rsidP="00421D53">
      <w:pPr>
        <w:jc w:val="center"/>
        <w:rPr>
          <w:rFonts w:ascii="Arial" w:hAnsi="Arial" w:cs="Arial"/>
          <w:i/>
          <w:iCs/>
          <w:sz w:val="20"/>
          <w:szCs w:val="20"/>
          <w:lang w:val="en-US"/>
        </w:rPr>
      </w:pPr>
    </w:p>
    <w:p w14:paraId="6212F813" w14:textId="6128729E" w:rsidR="00421D53" w:rsidRPr="00421D53" w:rsidRDefault="00421D53" w:rsidP="00421D53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421D53">
        <w:rPr>
          <w:rFonts w:ascii="Arial" w:hAnsi="Arial" w:cs="Arial"/>
          <w:i/>
          <w:iCs/>
          <w:sz w:val="20"/>
          <w:szCs w:val="20"/>
        </w:rPr>
        <w:t>Căn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 w:rsidRPr="00421D53">
        <w:rPr>
          <w:rFonts w:ascii="Arial" w:hAnsi="Arial" w:cs="Arial"/>
          <w:i/>
          <w:iCs/>
          <w:sz w:val="20"/>
          <w:szCs w:val="20"/>
        </w:rPr>
        <w:t>cứ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 w:rsidRPr="00421D53">
        <w:rPr>
          <w:rFonts w:ascii="Arial" w:hAnsi="Arial" w:cs="Arial"/>
          <w:i/>
          <w:iCs/>
          <w:sz w:val="20"/>
          <w:szCs w:val="20"/>
        </w:rPr>
        <w:t>Luật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 w:rsidRPr="00421D53">
        <w:rPr>
          <w:rFonts w:ascii="Arial" w:hAnsi="Arial" w:cs="Arial"/>
          <w:i/>
          <w:iCs/>
          <w:sz w:val="20"/>
          <w:szCs w:val="20"/>
        </w:rPr>
        <w:t>Tổ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 w:rsidRPr="00421D53">
        <w:rPr>
          <w:rFonts w:ascii="Arial" w:hAnsi="Arial" w:cs="Arial"/>
          <w:i/>
          <w:iCs/>
          <w:sz w:val="20"/>
          <w:szCs w:val="20"/>
        </w:rPr>
        <w:t>chức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 w:rsidRPr="00421D53">
        <w:rPr>
          <w:rFonts w:ascii="Arial" w:hAnsi="Arial" w:cs="Arial"/>
          <w:i/>
          <w:iCs/>
          <w:sz w:val="20"/>
          <w:szCs w:val="20"/>
        </w:rPr>
        <w:t>Chính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 w:rsidRPr="00421D53">
        <w:rPr>
          <w:rFonts w:ascii="Arial" w:hAnsi="Arial" w:cs="Arial"/>
          <w:i/>
          <w:iCs/>
          <w:sz w:val="20"/>
          <w:szCs w:val="20"/>
        </w:rPr>
        <w:t>phủ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 w:rsidRPr="00421D53">
        <w:rPr>
          <w:rFonts w:ascii="Arial" w:hAnsi="Arial" w:cs="Arial"/>
          <w:i/>
          <w:iCs/>
          <w:sz w:val="20"/>
          <w:szCs w:val="20"/>
        </w:rPr>
        <w:t>ngày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 w:rsidRPr="00421D53">
        <w:rPr>
          <w:rFonts w:ascii="Arial" w:hAnsi="Arial" w:cs="Arial"/>
          <w:i/>
          <w:iCs/>
          <w:sz w:val="20"/>
          <w:szCs w:val="20"/>
        </w:rPr>
        <w:t>18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 w:rsidRPr="00421D53">
        <w:rPr>
          <w:rFonts w:ascii="Arial" w:hAnsi="Arial" w:cs="Arial"/>
          <w:i/>
          <w:iCs/>
          <w:sz w:val="20"/>
          <w:szCs w:val="20"/>
        </w:rPr>
        <w:t>tháng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 w:rsidRPr="00421D53">
        <w:rPr>
          <w:rFonts w:ascii="Arial" w:hAnsi="Arial" w:cs="Arial"/>
          <w:i/>
          <w:iCs/>
          <w:sz w:val="20"/>
          <w:szCs w:val="20"/>
        </w:rPr>
        <w:t>02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 w:rsidRPr="00421D53">
        <w:rPr>
          <w:rFonts w:ascii="Arial" w:hAnsi="Arial" w:cs="Arial"/>
          <w:i/>
          <w:iCs/>
          <w:sz w:val="20"/>
          <w:szCs w:val="20"/>
        </w:rPr>
        <w:t>năm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 w:rsidRPr="00421D53">
        <w:rPr>
          <w:rFonts w:ascii="Arial" w:hAnsi="Arial" w:cs="Arial"/>
          <w:i/>
          <w:iCs/>
          <w:sz w:val="20"/>
          <w:szCs w:val="20"/>
        </w:rPr>
        <w:t>2025;</w:t>
      </w:r>
    </w:p>
    <w:p w14:paraId="0CC3DC6E" w14:textId="7DAB089F" w:rsidR="00421D53" w:rsidRPr="00421D53" w:rsidRDefault="00421D53" w:rsidP="00421D53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421D53">
        <w:rPr>
          <w:rFonts w:ascii="Arial" w:hAnsi="Arial" w:cs="Arial"/>
          <w:i/>
          <w:iCs/>
          <w:sz w:val="20"/>
          <w:szCs w:val="20"/>
        </w:rPr>
        <w:t>Căn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 w:rsidRPr="00421D53">
        <w:rPr>
          <w:rFonts w:ascii="Arial" w:hAnsi="Arial" w:cs="Arial"/>
          <w:i/>
          <w:iCs/>
          <w:sz w:val="20"/>
          <w:szCs w:val="20"/>
        </w:rPr>
        <w:t>cứ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 w:rsidRPr="00421D53">
        <w:rPr>
          <w:rFonts w:ascii="Arial" w:hAnsi="Arial" w:cs="Arial"/>
          <w:i/>
          <w:iCs/>
          <w:sz w:val="20"/>
          <w:szCs w:val="20"/>
        </w:rPr>
        <w:t>Luật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 w:rsidRPr="00421D53">
        <w:rPr>
          <w:rFonts w:ascii="Arial" w:hAnsi="Arial" w:cs="Arial"/>
          <w:i/>
          <w:iCs/>
          <w:sz w:val="20"/>
          <w:szCs w:val="20"/>
        </w:rPr>
        <w:t>Ngân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 w:rsidRPr="00421D53">
        <w:rPr>
          <w:rFonts w:ascii="Arial" w:hAnsi="Arial" w:cs="Arial"/>
          <w:i/>
          <w:iCs/>
          <w:sz w:val="20"/>
          <w:szCs w:val="20"/>
        </w:rPr>
        <w:t>hàng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 w:rsidRPr="00421D53">
        <w:rPr>
          <w:rFonts w:ascii="Arial" w:hAnsi="Arial" w:cs="Arial"/>
          <w:i/>
          <w:iCs/>
          <w:sz w:val="20"/>
          <w:szCs w:val="20"/>
        </w:rPr>
        <w:t>Nhà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 w:rsidRPr="00421D53">
        <w:rPr>
          <w:rFonts w:ascii="Arial" w:hAnsi="Arial" w:cs="Arial"/>
          <w:i/>
          <w:iCs/>
          <w:sz w:val="20"/>
          <w:szCs w:val="20"/>
        </w:rPr>
        <w:t>nước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 w:rsidRPr="00421D53">
        <w:rPr>
          <w:rFonts w:ascii="Arial" w:hAnsi="Arial" w:cs="Arial"/>
          <w:i/>
          <w:iCs/>
          <w:sz w:val="20"/>
          <w:szCs w:val="20"/>
        </w:rPr>
        <w:t>Việt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 w:rsidRPr="00421D53">
        <w:rPr>
          <w:rFonts w:ascii="Arial" w:hAnsi="Arial" w:cs="Arial"/>
          <w:i/>
          <w:iCs/>
          <w:sz w:val="20"/>
          <w:szCs w:val="20"/>
        </w:rPr>
        <w:t>Nam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 w:rsidRPr="00421D53">
        <w:rPr>
          <w:rFonts w:ascii="Arial" w:hAnsi="Arial" w:cs="Arial"/>
          <w:i/>
          <w:iCs/>
          <w:sz w:val="20"/>
          <w:szCs w:val="20"/>
        </w:rPr>
        <w:t>ngày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 w:rsidRPr="00421D53">
        <w:rPr>
          <w:rFonts w:ascii="Arial" w:hAnsi="Arial" w:cs="Arial"/>
          <w:i/>
          <w:iCs/>
          <w:sz w:val="20"/>
          <w:szCs w:val="20"/>
        </w:rPr>
        <w:t>16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 w:rsidRPr="00421D53">
        <w:rPr>
          <w:rFonts w:ascii="Arial" w:hAnsi="Arial" w:cs="Arial"/>
          <w:i/>
          <w:iCs/>
          <w:sz w:val="20"/>
          <w:szCs w:val="20"/>
        </w:rPr>
        <w:t>tháng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 w:rsidRPr="00421D53">
        <w:rPr>
          <w:rFonts w:ascii="Arial" w:hAnsi="Arial" w:cs="Arial"/>
          <w:i/>
          <w:iCs/>
          <w:sz w:val="20"/>
          <w:szCs w:val="20"/>
        </w:rPr>
        <w:t>6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 w:rsidRPr="00421D53">
        <w:rPr>
          <w:rFonts w:ascii="Arial" w:hAnsi="Arial" w:cs="Arial"/>
          <w:i/>
          <w:iCs/>
          <w:sz w:val="20"/>
          <w:szCs w:val="20"/>
        </w:rPr>
        <w:t>năm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 w:rsidRPr="00421D53">
        <w:rPr>
          <w:rFonts w:ascii="Arial" w:hAnsi="Arial" w:cs="Arial"/>
          <w:i/>
          <w:iCs/>
          <w:sz w:val="20"/>
          <w:szCs w:val="20"/>
        </w:rPr>
        <w:t>2010;</w:t>
      </w:r>
    </w:p>
    <w:p w14:paraId="50EC0E2C" w14:textId="74A74EAB" w:rsidR="00421D53" w:rsidRPr="00421D53" w:rsidRDefault="00421D53" w:rsidP="00421D53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421D53">
        <w:rPr>
          <w:rFonts w:ascii="Arial" w:hAnsi="Arial" w:cs="Arial"/>
          <w:i/>
          <w:iCs/>
          <w:sz w:val="20"/>
          <w:szCs w:val="20"/>
        </w:rPr>
        <w:t>Căn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 w:rsidRPr="00421D53">
        <w:rPr>
          <w:rFonts w:ascii="Arial" w:hAnsi="Arial" w:cs="Arial"/>
          <w:i/>
          <w:iCs/>
          <w:sz w:val="20"/>
          <w:szCs w:val="20"/>
        </w:rPr>
        <w:t>cứ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 w:rsidRPr="00421D53">
        <w:rPr>
          <w:rFonts w:ascii="Arial" w:hAnsi="Arial" w:cs="Arial"/>
          <w:i/>
          <w:iCs/>
          <w:sz w:val="20"/>
          <w:szCs w:val="20"/>
        </w:rPr>
        <w:t>Luật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 w:rsidRPr="00421D53">
        <w:rPr>
          <w:rFonts w:ascii="Arial" w:hAnsi="Arial" w:cs="Arial"/>
          <w:i/>
          <w:iCs/>
          <w:sz w:val="20"/>
          <w:szCs w:val="20"/>
        </w:rPr>
        <w:t>Các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 w:rsidRPr="00421D53">
        <w:rPr>
          <w:rFonts w:ascii="Arial" w:hAnsi="Arial" w:cs="Arial"/>
          <w:i/>
          <w:iCs/>
          <w:sz w:val="20"/>
          <w:szCs w:val="20"/>
        </w:rPr>
        <w:t>tổ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 w:rsidRPr="00421D53">
        <w:rPr>
          <w:rFonts w:ascii="Arial" w:hAnsi="Arial" w:cs="Arial"/>
          <w:i/>
          <w:iCs/>
          <w:sz w:val="20"/>
          <w:szCs w:val="20"/>
        </w:rPr>
        <w:t>chức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 w:rsidRPr="00421D53">
        <w:rPr>
          <w:rFonts w:ascii="Arial" w:hAnsi="Arial" w:cs="Arial"/>
          <w:i/>
          <w:iCs/>
          <w:sz w:val="20"/>
          <w:szCs w:val="20"/>
        </w:rPr>
        <w:t>t</w:t>
      </w:r>
      <w:r w:rsidRPr="00421D53">
        <w:rPr>
          <w:rFonts w:ascii="Arial" w:hAnsi="Arial" w:cs="Arial"/>
          <w:i/>
          <w:iCs/>
          <w:sz w:val="20"/>
          <w:szCs w:val="20"/>
          <w:lang w:val="en-US"/>
        </w:rPr>
        <w:t>í</w:t>
      </w:r>
      <w:r w:rsidRPr="00421D53">
        <w:rPr>
          <w:rFonts w:ascii="Arial" w:hAnsi="Arial" w:cs="Arial"/>
          <w:i/>
          <w:iCs/>
          <w:sz w:val="20"/>
          <w:szCs w:val="20"/>
        </w:rPr>
        <w:t>n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 w:rsidRPr="00421D53">
        <w:rPr>
          <w:rFonts w:ascii="Arial" w:hAnsi="Arial" w:cs="Arial"/>
          <w:i/>
          <w:iCs/>
          <w:sz w:val="20"/>
          <w:szCs w:val="20"/>
        </w:rPr>
        <w:t>dụng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 w:rsidRPr="00421D53">
        <w:rPr>
          <w:rFonts w:ascii="Arial" w:hAnsi="Arial" w:cs="Arial"/>
          <w:i/>
          <w:iCs/>
          <w:sz w:val="20"/>
          <w:szCs w:val="20"/>
        </w:rPr>
        <w:t>ngày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 w:rsidRPr="00421D53">
        <w:rPr>
          <w:rFonts w:ascii="Arial" w:hAnsi="Arial" w:cs="Arial"/>
          <w:i/>
          <w:iCs/>
          <w:sz w:val="20"/>
          <w:szCs w:val="20"/>
        </w:rPr>
        <w:t>18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 w:rsidRPr="00421D53">
        <w:rPr>
          <w:rFonts w:ascii="Arial" w:hAnsi="Arial" w:cs="Arial"/>
          <w:i/>
          <w:iCs/>
          <w:sz w:val="20"/>
          <w:szCs w:val="20"/>
        </w:rPr>
        <w:t>tháng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 w:rsidRPr="00421D53">
        <w:rPr>
          <w:rFonts w:ascii="Arial" w:hAnsi="Arial" w:cs="Arial"/>
          <w:i/>
          <w:iCs/>
          <w:sz w:val="20"/>
          <w:szCs w:val="20"/>
        </w:rPr>
        <w:t>01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 w:rsidRPr="00421D53">
        <w:rPr>
          <w:rFonts w:ascii="Arial" w:hAnsi="Arial" w:cs="Arial"/>
          <w:i/>
          <w:iCs/>
          <w:sz w:val="20"/>
          <w:szCs w:val="20"/>
        </w:rPr>
        <w:t>năm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 w:rsidRPr="00421D53">
        <w:rPr>
          <w:rFonts w:ascii="Arial" w:hAnsi="Arial" w:cs="Arial"/>
          <w:i/>
          <w:iCs/>
          <w:sz w:val="20"/>
          <w:szCs w:val="20"/>
        </w:rPr>
        <w:t>2024;</w:t>
      </w:r>
    </w:p>
    <w:p w14:paraId="0AE8A041" w14:textId="72B06E0D" w:rsidR="00421D53" w:rsidRPr="00421D53" w:rsidRDefault="00421D53" w:rsidP="00421D53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421D53">
        <w:rPr>
          <w:rFonts w:ascii="Arial" w:hAnsi="Arial" w:cs="Arial"/>
          <w:i/>
          <w:iCs/>
          <w:sz w:val="20"/>
          <w:szCs w:val="20"/>
        </w:rPr>
        <w:t>Theo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 w:rsidRPr="00421D53">
        <w:rPr>
          <w:rFonts w:ascii="Arial" w:hAnsi="Arial" w:cs="Arial"/>
          <w:i/>
          <w:iCs/>
          <w:sz w:val="20"/>
          <w:szCs w:val="20"/>
        </w:rPr>
        <w:t>đề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 w:rsidRPr="00421D53">
        <w:rPr>
          <w:rFonts w:ascii="Arial" w:hAnsi="Arial" w:cs="Arial"/>
          <w:i/>
          <w:iCs/>
          <w:sz w:val="20"/>
          <w:szCs w:val="20"/>
        </w:rPr>
        <w:t>nghị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 w:rsidRPr="00421D53">
        <w:rPr>
          <w:rFonts w:ascii="Arial" w:hAnsi="Arial" w:cs="Arial"/>
          <w:i/>
          <w:iCs/>
          <w:sz w:val="20"/>
          <w:szCs w:val="20"/>
        </w:rPr>
        <w:t>của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 w:rsidRPr="00421D53">
        <w:rPr>
          <w:rFonts w:ascii="Arial" w:hAnsi="Arial" w:cs="Arial"/>
          <w:i/>
          <w:iCs/>
          <w:sz w:val="20"/>
          <w:szCs w:val="20"/>
        </w:rPr>
        <w:t>Thống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 w:rsidRPr="00421D53">
        <w:rPr>
          <w:rFonts w:ascii="Arial" w:hAnsi="Arial" w:cs="Arial"/>
          <w:i/>
          <w:iCs/>
          <w:sz w:val="20"/>
          <w:szCs w:val="20"/>
        </w:rPr>
        <w:t>đốc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 w:rsidRPr="00421D53">
        <w:rPr>
          <w:rFonts w:ascii="Arial" w:hAnsi="Arial" w:cs="Arial"/>
          <w:i/>
          <w:iCs/>
          <w:sz w:val="20"/>
          <w:szCs w:val="20"/>
        </w:rPr>
        <w:t>Ngân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 w:rsidRPr="00421D53">
        <w:rPr>
          <w:rFonts w:ascii="Arial" w:hAnsi="Arial" w:cs="Arial"/>
          <w:i/>
          <w:iCs/>
          <w:sz w:val="20"/>
          <w:szCs w:val="20"/>
        </w:rPr>
        <w:t>hàng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 w:rsidRPr="00421D53">
        <w:rPr>
          <w:rFonts w:ascii="Arial" w:hAnsi="Arial" w:cs="Arial"/>
          <w:i/>
          <w:iCs/>
          <w:sz w:val="20"/>
          <w:szCs w:val="20"/>
        </w:rPr>
        <w:t>Nhà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 w:rsidRPr="00421D53">
        <w:rPr>
          <w:rFonts w:ascii="Arial" w:hAnsi="Arial" w:cs="Arial"/>
          <w:i/>
          <w:iCs/>
          <w:sz w:val="20"/>
          <w:szCs w:val="20"/>
        </w:rPr>
        <w:t>nước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 w:rsidRPr="00421D53">
        <w:rPr>
          <w:rFonts w:ascii="Arial" w:hAnsi="Arial" w:cs="Arial"/>
          <w:i/>
          <w:iCs/>
          <w:sz w:val="20"/>
          <w:szCs w:val="20"/>
        </w:rPr>
        <w:t>Việt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 w:rsidRPr="00421D53">
        <w:rPr>
          <w:rFonts w:ascii="Arial" w:hAnsi="Arial" w:cs="Arial"/>
          <w:i/>
          <w:iCs/>
          <w:sz w:val="20"/>
          <w:szCs w:val="20"/>
        </w:rPr>
        <w:t>Nam;</w:t>
      </w:r>
    </w:p>
    <w:p w14:paraId="1958912B" w14:textId="7C1B00A4" w:rsidR="00421D53" w:rsidRPr="00421D53" w:rsidRDefault="00421D53" w:rsidP="00421D53">
      <w:pPr>
        <w:ind w:firstLine="720"/>
        <w:jc w:val="both"/>
        <w:rPr>
          <w:rFonts w:ascii="Arial" w:hAnsi="Arial" w:cs="Arial"/>
          <w:sz w:val="20"/>
          <w:szCs w:val="20"/>
        </w:rPr>
      </w:pPr>
      <w:r w:rsidRPr="00421D53">
        <w:rPr>
          <w:rFonts w:ascii="Arial" w:hAnsi="Arial" w:cs="Arial"/>
          <w:i/>
          <w:iCs/>
          <w:sz w:val="20"/>
          <w:szCs w:val="20"/>
        </w:rPr>
        <w:t>Ch</w:t>
      </w:r>
      <w:r w:rsidRPr="00421D53">
        <w:rPr>
          <w:rFonts w:ascii="Arial" w:hAnsi="Arial" w:cs="Arial"/>
          <w:i/>
          <w:iCs/>
          <w:sz w:val="20"/>
          <w:szCs w:val="20"/>
          <w:lang w:val="en-US"/>
        </w:rPr>
        <w:t>í</w:t>
      </w:r>
      <w:r w:rsidRPr="00421D53">
        <w:rPr>
          <w:rFonts w:ascii="Arial" w:hAnsi="Arial" w:cs="Arial"/>
          <w:i/>
          <w:iCs/>
          <w:sz w:val="20"/>
          <w:szCs w:val="20"/>
        </w:rPr>
        <w:t>nh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 w:rsidRPr="00421D53">
        <w:rPr>
          <w:rFonts w:ascii="Arial" w:hAnsi="Arial" w:cs="Arial"/>
          <w:i/>
          <w:iCs/>
          <w:sz w:val="20"/>
          <w:szCs w:val="20"/>
        </w:rPr>
        <w:t>phủ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 w:rsidRPr="00421D53">
        <w:rPr>
          <w:rFonts w:ascii="Arial" w:hAnsi="Arial" w:cs="Arial"/>
          <w:i/>
          <w:iCs/>
          <w:sz w:val="20"/>
          <w:szCs w:val="20"/>
        </w:rPr>
        <w:t>ban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 w:rsidRPr="00421D53">
        <w:rPr>
          <w:rFonts w:ascii="Arial" w:hAnsi="Arial" w:cs="Arial"/>
          <w:i/>
          <w:iCs/>
          <w:sz w:val="20"/>
          <w:szCs w:val="20"/>
        </w:rPr>
        <w:t>hành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 w:rsidRPr="00421D53">
        <w:rPr>
          <w:rFonts w:ascii="Arial" w:hAnsi="Arial" w:cs="Arial"/>
          <w:i/>
          <w:iCs/>
          <w:sz w:val="20"/>
          <w:szCs w:val="20"/>
        </w:rPr>
        <w:t>Nghị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 w:rsidRPr="00421D53">
        <w:rPr>
          <w:rFonts w:ascii="Arial" w:hAnsi="Arial" w:cs="Arial"/>
          <w:i/>
          <w:iCs/>
          <w:sz w:val="20"/>
          <w:szCs w:val="20"/>
        </w:rPr>
        <w:t>định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 w:rsidRPr="00421D53">
        <w:rPr>
          <w:rFonts w:ascii="Arial" w:hAnsi="Arial" w:cs="Arial"/>
          <w:i/>
          <w:iCs/>
          <w:sz w:val="20"/>
          <w:szCs w:val="20"/>
        </w:rPr>
        <w:t>sửa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 w:rsidRPr="00421D53">
        <w:rPr>
          <w:rFonts w:ascii="Arial" w:hAnsi="Arial" w:cs="Arial"/>
          <w:i/>
          <w:iCs/>
          <w:sz w:val="20"/>
          <w:szCs w:val="20"/>
        </w:rPr>
        <w:t>đổi,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 w:rsidRPr="00421D53">
        <w:rPr>
          <w:rFonts w:ascii="Arial" w:hAnsi="Arial" w:cs="Arial"/>
          <w:i/>
          <w:iCs/>
          <w:sz w:val="20"/>
          <w:szCs w:val="20"/>
        </w:rPr>
        <w:t>b</w:t>
      </w:r>
      <w:r w:rsidRPr="00421D53">
        <w:rPr>
          <w:rFonts w:ascii="Arial" w:hAnsi="Arial" w:cs="Arial"/>
          <w:i/>
          <w:iCs/>
          <w:sz w:val="20"/>
          <w:szCs w:val="20"/>
          <w:lang w:val="en-US"/>
        </w:rPr>
        <w:t>ổ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 w:rsidRPr="00421D53">
        <w:rPr>
          <w:rFonts w:ascii="Arial" w:hAnsi="Arial" w:cs="Arial"/>
          <w:i/>
          <w:iCs/>
          <w:sz w:val="20"/>
          <w:szCs w:val="20"/>
        </w:rPr>
        <w:t>sung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 w:rsidRPr="00421D53">
        <w:rPr>
          <w:rFonts w:ascii="Arial" w:hAnsi="Arial" w:cs="Arial"/>
          <w:i/>
          <w:iCs/>
          <w:sz w:val="20"/>
          <w:szCs w:val="20"/>
        </w:rPr>
        <w:t>một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 w:rsidRPr="00421D53">
        <w:rPr>
          <w:rFonts w:ascii="Arial" w:hAnsi="Arial" w:cs="Arial"/>
          <w:i/>
          <w:iCs/>
          <w:sz w:val="20"/>
          <w:szCs w:val="20"/>
        </w:rPr>
        <w:t>số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 w:rsidRPr="00421D53">
        <w:rPr>
          <w:rFonts w:ascii="Arial" w:hAnsi="Arial" w:cs="Arial"/>
          <w:i/>
          <w:iCs/>
          <w:sz w:val="20"/>
          <w:szCs w:val="20"/>
        </w:rPr>
        <w:t>điều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 w:rsidRPr="00421D53">
        <w:rPr>
          <w:rFonts w:ascii="Arial" w:hAnsi="Arial" w:cs="Arial"/>
          <w:i/>
          <w:iCs/>
          <w:sz w:val="20"/>
          <w:szCs w:val="20"/>
        </w:rPr>
        <w:t>của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 w:rsidRPr="00421D53">
        <w:rPr>
          <w:rFonts w:ascii="Arial" w:hAnsi="Arial" w:cs="Arial"/>
          <w:i/>
          <w:iCs/>
          <w:sz w:val="20"/>
          <w:szCs w:val="20"/>
        </w:rPr>
        <w:t>Nghị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 w:rsidRPr="00421D53">
        <w:rPr>
          <w:rFonts w:ascii="Arial" w:hAnsi="Arial" w:cs="Arial"/>
          <w:i/>
          <w:iCs/>
          <w:sz w:val="20"/>
          <w:szCs w:val="20"/>
        </w:rPr>
        <w:t>định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 w:rsidRPr="00421D53">
        <w:rPr>
          <w:rFonts w:ascii="Arial" w:hAnsi="Arial" w:cs="Arial"/>
          <w:i/>
          <w:iCs/>
          <w:sz w:val="20"/>
          <w:szCs w:val="20"/>
        </w:rPr>
        <w:t>số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 w:rsidRPr="00421D53">
        <w:rPr>
          <w:rFonts w:ascii="Arial" w:hAnsi="Arial" w:cs="Arial"/>
          <w:i/>
          <w:iCs/>
          <w:sz w:val="20"/>
          <w:szCs w:val="20"/>
        </w:rPr>
        <w:t>55/2015/NĐ-CP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 w:rsidRPr="00421D53">
        <w:rPr>
          <w:rFonts w:ascii="Arial" w:hAnsi="Arial" w:cs="Arial"/>
          <w:i/>
          <w:iCs/>
          <w:sz w:val="20"/>
          <w:szCs w:val="20"/>
        </w:rPr>
        <w:t>ngày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 w:rsidRPr="00421D53">
        <w:rPr>
          <w:rFonts w:ascii="Arial" w:hAnsi="Arial" w:cs="Arial"/>
          <w:i/>
          <w:iCs/>
          <w:sz w:val="20"/>
          <w:szCs w:val="20"/>
        </w:rPr>
        <w:t>09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 w:rsidRPr="00421D53">
        <w:rPr>
          <w:rFonts w:ascii="Arial" w:hAnsi="Arial" w:cs="Arial"/>
          <w:i/>
          <w:iCs/>
          <w:sz w:val="20"/>
          <w:szCs w:val="20"/>
        </w:rPr>
        <w:t>tháng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 w:rsidRPr="00421D53">
        <w:rPr>
          <w:rFonts w:ascii="Arial" w:hAnsi="Arial" w:cs="Arial"/>
          <w:i/>
          <w:iCs/>
          <w:sz w:val="20"/>
          <w:szCs w:val="20"/>
        </w:rPr>
        <w:t>6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 w:rsidRPr="00421D53">
        <w:rPr>
          <w:rFonts w:ascii="Arial" w:hAnsi="Arial" w:cs="Arial"/>
          <w:i/>
          <w:iCs/>
          <w:sz w:val="20"/>
          <w:szCs w:val="20"/>
        </w:rPr>
        <w:t>năm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 w:rsidRPr="00421D53">
        <w:rPr>
          <w:rFonts w:ascii="Arial" w:hAnsi="Arial" w:cs="Arial"/>
          <w:i/>
          <w:iCs/>
          <w:sz w:val="20"/>
          <w:szCs w:val="20"/>
        </w:rPr>
        <w:t>2015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 w:rsidRPr="00421D53">
        <w:rPr>
          <w:rFonts w:ascii="Arial" w:hAnsi="Arial" w:cs="Arial"/>
          <w:i/>
          <w:iCs/>
          <w:sz w:val="20"/>
          <w:szCs w:val="20"/>
        </w:rPr>
        <w:t>của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 w:rsidRPr="00421D53">
        <w:rPr>
          <w:rFonts w:ascii="Arial" w:hAnsi="Arial" w:cs="Arial"/>
          <w:i/>
          <w:iCs/>
          <w:sz w:val="20"/>
          <w:szCs w:val="20"/>
        </w:rPr>
        <w:t>Chính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 w:rsidRPr="00421D53">
        <w:rPr>
          <w:rFonts w:ascii="Arial" w:hAnsi="Arial" w:cs="Arial"/>
          <w:i/>
          <w:iCs/>
          <w:sz w:val="20"/>
          <w:szCs w:val="20"/>
        </w:rPr>
        <w:t>phủ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 w:rsidRPr="00421D53">
        <w:rPr>
          <w:rFonts w:ascii="Arial" w:hAnsi="Arial" w:cs="Arial"/>
          <w:i/>
          <w:iCs/>
          <w:sz w:val="20"/>
          <w:szCs w:val="20"/>
        </w:rPr>
        <w:t>về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 w:rsidRPr="00421D53">
        <w:rPr>
          <w:rFonts w:ascii="Arial" w:hAnsi="Arial" w:cs="Arial"/>
          <w:i/>
          <w:iCs/>
          <w:sz w:val="20"/>
          <w:szCs w:val="20"/>
        </w:rPr>
        <w:t>ch</w:t>
      </w:r>
      <w:r w:rsidR="005608F0">
        <w:rPr>
          <w:rFonts w:ascii="Arial" w:hAnsi="Arial" w:cs="Arial"/>
          <w:i/>
          <w:iCs/>
          <w:sz w:val="20"/>
          <w:szCs w:val="20"/>
          <w:lang w:val="en-US"/>
        </w:rPr>
        <w:t>í</w:t>
      </w:r>
      <w:r w:rsidRPr="00421D53">
        <w:rPr>
          <w:rFonts w:ascii="Arial" w:hAnsi="Arial" w:cs="Arial"/>
          <w:i/>
          <w:iCs/>
          <w:sz w:val="20"/>
          <w:szCs w:val="20"/>
        </w:rPr>
        <w:t>nh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 w:rsidRPr="00421D53">
        <w:rPr>
          <w:rFonts w:ascii="Arial" w:hAnsi="Arial" w:cs="Arial"/>
          <w:i/>
          <w:iCs/>
          <w:sz w:val="20"/>
          <w:szCs w:val="20"/>
        </w:rPr>
        <w:t>sách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 w:rsidRPr="00421D53">
        <w:rPr>
          <w:rFonts w:ascii="Arial" w:hAnsi="Arial" w:cs="Arial"/>
          <w:i/>
          <w:iCs/>
          <w:sz w:val="20"/>
          <w:szCs w:val="20"/>
        </w:rPr>
        <w:t>t</w:t>
      </w:r>
      <w:r w:rsidR="005608F0">
        <w:rPr>
          <w:rFonts w:ascii="Arial" w:hAnsi="Arial" w:cs="Arial"/>
          <w:i/>
          <w:iCs/>
          <w:sz w:val="20"/>
          <w:szCs w:val="20"/>
          <w:lang w:val="en-US"/>
        </w:rPr>
        <w:t>í</w:t>
      </w:r>
      <w:r w:rsidRPr="00421D53">
        <w:rPr>
          <w:rFonts w:ascii="Arial" w:hAnsi="Arial" w:cs="Arial"/>
          <w:i/>
          <w:iCs/>
          <w:sz w:val="20"/>
          <w:szCs w:val="20"/>
        </w:rPr>
        <w:t>n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 w:rsidRPr="00421D53">
        <w:rPr>
          <w:rFonts w:ascii="Arial" w:hAnsi="Arial" w:cs="Arial"/>
          <w:i/>
          <w:iCs/>
          <w:sz w:val="20"/>
          <w:szCs w:val="20"/>
        </w:rPr>
        <w:t>dụng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 w:rsidRPr="00421D53">
        <w:rPr>
          <w:rFonts w:ascii="Arial" w:hAnsi="Arial" w:cs="Arial"/>
          <w:i/>
          <w:iCs/>
          <w:sz w:val="20"/>
          <w:szCs w:val="20"/>
        </w:rPr>
        <w:t>phục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 w:rsidRPr="00421D53">
        <w:rPr>
          <w:rFonts w:ascii="Arial" w:hAnsi="Arial" w:cs="Arial"/>
          <w:i/>
          <w:iCs/>
          <w:sz w:val="20"/>
          <w:szCs w:val="20"/>
        </w:rPr>
        <w:t>vụ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 w:rsidRPr="00421D53">
        <w:rPr>
          <w:rFonts w:ascii="Arial" w:hAnsi="Arial" w:cs="Arial"/>
          <w:i/>
          <w:iCs/>
          <w:sz w:val="20"/>
          <w:szCs w:val="20"/>
        </w:rPr>
        <w:t>phát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 w:rsidRPr="00421D53">
        <w:rPr>
          <w:rFonts w:ascii="Arial" w:hAnsi="Arial" w:cs="Arial"/>
          <w:i/>
          <w:iCs/>
          <w:sz w:val="20"/>
          <w:szCs w:val="20"/>
        </w:rPr>
        <w:t>tri</w:t>
      </w:r>
      <w:r w:rsidRPr="00421D53">
        <w:rPr>
          <w:rFonts w:ascii="Arial" w:hAnsi="Arial" w:cs="Arial"/>
          <w:i/>
          <w:iCs/>
          <w:sz w:val="20"/>
          <w:szCs w:val="20"/>
          <w:lang w:val="en-US"/>
        </w:rPr>
        <w:t>ể</w:t>
      </w:r>
      <w:r w:rsidRPr="00421D53">
        <w:rPr>
          <w:rFonts w:ascii="Arial" w:hAnsi="Arial" w:cs="Arial"/>
          <w:i/>
          <w:iCs/>
          <w:sz w:val="20"/>
          <w:szCs w:val="20"/>
        </w:rPr>
        <w:t>n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 w:rsidRPr="00421D53">
        <w:rPr>
          <w:rFonts w:ascii="Arial" w:hAnsi="Arial" w:cs="Arial"/>
          <w:i/>
          <w:iCs/>
          <w:sz w:val="20"/>
          <w:szCs w:val="20"/>
        </w:rPr>
        <w:t>nông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 w:rsidRPr="00421D53">
        <w:rPr>
          <w:rFonts w:ascii="Arial" w:hAnsi="Arial" w:cs="Arial"/>
          <w:i/>
          <w:iCs/>
          <w:sz w:val="20"/>
          <w:szCs w:val="20"/>
        </w:rPr>
        <w:t>nghiệp,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 w:rsidRPr="00421D53">
        <w:rPr>
          <w:rFonts w:ascii="Arial" w:hAnsi="Arial" w:cs="Arial"/>
          <w:i/>
          <w:iCs/>
          <w:sz w:val="20"/>
          <w:szCs w:val="20"/>
        </w:rPr>
        <w:t>nông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 w:rsidRPr="00421D53">
        <w:rPr>
          <w:rFonts w:ascii="Arial" w:hAnsi="Arial" w:cs="Arial"/>
          <w:i/>
          <w:iCs/>
          <w:sz w:val="20"/>
          <w:szCs w:val="20"/>
        </w:rPr>
        <w:t>thôn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 w:rsidRPr="00421D53">
        <w:rPr>
          <w:rFonts w:ascii="Arial" w:hAnsi="Arial" w:cs="Arial"/>
          <w:i/>
          <w:iCs/>
          <w:sz w:val="20"/>
          <w:szCs w:val="20"/>
        </w:rPr>
        <w:t>đã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 w:rsidRPr="00421D53">
        <w:rPr>
          <w:rFonts w:ascii="Arial" w:hAnsi="Arial" w:cs="Arial"/>
          <w:i/>
          <w:iCs/>
          <w:sz w:val="20"/>
          <w:szCs w:val="20"/>
        </w:rPr>
        <w:t>được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 w:rsidRPr="00421D53">
        <w:rPr>
          <w:rFonts w:ascii="Arial" w:hAnsi="Arial" w:cs="Arial"/>
          <w:i/>
          <w:iCs/>
          <w:sz w:val="20"/>
          <w:szCs w:val="20"/>
        </w:rPr>
        <w:t>sửa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 w:rsidRPr="00421D53">
        <w:rPr>
          <w:rFonts w:ascii="Arial" w:hAnsi="Arial" w:cs="Arial"/>
          <w:i/>
          <w:iCs/>
          <w:sz w:val="20"/>
          <w:szCs w:val="20"/>
        </w:rPr>
        <w:t>đổi,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 w:rsidRPr="00421D53">
        <w:rPr>
          <w:rFonts w:ascii="Arial" w:hAnsi="Arial" w:cs="Arial"/>
          <w:i/>
          <w:iCs/>
          <w:sz w:val="20"/>
          <w:szCs w:val="20"/>
        </w:rPr>
        <w:t>bổ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 w:rsidRPr="00421D53">
        <w:rPr>
          <w:rFonts w:ascii="Arial" w:hAnsi="Arial" w:cs="Arial"/>
          <w:i/>
          <w:iCs/>
          <w:sz w:val="20"/>
          <w:szCs w:val="20"/>
        </w:rPr>
        <w:t>sung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 w:rsidRPr="00421D53">
        <w:rPr>
          <w:rFonts w:ascii="Arial" w:hAnsi="Arial" w:cs="Arial"/>
          <w:i/>
          <w:iCs/>
          <w:sz w:val="20"/>
          <w:szCs w:val="20"/>
        </w:rPr>
        <w:t>một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 w:rsidRPr="00421D53">
        <w:rPr>
          <w:rFonts w:ascii="Arial" w:hAnsi="Arial" w:cs="Arial"/>
          <w:i/>
          <w:iCs/>
          <w:sz w:val="20"/>
          <w:szCs w:val="20"/>
        </w:rPr>
        <w:t>số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 w:rsidRPr="00421D53">
        <w:rPr>
          <w:rFonts w:ascii="Arial" w:hAnsi="Arial" w:cs="Arial"/>
          <w:i/>
          <w:iCs/>
          <w:sz w:val="20"/>
          <w:szCs w:val="20"/>
        </w:rPr>
        <w:t>điều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 w:rsidRPr="00421D53">
        <w:rPr>
          <w:rFonts w:ascii="Arial" w:hAnsi="Arial" w:cs="Arial"/>
          <w:i/>
          <w:iCs/>
          <w:sz w:val="20"/>
          <w:szCs w:val="20"/>
        </w:rPr>
        <w:t>theo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 w:rsidRPr="00421D53">
        <w:rPr>
          <w:rFonts w:ascii="Arial" w:hAnsi="Arial" w:cs="Arial"/>
          <w:i/>
          <w:iCs/>
          <w:sz w:val="20"/>
          <w:szCs w:val="20"/>
        </w:rPr>
        <w:t>Nghị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 w:rsidRPr="00421D53">
        <w:rPr>
          <w:rFonts w:ascii="Arial" w:hAnsi="Arial" w:cs="Arial"/>
          <w:i/>
          <w:iCs/>
          <w:sz w:val="20"/>
          <w:szCs w:val="20"/>
        </w:rPr>
        <w:t>định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 w:rsidRPr="00421D53">
        <w:rPr>
          <w:rFonts w:ascii="Arial" w:hAnsi="Arial" w:cs="Arial"/>
          <w:i/>
          <w:iCs/>
          <w:sz w:val="20"/>
          <w:szCs w:val="20"/>
        </w:rPr>
        <w:t>số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 w:rsidRPr="00421D53">
        <w:rPr>
          <w:rFonts w:ascii="Arial" w:hAnsi="Arial" w:cs="Arial"/>
          <w:i/>
          <w:iCs/>
          <w:sz w:val="20"/>
          <w:szCs w:val="20"/>
        </w:rPr>
        <w:t>116/2018/NĐ-CP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 w:rsidRPr="00421D53">
        <w:rPr>
          <w:rFonts w:ascii="Arial" w:hAnsi="Arial" w:cs="Arial"/>
          <w:i/>
          <w:iCs/>
          <w:sz w:val="20"/>
          <w:szCs w:val="20"/>
        </w:rPr>
        <w:t>ngày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 w:rsidRPr="00421D53">
        <w:rPr>
          <w:rFonts w:ascii="Arial" w:hAnsi="Arial" w:cs="Arial"/>
          <w:i/>
          <w:iCs/>
          <w:sz w:val="20"/>
          <w:szCs w:val="20"/>
        </w:rPr>
        <w:t>07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 w:rsidRPr="00421D53">
        <w:rPr>
          <w:rFonts w:ascii="Arial" w:hAnsi="Arial" w:cs="Arial"/>
          <w:i/>
          <w:iCs/>
          <w:sz w:val="20"/>
          <w:szCs w:val="20"/>
        </w:rPr>
        <w:t>tháng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 w:rsidRPr="00421D53">
        <w:rPr>
          <w:rFonts w:ascii="Arial" w:hAnsi="Arial" w:cs="Arial"/>
          <w:i/>
          <w:iCs/>
          <w:sz w:val="20"/>
          <w:szCs w:val="20"/>
        </w:rPr>
        <w:t>9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 w:rsidRPr="00421D53">
        <w:rPr>
          <w:rFonts w:ascii="Arial" w:hAnsi="Arial" w:cs="Arial"/>
          <w:i/>
          <w:iCs/>
          <w:sz w:val="20"/>
          <w:szCs w:val="20"/>
        </w:rPr>
        <w:t>năm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 w:rsidRPr="00421D53">
        <w:rPr>
          <w:rFonts w:ascii="Arial" w:hAnsi="Arial" w:cs="Arial"/>
          <w:i/>
          <w:iCs/>
          <w:sz w:val="20"/>
          <w:szCs w:val="20"/>
        </w:rPr>
        <w:t>2018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 w:rsidRPr="00421D53">
        <w:rPr>
          <w:rFonts w:ascii="Arial" w:hAnsi="Arial" w:cs="Arial"/>
          <w:i/>
          <w:iCs/>
          <w:sz w:val="20"/>
          <w:szCs w:val="20"/>
        </w:rPr>
        <w:t>của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 w:rsidRPr="00421D53">
        <w:rPr>
          <w:rFonts w:ascii="Arial" w:hAnsi="Arial" w:cs="Arial"/>
          <w:i/>
          <w:iCs/>
          <w:sz w:val="20"/>
          <w:szCs w:val="20"/>
        </w:rPr>
        <w:t>Chính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 w:rsidRPr="00421D53">
        <w:rPr>
          <w:rFonts w:ascii="Arial" w:hAnsi="Arial" w:cs="Arial"/>
          <w:i/>
          <w:iCs/>
          <w:sz w:val="20"/>
          <w:szCs w:val="20"/>
        </w:rPr>
        <w:t>phủ.</w:t>
      </w:r>
    </w:p>
    <w:p w14:paraId="6BB1B803" w14:textId="77777777" w:rsidR="00421D53" w:rsidRPr="00421D53" w:rsidRDefault="00421D53" w:rsidP="00421D53">
      <w:pPr>
        <w:ind w:firstLine="720"/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</w:p>
    <w:p w14:paraId="15D87CBC" w14:textId="30E60972" w:rsidR="00421D53" w:rsidRPr="00421D53" w:rsidRDefault="00421D53" w:rsidP="00421D53">
      <w:pPr>
        <w:spacing w:after="120"/>
        <w:ind w:firstLine="720"/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r w:rsidRPr="00426C8D">
        <w:rPr>
          <w:rFonts w:ascii="Arial" w:eastAsia="Times New Roman" w:hAnsi="Arial" w:cs="Arial"/>
          <w:b/>
          <w:bCs/>
          <w:sz w:val="20"/>
          <w:szCs w:val="20"/>
        </w:rPr>
        <w:t>Điều</w:t>
      </w:r>
      <w:r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b/>
          <w:bCs/>
          <w:sz w:val="20"/>
          <w:szCs w:val="20"/>
        </w:rPr>
        <w:t>1.</w:t>
      </w:r>
      <w:r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b/>
          <w:bCs/>
          <w:sz w:val="20"/>
          <w:szCs w:val="20"/>
        </w:rPr>
        <w:t>Sửa</w:t>
      </w:r>
      <w:r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b/>
          <w:bCs/>
          <w:sz w:val="20"/>
          <w:szCs w:val="20"/>
        </w:rPr>
        <w:t>đổi,</w:t>
      </w:r>
      <w:r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b/>
          <w:bCs/>
          <w:sz w:val="20"/>
          <w:szCs w:val="20"/>
        </w:rPr>
        <w:t>bổ</w:t>
      </w:r>
      <w:r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b/>
          <w:bCs/>
          <w:sz w:val="20"/>
          <w:szCs w:val="20"/>
        </w:rPr>
        <w:t>sung</w:t>
      </w:r>
      <w:r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b/>
          <w:bCs/>
          <w:sz w:val="20"/>
          <w:szCs w:val="20"/>
        </w:rPr>
        <w:t>một</w:t>
      </w:r>
      <w:r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b/>
          <w:bCs/>
          <w:sz w:val="20"/>
          <w:szCs w:val="20"/>
        </w:rPr>
        <w:t>số</w:t>
      </w:r>
      <w:r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b/>
          <w:bCs/>
          <w:sz w:val="20"/>
          <w:szCs w:val="20"/>
        </w:rPr>
        <w:t>điều</w:t>
      </w:r>
      <w:r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b/>
          <w:bCs/>
          <w:sz w:val="20"/>
          <w:szCs w:val="20"/>
        </w:rPr>
        <w:t>của</w:t>
      </w:r>
      <w:r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b/>
          <w:bCs/>
          <w:sz w:val="20"/>
          <w:szCs w:val="20"/>
        </w:rPr>
        <w:t>Nghị</w:t>
      </w:r>
      <w:r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b/>
          <w:bCs/>
          <w:sz w:val="20"/>
          <w:szCs w:val="20"/>
        </w:rPr>
        <w:t>định</w:t>
      </w:r>
      <w:r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b/>
          <w:bCs/>
          <w:sz w:val="20"/>
          <w:szCs w:val="20"/>
        </w:rPr>
        <w:t>số</w:t>
      </w:r>
      <w:r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b/>
          <w:bCs/>
          <w:sz w:val="20"/>
          <w:szCs w:val="20"/>
        </w:rPr>
        <w:t>55/2015/NĐ-CP</w:t>
      </w:r>
      <w:r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b/>
          <w:bCs/>
          <w:sz w:val="20"/>
          <w:szCs w:val="20"/>
        </w:rPr>
        <w:t>ngày</w:t>
      </w:r>
      <w:r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b/>
          <w:bCs/>
          <w:sz w:val="20"/>
          <w:szCs w:val="20"/>
        </w:rPr>
        <w:t>09</w:t>
      </w:r>
      <w:r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b/>
          <w:bCs/>
          <w:sz w:val="20"/>
          <w:szCs w:val="20"/>
        </w:rPr>
        <w:t>tháng</w:t>
      </w:r>
      <w:r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b/>
          <w:bCs/>
          <w:sz w:val="20"/>
          <w:szCs w:val="20"/>
        </w:rPr>
        <w:t>6</w:t>
      </w:r>
      <w:r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b/>
          <w:bCs/>
          <w:sz w:val="20"/>
          <w:szCs w:val="20"/>
        </w:rPr>
        <w:t>năm</w:t>
      </w:r>
      <w:r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b/>
          <w:bCs/>
          <w:sz w:val="20"/>
          <w:szCs w:val="20"/>
        </w:rPr>
        <w:t>2015</w:t>
      </w:r>
      <w:r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b/>
          <w:bCs/>
          <w:sz w:val="20"/>
          <w:szCs w:val="20"/>
        </w:rPr>
        <w:t>của</w:t>
      </w:r>
      <w:r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b/>
          <w:bCs/>
          <w:sz w:val="20"/>
          <w:szCs w:val="20"/>
        </w:rPr>
        <w:t>Chính</w:t>
      </w:r>
      <w:r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b/>
          <w:bCs/>
          <w:sz w:val="20"/>
          <w:szCs w:val="20"/>
        </w:rPr>
        <w:t>phủ</w:t>
      </w:r>
      <w:r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b/>
          <w:bCs/>
          <w:sz w:val="20"/>
          <w:szCs w:val="20"/>
        </w:rPr>
        <w:t>về</w:t>
      </w:r>
      <w:r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b/>
          <w:bCs/>
          <w:sz w:val="20"/>
          <w:szCs w:val="20"/>
        </w:rPr>
        <w:t>chính</w:t>
      </w:r>
      <w:r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b/>
          <w:bCs/>
          <w:sz w:val="20"/>
          <w:szCs w:val="20"/>
        </w:rPr>
        <w:t>sách</w:t>
      </w:r>
      <w:r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b/>
          <w:bCs/>
          <w:sz w:val="20"/>
          <w:szCs w:val="20"/>
        </w:rPr>
        <w:t>tín</w:t>
      </w:r>
      <w:r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b/>
          <w:bCs/>
          <w:sz w:val="20"/>
          <w:szCs w:val="20"/>
        </w:rPr>
        <w:t>dụng</w:t>
      </w:r>
      <w:r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b/>
          <w:bCs/>
          <w:sz w:val="20"/>
          <w:szCs w:val="20"/>
        </w:rPr>
        <w:t>phục</w:t>
      </w:r>
      <w:r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b/>
          <w:bCs/>
          <w:sz w:val="20"/>
          <w:szCs w:val="20"/>
        </w:rPr>
        <w:t>vụ</w:t>
      </w:r>
      <w:r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b/>
          <w:bCs/>
          <w:sz w:val="20"/>
          <w:szCs w:val="20"/>
        </w:rPr>
        <w:t>phát</w:t>
      </w:r>
      <w:r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b/>
          <w:bCs/>
          <w:sz w:val="20"/>
          <w:szCs w:val="20"/>
        </w:rPr>
        <w:t>triển</w:t>
      </w:r>
      <w:r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b/>
          <w:bCs/>
          <w:sz w:val="20"/>
          <w:szCs w:val="20"/>
        </w:rPr>
        <w:t>nông</w:t>
      </w:r>
      <w:r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b/>
          <w:bCs/>
          <w:sz w:val="20"/>
          <w:szCs w:val="20"/>
        </w:rPr>
        <w:t>nghiệp,</w:t>
      </w:r>
      <w:r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b/>
          <w:bCs/>
          <w:sz w:val="20"/>
          <w:szCs w:val="20"/>
        </w:rPr>
        <w:t>nông</w:t>
      </w:r>
      <w:r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b/>
          <w:bCs/>
          <w:sz w:val="20"/>
          <w:szCs w:val="20"/>
        </w:rPr>
        <w:t>thôn</w:t>
      </w:r>
      <w:r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b/>
          <w:bCs/>
          <w:sz w:val="20"/>
          <w:szCs w:val="20"/>
        </w:rPr>
        <w:t>đã</w:t>
      </w:r>
      <w:r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b/>
          <w:bCs/>
          <w:sz w:val="20"/>
          <w:szCs w:val="20"/>
        </w:rPr>
        <w:t>được</w:t>
      </w:r>
      <w:r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b/>
          <w:bCs/>
          <w:sz w:val="20"/>
          <w:szCs w:val="20"/>
        </w:rPr>
        <w:t>sửa</w:t>
      </w:r>
      <w:r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b/>
          <w:bCs/>
          <w:sz w:val="20"/>
          <w:szCs w:val="20"/>
        </w:rPr>
        <w:t>đổ</w:t>
      </w:r>
      <w:r w:rsidRPr="00421D53">
        <w:rPr>
          <w:rFonts w:ascii="Arial" w:eastAsia="Times New Roman" w:hAnsi="Arial" w:cs="Arial"/>
          <w:b/>
          <w:bCs/>
          <w:sz w:val="20"/>
          <w:szCs w:val="20"/>
          <w:lang w:val="en-US"/>
        </w:rPr>
        <w:t>i</w:t>
      </w:r>
      <w:r w:rsidRPr="00426C8D">
        <w:rPr>
          <w:rFonts w:ascii="Arial" w:eastAsia="Times New Roman" w:hAnsi="Arial" w:cs="Arial"/>
          <w:b/>
          <w:bCs/>
          <w:sz w:val="20"/>
          <w:szCs w:val="20"/>
        </w:rPr>
        <w:t>,</w:t>
      </w:r>
      <w:r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b/>
          <w:bCs/>
          <w:sz w:val="20"/>
          <w:szCs w:val="20"/>
        </w:rPr>
        <w:t>bổ</w:t>
      </w:r>
      <w:r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b/>
          <w:bCs/>
          <w:sz w:val="20"/>
          <w:szCs w:val="20"/>
        </w:rPr>
        <w:t>sung</w:t>
      </w:r>
      <w:r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b/>
          <w:bCs/>
          <w:sz w:val="20"/>
          <w:szCs w:val="20"/>
        </w:rPr>
        <w:t>một</w:t>
      </w:r>
      <w:r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b/>
          <w:bCs/>
          <w:sz w:val="20"/>
          <w:szCs w:val="20"/>
        </w:rPr>
        <w:t>số</w:t>
      </w:r>
      <w:r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b/>
          <w:bCs/>
          <w:sz w:val="20"/>
          <w:szCs w:val="20"/>
        </w:rPr>
        <w:t>điều</w:t>
      </w:r>
      <w:r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b/>
          <w:bCs/>
          <w:sz w:val="20"/>
          <w:szCs w:val="20"/>
        </w:rPr>
        <w:t>theo</w:t>
      </w:r>
      <w:r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b/>
          <w:bCs/>
          <w:sz w:val="20"/>
          <w:szCs w:val="20"/>
        </w:rPr>
        <w:t>Nghị</w:t>
      </w:r>
      <w:r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b/>
          <w:bCs/>
          <w:sz w:val="20"/>
          <w:szCs w:val="20"/>
        </w:rPr>
        <w:t>định</w:t>
      </w:r>
      <w:r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b/>
          <w:bCs/>
          <w:sz w:val="20"/>
          <w:szCs w:val="20"/>
        </w:rPr>
        <w:t>số</w:t>
      </w:r>
      <w:r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b/>
          <w:bCs/>
          <w:sz w:val="20"/>
          <w:szCs w:val="20"/>
        </w:rPr>
        <w:t>116/2018/NĐ-CP</w:t>
      </w:r>
      <w:r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b/>
          <w:bCs/>
          <w:sz w:val="20"/>
          <w:szCs w:val="20"/>
        </w:rPr>
        <w:t>ngày</w:t>
      </w:r>
      <w:r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b/>
          <w:bCs/>
          <w:sz w:val="20"/>
          <w:szCs w:val="20"/>
        </w:rPr>
        <w:t>07</w:t>
      </w:r>
      <w:r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b/>
          <w:bCs/>
          <w:sz w:val="20"/>
          <w:szCs w:val="20"/>
        </w:rPr>
        <w:t>tháng</w:t>
      </w:r>
      <w:r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b/>
          <w:bCs/>
          <w:sz w:val="20"/>
          <w:szCs w:val="20"/>
        </w:rPr>
        <w:t>9</w:t>
      </w:r>
      <w:r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b/>
          <w:bCs/>
          <w:sz w:val="20"/>
          <w:szCs w:val="20"/>
        </w:rPr>
        <w:t>năm</w:t>
      </w:r>
      <w:r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b/>
          <w:bCs/>
          <w:sz w:val="20"/>
          <w:szCs w:val="20"/>
        </w:rPr>
        <w:t>2018</w:t>
      </w:r>
      <w:r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b/>
          <w:bCs/>
          <w:sz w:val="20"/>
          <w:szCs w:val="20"/>
        </w:rPr>
        <w:t>của</w:t>
      </w:r>
      <w:r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b/>
          <w:bCs/>
          <w:sz w:val="20"/>
          <w:szCs w:val="20"/>
        </w:rPr>
        <w:t>Chính</w:t>
      </w:r>
      <w:r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b/>
          <w:bCs/>
          <w:sz w:val="20"/>
          <w:szCs w:val="20"/>
        </w:rPr>
        <w:t>phủ</w:t>
      </w:r>
    </w:p>
    <w:p w14:paraId="2D35F06B" w14:textId="596CD1EE" w:rsidR="00421D53" w:rsidRPr="00421D53" w:rsidRDefault="00421D53" w:rsidP="00421D53">
      <w:pPr>
        <w:spacing w:after="120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bookmarkStart w:id="1" w:name="RANGE!A2"/>
      <w:r w:rsidRPr="00426C8D">
        <w:rPr>
          <w:rFonts w:ascii="Arial" w:eastAsia="Times New Roman" w:hAnsi="Arial" w:cs="Arial"/>
          <w:sz w:val="20"/>
          <w:szCs w:val="20"/>
        </w:rPr>
        <w:t>1.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B</w:t>
      </w:r>
      <w:r w:rsidRPr="00421D53">
        <w:rPr>
          <w:rFonts w:ascii="Arial" w:eastAsia="Times New Roman" w:hAnsi="Arial" w:cs="Arial"/>
          <w:sz w:val="20"/>
          <w:szCs w:val="20"/>
          <w:lang w:val="en-US"/>
        </w:rPr>
        <w:t>ổ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sung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khoản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4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vào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Điều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2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Nghị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định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s</w:t>
      </w:r>
      <w:r w:rsidR="005608F0">
        <w:rPr>
          <w:rFonts w:ascii="Arial" w:eastAsia="Times New Roman" w:hAnsi="Arial" w:cs="Arial"/>
          <w:sz w:val="20"/>
          <w:szCs w:val="20"/>
          <w:lang w:val="en-US"/>
        </w:rPr>
        <w:t>ố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55/2015/NĐ-CP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đã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được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sửa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đổi,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bổ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sung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tại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khoản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1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Điều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1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Nghị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định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số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116/2018/NĐ-CP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như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sau:</w:t>
      </w:r>
    </w:p>
    <w:p w14:paraId="09551496" w14:textId="2A8F4F4A" w:rsidR="00421D53" w:rsidRPr="00421D53" w:rsidRDefault="00421D53" w:rsidP="00421D53">
      <w:pPr>
        <w:spacing w:after="120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bookmarkStart w:id="2" w:name="RANGE!A3"/>
      <w:bookmarkEnd w:id="1"/>
      <w:r w:rsidRPr="00426C8D">
        <w:rPr>
          <w:rFonts w:ascii="Arial" w:eastAsia="Times New Roman" w:hAnsi="Arial" w:cs="Arial"/>
          <w:sz w:val="20"/>
          <w:szCs w:val="20"/>
        </w:rPr>
        <w:t>“4.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Các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cơ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quan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quản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lý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nhà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nước,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1D53">
        <w:rPr>
          <w:rFonts w:ascii="Arial" w:eastAsia="Times New Roman" w:hAnsi="Arial" w:cs="Arial"/>
          <w:sz w:val="20"/>
          <w:szCs w:val="20"/>
        </w:rPr>
        <w:t>tổ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1D53">
        <w:rPr>
          <w:rFonts w:ascii="Arial" w:eastAsia="Times New Roman" w:hAnsi="Arial" w:cs="Arial"/>
          <w:sz w:val="20"/>
          <w:szCs w:val="20"/>
        </w:rPr>
        <w:t>chức</w:t>
      </w:r>
      <w:r w:rsidRPr="00426C8D">
        <w:rPr>
          <w:rFonts w:ascii="Arial" w:eastAsia="Times New Roman" w:hAnsi="Arial" w:cs="Arial"/>
          <w:sz w:val="20"/>
          <w:szCs w:val="20"/>
        </w:rPr>
        <w:t>,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cá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nhân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khác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có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liên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quan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trong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quá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trình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thực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hiện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Nghị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định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này.”</w:t>
      </w:r>
    </w:p>
    <w:p w14:paraId="20037E8F" w14:textId="1ED6E0F2" w:rsidR="00421D53" w:rsidRPr="00421D53" w:rsidRDefault="00421D53" w:rsidP="00421D53">
      <w:pPr>
        <w:spacing w:after="120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bookmarkStart w:id="3" w:name="RANGE!A4"/>
      <w:bookmarkEnd w:id="2"/>
      <w:r w:rsidRPr="00426C8D">
        <w:rPr>
          <w:rFonts w:ascii="Arial" w:eastAsia="Times New Roman" w:hAnsi="Arial" w:cs="Arial"/>
          <w:sz w:val="20"/>
          <w:szCs w:val="20"/>
        </w:rPr>
        <w:t>2.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Sửa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đổi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khoản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1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Điều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3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Nghị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định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s</w:t>
      </w:r>
      <w:r w:rsidR="005608F0">
        <w:rPr>
          <w:rFonts w:ascii="Arial" w:eastAsia="Times New Roman" w:hAnsi="Arial" w:cs="Arial"/>
          <w:sz w:val="20"/>
          <w:szCs w:val="20"/>
          <w:lang w:val="en-US"/>
        </w:rPr>
        <w:t>ố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55/2015/NĐ-CP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như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sau:</w:t>
      </w:r>
    </w:p>
    <w:p w14:paraId="411AF30A" w14:textId="1527092F" w:rsidR="00421D53" w:rsidRPr="00421D53" w:rsidRDefault="00421D53" w:rsidP="00421D53">
      <w:pPr>
        <w:spacing w:after="120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bookmarkStart w:id="4" w:name="RANGE!A5"/>
      <w:bookmarkEnd w:id="3"/>
      <w:r w:rsidRPr="00426C8D">
        <w:rPr>
          <w:rFonts w:ascii="Arial" w:eastAsia="Times New Roman" w:hAnsi="Arial" w:cs="Arial"/>
          <w:sz w:val="20"/>
          <w:szCs w:val="20"/>
        </w:rPr>
        <w:t>“1.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Nông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thôn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là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địa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giới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đơn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vị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hành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chính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xã,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đặc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khu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(không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bao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gồm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đặc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khu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mà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chính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quyền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địa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phương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ở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đặc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khu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thực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hiện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nhiệm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vụ,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quyền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hạn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tương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ứng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của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chính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quyền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địa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phương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ở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phường).”</w:t>
      </w:r>
    </w:p>
    <w:p w14:paraId="41EA9E39" w14:textId="19DBC066" w:rsidR="00421D53" w:rsidRPr="00421D53" w:rsidRDefault="00421D53" w:rsidP="00421D53">
      <w:pPr>
        <w:spacing w:after="120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bookmarkStart w:id="5" w:name="RANGE!A6"/>
      <w:bookmarkEnd w:id="4"/>
      <w:r w:rsidRPr="00426C8D">
        <w:rPr>
          <w:rFonts w:ascii="Arial" w:eastAsia="Times New Roman" w:hAnsi="Arial" w:cs="Arial"/>
          <w:sz w:val="20"/>
          <w:szCs w:val="20"/>
        </w:rPr>
        <w:t>3.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Bổ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sung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khoản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14,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15,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16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vào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Điều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3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Nghị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định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số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55/2015/NĐ-CP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nh</w:t>
      </w:r>
      <w:r w:rsidR="005608F0">
        <w:rPr>
          <w:rFonts w:ascii="Arial" w:eastAsia="Times New Roman" w:hAnsi="Arial" w:cs="Arial"/>
          <w:sz w:val="20"/>
          <w:szCs w:val="20"/>
          <w:lang w:val="en-US"/>
        </w:rPr>
        <w:t>ư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sau:</w:t>
      </w:r>
    </w:p>
    <w:p w14:paraId="60C4D782" w14:textId="7B430F47" w:rsidR="00421D53" w:rsidRPr="00421D53" w:rsidRDefault="00421D53" w:rsidP="00421D53">
      <w:pPr>
        <w:spacing w:after="120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bookmarkStart w:id="6" w:name="RANGE!A7"/>
      <w:bookmarkEnd w:id="5"/>
      <w:r w:rsidRPr="00426C8D">
        <w:rPr>
          <w:rFonts w:ascii="Arial" w:eastAsia="Times New Roman" w:hAnsi="Arial" w:cs="Arial"/>
          <w:sz w:val="20"/>
          <w:szCs w:val="20"/>
        </w:rPr>
        <w:t>“14.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Số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dư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nợ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bị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thiệt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hại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của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một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tài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sản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là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số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dư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nợ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gốc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của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tất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cả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các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khoản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vay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của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khách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hàng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tại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một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tổ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chức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tín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dụng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để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hình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thành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nên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tài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sản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bị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thiệt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hại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tại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thời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điểm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xảy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ra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thiệt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hại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được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xác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định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tương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ứng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theo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mức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độ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bị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thiệt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hại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(tỷ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lệ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bị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thiệt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hại)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của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tài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sản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đó.</w:t>
      </w:r>
    </w:p>
    <w:p w14:paraId="7A8C7828" w14:textId="71085687" w:rsidR="00421D53" w:rsidRPr="00421D53" w:rsidRDefault="00421D53" w:rsidP="00421D53">
      <w:pPr>
        <w:spacing w:after="120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bookmarkStart w:id="7" w:name="RANGE!A8"/>
      <w:bookmarkEnd w:id="6"/>
      <w:r w:rsidRPr="00426C8D">
        <w:rPr>
          <w:rFonts w:ascii="Arial" w:eastAsia="Times New Roman" w:hAnsi="Arial" w:cs="Arial"/>
          <w:sz w:val="20"/>
          <w:szCs w:val="20"/>
        </w:rPr>
        <w:t>15.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Số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dư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nợ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bị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thiệt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hại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của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khách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hàng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là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tổng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số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dư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nợ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bị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thiệt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hại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của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các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tài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sản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theo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quy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định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tại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khoản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14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Điều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này.</w:t>
      </w:r>
    </w:p>
    <w:p w14:paraId="79EA7FE1" w14:textId="36668454" w:rsidR="00421D53" w:rsidRPr="00421D53" w:rsidRDefault="00421D53" w:rsidP="00421D53">
      <w:pPr>
        <w:spacing w:after="120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bookmarkStart w:id="8" w:name="RANGE!A9"/>
      <w:bookmarkEnd w:id="7"/>
      <w:r w:rsidRPr="00426C8D">
        <w:rPr>
          <w:rFonts w:ascii="Arial" w:eastAsia="Times New Roman" w:hAnsi="Arial" w:cs="Arial"/>
          <w:sz w:val="20"/>
          <w:szCs w:val="20"/>
        </w:rPr>
        <w:t>16.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1D53">
        <w:rPr>
          <w:rFonts w:ascii="Arial" w:eastAsia="Times New Roman" w:hAnsi="Arial" w:cs="Arial"/>
          <w:sz w:val="20"/>
          <w:szCs w:val="20"/>
        </w:rPr>
        <w:t>Văn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bản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thông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báo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tình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trạng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thi</w:t>
      </w:r>
      <w:r w:rsidR="005608F0">
        <w:rPr>
          <w:rFonts w:ascii="Arial" w:eastAsia="Times New Roman" w:hAnsi="Arial" w:cs="Arial"/>
          <w:sz w:val="20"/>
          <w:szCs w:val="20"/>
          <w:lang w:val="en-US"/>
        </w:rPr>
        <w:t>ê</w:t>
      </w:r>
      <w:r w:rsidRPr="00426C8D">
        <w:rPr>
          <w:rFonts w:ascii="Arial" w:eastAsia="Times New Roman" w:hAnsi="Arial" w:cs="Arial"/>
          <w:sz w:val="20"/>
          <w:szCs w:val="20"/>
        </w:rPr>
        <w:t>n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tai,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dịch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bệnh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trên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phạm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vi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rộng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là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1D53">
        <w:rPr>
          <w:rFonts w:ascii="Arial" w:eastAsia="Times New Roman" w:hAnsi="Arial" w:cs="Arial"/>
          <w:sz w:val="20"/>
          <w:szCs w:val="20"/>
        </w:rPr>
        <w:t>văn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bản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hành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chính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được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1D53">
        <w:rPr>
          <w:rFonts w:ascii="Arial" w:eastAsia="Times New Roman" w:hAnsi="Arial" w:cs="Arial"/>
          <w:sz w:val="20"/>
          <w:szCs w:val="20"/>
        </w:rPr>
        <w:t>Ủy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1D53">
        <w:rPr>
          <w:rFonts w:ascii="Arial" w:eastAsia="Times New Roman" w:hAnsi="Arial" w:cs="Arial"/>
          <w:sz w:val="20"/>
          <w:szCs w:val="20"/>
        </w:rPr>
        <w:t>ban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nhân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dân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cấp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tỉnh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ban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hành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để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thực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hiện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chính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sách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khoanh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nợ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theo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quy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định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tại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Nghị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định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này,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bao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gồm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các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thông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tin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chính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sau: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loại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thiên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tai,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dịch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bệnh;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phạm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vi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ảnh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hưởng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trên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phạm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vi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rộng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của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thiên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tai,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dịch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bệnh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trên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địa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bàn;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ngày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bắt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đầu,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kết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thúc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(hoặc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đang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tiếp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diễn)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của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thiên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tai,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dịch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bệnh;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nội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dung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chỉ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đạo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các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tổ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chức,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cá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nhân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có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liên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quan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lập,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hoàn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thiện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hồ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sơ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khoanh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nợ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theo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quy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định.”</w:t>
      </w:r>
    </w:p>
    <w:p w14:paraId="3438C390" w14:textId="26AB6FF4" w:rsidR="00421D53" w:rsidRPr="00421D53" w:rsidRDefault="00421D53" w:rsidP="00421D53">
      <w:pPr>
        <w:spacing w:after="120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bookmarkStart w:id="9" w:name="RANGE!A10"/>
      <w:bookmarkEnd w:id="8"/>
      <w:r w:rsidRPr="00426C8D">
        <w:rPr>
          <w:rFonts w:ascii="Arial" w:eastAsia="Times New Roman" w:hAnsi="Arial" w:cs="Arial"/>
          <w:sz w:val="20"/>
          <w:szCs w:val="20"/>
        </w:rPr>
        <w:t>4.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Bổ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sung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khoản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5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vào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Điều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7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Nghị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định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số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55/2015/NĐ-CP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như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sau:</w:t>
      </w:r>
    </w:p>
    <w:p w14:paraId="00B349A7" w14:textId="1FE24CAF" w:rsidR="00421D53" w:rsidRPr="00421D53" w:rsidRDefault="00421D53" w:rsidP="00421D53">
      <w:pPr>
        <w:spacing w:after="120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bookmarkStart w:id="10" w:name="RANGE!A11"/>
      <w:bookmarkEnd w:id="9"/>
      <w:r w:rsidRPr="00426C8D">
        <w:rPr>
          <w:rFonts w:ascii="Arial" w:eastAsia="Times New Roman" w:hAnsi="Arial" w:cs="Arial"/>
          <w:sz w:val="20"/>
          <w:szCs w:val="20"/>
        </w:rPr>
        <w:t>“5.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Các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nguồn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vốn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hợp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pháp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khác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của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tổ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chức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tín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dụng.”</w:t>
      </w:r>
    </w:p>
    <w:p w14:paraId="791D3314" w14:textId="4DA5425E" w:rsidR="00421D53" w:rsidRPr="00421D53" w:rsidRDefault="00421D53" w:rsidP="00421D53">
      <w:pPr>
        <w:spacing w:after="120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bookmarkStart w:id="11" w:name="RANGE!A12"/>
      <w:bookmarkEnd w:id="10"/>
      <w:r w:rsidRPr="00426C8D">
        <w:rPr>
          <w:rFonts w:ascii="Arial" w:eastAsia="Times New Roman" w:hAnsi="Arial" w:cs="Arial"/>
          <w:sz w:val="20"/>
          <w:szCs w:val="20"/>
        </w:rPr>
        <w:t>5.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Bổ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sung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khoản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1D53">
        <w:rPr>
          <w:rFonts w:ascii="Arial" w:eastAsia="Times New Roman" w:hAnsi="Arial" w:cs="Arial"/>
          <w:sz w:val="20"/>
          <w:szCs w:val="20"/>
          <w:lang w:val="en-US"/>
        </w:rPr>
        <w:t>1</w:t>
      </w:r>
      <w:r w:rsidRPr="00426C8D">
        <w:rPr>
          <w:rFonts w:ascii="Arial" w:eastAsia="Times New Roman" w:hAnsi="Arial" w:cs="Arial"/>
          <w:sz w:val="20"/>
          <w:szCs w:val="20"/>
        </w:rPr>
        <w:t>a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vào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Điều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8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Nghị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định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số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55/2015/NĐ-CP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như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sau:</w:t>
      </w:r>
    </w:p>
    <w:p w14:paraId="703D74EF" w14:textId="0CC152FD" w:rsidR="00421D53" w:rsidRPr="00421D53" w:rsidRDefault="00421D53" w:rsidP="00421D53">
      <w:pPr>
        <w:spacing w:after="120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bookmarkStart w:id="12" w:name="RANGE!A13"/>
      <w:bookmarkEnd w:id="11"/>
      <w:r w:rsidRPr="00426C8D">
        <w:rPr>
          <w:rFonts w:ascii="Arial" w:eastAsia="Times New Roman" w:hAnsi="Arial" w:cs="Arial"/>
          <w:sz w:val="20"/>
          <w:szCs w:val="20"/>
        </w:rPr>
        <w:t>“</w:t>
      </w:r>
      <w:r w:rsidRPr="00421D53">
        <w:rPr>
          <w:rFonts w:ascii="Arial" w:eastAsia="Times New Roman" w:hAnsi="Arial" w:cs="Arial"/>
          <w:sz w:val="20"/>
          <w:szCs w:val="20"/>
          <w:lang w:val="en-US"/>
        </w:rPr>
        <w:t>1</w:t>
      </w:r>
      <w:r w:rsidRPr="00426C8D">
        <w:rPr>
          <w:rFonts w:ascii="Arial" w:eastAsia="Times New Roman" w:hAnsi="Arial" w:cs="Arial"/>
          <w:sz w:val="20"/>
          <w:szCs w:val="20"/>
        </w:rPr>
        <w:t>a.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Trường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hợp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khách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hàng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đồng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thời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đáp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ứng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quy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định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về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các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mức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cho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vay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không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có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tài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sản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bảo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đảm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tại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Điều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9,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Điều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14,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Điều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15,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Điều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15a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Nghị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định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này,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tổ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chức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tín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dụng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và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khách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hàng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thỏa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thuận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mức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c</w:t>
      </w:r>
      <w:bookmarkStart w:id="13" w:name="_GoBack"/>
      <w:bookmarkEnd w:id="13"/>
      <w:r w:rsidRPr="00426C8D">
        <w:rPr>
          <w:rFonts w:ascii="Arial" w:eastAsia="Times New Roman" w:hAnsi="Arial" w:cs="Arial"/>
          <w:sz w:val="20"/>
          <w:szCs w:val="20"/>
        </w:rPr>
        <w:t>ho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vay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không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có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tài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sản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bảo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đảm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theo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một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trong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các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mức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cho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vay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tại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các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Điều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này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phù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lastRenderedPageBreak/>
        <w:t>hợp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với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quy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định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c</w:t>
      </w:r>
      <w:r w:rsidRPr="00421D53">
        <w:rPr>
          <w:rFonts w:ascii="Arial" w:eastAsia="Times New Roman" w:hAnsi="Arial" w:cs="Arial"/>
          <w:sz w:val="20"/>
          <w:szCs w:val="20"/>
          <w:lang w:val="en-US"/>
        </w:rPr>
        <w:t>ủ</w:t>
      </w:r>
      <w:r w:rsidRPr="00426C8D">
        <w:rPr>
          <w:rFonts w:ascii="Arial" w:eastAsia="Times New Roman" w:hAnsi="Arial" w:cs="Arial"/>
          <w:sz w:val="20"/>
          <w:szCs w:val="20"/>
        </w:rPr>
        <w:t>a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pháp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luật.”</w:t>
      </w:r>
    </w:p>
    <w:p w14:paraId="00BBE525" w14:textId="316B5E4E" w:rsidR="00421D53" w:rsidRPr="00421D53" w:rsidRDefault="00421D53" w:rsidP="00421D53">
      <w:pPr>
        <w:spacing w:after="120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bookmarkStart w:id="14" w:name="RANGE!A14"/>
      <w:bookmarkEnd w:id="12"/>
      <w:r w:rsidRPr="00426C8D">
        <w:rPr>
          <w:rFonts w:ascii="Arial" w:eastAsia="Times New Roman" w:hAnsi="Arial" w:cs="Arial"/>
          <w:sz w:val="20"/>
          <w:szCs w:val="20"/>
        </w:rPr>
        <w:t>6.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Sửa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đổi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khoản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2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Điều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9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Nghị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định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số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55/2015/NĐ-CP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đã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được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sửa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đổi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tại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khoản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3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Điều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1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Nghị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định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số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116/2018/NĐ-CP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như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sau:</w:t>
      </w:r>
    </w:p>
    <w:p w14:paraId="43527AB5" w14:textId="392C340E" w:rsidR="00421D53" w:rsidRPr="00421D53" w:rsidRDefault="00421D53" w:rsidP="00421D53">
      <w:pPr>
        <w:spacing w:after="120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bookmarkStart w:id="15" w:name="RANGE!A15"/>
      <w:bookmarkEnd w:id="14"/>
      <w:r w:rsidRPr="00426C8D">
        <w:rPr>
          <w:rFonts w:ascii="Arial" w:eastAsia="Times New Roman" w:hAnsi="Arial" w:cs="Arial"/>
          <w:sz w:val="20"/>
          <w:szCs w:val="20"/>
        </w:rPr>
        <w:t>“2.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Cá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nhân,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hộ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gia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đình,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tổ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hợp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tác,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hộ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kinh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doanh,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chủ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trang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trại,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hợp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tác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xã,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liên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hiệp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hợp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tác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xã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được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tổ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chức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tín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dụng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xem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xét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cho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vay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không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có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tài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sản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bảo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đảm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theo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các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mức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như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sau:</w:t>
      </w:r>
    </w:p>
    <w:p w14:paraId="4E3A496C" w14:textId="17583823" w:rsidR="00421D53" w:rsidRPr="00421D53" w:rsidRDefault="00421D53" w:rsidP="00421D53">
      <w:pPr>
        <w:spacing w:after="120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bookmarkStart w:id="16" w:name="RANGE!A16"/>
      <w:bookmarkEnd w:id="15"/>
      <w:r w:rsidRPr="00426C8D">
        <w:rPr>
          <w:rFonts w:ascii="Arial" w:eastAsia="Times New Roman" w:hAnsi="Arial" w:cs="Arial"/>
          <w:sz w:val="20"/>
          <w:szCs w:val="20"/>
        </w:rPr>
        <w:t>a)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Tối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đa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300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triệu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đồng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đối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với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cá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nhân,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hộ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gia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đ</w:t>
      </w:r>
      <w:r w:rsidR="005608F0">
        <w:rPr>
          <w:rFonts w:ascii="Arial" w:eastAsia="Times New Roman" w:hAnsi="Arial" w:cs="Arial"/>
          <w:sz w:val="20"/>
          <w:szCs w:val="20"/>
          <w:lang w:val="en-US"/>
        </w:rPr>
        <w:t>ì</w:t>
      </w:r>
      <w:r w:rsidRPr="00426C8D">
        <w:rPr>
          <w:rFonts w:ascii="Arial" w:eastAsia="Times New Roman" w:hAnsi="Arial" w:cs="Arial"/>
          <w:sz w:val="20"/>
          <w:szCs w:val="20"/>
        </w:rPr>
        <w:t>nh;</w:t>
      </w:r>
    </w:p>
    <w:p w14:paraId="2D1F871B" w14:textId="09E59162" w:rsidR="00421D53" w:rsidRPr="00421D53" w:rsidRDefault="00421D53" w:rsidP="00421D53">
      <w:pPr>
        <w:spacing w:after="120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bookmarkStart w:id="17" w:name="RANGE!A17"/>
      <w:bookmarkEnd w:id="16"/>
      <w:r w:rsidRPr="00426C8D">
        <w:rPr>
          <w:rFonts w:ascii="Arial" w:eastAsia="Times New Roman" w:hAnsi="Arial" w:cs="Arial"/>
          <w:sz w:val="20"/>
          <w:szCs w:val="20"/>
        </w:rPr>
        <w:t>b)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Tối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đa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500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triệu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đồng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đối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với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tổ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hợp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tác,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hộ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k</w:t>
      </w:r>
      <w:r w:rsidRPr="00421D53">
        <w:rPr>
          <w:rFonts w:ascii="Arial" w:eastAsia="Times New Roman" w:hAnsi="Arial" w:cs="Arial"/>
          <w:sz w:val="20"/>
          <w:szCs w:val="20"/>
          <w:lang w:val="en-US"/>
        </w:rPr>
        <w:t>i</w:t>
      </w:r>
      <w:r w:rsidRPr="00426C8D">
        <w:rPr>
          <w:rFonts w:ascii="Arial" w:eastAsia="Times New Roman" w:hAnsi="Arial" w:cs="Arial"/>
          <w:sz w:val="20"/>
          <w:szCs w:val="20"/>
        </w:rPr>
        <w:t>nh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doanh;</w:t>
      </w:r>
    </w:p>
    <w:p w14:paraId="2D8EEC9A" w14:textId="1757D1C8" w:rsidR="00421D53" w:rsidRPr="00421D53" w:rsidRDefault="00421D53" w:rsidP="00421D53">
      <w:pPr>
        <w:spacing w:after="120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bookmarkStart w:id="18" w:name="RANGE!A18"/>
      <w:bookmarkEnd w:id="17"/>
      <w:r w:rsidRPr="00426C8D">
        <w:rPr>
          <w:rFonts w:ascii="Arial" w:eastAsia="Times New Roman" w:hAnsi="Arial" w:cs="Arial"/>
          <w:sz w:val="20"/>
          <w:szCs w:val="20"/>
        </w:rPr>
        <w:t>c)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Tối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đa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03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tỷ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đồng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đối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với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chủ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trang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trại;</w:t>
      </w:r>
    </w:p>
    <w:p w14:paraId="5F17A8F5" w14:textId="293D4FFB" w:rsidR="00421D53" w:rsidRPr="00421D53" w:rsidRDefault="00421D53" w:rsidP="00421D53">
      <w:pPr>
        <w:spacing w:after="120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bookmarkStart w:id="19" w:name="RANGE!A19"/>
      <w:bookmarkEnd w:id="18"/>
      <w:r w:rsidRPr="00426C8D">
        <w:rPr>
          <w:rFonts w:ascii="Arial" w:eastAsia="Times New Roman" w:hAnsi="Arial" w:cs="Arial"/>
          <w:sz w:val="20"/>
          <w:szCs w:val="20"/>
        </w:rPr>
        <w:t>d)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Tối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đa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05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tỷ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đồng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đối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với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hợp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tác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xã,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liên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hiệp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hợp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tác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xã.”</w:t>
      </w:r>
    </w:p>
    <w:p w14:paraId="29B9B71E" w14:textId="6F40EDD6" w:rsidR="00421D53" w:rsidRPr="00421D53" w:rsidRDefault="00421D53" w:rsidP="00421D53">
      <w:pPr>
        <w:spacing w:after="120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bookmarkStart w:id="20" w:name="RANGE!A20"/>
      <w:bookmarkEnd w:id="19"/>
      <w:r w:rsidRPr="00426C8D">
        <w:rPr>
          <w:rFonts w:ascii="Arial" w:eastAsia="Times New Roman" w:hAnsi="Arial" w:cs="Arial"/>
          <w:sz w:val="20"/>
          <w:szCs w:val="20"/>
        </w:rPr>
        <w:t>7.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Sửa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đ</w:t>
      </w:r>
      <w:r w:rsidR="005608F0">
        <w:rPr>
          <w:rFonts w:ascii="Arial" w:eastAsia="Times New Roman" w:hAnsi="Arial" w:cs="Arial"/>
          <w:sz w:val="20"/>
          <w:szCs w:val="20"/>
          <w:lang w:val="en-US"/>
        </w:rPr>
        <w:t>ổ</w:t>
      </w:r>
      <w:r w:rsidRPr="00426C8D">
        <w:rPr>
          <w:rFonts w:ascii="Arial" w:eastAsia="Times New Roman" w:hAnsi="Arial" w:cs="Arial"/>
          <w:sz w:val="20"/>
          <w:szCs w:val="20"/>
        </w:rPr>
        <w:t>i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khoản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3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Điều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9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Nghị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định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số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55/2015/NĐ-CP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như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sau:</w:t>
      </w:r>
    </w:p>
    <w:p w14:paraId="54B2B3E4" w14:textId="15DF0950" w:rsidR="00421D53" w:rsidRPr="00421D53" w:rsidRDefault="00421D53" w:rsidP="00421D53">
      <w:pPr>
        <w:spacing w:after="120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bookmarkStart w:id="21" w:name="RANGE!A21"/>
      <w:bookmarkEnd w:id="20"/>
      <w:r w:rsidRPr="00426C8D">
        <w:rPr>
          <w:rFonts w:ascii="Arial" w:eastAsia="Times New Roman" w:hAnsi="Arial" w:cs="Arial"/>
          <w:sz w:val="20"/>
          <w:szCs w:val="20"/>
        </w:rPr>
        <w:t>“3.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Khách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hàng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được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vay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không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có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tài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sản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bảo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đảm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quy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định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tại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khoản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2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Điều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này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và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tổ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chức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tín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dụng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thỏa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thuận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về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việc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khách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hàng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nộp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cho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tổ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chức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tín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dụng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giấy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chứng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nhận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quyền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sử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dụng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đất,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quyền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sở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hữu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tài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sản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gắn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liền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với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đất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của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khách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hàng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trong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thời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gian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vay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không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có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tài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sản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bảo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đảm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tại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1D53">
        <w:rPr>
          <w:rFonts w:ascii="Arial" w:eastAsia="Times New Roman" w:hAnsi="Arial" w:cs="Arial"/>
          <w:sz w:val="20"/>
          <w:szCs w:val="20"/>
        </w:rPr>
        <w:t>tổ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1D53">
        <w:rPr>
          <w:rFonts w:ascii="Arial" w:eastAsia="Times New Roman" w:hAnsi="Arial" w:cs="Arial"/>
          <w:sz w:val="20"/>
          <w:szCs w:val="20"/>
        </w:rPr>
        <w:t>chức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tín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dụng.”</w:t>
      </w:r>
    </w:p>
    <w:p w14:paraId="66AC224B" w14:textId="1944C3E9" w:rsidR="00421D53" w:rsidRPr="00421D53" w:rsidRDefault="00421D53" w:rsidP="00421D53">
      <w:pPr>
        <w:spacing w:after="120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bookmarkStart w:id="22" w:name="RANGE!A22"/>
      <w:bookmarkEnd w:id="21"/>
      <w:r w:rsidRPr="00426C8D">
        <w:rPr>
          <w:rFonts w:ascii="Arial" w:eastAsia="Times New Roman" w:hAnsi="Arial" w:cs="Arial"/>
          <w:sz w:val="20"/>
          <w:szCs w:val="20"/>
        </w:rPr>
        <w:t>8.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Sửa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đổi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tên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Điều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12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Nghị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định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số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55/2015/NĐ-CP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đã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được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sửa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đổi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tại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khoản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6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Điều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1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Nghị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định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số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116/2018/NĐ-CP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như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sau:</w:t>
      </w:r>
    </w:p>
    <w:p w14:paraId="74AC89BC" w14:textId="7B9EA5BA" w:rsidR="00421D53" w:rsidRPr="00421D53" w:rsidRDefault="00421D53" w:rsidP="00421D53">
      <w:pPr>
        <w:spacing w:after="120"/>
        <w:ind w:firstLine="720"/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bookmarkStart w:id="23" w:name="RANGE!A23"/>
      <w:bookmarkEnd w:id="22"/>
      <w:r w:rsidRPr="00426C8D">
        <w:rPr>
          <w:rFonts w:ascii="Arial" w:eastAsia="Times New Roman" w:hAnsi="Arial" w:cs="Arial"/>
          <w:b/>
          <w:bCs/>
          <w:sz w:val="20"/>
          <w:szCs w:val="20"/>
        </w:rPr>
        <w:t>“Điều</w:t>
      </w:r>
      <w:r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b/>
          <w:bCs/>
          <w:sz w:val="20"/>
          <w:szCs w:val="20"/>
        </w:rPr>
        <w:t>12.</w:t>
      </w:r>
      <w:r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b/>
          <w:bCs/>
          <w:sz w:val="20"/>
          <w:szCs w:val="20"/>
        </w:rPr>
        <w:t>Gi</w:t>
      </w:r>
      <w:r w:rsidRPr="00421D53">
        <w:rPr>
          <w:rFonts w:ascii="Arial" w:eastAsia="Times New Roman" w:hAnsi="Arial" w:cs="Arial"/>
          <w:b/>
          <w:bCs/>
          <w:sz w:val="20"/>
          <w:szCs w:val="20"/>
          <w:lang w:val="en-US"/>
        </w:rPr>
        <w:t>ữ</w:t>
      </w:r>
      <w:r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b/>
          <w:bCs/>
          <w:sz w:val="20"/>
          <w:szCs w:val="20"/>
        </w:rPr>
        <w:t>nguyên</w:t>
      </w:r>
      <w:r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b/>
          <w:bCs/>
          <w:sz w:val="20"/>
          <w:szCs w:val="20"/>
        </w:rPr>
        <w:t>nhóm</w:t>
      </w:r>
      <w:r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b/>
          <w:bCs/>
          <w:sz w:val="20"/>
          <w:szCs w:val="20"/>
        </w:rPr>
        <w:t>nợ,</w:t>
      </w:r>
      <w:r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b/>
          <w:bCs/>
          <w:sz w:val="20"/>
          <w:szCs w:val="20"/>
        </w:rPr>
        <w:t>khoanh</w:t>
      </w:r>
      <w:r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b/>
          <w:bCs/>
          <w:sz w:val="20"/>
          <w:szCs w:val="20"/>
        </w:rPr>
        <w:t>n</w:t>
      </w:r>
      <w:r w:rsidRPr="00421D53">
        <w:rPr>
          <w:rFonts w:ascii="Arial" w:eastAsia="Times New Roman" w:hAnsi="Arial" w:cs="Arial"/>
          <w:b/>
          <w:bCs/>
          <w:sz w:val="20"/>
          <w:szCs w:val="20"/>
          <w:lang w:val="en-US"/>
        </w:rPr>
        <w:t>ợ</w:t>
      </w:r>
      <w:r>
        <w:rPr>
          <w:rFonts w:ascii="Arial" w:eastAsia="Times New Roman" w:hAnsi="Arial" w:cs="Arial"/>
          <w:b/>
          <w:bCs/>
          <w:sz w:val="20"/>
          <w:szCs w:val="20"/>
          <w:lang w:val="en-US"/>
        </w:rPr>
        <w:t xml:space="preserve"> </w:t>
      </w:r>
      <w:r w:rsidRPr="00426C8D">
        <w:rPr>
          <w:rFonts w:ascii="Arial" w:eastAsia="Times New Roman" w:hAnsi="Arial" w:cs="Arial"/>
          <w:b/>
          <w:bCs/>
          <w:sz w:val="20"/>
          <w:szCs w:val="20"/>
        </w:rPr>
        <w:t>và</w:t>
      </w:r>
      <w:r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b/>
          <w:bCs/>
          <w:sz w:val="20"/>
          <w:szCs w:val="20"/>
        </w:rPr>
        <w:t>cho</w:t>
      </w:r>
      <w:r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b/>
          <w:bCs/>
          <w:sz w:val="20"/>
          <w:szCs w:val="20"/>
        </w:rPr>
        <w:t>vay</w:t>
      </w:r>
      <w:r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b/>
          <w:bCs/>
          <w:sz w:val="20"/>
          <w:szCs w:val="20"/>
        </w:rPr>
        <w:t>m</w:t>
      </w:r>
      <w:r w:rsidRPr="00421D53">
        <w:rPr>
          <w:rFonts w:ascii="Arial" w:eastAsia="Times New Roman" w:hAnsi="Arial" w:cs="Arial"/>
          <w:b/>
          <w:bCs/>
          <w:sz w:val="20"/>
          <w:szCs w:val="20"/>
          <w:lang w:val="en-US"/>
        </w:rPr>
        <w:t>ớ</w:t>
      </w:r>
      <w:r w:rsidRPr="00426C8D">
        <w:rPr>
          <w:rFonts w:ascii="Arial" w:eastAsia="Times New Roman" w:hAnsi="Arial" w:cs="Arial"/>
          <w:b/>
          <w:bCs/>
          <w:sz w:val="20"/>
          <w:szCs w:val="20"/>
        </w:rPr>
        <w:t>i”</w:t>
      </w:r>
    </w:p>
    <w:p w14:paraId="1A2CE01E" w14:textId="65070C70" w:rsidR="00421D53" w:rsidRPr="00421D53" w:rsidRDefault="00421D53" w:rsidP="00421D53">
      <w:pPr>
        <w:spacing w:after="120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bookmarkStart w:id="24" w:name="RANGE!A24"/>
      <w:bookmarkEnd w:id="23"/>
      <w:r w:rsidRPr="00426C8D">
        <w:rPr>
          <w:rFonts w:ascii="Arial" w:eastAsia="Times New Roman" w:hAnsi="Arial" w:cs="Arial"/>
          <w:sz w:val="20"/>
          <w:szCs w:val="20"/>
        </w:rPr>
        <w:t>9.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Sửa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đổi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khoản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1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Điều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12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Nghị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định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số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55/2015/NĐ-CP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như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sau:</w:t>
      </w:r>
    </w:p>
    <w:p w14:paraId="469EAB40" w14:textId="71DCFA77" w:rsidR="00421D53" w:rsidRPr="00421D53" w:rsidRDefault="00421D53" w:rsidP="00421D53">
      <w:pPr>
        <w:spacing w:after="120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bookmarkStart w:id="25" w:name="RANGE!A25"/>
      <w:bookmarkEnd w:id="24"/>
      <w:r w:rsidRPr="00426C8D">
        <w:rPr>
          <w:rFonts w:ascii="Arial" w:eastAsia="Times New Roman" w:hAnsi="Arial" w:cs="Arial"/>
          <w:sz w:val="20"/>
          <w:szCs w:val="20"/>
        </w:rPr>
        <w:t>“1.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Tổ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chức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tín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dụng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được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giữ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nguyên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nhóm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nợ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đối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với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khoản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nợ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có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số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dư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nợ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gốc,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lãi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đã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được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cơ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cấu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lại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thời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hạn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tr</w:t>
      </w:r>
      <w:r w:rsidRPr="00421D53">
        <w:rPr>
          <w:rFonts w:ascii="Arial" w:eastAsia="Times New Roman" w:hAnsi="Arial" w:cs="Arial"/>
          <w:sz w:val="20"/>
          <w:szCs w:val="20"/>
          <w:lang w:val="en-US"/>
        </w:rPr>
        <w:t>ả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nợ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theo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quy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định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của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Ngân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hàng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Nhà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nước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Việt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Nam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về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việc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tổ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chức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tín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dụng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cơ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cấu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lại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thời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hạn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trả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nợ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đối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với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khách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hàng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gặp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khó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khăn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do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nguyên</w:t>
      </w:r>
      <w:r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nhân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khách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quan,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bất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khả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kháng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quy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định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tại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Nghị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định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này;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đồng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thời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c</w:t>
      </w:r>
      <w:r w:rsidRPr="00421D53">
        <w:rPr>
          <w:rFonts w:ascii="Arial" w:eastAsia="Times New Roman" w:hAnsi="Arial" w:cs="Arial"/>
          <w:sz w:val="20"/>
          <w:szCs w:val="20"/>
          <w:lang w:val="en-US"/>
        </w:rPr>
        <w:t>ă</w:t>
      </w:r>
      <w:r w:rsidRPr="00426C8D">
        <w:rPr>
          <w:rFonts w:ascii="Arial" w:eastAsia="Times New Roman" w:hAnsi="Arial" w:cs="Arial"/>
          <w:sz w:val="20"/>
          <w:szCs w:val="20"/>
        </w:rPr>
        <w:t>n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cứ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vào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tính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khả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thi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của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dự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án,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phương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án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sản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xuất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k</w:t>
      </w:r>
      <w:r w:rsidRPr="00421D53">
        <w:rPr>
          <w:rFonts w:ascii="Arial" w:eastAsia="Times New Roman" w:hAnsi="Arial" w:cs="Arial"/>
          <w:sz w:val="20"/>
          <w:szCs w:val="20"/>
          <w:lang w:val="en-US"/>
        </w:rPr>
        <w:t>i</w:t>
      </w:r>
      <w:r w:rsidRPr="00426C8D">
        <w:rPr>
          <w:rFonts w:ascii="Arial" w:eastAsia="Times New Roman" w:hAnsi="Arial" w:cs="Arial"/>
          <w:sz w:val="20"/>
          <w:szCs w:val="20"/>
        </w:rPr>
        <w:t>nh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doanh,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khả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năng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trả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nợ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của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khách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hàng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để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xem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xét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cho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vay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mới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nhằm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giúp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khách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hàng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khắc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phục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khó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khăn,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ổn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định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sản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xuất,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thực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hiện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trả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được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nợ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cũ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và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nợ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mới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cho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tổ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chức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tín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dụng.”</w:t>
      </w:r>
    </w:p>
    <w:p w14:paraId="501C939C" w14:textId="132DEB6E" w:rsidR="00421D53" w:rsidRPr="00421D53" w:rsidRDefault="00421D53" w:rsidP="00421D53">
      <w:pPr>
        <w:spacing w:after="120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bookmarkStart w:id="26" w:name="RANGE!A26"/>
      <w:bookmarkEnd w:id="25"/>
      <w:r w:rsidRPr="00426C8D">
        <w:rPr>
          <w:rFonts w:ascii="Arial" w:eastAsia="Times New Roman" w:hAnsi="Arial" w:cs="Arial"/>
          <w:sz w:val="20"/>
          <w:szCs w:val="20"/>
        </w:rPr>
        <w:t>10.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Sửa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đổi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ý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(iv)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điểm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a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khoản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3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Điều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12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Nghị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định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số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55/2015/NĐ-CP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đã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được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sửa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đổi,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bổ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sung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bởi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khoản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6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Điều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1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Nghị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định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số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116/2018/NĐ-CP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như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sau:</w:t>
      </w:r>
    </w:p>
    <w:p w14:paraId="7357ADF2" w14:textId="5F6E3871" w:rsidR="00421D53" w:rsidRPr="00421D53" w:rsidRDefault="00421D53" w:rsidP="00421D53">
      <w:pPr>
        <w:spacing w:after="120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bookmarkStart w:id="27" w:name="RANGE!A27"/>
      <w:bookmarkEnd w:id="26"/>
      <w:r w:rsidRPr="00426C8D">
        <w:rPr>
          <w:rFonts w:ascii="Arial" w:eastAsia="Times New Roman" w:hAnsi="Arial" w:cs="Arial"/>
          <w:sz w:val="20"/>
          <w:szCs w:val="20"/>
        </w:rPr>
        <w:t>“(iv)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Biên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bản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xác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định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khách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hàng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bị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thiệt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hại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về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vốn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vay,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tài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sản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hình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thành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từ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vốn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vay,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trong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đó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ghi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rõ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thời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điểm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xảy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ra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thiệt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hại,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mức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độ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bị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thiệt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hại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do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hậu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quả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thiên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tai,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dịch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bệnh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xảy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ra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trên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phạm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vi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rộng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hoặc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do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nguyên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nhân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khách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quan,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bất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khả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kháng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có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xác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nhận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của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tổ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chức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tín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dụng,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khách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hàng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và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cơ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quan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có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thẩm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quyền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(xác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nhận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của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1D53">
        <w:rPr>
          <w:rFonts w:ascii="Arial" w:eastAsia="Times New Roman" w:hAnsi="Arial" w:cs="Arial"/>
          <w:sz w:val="20"/>
          <w:szCs w:val="20"/>
        </w:rPr>
        <w:t>Ủy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1D53">
        <w:rPr>
          <w:rFonts w:ascii="Arial" w:eastAsia="Times New Roman" w:hAnsi="Arial" w:cs="Arial"/>
          <w:sz w:val="20"/>
          <w:szCs w:val="20"/>
        </w:rPr>
        <w:t>ban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nhân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dân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cấp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tỉnh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đối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với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doanh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nghiệp,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liên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hiệp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hợp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tác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xã;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xác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nhận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của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1D53">
        <w:rPr>
          <w:rFonts w:ascii="Arial" w:eastAsia="Times New Roman" w:hAnsi="Arial" w:cs="Arial"/>
          <w:sz w:val="20"/>
          <w:szCs w:val="20"/>
        </w:rPr>
        <w:t>Ủy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1D53">
        <w:rPr>
          <w:rFonts w:ascii="Arial" w:eastAsia="Times New Roman" w:hAnsi="Arial" w:cs="Arial"/>
          <w:sz w:val="20"/>
          <w:szCs w:val="20"/>
        </w:rPr>
        <w:t>ban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nhân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dân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cấp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xã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đ</w:t>
      </w:r>
      <w:r w:rsidR="005608F0">
        <w:rPr>
          <w:rFonts w:ascii="Arial" w:eastAsia="Times New Roman" w:hAnsi="Arial" w:cs="Arial"/>
          <w:sz w:val="20"/>
          <w:szCs w:val="20"/>
          <w:lang w:val="en-US"/>
        </w:rPr>
        <w:t>ố</w:t>
      </w:r>
      <w:r w:rsidRPr="00426C8D">
        <w:rPr>
          <w:rFonts w:ascii="Arial" w:eastAsia="Times New Roman" w:hAnsi="Arial" w:cs="Arial"/>
          <w:sz w:val="20"/>
          <w:szCs w:val="20"/>
        </w:rPr>
        <w:t>i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với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hộ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kinh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doanh,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hợp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tác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xã,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chủ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trang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trại,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cá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nhân,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hộ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gia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đình,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tổ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hợp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tác);”</w:t>
      </w:r>
    </w:p>
    <w:p w14:paraId="05B91ACC" w14:textId="3547354E" w:rsidR="00421D53" w:rsidRPr="00421D53" w:rsidRDefault="00421D53" w:rsidP="00421D53">
      <w:pPr>
        <w:spacing w:after="120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bookmarkStart w:id="28" w:name="RANGE!A28"/>
      <w:bookmarkEnd w:id="27"/>
      <w:r w:rsidRPr="00426C8D">
        <w:rPr>
          <w:rFonts w:ascii="Arial" w:eastAsia="Times New Roman" w:hAnsi="Arial" w:cs="Arial"/>
          <w:sz w:val="20"/>
          <w:szCs w:val="20"/>
        </w:rPr>
        <w:t>11.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Sửa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đ</w:t>
      </w:r>
      <w:r w:rsidRPr="00421D53">
        <w:rPr>
          <w:rFonts w:ascii="Arial" w:eastAsia="Times New Roman" w:hAnsi="Arial" w:cs="Arial"/>
          <w:sz w:val="20"/>
          <w:szCs w:val="20"/>
          <w:lang w:val="en-US"/>
        </w:rPr>
        <w:t>ổ</w:t>
      </w:r>
      <w:r w:rsidRPr="00426C8D">
        <w:rPr>
          <w:rFonts w:ascii="Arial" w:eastAsia="Times New Roman" w:hAnsi="Arial" w:cs="Arial"/>
          <w:sz w:val="20"/>
          <w:szCs w:val="20"/>
        </w:rPr>
        <w:t>i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khoản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2,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khoản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3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Điều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13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Nghị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định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số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55/2015/NĐ-CP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như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sau:</w:t>
      </w:r>
    </w:p>
    <w:p w14:paraId="2945BD95" w14:textId="07E4D8AE" w:rsidR="00421D53" w:rsidRPr="00421D53" w:rsidRDefault="00421D53" w:rsidP="00421D53">
      <w:pPr>
        <w:spacing w:after="120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bookmarkStart w:id="29" w:name="RANGE!A29"/>
      <w:bookmarkEnd w:id="28"/>
      <w:r w:rsidRPr="00426C8D">
        <w:rPr>
          <w:rFonts w:ascii="Arial" w:eastAsia="Times New Roman" w:hAnsi="Arial" w:cs="Arial"/>
          <w:sz w:val="20"/>
          <w:szCs w:val="20"/>
        </w:rPr>
        <w:t>“2.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Khoản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nợ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được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giữ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nguyên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nhóm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nợ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theo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quy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định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tại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khoản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1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Điều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12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Nghị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định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này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còn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trong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hạn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theo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thời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hạn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cơ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cấu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lại,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tổ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chức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tín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dụng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không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thực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hiện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điều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chỉnh,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phân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loại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lại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vào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nhóm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nợ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có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mức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độ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rủi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ro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cao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hơn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theo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quy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định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về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phân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loại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tài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sản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có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trong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hoạt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động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của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1D53">
        <w:rPr>
          <w:rFonts w:ascii="Arial" w:eastAsia="Times New Roman" w:hAnsi="Arial" w:cs="Arial"/>
          <w:sz w:val="20"/>
          <w:szCs w:val="20"/>
        </w:rPr>
        <w:t>tổ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1D53">
        <w:rPr>
          <w:rFonts w:ascii="Arial" w:eastAsia="Times New Roman" w:hAnsi="Arial" w:cs="Arial"/>
          <w:sz w:val="20"/>
          <w:szCs w:val="20"/>
        </w:rPr>
        <w:t>chức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tín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dụng,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chi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nhánh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ngân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hàng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nước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ngoài.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Trường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hợp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khoản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nợ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này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quá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hạn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theo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thời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hạn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cơ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cấu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lại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mà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không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được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tiếp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tục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cơ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cấu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lại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thời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hạn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trả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nợ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hoặc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không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còn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số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dư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nợ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được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cơ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cấu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lại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thời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hạn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trả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nợ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theo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quy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định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của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Ngân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hàng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Nhà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nước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Việt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Nam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tại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khoản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1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Điều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12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Nghị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định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này,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tổ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chức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tín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dụng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thực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hiện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phân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loại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nợ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theo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quy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định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của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Ngân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hàng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Nhà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nước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Việt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Nam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về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phân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loại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tài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sản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có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trong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hoạt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động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của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tổ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chức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tín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dụng,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chi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nhánh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ngân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hàng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nước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ngoài.</w:t>
      </w:r>
    </w:p>
    <w:p w14:paraId="7386BCD1" w14:textId="0D36B6CA" w:rsidR="00421D53" w:rsidRPr="00421D53" w:rsidRDefault="00421D53" w:rsidP="00421D53">
      <w:pPr>
        <w:spacing w:after="120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bookmarkStart w:id="30" w:name="RANGE!A30"/>
      <w:bookmarkEnd w:id="29"/>
      <w:r w:rsidRPr="00426C8D">
        <w:rPr>
          <w:rFonts w:ascii="Arial" w:eastAsia="Times New Roman" w:hAnsi="Arial" w:cs="Arial"/>
          <w:sz w:val="20"/>
          <w:szCs w:val="20"/>
        </w:rPr>
        <w:t>3.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Căn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cứ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quy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định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của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Chính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phủ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về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mức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trích,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phương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pháp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trích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lập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dự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phòng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rủi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ro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và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việc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sử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dụng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dự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phòng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để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xử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lý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rủi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ro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trong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hoạt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động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của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tổ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chức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tín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dụng,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chi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nhánh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ngân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hàng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nước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ngoài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và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quy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định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tại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khoản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1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Điều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này,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tổ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chức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tín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dụng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thực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hiện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trích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lập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số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tiền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dự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phòng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đối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với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toàn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bộ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dư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nợ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của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khách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hàng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theo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kết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quả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phân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loại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nợ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theo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quy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định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của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Ngân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hàng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Nhà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nước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Việt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Nam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về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phân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loại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tài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sản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có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trong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hoạt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động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của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tổ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chức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tín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dụng,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chi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nhánh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ngân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hàng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nước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ngoài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mà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không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áp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dụng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giữ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nguyên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nhóm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nợ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theo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khoản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1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Điều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12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Nghị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định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này.”</w:t>
      </w:r>
    </w:p>
    <w:p w14:paraId="130686E7" w14:textId="47E47F5F" w:rsidR="00421D53" w:rsidRPr="00421D53" w:rsidRDefault="00421D53" w:rsidP="00421D53">
      <w:pPr>
        <w:spacing w:after="120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bookmarkStart w:id="31" w:name="RANGE!A31"/>
      <w:bookmarkEnd w:id="30"/>
      <w:r w:rsidRPr="00426C8D">
        <w:rPr>
          <w:rFonts w:ascii="Arial" w:eastAsia="Times New Roman" w:hAnsi="Arial" w:cs="Arial"/>
          <w:sz w:val="20"/>
          <w:szCs w:val="20"/>
        </w:rPr>
        <w:t>12.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Bổ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sung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Điều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15a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vào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Nghị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định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số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55/2015/NĐ-CP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như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sau:</w:t>
      </w:r>
    </w:p>
    <w:p w14:paraId="7C7211D3" w14:textId="62F5C5CF" w:rsidR="00421D53" w:rsidRPr="00421D53" w:rsidRDefault="00421D53" w:rsidP="00421D53">
      <w:pPr>
        <w:spacing w:after="120"/>
        <w:ind w:firstLine="720"/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bookmarkStart w:id="32" w:name="RANGE!A32"/>
      <w:bookmarkEnd w:id="31"/>
      <w:r w:rsidRPr="00426C8D">
        <w:rPr>
          <w:rFonts w:ascii="Arial" w:eastAsia="Times New Roman" w:hAnsi="Arial" w:cs="Arial"/>
          <w:b/>
          <w:bCs/>
          <w:sz w:val="20"/>
          <w:szCs w:val="20"/>
        </w:rPr>
        <w:t>“Điều</w:t>
      </w:r>
      <w:r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b/>
          <w:bCs/>
          <w:sz w:val="20"/>
          <w:szCs w:val="20"/>
        </w:rPr>
        <w:t>15a.</w:t>
      </w:r>
      <w:r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b/>
          <w:bCs/>
          <w:sz w:val="20"/>
          <w:szCs w:val="20"/>
        </w:rPr>
        <w:t>Chính</w:t>
      </w:r>
      <w:r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b/>
          <w:bCs/>
          <w:sz w:val="20"/>
          <w:szCs w:val="20"/>
        </w:rPr>
        <w:t>sách</w:t>
      </w:r>
      <w:r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b/>
          <w:bCs/>
          <w:sz w:val="20"/>
          <w:szCs w:val="20"/>
        </w:rPr>
        <w:t>tín</w:t>
      </w:r>
      <w:r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b/>
          <w:bCs/>
          <w:sz w:val="20"/>
          <w:szCs w:val="20"/>
        </w:rPr>
        <w:t>dụng</w:t>
      </w:r>
      <w:r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b/>
          <w:bCs/>
          <w:sz w:val="20"/>
          <w:szCs w:val="20"/>
        </w:rPr>
        <w:t>khuyến</w:t>
      </w:r>
      <w:r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b/>
          <w:bCs/>
          <w:sz w:val="20"/>
          <w:szCs w:val="20"/>
        </w:rPr>
        <w:t>khích</w:t>
      </w:r>
      <w:r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b/>
          <w:bCs/>
          <w:sz w:val="20"/>
          <w:szCs w:val="20"/>
        </w:rPr>
        <w:t>nông</w:t>
      </w:r>
      <w:r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b/>
          <w:bCs/>
          <w:sz w:val="20"/>
          <w:szCs w:val="20"/>
        </w:rPr>
        <w:t>nghiệp</w:t>
      </w:r>
      <w:r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b/>
          <w:bCs/>
          <w:sz w:val="20"/>
          <w:szCs w:val="20"/>
        </w:rPr>
        <w:t>hữu</w:t>
      </w:r>
      <w:r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b/>
          <w:bCs/>
          <w:sz w:val="20"/>
          <w:szCs w:val="20"/>
        </w:rPr>
        <w:t>cơ,</w:t>
      </w:r>
      <w:r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b/>
          <w:bCs/>
          <w:sz w:val="20"/>
          <w:szCs w:val="20"/>
        </w:rPr>
        <w:t>tuần</w:t>
      </w:r>
      <w:r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b/>
          <w:bCs/>
          <w:sz w:val="20"/>
          <w:szCs w:val="20"/>
        </w:rPr>
        <w:t>hoàn</w:t>
      </w:r>
    </w:p>
    <w:p w14:paraId="3F22B78D" w14:textId="4B0C5C0A" w:rsidR="00421D53" w:rsidRPr="00421D53" w:rsidRDefault="00421D53" w:rsidP="00421D53">
      <w:pPr>
        <w:spacing w:after="120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bookmarkStart w:id="33" w:name="RANGE!A33"/>
      <w:bookmarkEnd w:id="32"/>
      <w:r w:rsidRPr="00426C8D">
        <w:rPr>
          <w:rFonts w:ascii="Arial" w:eastAsia="Times New Roman" w:hAnsi="Arial" w:cs="Arial"/>
          <w:sz w:val="20"/>
          <w:szCs w:val="20"/>
        </w:rPr>
        <w:t>1.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Khách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hàng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có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dự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án,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phương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án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sản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xuất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kinh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doanh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sản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phẩm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nông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nghiệp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hữu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cơ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theo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lastRenderedPageBreak/>
        <w:t>quy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định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của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pháp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luật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v</w:t>
      </w:r>
      <w:r w:rsidR="005608F0">
        <w:rPr>
          <w:rFonts w:ascii="Arial" w:eastAsia="Times New Roman" w:hAnsi="Arial" w:cs="Arial"/>
          <w:sz w:val="20"/>
          <w:szCs w:val="20"/>
          <w:lang w:val="en-US"/>
        </w:rPr>
        <w:t>ề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nông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nghiệp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hữu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cơ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hoặc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dự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án,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phương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án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sản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xuất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kinh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doanh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sản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phẩm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nông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nghiệp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đáp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ứng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tiêu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chí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về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kinh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tế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tuần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hoàn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theo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quy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định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của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pháp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luật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về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kinh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tế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tuần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hoàn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được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tổ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chức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tín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dụng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xem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xét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cho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vay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không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có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tài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sản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bảo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đảm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tối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đa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bằng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70%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giá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trị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của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dự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án,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phương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án.</w:t>
      </w:r>
    </w:p>
    <w:p w14:paraId="31E86547" w14:textId="61051925" w:rsidR="00421D53" w:rsidRPr="00421D53" w:rsidRDefault="00421D53" w:rsidP="00421D53">
      <w:pPr>
        <w:spacing w:after="120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bookmarkStart w:id="34" w:name="RANGE!A34"/>
      <w:bookmarkEnd w:id="33"/>
      <w:r w:rsidRPr="00426C8D">
        <w:rPr>
          <w:rFonts w:ascii="Arial" w:eastAsia="Times New Roman" w:hAnsi="Arial" w:cs="Arial"/>
          <w:sz w:val="20"/>
          <w:szCs w:val="20"/>
        </w:rPr>
        <w:t>2.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Trường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hợp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khách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hàng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tại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khoản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1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Điều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này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gặp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rủi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ro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do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nguyên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nhân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khách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quan,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bất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khả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kháng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thì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khoản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nợ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vay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được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xử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lý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như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đối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với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trường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hợp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tổ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chức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đầu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mối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thực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hiện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liên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kết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theo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chuỗi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giá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trị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quy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định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tại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khoản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3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Điều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14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Nghị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định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này.”</w:t>
      </w:r>
    </w:p>
    <w:p w14:paraId="3B823274" w14:textId="45ECFEBE" w:rsidR="00421D53" w:rsidRPr="00421D53" w:rsidRDefault="00421D53" w:rsidP="00421D53">
      <w:pPr>
        <w:spacing w:after="120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bookmarkStart w:id="35" w:name="RANGE!A35"/>
      <w:bookmarkEnd w:id="34"/>
      <w:r w:rsidRPr="00426C8D">
        <w:rPr>
          <w:rFonts w:ascii="Arial" w:eastAsia="Times New Roman" w:hAnsi="Arial" w:cs="Arial"/>
          <w:sz w:val="20"/>
          <w:szCs w:val="20"/>
        </w:rPr>
        <w:t>13.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Bổ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sung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khoản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7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vào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Điều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18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Nghị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định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số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55/2015/NĐ-CP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như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sau:</w:t>
      </w:r>
    </w:p>
    <w:p w14:paraId="0CD667EE" w14:textId="24FE51E2" w:rsidR="00421D53" w:rsidRPr="00421D53" w:rsidRDefault="00421D53" w:rsidP="00421D53">
      <w:pPr>
        <w:spacing w:after="120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bookmarkStart w:id="36" w:name="RANGE!A36"/>
      <w:bookmarkEnd w:id="35"/>
      <w:r w:rsidRPr="00426C8D">
        <w:rPr>
          <w:rFonts w:ascii="Arial" w:eastAsia="Times New Roman" w:hAnsi="Arial" w:cs="Arial"/>
          <w:sz w:val="20"/>
          <w:szCs w:val="20"/>
        </w:rPr>
        <w:t>“7.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Hướng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dẫn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việc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xác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định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dự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án,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phương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án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sản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xuất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kinh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doanh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sản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phẩm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nông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nghiệp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hữu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cơ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và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dự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án,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phương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án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sản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xuất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kinh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doanh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sản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phẩm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nông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nghiệp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đáp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ứng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tiêu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chí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về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kinh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tế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tuần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hoàn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theo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quy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định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tại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khoản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1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Điều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15a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Nghị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định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này.”</w:t>
      </w:r>
    </w:p>
    <w:p w14:paraId="185DDC7F" w14:textId="31CD9B65" w:rsidR="00421D53" w:rsidRPr="00421D53" w:rsidRDefault="00421D53" w:rsidP="00421D53">
      <w:pPr>
        <w:spacing w:after="120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bookmarkStart w:id="37" w:name="RANGE!A37"/>
      <w:bookmarkEnd w:id="36"/>
      <w:r w:rsidRPr="00426C8D">
        <w:rPr>
          <w:rFonts w:ascii="Arial" w:eastAsia="Times New Roman" w:hAnsi="Arial" w:cs="Arial"/>
          <w:sz w:val="20"/>
          <w:szCs w:val="20"/>
        </w:rPr>
        <w:t>14.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Sửa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đổi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tên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Điều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21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Nghị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định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số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55/2015/NĐ-CP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như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sau:</w:t>
      </w:r>
    </w:p>
    <w:p w14:paraId="63E0AF1A" w14:textId="4009B1F3" w:rsidR="00421D53" w:rsidRPr="00421D53" w:rsidRDefault="00421D53" w:rsidP="00421D53">
      <w:pPr>
        <w:spacing w:after="120"/>
        <w:ind w:firstLine="720"/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bookmarkStart w:id="38" w:name="RANGE!A38"/>
      <w:bookmarkEnd w:id="37"/>
      <w:r w:rsidRPr="00426C8D">
        <w:rPr>
          <w:rFonts w:ascii="Arial" w:eastAsia="Times New Roman" w:hAnsi="Arial" w:cs="Arial"/>
          <w:b/>
          <w:bCs/>
          <w:sz w:val="20"/>
          <w:szCs w:val="20"/>
        </w:rPr>
        <w:t>“Điều</w:t>
      </w:r>
      <w:r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b/>
          <w:bCs/>
          <w:sz w:val="20"/>
          <w:szCs w:val="20"/>
        </w:rPr>
        <w:t>21.</w:t>
      </w:r>
      <w:r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b/>
          <w:bCs/>
          <w:sz w:val="20"/>
          <w:szCs w:val="20"/>
        </w:rPr>
        <w:t>Bộ</w:t>
      </w:r>
      <w:r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b/>
          <w:bCs/>
          <w:sz w:val="20"/>
          <w:szCs w:val="20"/>
        </w:rPr>
        <w:t>Công</w:t>
      </w:r>
      <w:r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b/>
          <w:bCs/>
          <w:sz w:val="20"/>
          <w:szCs w:val="20"/>
        </w:rPr>
        <w:t>Thương,</w:t>
      </w:r>
      <w:r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b/>
          <w:bCs/>
          <w:sz w:val="20"/>
          <w:szCs w:val="20"/>
        </w:rPr>
        <w:t>Bộ</w:t>
      </w:r>
      <w:r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b/>
          <w:bCs/>
          <w:sz w:val="20"/>
          <w:szCs w:val="20"/>
        </w:rPr>
        <w:t>Tư</w:t>
      </w:r>
      <w:r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b/>
          <w:bCs/>
          <w:sz w:val="20"/>
          <w:szCs w:val="20"/>
        </w:rPr>
        <w:t>pháp”</w:t>
      </w:r>
    </w:p>
    <w:p w14:paraId="3DAA76C6" w14:textId="504DA573" w:rsidR="00421D53" w:rsidRPr="00421D53" w:rsidRDefault="00421D53" w:rsidP="00421D53">
      <w:pPr>
        <w:spacing w:after="120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bookmarkStart w:id="39" w:name="RANGE!A39"/>
      <w:bookmarkEnd w:id="38"/>
      <w:r w:rsidRPr="00426C8D">
        <w:rPr>
          <w:rFonts w:ascii="Arial" w:eastAsia="Times New Roman" w:hAnsi="Arial" w:cs="Arial"/>
          <w:sz w:val="20"/>
          <w:szCs w:val="20"/>
        </w:rPr>
        <w:t>15.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Sửa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đổi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khoản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2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Điều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25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Nghị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định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số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55/2015/NĐ</w:t>
      </w:r>
      <w:r w:rsidRPr="00421D53">
        <w:rPr>
          <w:rFonts w:ascii="Arial" w:eastAsia="Times New Roman" w:hAnsi="Arial" w:cs="Arial"/>
          <w:sz w:val="20"/>
          <w:szCs w:val="20"/>
          <w:lang w:val="en-US"/>
        </w:rPr>
        <w:t>-</w:t>
      </w:r>
      <w:r w:rsidRPr="00426C8D">
        <w:rPr>
          <w:rFonts w:ascii="Arial" w:eastAsia="Times New Roman" w:hAnsi="Arial" w:cs="Arial"/>
          <w:sz w:val="20"/>
          <w:szCs w:val="20"/>
        </w:rPr>
        <w:t>CP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như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sau:</w:t>
      </w:r>
    </w:p>
    <w:p w14:paraId="4F9B6D36" w14:textId="37642E24" w:rsidR="00421D53" w:rsidRPr="00421D53" w:rsidRDefault="00421D53" w:rsidP="00421D53">
      <w:pPr>
        <w:spacing w:after="120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bookmarkStart w:id="40" w:name="RANGE!A40"/>
      <w:bookmarkEnd w:id="39"/>
      <w:r w:rsidRPr="00426C8D">
        <w:rPr>
          <w:rFonts w:ascii="Arial" w:eastAsia="Times New Roman" w:hAnsi="Arial" w:cs="Arial"/>
          <w:sz w:val="20"/>
          <w:szCs w:val="20"/>
        </w:rPr>
        <w:t>“2.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Trường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hợp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đồng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thời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có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nhiều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chính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sách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hỗ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trợ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từ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ngân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sách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nhà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nước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cho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khách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hàng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bị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thiệt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hại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do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nguyên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nhân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khách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quan,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bất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khả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kháng,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khách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hàng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được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lựa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chọn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thụ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hưởng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một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chính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sách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hỗ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trợ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từ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ngân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sách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nhà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nước.”</w:t>
      </w:r>
    </w:p>
    <w:p w14:paraId="18B97DF2" w14:textId="29690C3A" w:rsidR="00421D53" w:rsidRPr="00421D53" w:rsidRDefault="00421D53" w:rsidP="00421D53">
      <w:pPr>
        <w:spacing w:after="120"/>
        <w:ind w:firstLine="720"/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bookmarkStart w:id="41" w:name="RANGE!A41"/>
      <w:bookmarkEnd w:id="40"/>
      <w:r w:rsidRPr="00426C8D">
        <w:rPr>
          <w:rFonts w:ascii="Arial" w:eastAsia="Times New Roman" w:hAnsi="Arial" w:cs="Arial"/>
          <w:b/>
          <w:bCs/>
          <w:sz w:val="20"/>
          <w:szCs w:val="20"/>
        </w:rPr>
        <w:t>Điều</w:t>
      </w:r>
      <w:r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b/>
          <w:bCs/>
          <w:sz w:val="20"/>
          <w:szCs w:val="20"/>
        </w:rPr>
        <w:t>2.</w:t>
      </w:r>
      <w:r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b/>
          <w:bCs/>
          <w:sz w:val="20"/>
          <w:szCs w:val="20"/>
        </w:rPr>
        <w:t>Thay</w:t>
      </w:r>
      <w:r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b/>
          <w:bCs/>
          <w:sz w:val="20"/>
          <w:szCs w:val="20"/>
        </w:rPr>
        <w:t>thế,</w:t>
      </w:r>
      <w:r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b/>
          <w:bCs/>
          <w:sz w:val="20"/>
          <w:szCs w:val="20"/>
        </w:rPr>
        <w:t>bãi</w:t>
      </w:r>
      <w:r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b/>
          <w:bCs/>
          <w:sz w:val="20"/>
          <w:szCs w:val="20"/>
        </w:rPr>
        <w:t>bỏ</w:t>
      </w:r>
      <w:r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b/>
          <w:bCs/>
          <w:sz w:val="20"/>
          <w:szCs w:val="20"/>
        </w:rPr>
        <w:t>một</w:t>
      </w:r>
      <w:r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b/>
          <w:bCs/>
          <w:sz w:val="20"/>
          <w:szCs w:val="20"/>
        </w:rPr>
        <w:t>số</w:t>
      </w:r>
      <w:r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b/>
          <w:bCs/>
          <w:sz w:val="20"/>
          <w:szCs w:val="20"/>
        </w:rPr>
        <w:t>cụm</w:t>
      </w:r>
      <w:r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b/>
          <w:bCs/>
          <w:sz w:val="20"/>
          <w:szCs w:val="20"/>
        </w:rPr>
        <w:t>từ,</w:t>
      </w:r>
      <w:r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b/>
          <w:bCs/>
          <w:sz w:val="20"/>
          <w:szCs w:val="20"/>
        </w:rPr>
        <w:t>điều,</w:t>
      </w:r>
      <w:r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b/>
          <w:bCs/>
          <w:sz w:val="20"/>
          <w:szCs w:val="20"/>
        </w:rPr>
        <w:t>khoản</w:t>
      </w:r>
      <w:r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b/>
          <w:bCs/>
          <w:sz w:val="20"/>
          <w:szCs w:val="20"/>
        </w:rPr>
        <w:t>của</w:t>
      </w:r>
      <w:r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b/>
          <w:bCs/>
          <w:sz w:val="20"/>
          <w:szCs w:val="20"/>
        </w:rPr>
        <w:t>Nghị</w:t>
      </w:r>
      <w:r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b/>
          <w:bCs/>
          <w:sz w:val="20"/>
          <w:szCs w:val="20"/>
        </w:rPr>
        <w:t>định</w:t>
      </w:r>
      <w:r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b/>
          <w:bCs/>
          <w:sz w:val="20"/>
          <w:szCs w:val="20"/>
        </w:rPr>
        <w:t>số</w:t>
      </w:r>
      <w:r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b/>
          <w:bCs/>
          <w:sz w:val="20"/>
          <w:szCs w:val="20"/>
        </w:rPr>
        <w:t>55/2015/NĐ-CP</w:t>
      </w:r>
      <w:r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b/>
          <w:bCs/>
          <w:sz w:val="20"/>
          <w:szCs w:val="20"/>
        </w:rPr>
        <w:t>ngày</w:t>
      </w:r>
      <w:r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b/>
          <w:bCs/>
          <w:sz w:val="20"/>
          <w:szCs w:val="20"/>
        </w:rPr>
        <w:t>09</w:t>
      </w:r>
      <w:r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b/>
          <w:bCs/>
          <w:sz w:val="20"/>
          <w:szCs w:val="20"/>
        </w:rPr>
        <w:t>tháng</w:t>
      </w:r>
      <w:r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b/>
          <w:bCs/>
          <w:sz w:val="20"/>
          <w:szCs w:val="20"/>
        </w:rPr>
        <w:t>6</w:t>
      </w:r>
      <w:r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b/>
          <w:bCs/>
          <w:sz w:val="20"/>
          <w:szCs w:val="20"/>
        </w:rPr>
        <w:t>năm</w:t>
      </w:r>
      <w:r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b/>
          <w:bCs/>
          <w:sz w:val="20"/>
          <w:szCs w:val="20"/>
        </w:rPr>
        <w:t>2015</w:t>
      </w:r>
      <w:r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b/>
          <w:bCs/>
          <w:sz w:val="20"/>
          <w:szCs w:val="20"/>
        </w:rPr>
        <w:t>của</w:t>
      </w:r>
      <w:r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b/>
          <w:bCs/>
          <w:sz w:val="20"/>
          <w:szCs w:val="20"/>
        </w:rPr>
        <w:t>Chính</w:t>
      </w:r>
      <w:r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b/>
          <w:bCs/>
          <w:sz w:val="20"/>
          <w:szCs w:val="20"/>
        </w:rPr>
        <w:t>phủ</w:t>
      </w:r>
      <w:r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b/>
          <w:bCs/>
          <w:sz w:val="20"/>
          <w:szCs w:val="20"/>
        </w:rPr>
        <w:t>về</w:t>
      </w:r>
      <w:r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b/>
          <w:bCs/>
          <w:sz w:val="20"/>
          <w:szCs w:val="20"/>
        </w:rPr>
        <w:t>chính</w:t>
      </w:r>
      <w:r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b/>
          <w:bCs/>
          <w:sz w:val="20"/>
          <w:szCs w:val="20"/>
        </w:rPr>
        <w:t>sách</w:t>
      </w:r>
      <w:r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b/>
          <w:bCs/>
          <w:sz w:val="20"/>
          <w:szCs w:val="20"/>
        </w:rPr>
        <w:t>tín</w:t>
      </w:r>
      <w:r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b/>
          <w:bCs/>
          <w:sz w:val="20"/>
          <w:szCs w:val="20"/>
        </w:rPr>
        <w:t>dụng</w:t>
      </w:r>
      <w:r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b/>
          <w:bCs/>
          <w:sz w:val="20"/>
          <w:szCs w:val="20"/>
        </w:rPr>
        <w:t>phục</w:t>
      </w:r>
      <w:r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b/>
          <w:bCs/>
          <w:sz w:val="20"/>
          <w:szCs w:val="20"/>
        </w:rPr>
        <w:t>vụ</w:t>
      </w:r>
      <w:r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b/>
          <w:bCs/>
          <w:sz w:val="20"/>
          <w:szCs w:val="20"/>
        </w:rPr>
        <w:t>phát</w:t>
      </w:r>
      <w:r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b/>
          <w:bCs/>
          <w:sz w:val="20"/>
          <w:szCs w:val="20"/>
        </w:rPr>
        <w:t>triển</w:t>
      </w:r>
      <w:r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b/>
          <w:bCs/>
          <w:sz w:val="20"/>
          <w:szCs w:val="20"/>
        </w:rPr>
        <w:t>nông</w:t>
      </w:r>
      <w:r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b/>
          <w:bCs/>
          <w:sz w:val="20"/>
          <w:szCs w:val="20"/>
        </w:rPr>
        <w:t>nghiệp,</w:t>
      </w:r>
      <w:r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b/>
          <w:bCs/>
          <w:sz w:val="20"/>
          <w:szCs w:val="20"/>
        </w:rPr>
        <w:t>nông</w:t>
      </w:r>
      <w:r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b/>
          <w:bCs/>
          <w:sz w:val="20"/>
          <w:szCs w:val="20"/>
        </w:rPr>
        <w:t>thôn</w:t>
      </w:r>
      <w:r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b/>
          <w:bCs/>
          <w:sz w:val="20"/>
          <w:szCs w:val="20"/>
        </w:rPr>
        <w:t>đã</w:t>
      </w:r>
      <w:r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b/>
          <w:bCs/>
          <w:sz w:val="20"/>
          <w:szCs w:val="20"/>
        </w:rPr>
        <w:t>được</w:t>
      </w:r>
      <w:r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b/>
          <w:bCs/>
          <w:sz w:val="20"/>
          <w:szCs w:val="20"/>
        </w:rPr>
        <w:t>sửa</w:t>
      </w:r>
      <w:r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b/>
          <w:bCs/>
          <w:sz w:val="20"/>
          <w:szCs w:val="20"/>
        </w:rPr>
        <w:t>đổi,</w:t>
      </w:r>
      <w:r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b/>
          <w:bCs/>
          <w:sz w:val="20"/>
          <w:szCs w:val="20"/>
        </w:rPr>
        <w:t>bổ</w:t>
      </w:r>
      <w:r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b/>
          <w:bCs/>
          <w:sz w:val="20"/>
          <w:szCs w:val="20"/>
        </w:rPr>
        <w:t>sung</w:t>
      </w:r>
      <w:r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b/>
          <w:bCs/>
          <w:sz w:val="20"/>
          <w:szCs w:val="20"/>
        </w:rPr>
        <w:t>m</w:t>
      </w:r>
      <w:r w:rsidRPr="00421D53">
        <w:rPr>
          <w:rFonts w:ascii="Arial" w:eastAsia="Times New Roman" w:hAnsi="Arial" w:cs="Arial"/>
          <w:b/>
          <w:bCs/>
          <w:sz w:val="20"/>
          <w:szCs w:val="20"/>
          <w:lang w:val="en-US"/>
        </w:rPr>
        <w:t>ộ</w:t>
      </w:r>
      <w:r w:rsidRPr="00426C8D">
        <w:rPr>
          <w:rFonts w:ascii="Arial" w:eastAsia="Times New Roman" w:hAnsi="Arial" w:cs="Arial"/>
          <w:b/>
          <w:bCs/>
          <w:sz w:val="20"/>
          <w:szCs w:val="20"/>
        </w:rPr>
        <w:t>t</w:t>
      </w:r>
      <w:r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b/>
          <w:bCs/>
          <w:sz w:val="20"/>
          <w:szCs w:val="20"/>
        </w:rPr>
        <w:t>số</w:t>
      </w:r>
      <w:r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b/>
          <w:bCs/>
          <w:sz w:val="20"/>
          <w:szCs w:val="20"/>
        </w:rPr>
        <w:t>đi</w:t>
      </w:r>
      <w:r w:rsidRPr="00421D53">
        <w:rPr>
          <w:rFonts w:ascii="Arial" w:eastAsia="Times New Roman" w:hAnsi="Arial" w:cs="Arial"/>
          <w:b/>
          <w:bCs/>
          <w:sz w:val="20"/>
          <w:szCs w:val="20"/>
          <w:lang w:val="en-US"/>
        </w:rPr>
        <w:t>ề</w:t>
      </w:r>
      <w:r w:rsidRPr="00426C8D">
        <w:rPr>
          <w:rFonts w:ascii="Arial" w:eastAsia="Times New Roman" w:hAnsi="Arial" w:cs="Arial"/>
          <w:b/>
          <w:bCs/>
          <w:sz w:val="20"/>
          <w:szCs w:val="20"/>
        </w:rPr>
        <w:t>u</w:t>
      </w:r>
      <w:r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b/>
          <w:bCs/>
          <w:sz w:val="20"/>
          <w:szCs w:val="20"/>
        </w:rPr>
        <w:t>theo</w:t>
      </w:r>
      <w:r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b/>
          <w:bCs/>
          <w:sz w:val="20"/>
          <w:szCs w:val="20"/>
        </w:rPr>
        <w:t>Nghị</w:t>
      </w:r>
      <w:r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b/>
          <w:bCs/>
          <w:sz w:val="20"/>
          <w:szCs w:val="20"/>
        </w:rPr>
        <w:t>định</w:t>
      </w:r>
      <w:r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b/>
          <w:bCs/>
          <w:sz w:val="20"/>
          <w:szCs w:val="20"/>
        </w:rPr>
        <w:t>số</w:t>
      </w:r>
      <w:r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b/>
          <w:bCs/>
          <w:sz w:val="20"/>
          <w:szCs w:val="20"/>
        </w:rPr>
        <w:t>116/2018/N</w:t>
      </w:r>
      <w:r w:rsidRPr="00421D53">
        <w:rPr>
          <w:rFonts w:ascii="Arial" w:eastAsia="Times New Roman" w:hAnsi="Arial" w:cs="Arial"/>
          <w:b/>
          <w:bCs/>
          <w:sz w:val="20"/>
          <w:szCs w:val="20"/>
          <w:lang w:val="en-US"/>
        </w:rPr>
        <w:t>Đ</w:t>
      </w:r>
      <w:r w:rsidRPr="00426C8D">
        <w:rPr>
          <w:rFonts w:ascii="Arial" w:eastAsia="Times New Roman" w:hAnsi="Arial" w:cs="Arial"/>
          <w:b/>
          <w:bCs/>
          <w:sz w:val="20"/>
          <w:szCs w:val="20"/>
        </w:rPr>
        <w:t>-CP</w:t>
      </w:r>
      <w:r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b/>
          <w:bCs/>
          <w:sz w:val="20"/>
          <w:szCs w:val="20"/>
        </w:rPr>
        <w:t>ng</w:t>
      </w:r>
      <w:r w:rsidRPr="00421D53">
        <w:rPr>
          <w:rFonts w:ascii="Arial" w:eastAsia="Times New Roman" w:hAnsi="Arial" w:cs="Arial"/>
          <w:b/>
          <w:bCs/>
          <w:sz w:val="20"/>
          <w:szCs w:val="20"/>
          <w:lang w:val="en-US"/>
        </w:rPr>
        <w:t>à</w:t>
      </w:r>
      <w:r w:rsidRPr="00426C8D">
        <w:rPr>
          <w:rFonts w:ascii="Arial" w:eastAsia="Times New Roman" w:hAnsi="Arial" w:cs="Arial"/>
          <w:b/>
          <w:bCs/>
          <w:sz w:val="20"/>
          <w:szCs w:val="20"/>
        </w:rPr>
        <w:t>y</w:t>
      </w:r>
      <w:r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b/>
          <w:bCs/>
          <w:sz w:val="20"/>
          <w:szCs w:val="20"/>
        </w:rPr>
        <w:t>07</w:t>
      </w:r>
      <w:r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b/>
          <w:bCs/>
          <w:sz w:val="20"/>
          <w:szCs w:val="20"/>
        </w:rPr>
        <w:t>tháng</w:t>
      </w:r>
      <w:r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b/>
          <w:bCs/>
          <w:sz w:val="20"/>
          <w:szCs w:val="20"/>
        </w:rPr>
        <w:t>9</w:t>
      </w:r>
      <w:r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b/>
          <w:bCs/>
          <w:sz w:val="20"/>
          <w:szCs w:val="20"/>
        </w:rPr>
        <w:t>n</w:t>
      </w:r>
      <w:r w:rsidRPr="00421D53">
        <w:rPr>
          <w:rFonts w:ascii="Arial" w:eastAsia="Times New Roman" w:hAnsi="Arial" w:cs="Arial"/>
          <w:b/>
          <w:bCs/>
          <w:sz w:val="20"/>
          <w:szCs w:val="20"/>
          <w:lang w:val="en-US"/>
        </w:rPr>
        <w:t>ă</w:t>
      </w:r>
      <w:r w:rsidRPr="00426C8D">
        <w:rPr>
          <w:rFonts w:ascii="Arial" w:eastAsia="Times New Roman" w:hAnsi="Arial" w:cs="Arial"/>
          <w:b/>
          <w:bCs/>
          <w:sz w:val="20"/>
          <w:szCs w:val="20"/>
        </w:rPr>
        <w:t>m</w:t>
      </w:r>
      <w:r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b/>
          <w:bCs/>
          <w:sz w:val="20"/>
          <w:szCs w:val="20"/>
        </w:rPr>
        <w:t>2018</w:t>
      </w:r>
      <w:r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b/>
          <w:bCs/>
          <w:sz w:val="20"/>
          <w:szCs w:val="20"/>
        </w:rPr>
        <w:t>của</w:t>
      </w:r>
      <w:r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b/>
          <w:bCs/>
          <w:sz w:val="20"/>
          <w:szCs w:val="20"/>
        </w:rPr>
        <w:t>Chính</w:t>
      </w:r>
      <w:r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b/>
          <w:bCs/>
          <w:sz w:val="20"/>
          <w:szCs w:val="20"/>
        </w:rPr>
        <w:t>phủ</w:t>
      </w:r>
    </w:p>
    <w:p w14:paraId="1F2171C7" w14:textId="7C6057C1" w:rsidR="00421D53" w:rsidRPr="00421D53" w:rsidRDefault="00421D53" w:rsidP="00421D53">
      <w:pPr>
        <w:spacing w:after="120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bookmarkStart w:id="42" w:name="RANGE!A42"/>
      <w:bookmarkEnd w:id="41"/>
      <w:r w:rsidRPr="00426C8D">
        <w:rPr>
          <w:rFonts w:ascii="Arial" w:eastAsia="Times New Roman" w:hAnsi="Arial" w:cs="Arial"/>
          <w:sz w:val="20"/>
          <w:szCs w:val="20"/>
        </w:rPr>
        <w:t>1.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Thay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thế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các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cụm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từ:</w:t>
      </w:r>
    </w:p>
    <w:p w14:paraId="61168FFF" w14:textId="66EFA705" w:rsidR="00421D53" w:rsidRPr="00421D53" w:rsidRDefault="00421D53" w:rsidP="00421D53">
      <w:pPr>
        <w:spacing w:after="120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bookmarkStart w:id="43" w:name="RANGE!A43"/>
      <w:bookmarkEnd w:id="42"/>
      <w:r w:rsidRPr="00426C8D">
        <w:rPr>
          <w:rFonts w:ascii="Arial" w:eastAsia="Times New Roman" w:hAnsi="Arial" w:cs="Arial"/>
          <w:sz w:val="20"/>
          <w:szCs w:val="20"/>
        </w:rPr>
        <w:t>a)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Thay</w:t>
      </w:r>
      <w:r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r w:rsidRPr="00421D53">
        <w:rPr>
          <w:rFonts w:ascii="Arial" w:eastAsia="Times New Roman" w:hAnsi="Arial" w:cs="Arial"/>
          <w:sz w:val="20"/>
          <w:szCs w:val="20"/>
          <w:lang w:val="en-US"/>
        </w:rPr>
        <w:t>thế</w:t>
      </w:r>
      <w:r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r w:rsidRPr="00421D53">
        <w:rPr>
          <w:rFonts w:ascii="Arial" w:eastAsia="Times New Roman" w:hAnsi="Arial" w:cs="Arial"/>
          <w:sz w:val="20"/>
          <w:szCs w:val="20"/>
          <w:lang w:val="en-US"/>
        </w:rPr>
        <w:t>cụm</w:t>
      </w:r>
      <w:r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r w:rsidRPr="00421D53">
        <w:rPr>
          <w:rFonts w:ascii="Arial" w:eastAsia="Times New Roman" w:hAnsi="Arial" w:cs="Arial"/>
          <w:sz w:val="20"/>
          <w:szCs w:val="20"/>
          <w:lang w:val="en-US"/>
        </w:rPr>
        <w:t>từ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“Điều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9,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14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và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15”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tại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khoản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2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Điều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5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bằng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cụm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từ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“Điều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9,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Điều</w:t>
      </w:r>
      <w:r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r w:rsidRPr="00421D53">
        <w:rPr>
          <w:rFonts w:ascii="Arial" w:eastAsia="Times New Roman" w:hAnsi="Arial" w:cs="Arial"/>
          <w:sz w:val="20"/>
          <w:szCs w:val="20"/>
          <w:lang w:val="en-US"/>
        </w:rPr>
        <w:t>Điều</w:t>
      </w:r>
      <w:r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r w:rsidRPr="00421D53">
        <w:rPr>
          <w:rFonts w:ascii="Arial" w:eastAsia="Times New Roman" w:hAnsi="Arial" w:cs="Arial"/>
          <w:sz w:val="20"/>
          <w:szCs w:val="20"/>
          <w:lang w:val="en-US"/>
        </w:rPr>
        <w:t>14,</w:t>
      </w:r>
      <w:r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r w:rsidRPr="00421D53">
        <w:rPr>
          <w:rFonts w:ascii="Arial" w:eastAsia="Times New Roman" w:hAnsi="Arial" w:cs="Arial"/>
          <w:sz w:val="20"/>
          <w:szCs w:val="20"/>
          <w:lang w:val="en-US"/>
        </w:rPr>
        <w:t>Điều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15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và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Điều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15a”.</w:t>
      </w:r>
    </w:p>
    <w:p w14:paraId="399F0606" w14:textId="6F0DA5D7" w:rsidR="00421D53" w:rsidRPr="00421D53" w:rsidRDefault="00421D53" w:rsidP="00421D53">
      <w:pPr>
        <w:spacing w:after="120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bookmarkStart w:id="44" w:name="RANGE!A44"/>
      <w:bookmarkEnd w:id="43"/>
      <w:r w:rsidRPr="00426C8D">
        <w:rPr>
          <w:rFonts w:ascii="Arial" w:eastAsia="Times New Roman" w:hAnsi="Arial" w:cs="Arial"/>
          <w:sz w:val="20"/>
          <w:szCs w:val="20"/>
        </w:rPr>
        <w:t>b)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Thay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th</w:t>
      </w:r>
      <w:r w:rsidRPr="00421D53">
        <w:rPr>
          <w:rFonts w:ascii="Arial" w:eastAsia="Times New Roman" w:hAnsi="Arial" w:cs="Arial"/>
          <w:sz w:val="20"/>
          <w:szCs w:val="20"/>
          <w:lang w:val="en-US"/>
        </w:rPr>
        <w:t>ế</w:t>
      </w:r>
      <w:r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cụm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1D53">
        <w:rPr>
          <w:rFonts w:ascii="Arial" w:eastAsia="Times New Roman" w:hAnsi="Arial" w:cs="Arial"/>
          <w:sz w:val="20"/>
          <w:szCs w:val="20"/>
          <w:lang w:val="en-US"/>
        </w:rPr>
        <w:t>từ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“khoanh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nợ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không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tính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lãi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đối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vớ</w:t>
      </w:r>
      <w:r w:rsidRPr="00421D53">
        <w:rPr>
          <w:rFonts w:ascii="Arial" w:eastAsia="Times New Roman" w:hAnsi="Arial" w:cs="Arial"/>
          <w:sz w:val="20"/>
          <w:szCs w:val="20"/>
          <w:lang w:val="en-US"/>
        </w:rPr>
        <w:t>i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dư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nợ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bị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thiệt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hại”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tại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khoản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2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Điều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1D53">
        <w:rPr>
          <w:rFonts w:ascii="Arial" w:eastAsia="Times New Roman" w:hAnsi="Arial" w:cs="Arial"/>
          <w:sz w:val="20"/>
          <w:szCs w:val="20"/>
          <w:lang w:val="en-US"/>
        </w:rPr>
        <w:t>1</w:t>
      </w:r>
      <w:r w:rsidRPr="00426C8D">
        <w:rPr>
          <w:rFonts w:ascii="Arial" w:eastAsia="Times New Roman" w:hAnsi="Arial" w:cs="Arial"/>
          <w:sz w:val="20"/>
          <w:szCs w:val="20"/>
        </w:rPr>
        <w:t>2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bằng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cụm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từ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“khoanh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nợ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không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tính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lãi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đối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với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số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dư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nợ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bị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thiệt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hại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của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khách</w:t>
      </w:r>
      <w:r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hàng</w:t>
      </w:r>
      <w:r w:rsidR="005608F0">
        <w:rPr>
          <w:rFonts w:ascii="Arial" w:eastAsia="Times New Roman" w:hAnsi="Arial" w:cs="Arial"/>
          <w:sz w:val="20"/>
          <w:szCs w:val="20"/>
          <w:lang w:val="en-US"/>
        </w:rPr>
        <w:t xml:space="preserve"> t</w:t>
      </w:r>
      <w:r w:rsidRPr="00426C8D">
        <w:rPr>
          <w:rFonts w:ascii="Arial" w:eastAsia="Times New Roman" w:hAnsi="Arial" w:cs="Arial"/>
          <w:sz w:val="20"/>
          <w:szCs w:val="20"/>
        </w:rPr>
        <w:t>ừ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thời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đi</w:t>
      </w:r>
      <w:r w:rsidRPr="00421D53">
        <w:rPr>
          <w:rFonts w:ascii="Arial" w:eastAsia="Times New Roman" w:hAnsi="Arial" w:cs="Arial"/>
          <w:sz w:val="20"/>
          <w:szCs w:val="20"/>
          <w:lang w:val="en-US"/>
        </w:rPr>
        <w:t>ể</w:t>
      </w:r>
      <w:r w:rsidRPr="00426C8D">
        <w:rPr>
          <w:rFonts w:ascii="Arial" w:eastAsia="Times New Roman" w:hAnsi="Arial" w:cs="Arial"/>
          <w:sz w:val="20"/>
          <w:szCs w:val="20"/>
        </w:rPr>
        <w:t>m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xảy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ra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thiệt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hại”.</w:t>
      </w:r>
    </w:p>
    <w:p w14:paraId="24B6EC99" w14:textId="3D32A4E7" w:rsidR="00421D53" w:rsidRPr="00421D53" w:rsidRDefault="00421D53" w:rsidP="00421D53">
      <w:pPr>
        <w:spacing w:after="120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bookmarkStart w:id="45" w:name="RANGE!A45"/>
      <w:bookmarkEnd w:id="44"/>
      <w:r w:rsidRPr="00426C8D">
        <w:rPr>
          <w:rFonts w:ascii="Arial" w:eastAsia="Times New Roman" w:hAnsi="Arial" w:cs="Arial"/>
          <w:sz w:val="20"/>
          <w:szCs w:val="20"/>
        </w:rPr>
        <w:t>c)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Thay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thế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cụm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từ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“Ngân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hàng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Nhà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nước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chi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nhánh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tỉnh,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thành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phố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trực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thuộc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Trung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ương”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tại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khoản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3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Điều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12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và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M</w:t>
      </w:r>
      <w:r w:rsidRPr="00421D53">
        <w:rPr>
          <w:rFonts w:ascii="Arial" w:eastAsia="Times New Roman" w:hAnsi="Arial" w:cs="Arial"/>
          <w:sz w:val="20"/>
          <w:szCs w:val="20"/>
          <w:lang w:val="en-US"/>
        </w:rPr>
        <w:t>ẫ</w:t>
      </w:r>
      <w:r w:rsidRPr="00426C8D">
        <w:rPr>
          <w:rFonts w:ascii="Arial" w:eastAsia="Times New Roman" w:hAnsi="Arial" w:cs="Arial"/>
          <w:sz w:val="20"/>
          <w:szCs w:val="20"/>
        </w:rPr>
        <w:t>u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biểu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số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01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bằng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cụm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từ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“Ngân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hàng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Nhà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nước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chi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nhánh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tại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các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Khu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vực”.</w:t>
      </w:r>
    </w:p>
    <w:p w14:paraId="189F69F3" w14:textId="78ACF4DA" w:rsidR="00421D53" w:rsidRPr="00421D53" w:rsidRDefault="00421D53" w:rsidP="00421D53">
      <w:pPr>
        <w:spacing w:after="120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bookmarkStart w:id="46" w:name="RANGE!A46"/>
      <w:bookmarkEnd w:id="45"/>
      <w:r w:rsidRPr="00426C8D">
        <w:rPr>
          <w:rFonts w:ascii="Arial" w:eastAsia="Times New Roman" w:hAnsi="Arial" w:cs="Arial"/>
          <w:sz w:val="20"/>
          <w:szCs w:val="20"/>
        </w:rPr>
        <w:t>d)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Thay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thế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cụm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từ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“khoản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3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Điều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14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và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khoản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3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Điều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15”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tại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khoản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2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và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khoản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4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Điều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12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bằng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cụm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từ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“khoản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3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Điều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14,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khoản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3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Điều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15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và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khoản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2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Điều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15a”.</w:t>
      </w:r>
    </w:p>
    <w:p w14:paraId="36B043E1" w14:textId="73D357CC" w:rsidR="00421D53" w:rsidRPr="00421D53" w:rsidRDefault="00421D53" w:rsidP="00421D53">
      <w:pPr>
        <w:spacing w:after="120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bookmarkStart w:id="47" w:name="RANGE!A47"/>
      <w:bookmarkEnd w:id="46"/>
      <w:r w:rsidRPr="00426C8D">
        <w:rPr>
          <w:rFonts w:ascii="Arial" w:eastAsia="Times New Roman" w:hAnsi="Arial" w:cs="Arial"/>
          <w:sz w:val="20"/>
          <w:szCs w:val="20"/>
        </w:rPr>
        <w:t>đ)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Thay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thế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cụm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từ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“khoản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2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Điều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9,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Điều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14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và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Điều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15”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tại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khoản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1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Điều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13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b</w:t>
      </w:r>
      <w:r w:rsidRPr="00421D53">
        <w:rPr>
          <w:rFonts w:ascii="Arial" w:eastAsia="Times New Roman" w:hAnsi="Arial" w:cs="Arial"/>
          <w:sz w:val="20"/>
          <w:szCs w:val="20"/>
          <w:lang w:val="en-US"/>
        </w:rPr>
        <w:t>ằ</w:t>
      </w:r>
      <w:r w:rsidRPr="00426C8D">
        <w:rPr>
          <w:rFonts w:ascii="Arial" w:eastAsia="Times New Roman" w:hAnsi="Arial" w:cs="Arial"/>
          <w:sz w:val="20"/>
          <w:szCs w:val="20"/>
        </w:rPr>
        <w:t>ng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cụm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từ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“khoản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2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Điều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9,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Điều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14,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Điều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15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và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Điều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15a”.</w:t>
      </w:r>
    </w:p>
    <w:p w14:paraId="2328D5D9" w14:textId="0F9F793F" w:rsidR="00421D53" w:rsidRPr="00421D53" w:rsidRDefault="00421D53" w:rsidP="00421D53">
      <w:pPr>
        <w:spacing w:after="120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bookmarkStart w:id="48" w:name="RANGE!A48"/>
      <w:bookmarkEnd w:id="47"/>
      <w:r w:rsidRPr="00426C8D">
        <w:rPr>
          <w:rFonts w:ascii="Arial" w:eastAsia="Times New Roman" w:hAnsi="Arial" w:cs="Arial"/>
          <w:sz w:val="20"/>
          <w:szCs w:val="20"/>
        </w:rPr>
        <w:t>e)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Thay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thế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cụm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từ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“cơ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cấu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lại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thời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hạn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trả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nợ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và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giữ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nguyên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nhóm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nợ”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tại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điểm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a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khoản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3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Điều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14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bằng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cụm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từ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“giữ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nguyên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nhóm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nợ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theo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quy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định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tại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khoản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1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Điều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12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Nghị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định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này”.</w:t>
      </w:r>
    </w:p>
    <w:p w14:paraId="70A0A7C4" w14:textId="4EFA5593" w:rsidR="00421D53" w:rsidRPr="00421D53" w:rsidRDefault="00421D53" w:rsidP="00421D53">
      <w:pPr>
        <w:spacing w:after="120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bookmarkStart w:id="49" w:name="RANGE!A49"/>
      <w:bookmarkEnd w:id="48"/>
      <w:r w:rsidRPr="00426C8D">
        <w:rPr>
          <w:rFonts w:ascii="Arial" w:eastAsia="Times New Roman" w:hAnsi="Arial" w:cs="Arial"/>
          <w:sz w:val="20"/>
          <w:szCs w:val="20"/>
        </w:rPr>
        <w:t>g)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Tha</w:t>
      </w:r>
      <w:r w:rsidRPr="00421D53">
        <w:rPr>
          <w:rFonts w:ascii="Arial" w:eastAsia="Times New Roman" w:hAnsi="Arial" w:cs="Arial"/>
          <w:sz w:val="20"/>
          <w:szCs w:val="20"/>
          <w:lang w:val="en-US"/>
        </w:rPr>
        <w:t>y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thế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cụm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từ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“Điều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12,14</w:t>
      </w:r>
      <w:r w:rsidR="005608F0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và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15”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tại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khoản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4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Điều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17,</w:t>
      </w:r>
      <w:r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khoản</w:t>
      </w:r>
      <w:r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3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Điều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19,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khoản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3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Điều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22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thành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“Điều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12,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Điều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14,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Điều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15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và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Điều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15a”.</w:t>
      </w:r>
    </w:p>
    <w:p w14:paraId="5E510469" w14:textId="5F2CDDEC" w:rsidR="00421D53" w:rsidRPr="00421D53" w:rsidRDefault="00421D53" w:rsidP="00421D53">
      <w:pPr>
        <w:spacing w:after="120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bookmarkStart w:id="50" w:name="RANGE!A50"/>
      <w:bookmarkEnd w:id="49"/>
      <w:r w:rsidRPr="00426C8D">
        <w:rPr>
          <w:rFonts w:ascii="Arial" w:eastAsia="Times New Roman" w:hAnsi="Arial" w:cs="Arial"/>
          <w:sz w:val="20"/>
          <w:szCs w:val="20"/>
        </w:rPr>
        <w:t>h)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Thay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thế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cụm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từ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“Bộ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Nông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nghiệp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và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Phát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triển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nông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thôn”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tại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Điều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18,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khoản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1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Điều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21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bàng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cụm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từ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“Bộ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Nông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nghiệp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và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Môi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trường”.</w:t>
      </w:r>
    </w:p>
    <w:p w14:paraId="652313DF" w14:textId="3BA79548" w:rsidR="00421D53" w:rsidRPr="00421D53" w:rsidRDefault="00421D53" w:rsidP="00421D53">
      <w:pPr>
        <w:spacing w:after="120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bookmarkStart w:id="51" w:name="RANGE!A51"/>
      <w:bookmarkEnd w:id="50"/>
      <w:r w:rsidRPr="00426C8D">
        <w:rPr>
          <w:rFonts w:ascii="Arial" w:eastAsia="Times New Roman" w:hAnsi="Arial" w:cs="Arial"/>
          <w:sz w:val="20"/>
          <w:szCs w:val="20"/>
        </w:rPr>
        <w:t>i)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Bỏ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cụm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từ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“,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Bộ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Kế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hoạch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và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Đầu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tư”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tại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khoản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2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Điều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12,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khoản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4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Điều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19.</w:t>
      </w:r>
    </w:p>
    <w:p w14:paraId="0DBE4927" w14:textId="643A0A1E" w:rsidR="00421D53" w:rsidRPr="00421D53" w:rsidRDefault="00421D53" w:rsidP="00421D53">
      <w:pPr>
        <w:spacing w:after="120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bookmarkStart w:id="52" w:name="RANGE!A52"/>
      <w:bookmarkEnd w:id="51"/>
      <w:r w:rsidRPr="00426C8D">
        <w:rPr>
          <w:rFonts w:ascii="Arial" w:eastAsia="Times New Roman" w:hAnsi="Arial" w:cs="Arial"/>
          <w:sz w:val="20"/>
          <w:szCs w:val="20"/>
        </w:rPr>
        <w:t>k)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Thay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thế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cụm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từ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“Quận,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huyện,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thị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xã”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tại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M</w:t>
      </w:r>
      <w:r>
        <w:rPr>
          <w:rFonts w:ascii="Arial" w:eastAsia="Times New Roman" w:hAnsi="Arial" w:cs="Arial"/>
          <w:sz w:val="20"/>
          <w:szCs w:val="20"/>
          <w:lang w:val="en-US"/>
        </w:rPr>
        <w:t>ẫ</w:t>
      </w:r>
      <w:r w:rsidRPr="00426C8D">
        <w:rPr>
          <w:rFonts w:ascii="Arial" w:eastAsia="Times New Roman" w:hAnsi="Arial" w:cs="Arial"/>
          <w:sz w:val="20"/>
          <w:szCs w:val="20"/>
        </w:rPr>
        <w:t>u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bi</w:t>
      </w:r>
      <w:r>
        <w:rPr>
          <w:rFonts w:ascii="Arial" w:eastAsia="Times New Roman" w:hAnsi="Arial" w:cs="Arial"/>
          <w:sz w:val="20"/>
          <w:szCs w:val="20"/>
          <w:lang w:val="en-US"/>
        </w:rPr>
        <w:t>ể</w:t>
      </w:r>
      <w:r w:rsidRPr="00426C8D">
        <w:rPr>
          <w:rFonts w:ascii="Arial" w:eastAsia="Times New Roman" w:hAnsi="Arial" w:cs="Arial"/>
          <w:sz w:val="20"/>
          <w:szCs w:val="20"/>
        </w:rPr>
        <w:t>u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số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01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bằng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cụm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từ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“Xã,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đặc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khu”.</w:t>
      </w:r>
    </w:p>
    <w:p w14:paraId="60B68C47" w14:textId="7C8F548B" w:rsidR="00421D53" w:rsidRPr="00421D53" w:rsidRDefault="00421D53" w:rsidP="00421D53">
      <w:pPr>
        <w:spacing w:after="120"/>
        <w:ind w:firstLine="720"/>
        <w:jc w:val="both"/>
        <w:rPr>
          <w:rFonts w:ascii="Arial" w:eastAsia="Times New Roman" w:hAnsi="Arial" w:cs="Arial"/>
          <w:sz w:val="20"/>
          <w:szCs w:val="20"/>
          <w:lang w:val="en-US"/>
        </w:rPr>
      </w:pPr>
      <w:bookmarkStart w:id="53" w:name="RANGE!A53"/>
      <w:bookmarkEnd w:id="52"/>
      <w:r w:rsidRPr="00426C8D">
        <w:rPr>
          <w:rFonts w:ascii="Arial" w:eastAsia="Times New Roman" w:hAnsi="Arial" w:cs="Arial"/>
          <w:sz w:val="20"/>
          <w:szCs w:val="20"/>
        </w:rPr>
        <w:t>2.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Bãi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bỏ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khoản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3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Điều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8,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Điều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20,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khoản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3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Điều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21,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khoản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2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Điều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22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của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Nghị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định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số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26C8D">
        <w:rPr>
          <w:rFonts w:ascii="Arial" w:eastAsia="Times New Roman" w:hAnsi="Arial" w:cs="Arial"/>
          <w:sz w:val="20"/>
          <w:szCs w:val="20"/>
        </w:rPr>
        <w:t>55/2015/NĐ-CP.</w:t>
      </w:r>
      <w:bookmarkEnd w:id="53"/>
    </w:p>
    <w:p w14:paraId="212717E1" w14:textId="77F803A7" w:rsidR="00421D53" w:rsidRPr="00421D53" w:rsidRDefault="00421D53" w:rsidP="00421D53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421D53">
        <w:rPr>
          <w:rFonts w:ascii="Arial" w:hAnsi="Arial" w:cs="Arial"/>
          <w:b/>
          <w:bCs/>
          <w:sz w:val="20"/>
          <w:szCs w:val="20"/>
        </w:rPr>
        <w:t>Điều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421D53">
        <w:rPr>
          <w:rFonts w:ascii="Arial" w:hAnsi="Arial" w:cs="Arial"/>
          <w:b/>
          <w:bCs/>
          <w:sz w:val="20"/>
          <w:szCs w:val="20"/>
        </w:rPr>
        <w:t>3.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421D53">
        <w:rPr>
          <w:rFonts w:ascii="Arial" w:hAnsi="Arial" w:cs="Arial"/>
          <w:b/>
          <w:bCs/>
          <w:sz w:val="20"/>
          <w:szCs w:val="20"/>
        </w:rPr>
        <w:t>Điều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421D53">
        <w:rPr>
          <w:rFonts w:ascii="Arial" w:hAnsi="Arial" w:cs="Arial"/>
          <w:b/>
          <w:bCs/>
          <w:sz w:val="20"/>
          <w:szCs w:val="20"/>
        </w:rPr>
        <w:t>khoản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421D53">
        <w:rPr>
          <w:rFonts w:ascii="Arial" w:hAnsi="Arial" w:cs="Arial"/>
          <w:b/>
          <w:bCs/>
          <w:sz w:val="20"/>
          <w:szCs w:val="20"/>
        </w:rPr>
        <w:t>chuyển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421D53">
        <w:rPr>
          <w:rFonts w:ascii="Arial" w:hAnsi="Arial" w:cs="Arial"/>
          <w:b/>
          <w:bCs/>
          <w:sz w:val="20"/>
          <w:szCs w:val="20"/>
        </w:rPr>
        <w:t>tiếp</w:t>
      </w:r>
    </w:p>
    <w:p w14:paraId="73CBDD84" w14:textId="109C922F" w:rsidR="00421D53" w:rsidRPr="00421D53" w:rsidRDefault="00421D53" w:rsidP="00421D53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  <w:sectPr w:rsidR="00421D53" w:rsidRPr="00421D53" w:rsidSect="00421D53">
          <w:headerReference w:type="default" r:id="rId7"/>
          <w:headerReference w:type="first" r:id="rId8"/>
          <w:pgSz w:w="11909" w:h="16834"/>
          <w:pgMar w:top="1440" w:right="1440" w:bottom="1440" w:left="1440" w:header="0" w:footer="3" w:gutter="0"/>
          <w:cols w:space="720"/>
          <w:noEndnote/>
          <w:titlePg/>
          <w:docGrid w:linePitch="360"/>
        </w:sectPr>
      </w:pPr>
      <w:r w:rsidRPr="00421D53">
        <w:rPr>
          <w:rFonts w:ascii="Arial" w:hAnsi="Arial" w:cs="Arial"/>
          <w:sz w:val="20"/>
          <w:szCs w:val="20"/>
        </w:rPr>
        <w:t>Tổ</w:t>
      </w:r>
      <w:r>
        <w:rPr>
          <w:rFonts w:ascii="Arial" w:hAnsi="Arial" w:cs="Arial"/>
          <w:sz w:val="20"/>
          <w:szCs w:val="20"/>
        </w:rPr>
        <w:t xml:space="preserve"> </w:t>
      </w:r>
      <w:r w:rsidRPr="00421D53">
        <w:rPr>
          <w:rFonts w:ascii="Arial" w:hAnsi="Arial" w:cs="Arial"/>
          <w:sz w:val="20"/>
          <w:szCs w:val="20"/>
        </w:rPr>
        <w:t>chức</w:t>
      </w:r>
      <w:r>
        <w:rPr>
          <w:rFonts w:ascii="Arial" w:hAnsi="Arial" w:cs="Arial"/>
          <w:sz w:val="20"/>
          <w:szCs w:val="20"/>
        </w:rPr>
        <w:t xml:space="preserve"> </w:t>
      </w:r>
      <w:r w:rsidRPr="00421D53">
        <w:rPr>
          <w:rFonts w:ascii="Arial" w:hAnsi="Arial" w:cs="Arial"/>
          <w:sz w:val="20"/>
          <w:szCs w:val="20"/>
        </w:rPr>
        <w:t>tín</w:t>
      </w:r>
      <w:r>
        <w:rPr>
          <w:rFonts w:ascii="Arial" w:hAnsi="Arial" w:cs="Arial"/>
          <w:sz w:val="20"/>
          <w:szCs w:val="20"/>
        </w:rPr>
        <w:t xml:space="preserve"> </w:t>
      </w:r>
      <w:r w:rsidRPr="00421D53">
        <w:rPr>
          <w:rFonts w:ascii="Arial" w:hAnsi="Arial" w:cs="Arial"/>
          <w:sz w:val="20"/>
          <w:szCs w:val="20"/>
        </w:rPr>
        <w:t>dụng</w:t>
      </w:r>
      <w:r>
        <w:rPr>
          <w:rFonts w:ascii="Arial" w:hAnsi="Arial" w:cs="Arial"/>
          <w:sz w:val="20"/>
          <w:szCs w:val="20"/>
        </w:rPr>
        <w:t xml:space="preserve"> </w:t>
      </w:r>
      <w:r w:rsidRPr="00421D53">
        <w:rPr>
          <w:rFonts w:ascii="Arial" w:hAnsi="Arial" w:cs="Arial"/>
          <w:sz w:val="20"/>
          <w:szCs w:val="20"/>
        </w:rPr>
        <w:t>và</w:t>
      </w:r>
      <w:r>
        <w:rPr>
          <w:rFonts w:ascii="Arial" w:hAnsi="Arial" w:cs="Arial"/>
          <w:sz w:val="20"/>
          <w:szCs w:val="20"/>
        </w:rPr>
        <w:t xml:space="preserve"> </w:t>
      </w:r>
      <w:r w:rsidRPr="00421D53">
        <w:rPr>
          <w:rFonts w:ascii="Arial" w:hAnsi="Arial" w:cs="Arial"/>
          <w:sz w:val="20"/>
          <w:szCs w:val="20"/>
        </w:rPr>
        <w:t>khách</w:t>
      </w:r>
      <w:r>
        <w:rPr>
          <w:rFonts w:ascii="Arial" w:hAnsi="Arial" w:cs="Arial"/>
          <w:sz w:val="20"/>
          <w:szCs w:val="20"/>
        </w:rPr>
        <w:t xml:space="preserve"> </w:t>
      </w:r>
      <w:r w:rsidRPr="00421D53">
        <w:rPr>
          <w:rFonts w:ascii="Arial" w:hAnsi="Arial" w:cs="Arial"/>
          <w:sz w:val="20"/>
          <w:szCs w:val="20"/>
        </w:rPr>
        <w:t>hàng</w:t>
      </w:r>
      <w:r>
        <w:rPr>
          <w:rFonts w:ascii="Arial" w:hAnsi="Arial" w:cs="Arial"/>
          <w:sz w:val="20"/>
          <w:szCs w:val="20"/>
        </w:rPr>
        <w:t xml:space="preserve"> </w:t>
      </w:r>
      <w:r w:rsidRPr="00421D53">
        <w:rPr>
          <w:rFonts w:ascii="Arial" w:hAnsi="Arial" w:cs="Arial"/>
          <w:sz w:val="20"/>
          <w:szCs w:val="20"/>
        </w:rPr>
        <w:t>tiếp</w:t>
      </w:r>
      <w:r>
        <w:rPr>
          <w:rFonts w:ascii="Arial" w:hAnsi="Arial" w:cs="Arial"/>
          <w:sz w:val="20"/>
          <w:szCs w:val="20"/>
        </w:rPr>
        <w:t xml:space="preserve"> </w:t>
      </w:r>
      <w:r w:rsidRPr="00421D53">
        <w:rPr>
          <w:rFonts w:ascii="Arial" w:hAnsi="Arial" w:cs="Arial"/>
          <w:sz w:val="20"/>
          <w:szCs w:val="20"/>
        </w:rPr>
        <w:t>tục</w:t>
      </w:r>
      <w:r>
        <w:rPr>
          <w:rFonts w:ascii="Arial" w:hAnsi="Arial" w:cs="Arial"/>
          <w:sz w:val="20"/>
          <w:szCs w:val="20"/>
        </w:rPr>
        <w:t xml:space="preserve"> </w:t>
      </w:r>
      <w:r w:rsidRPr="00421D53">
        <w:rPr>
          <w:rFonts w:ascii="Arial" w:hAnsi="Arial" w:cs="Arial"/>
          <w:sz w:val="20"/>
          <w:szCs w:val="20"/>
        </w:rPr>
        <w:t>thực</w:t>
      </w:r>
      <w:r>
        <w:rPr>
          <w:rFonts w:ascii="Arial" w:hAnsi="Arial" w:cs="Arial"/>
          <w:sz w:val="20"/>
          <w:szCs w:val="20"/>
        </w:rPr>
        <w:t xml:space="preserve"> </w:t>
      </w:r>
      <w:r w:rsidRPr="00421D53">
        <w:rPr>
          <w:rFonts w:ascii="Arial" w:hAnsi="Arial" w:cs="Arial"/>
          <w:sz w:val="20"/>
          <w:szCs w:val="20"/>
        </w:rPr>
        <w:t>hiện</w:t>
      </w:r>
      <w:r>
        <w:rPr>
          <w:rFonts w:ascii="Arial" w:hAnsi="Arial" w:cs="Arial"/>
          <w:sz w:val="20"/>
          <w:szCs w:val="20"/>
        </w:rPr>
        <w:t xml:space="preserve"> </w:t>
      </w:r>
      <w:r w:rsidRPr="00421D53">
        <w:rPr>
          <w:rFonts w:ascii="Arial" w:hAnsi="Arial" w:cs="Arial"/>
          <w:sz w:val="20"/>
          <w:szCs w:val="20"/>
        </w:rPr>
        <w:t>các</w:t>
      </w:r>
      <w:r>
        <w:rPr>
          <w:rFonts w:ascii="Arial" w:hAnsi="Arial" w:cs="Arial"/>
          <w:sz w:val="20"/>
          <w:szCs w:val="20"/>
        </w:rPr>
        <w:t xml:space="preserve"> </w:t>
      </w:r>
      <w:r w:rsidRPr="00421D53">
        <w:rPr>
          <w:rFonts w:ascii="Arial" w:hAnsi="Arial" w:cs="Arial"/>
          <w:sz w:val="20"/>
          <w:szCs w:val="20"/>
        </w:rPr>
        <w:t>nội</w:t>
      </w:r>
      <w:r>
        <w:rPr>
          <w:rFonts w:ascii="Arial" w:hAnsi="Arial" w:cs="Arial"/>
          <w:sz w:val="20"/>
          <w:szCs w:val="20"/>
        </w:rPr>
        <w:t xml:space="preserve"> </w:t>
      </w:r>
      <w:r w:rsidRPr="00421D53">
        <w:rPr>
          <w:rFonts w:ascii="Arial" w:hAnsi="Arial" w:cs="Arial"/>
          <w:sz w:val="20"/>
          <w:szCs w:val="20"/>
        </w:rPr>
        <w:t>dung</w:t>
      </w:r>
      <w:r>
        <w:rPr>
          <w:rFonts w:ascii="Arial" w:hAnsi="Arial" w:cs="Arial"/>
          <w:sz w:val="20"/>
          <w:szCs w:val="20"/>
        </w:rPr>
        <w:t xml:space="preserve"> </w:t>
      </w:r>
      <w:r w:rsidRPr="00421D53">
        <w:rPr>
          <w:rFonts w:ascii="Arial" w:hAnsi="Arial" w:cs="Arial"/>
          <w:sz w:val="20"/>
          <w:szCs w:val="20"/>
        </w:rPr>
        <w:t>trong</w:t>
      </w:r>
      <w:r>
        <w:rPr>
          <w:rFonts w:ascii="Arial" w:hAnsi="Arial" w:cs="Arial"/>
          <w:sz w:val="20"/>
          <w:szCs w:val="20"/>
        </w:rPr>
        <w:t xml:space="preserve"> </w:t>
      </w:r>
      <w:r w:rsidRPr="00421D53">
        <w:rPr>
          <w:rFonts w:ascii="Arial" w:hAnsi="Arial" w:cs="Arial"/>
          <w:sz w:val="20"/>
          <w:szCs w:val="20"/>
        </w:rPr>
        <w:t>hợp</w:t>
      </w:r>
      <w:r>
        <w:rPr>
          <w:rFonts w:ascii="Arial" w:hAnsi="Arial" w:cs="Arial"/>
          <w:sz w:val="20"/>
          <w:szCs w:val="20"/>
        </w:rPr>
        <w:t xml:space="preserve"> </w:t>
      </w:r>
      <w:r w:rsidRPr="00421D53">
        <w:rPr>
          <w:rFonts w:ascii="Arial" w:hAnsi="Arial" w:cs="Arial"/>
          <w:sz w:val="20"/>
          <w:szCs w:val="20"/>
        </w:rPr>
        <w:t>đồng,</w:t>
      </w:r>
      <w:r>
        <w:rPr>
          <w:rFonts w:ascii="Arial" w:hAnsi="Arial" w:cs="Arial"/>
          <w:sz w:val="20"/>
          <w:szCs w:val="20"/>
        </w:rPr>
        <w:t xml:space="preserve"> </w:t>
      </w:r>
      <w:r w:rsidRPr="00421D53">
        <w:rPr>
          <w:rFonts w:ascii="Arial" w:hAnsi="Arial" w:cs="Arial"/>
          <w:sz w:val="20"/>
          <w:szCs w:val="20"/>
        </w:rPr>
        <w:t>thỏa</w:t>
      </w:r>
      <w:r>
        <w:rPr>
          <w:rFonts w:ascii="Arial" w:hAnsi="Arial" w:cs="Arial"/>
          <w:sz w:val="20"/>
          <w:szCs w:val="20"/>
        </w:rPr>
        <w:t xml:space="preserve"> </w:t>
      </w:r>
      <w:r w:rsidRPr="00421D53">
        <w:rPr>
          <w:rFonts w:ascii="Arial" w:hAnsi="Arial" w:cs="Arial"/>
          <w:sz w:val="20"/>
          <w:szCs w:val="20"/>
        </w:rPr>
        <w:t>thuận</w:t>
      </w:r>
      <w:r>
        <w:rPr>
          <w:rFonts w:ascii="Arial" w:hAnsi="Arial" w:cs="Arial"/>
          <w:sz w:val="20"/>
          <w:szCs w:val="20"/>
        </w:rPr>
        <w:t xml:space="preserve"> </w:t>
      </w:r>
      <w:r w:rsidRPr="00421D53">
        <w:rPr>
          <w:rFonts w:ascii="Arial" w:hAnsi="Arial" w:cs="Arial"/>
          <w:sz w:val="20"/>
          <w:szCs w:val="20"/>
        </w:rPr>
        <w:t>đã</w:t>
      </w:r>
      <w:r>
        <w:rPr>
          <w:rFonts w:ascii="Arial" w:hAnsi="Arial" w:cs="Arial"/>
          <w:sz w:val="20"/>
          <w:szCs w:val="20"/>
        </w:rPr>
        <w:t xml:space="preserve"> </w:t>
      </w:r>
      <w:r w:rsidRPr="00421D53">
        <w:rPr>
          <w:rFonts w:ascii="Arial" w:hAnsi="Arial" w:cs="Arial"/>
          <w:sz w:val="20"/>
          <w:szCs w:val="20"/>
        </w:rPr>
        <w:t>ký</w:t>
      </w:r>
      <w:r>
        <w:rPr>
          <w:rFonts w:ascii="Arial" w:hAnsi="Arial" w:cs="Arial"/>
          <w:sz w:val="20"/>
          <w:szCs w:val="20"/>
        </w:rPr>
        <w:t xml:space="preserve"> </w:t>
      </w:r>
      <w:r w:rsidRPr="00421D53">
        <w:rPr>
          <w:rFonts w:ascii="Arial" w:hAnsi="Arial" w:cs="Arial"/>
          <w:sz w:val="20"/>
          <w:szCs w:val="20"/>
        </w:rPr>
        <w:t>kết</w:t>
      </w:r>
      <w:r>
        <w:rPr>
          <w:rFonts w:ascii="Arial" w:hAnsi="Arial" w:cs="Arial"/>
          <w:sz w:val="20"/>
          <w:szCs w:val="20"/>
        </w:rPr>
        <w:t xml:space="preserve"> </w:t>
      </w:r>
      <w:r w:rsidRPr="00421D53">
        <w:rPr>
          <w:rFonts w:ascii="Arial" w:hAnsi="Arial" w:cs="Arial"/>
          <w:sz w:val="20"/>
          <w:szCs w:val="20"/>
        </w:rPr>
        <w:t>phù</w:t>
      </w:r>
      <w:r>
        <w:rPr>
          <w:rFonts w:ascii="Arial" w:hAnsi="Arial" w:cs="Arial"/>
          <w:sz w:val="20"/>
          <w:szCs w:val="20"/>
        </w:rPr>
        <w:t xml:space="preserve"> </w:t>
      </w:r>
      <w:r w:rsidRPr="00421D53">
        <w:rPr>
          <w:rFonts w:ascii="Arial" w:hAnsi="Arial" w:cs="Arial"/>
          <w:sz w:val="20"/>
          <w:szCs w:val="20"/>
        </w:rPr>
        <w:t>hợp</w:t>
      </w:r>
      <w:r>
        <w:rPr>
          <w:rFonts w:ascii="Arial" w:hAnsi="Arial" w:cs="Arial"/>
          <w:sz w:val="20"/>
          <w:szCs w:val="20"/>
        </w:rPr>
        <w:t xml:space="preserve"> </w:t>
      </w:r>
      <w:r w:rsidRPr="00421D53">
        <w:rPr>
          <w:rFonts w:ascii="Arial" w:hAnsi="Arial" w:cs="Arial"/>
          <w:sz w:val="20"/>
          <w:szCs w:val="20"/>
        </w:rPr>
        <w:t>với</w:t>
      </w:r>
      <w:r>
        <w:rPr>
          <w:rFonts w:ascii="Arial" w:hAnsi="Arial" w:cs="Arial"/>
          <w:sz w:val="20"/>
          <w:szCs w:val="20"/>
        </w:rPr>
        <w:t xml:space="preserve"> </w:t>
      </w:r>
      <w:r w:rsidRPr="00421D53">
        <w:rPr>
          <w:rFonts w:ascii="Arial" w:hAnsi="Arial" w:cs="Arial"/>
          <w:sz w:val="20"/>
          <w:szCs w:val="20"/>
        </w:rPr>
        <w:t>quy</w:t>
      </w:r>
      <w:r>
        <w:rPr>
          <w:rFonts w:ascii="Arial" w:hAnsi="Arial" w:cs="Arial"/>
          <w:sz w:val="20"/>
          <w:szCs w:val="20"/>
        </w:rPr>
        <w:t xml:space="preserve"> </w:t>
      </w:r>
      <w:r w:rsidRPr="00421D53">
        <w:rPr>
          <w:rFonts w:ascii="Arial" w:hAnsi="Arial" w:cs="Arial"/>
          <w:sz w:val="20"/>
          <w:szCs w:val="20"/>
        </w:rPr>
        <w:t>định</w:t>
      </w:r>
      <w:r>
        <w:rPr>
          <w:rFonts w:ascii="Arial" w:hAnsi="Arial" w:cs="Arial"/>
          <w:sz w:val="20"/>
          <w:szCs w:val="20"/>
        </w:rPr>
        <w:t xml:space="preserve"> </w:t>
      </w:r>
      <w:r w:rsidRPr="00421D53">
        <w:rPr>
          <w:rFonts w:ascii="Arial" w:hAnsi="Arial" w:cs="Arial"/>
          <w:sz w:val="20"/>
          <w:szCs w:val="20"/>
        </w:rPr>
        <w:t>của</w:t>
      </w:r>
      <w:r>
        <w:rPr>
          <w:rFonts w:ascii="Arial" w:hAnsi="Arial" w:cs="Arial"/>
          <w:sz w:val="20"/>
          <w:szCs w:val="20"/>
        </w:rPr>
        <w:t xml:space="preserve"> </w:t>
      </w:r>
      <w:r w:rsidRPr="00421D53">
        <w:rPr>
          <w:rFonts w:ascii="Arial" w:hAnsi="Arial" w:cs="Arial"/>
          <w:sz w:val="20"/>
          <w:szCs w:val="20"/>
        </w:rPr>
        <w:t>pháp</w:t>
      </w:r>
      <w:r>
        <w:rPr>
          <w:rFonts w:ascii="Arial" w:hAnsi="Arial" w:cs="Arial"/>
          <w:sz w:val="20"/>
          <w:szCs w:val="20"/>
        </w:rPr>
        <w:t xml:space="preserve"> </w:t>
      </w:r>
      <w:r w:rsidRPr="00421D53">
        <w:rPr>
          <w:rFonts w:ascii="Arial" w:hAnsi="Arial" w:cs="Arial"/>
          <w:sz w:val="20"/>
          <w:szCs w:val="20"/>
        </w:rPr>
        <w:t>luật</w:t>
      </w:r>
      <w:r>
        <w:rPr>
          <w:rFonts w:ascii="Arial" w:hAnsi="Arial" w:cs="Arial"/>
          <w:sz w:val="20"/>
          <w:szCs w:val="20"/>
        </w:rPr>
        <w:t xml:space="preserve"> </w:t>
      </w:r>
      <w:r w:rsidRPr="00421D53">
        <w:rPr>
          <w:rFonts w:ascii="Arial" w:hAnsi="Arial" w:cs="Arial"/>
          <w:sz w:val="20"/>
          <w:szCs w:val="20"/>
        </w:rPr>
        <w:t>tại</w:t>
      </w:r>
      <w:r>
        <w:rPr>
          <w:rFonts w:ascii="Arial" w:hAnsi="Arial" w:cs="Arial"/>
          <w:sz w:val="20"/>
          <w:szCs w:val="20"/>
        </w:rPr>
        <w:t xml:space="preserve"> </w:t>
      </w:r>
      <w:r w:rsidRPr="00421D53">
        <w:rPr>
          <w:rFonts w:ascii="Arial" w:hAnsi="Arial" w:cs="Arial"/>
          <w:sz w:val="20"/>
          <w:szCs w:val="20"/>
        </w:rPr>
        <w:t>thời</w:t>
      </w:r>
      <w:r>
        <w:rPr>
          <w:rFonts w:ascii="Arial" w:hAnsi="Arial" w:cs="Arial"/>
          <w:sz w:val="20"/>
          <w:szCs w:val="20"/>
        </w:rPr>
        <w:t xml:space="preserve"> </w:t>
      </w:r>
      <w:r w:rsidRPr="00421D53">
        <w:rPr>
          <w:rFonts w:ascii="Arial" w:hAnsi="Arial" w:cs="Arial"/>
          <w:sz w:val="20"/>
          <w:szCs w:val="20"/>
        </w:rPr>
        <w:t>điểm</w:t>
      </w:r>
      <w:r>
        <w:rPr>
          <w:rFonts w:ascii="Arial" w:hAnsi="Arial" w:cs="Arial"/>
          <w:sz w:val="20"/>
          <w:szCs w:val="20"/>
        </w:rPr>
        <w:t xml:space="preserve"> </w:t>
      </w:r>
      <w:r w:rsidRPr="00421D53">
        <w:rPr>
          <w:rFonts w:ascii="Arial" w:hAnsi="Arial" w:cs="Arial"/>
          <w:sz w:val="20"/>
          <w:szCs w:val="20"/>
        </w:rPr>
        <w:t>ký</w:t>
      </w:r>
      <w:r>
        <w:rPr>
          <w:rFonts w:ascii="Arial" w:hAnsi="Arial" w:cs="Arial"/>
          <w:sz w:val="20"/>
          <w:szCs w:val="20"/>
        </w:rPr>
        <w:t xml:space="preserve"> </w:t>
      </w:r>
      <w:r w:rsidRPr="00421D53">
        <w:rPr>
          <w:rFonts w:ascii="Arial" w:hAnsi="Arial" w:cs="Arial"/>
          <w:sz w:val="20"/>
          <w:szCs w:val="20"/>
        </w:rPr>
        <w:t>kết</w:t>
      </w:r>
      <w:r>
        <w:rPr>
          <w:rFonts w:ascii="Arial" w:hAnsi="Arial" w:cs="Arial"/>
          <w:sz w:val="20"/>
          <w:szCs w:val="20"/>
        </w:rPr>
        <w:t xml:space="preserve"> </w:t>
      </w:r>
      <w:r w:rsidRPr="00421D53">
        <w:rPr>
          <w:rFonts w:ascii="Arial" w:hAnsi="Arial" w:cs="Arial"/>
          <w:sz w:val="20"/>
          <w:szCs w:val="20"/>
        </w:rPr>
        <w:t>hoặc</w:t>
      </w:r>
      <w:r>
        <w:rPr>
          <w:rFonts w:ascii="Arial" w:hAnsi="Arial" w:cs="Arial"/>
          <w:sz w:val="20"/>
          <w:szCs w:val="20"/>
        </w:rPr>
        <w:t xml:space="preserve"> </w:t>
      </w:r>
      <w:r w:rsidRPr="00421D53">
        <w:rPr>
          <w:rFonts w:ascii="Arial" w:hAnsi="Arial" w:cs="Arial"/>
          <w:sz w:val="20"/>
          <w:szCs w:val="20"/>
        </w:rPr>
        <w:t>sửa</w:t>
      </w:r>
      <w:r>
        <w:rPr>
          <w:rFonts w:ascii="Arial" w:hAnsi="Arial" w:cs="Arial"/>
          <w:sz w:val="20"/>
          <w:szCs w:val="20"/>
        </w:rPr>
        <w:t xml:space="preserve"> </w:t>
      </w:r>
      <w:r w:rsidRPr="00421D53">
        <w:rPr>
          <w:rFonts w:ascii="Arial" w:hAnsi="Arial" w:cs="Arial"/>
          <w:sz w:val="20"/>
          <w:szCs w:val="20"/>
        </w:rPr>
        <w:t>đổi,</w:t>
      </w:r>
      <w:r>
        <w:rPr>
          <w:rFonts w:ascii="Arial" w:hAnsi="Arial" w:cs="Arial"/>
          <w:sz w:val="20"/>
          <w:szCs w:val="20"/>
        </w:rPr>
        <w:t xml:space="preserve"> </w:t>
      </w:r>
      <w:r w:rsidRPr="00421D53">
        <w:rPr>
          <w:rFonts w:ascii="Arial" w:hAnsi="Arial" w:cs="Arial"/>
          <w:sz w:val="20"/>
          <w:szCs w:val="20"/>
        </w:rPr>
        <w:t>bổ</w:t>
      </w:r>
      <w:r>
        <w:rPr>
          <w:rFonts w:ascii="Arial" w:hAnsi="Arial" w:cs="Arial"/>
          <w:sz w:val="20"/>
          <w:szCs w:val="20"/>
        </w:rPr>
        <w:t xml:space="preserve"> </w:t>
      </w:r>
      <w:r w:rsidRPr="00421D53">
        <w:rPr>
          <w:rFonts w:ascii="Arial" w:hAnsi="Arial" w:cs="Arial"/>
          <w:sz w:val="20"/>
          <w:szCs w:val="20"/>
        </w:rPr>
        <w:t>sung</w:t>
      </w:r>
      <w:r>
        <w:rPr>
          <w:rFonts w:ascii="Arial" w:hAnsi="Arial" w:cs="Arial"/>
          <w:sz w:val="20"/>
          <w:szCs w:val="20"/>
        </w:rPr>
        <w:t xml:space="preserve"> </w:t>
      </w:r>
      <w:r w:rsidRPr="00421D53">
        <w:rPr>
          <w:rFonts w:ascii="Arial" w:hAnsi="Arial" w:cs="Arial"/>
          <w:sz w:val="20"/>
          <w:szCs w:val="20"/>
        </w:rPr>
        <w:t>hợp</w:t>
      </w:r>
      <w:r>
        <w:rPr>
          <w:rFonts w:ascii="Arial" w:hAnsi="Arial" w:cs="Arial"/>
          <w:sz w:val="20"/>
          <w:szCs w:val="20"/>
        </w:rPr>
        <w:t xml:space="preserve"> </w:t>
      </w:r>
      <w:r w:rsidRPr="00421D53">
        <w:rPr>
          <w:rFonts w:ascii="Arial" w:hAnsi="Arial" w:cs="Arial"/>
          <w:sz w:val="20"/>
          <w:szCs w:val="20"/>
        </w:rPr>
        <w:t>đồng,</w:t>
      </w:r>
      <w:r>
        <w:rPr>
          <w:rFonts w:ascii="Arial" w:hAnsi="Arial" w:cs="Arial"/>
          <w:sz w:val="20"/>
          <w:szCs w:val="20"/>
        </w:rPr>
        <w:t xml:space="preserve"> </w:t>
      </w:r>
      <w:r w:rsidRPr="00421D53">
        <w:rPr>
          <w:rFonts w:ascii="Arial" w:hAnsi="Arial" w:cs="Arial"/>
          <w:sz w:val="20"/>
          <w:szCs w:val="20"/>
        </w:rPr>
        <w:t>thỏa</w:t>
      </w:r>
      <w:r>
        <w:rPr>
          <w:rFonts w:ascii="Arial" w:hAnsi="Arial" w:cs="Arial"/>
          <w:sz w:val="20"/>
          <w:szCs w:val="20"/>
        </w:rPr>
        <w:t xml:space="preserve"> </w:t>
      </w:r>
      <w:r w:rsidRPr="00421D53">
        <w:rPr>
          <w:rFonts w:ascii="Arial" w:hAnsi="Arial" w:cs="Arial"/>
          <w:sz w:val="20"/>
          <w:szCs w:val="20"/>
        </w:rPr>
        <w:t>thuận</w:t>
      </w:r>
      <w:r>
        <w:rPr>
          <w:rFonts w:ascii="Arial" w:hAnsi="Arial" w:cs="Arial"/>
          <w:sz w:val="20"/>
          <w:szCs w:val="20"/>
        </w:rPr>
        <w:t xml:space="preserve"> </w:t>
      </w:r>
      <w:r w:rsidRPr="00421D53">
        <w:rPr>
          <w:rFonts w:ascii="Arial" w:hAnsi="Arial" w:cs="Arial"/>
          <w:sz w:val="20"/>
          <w:szCs w:val="20"/>
        </w:rPr>
        <w:t>phù</w:t>
      </w:r>
      <w:r>
        <w:rPr>
          <w:rFonts w:ascii="Arial" w:hAnsi="Arial" w:cs="Arial"/>
          <w:sz w:val="20"/>
          <w:szCs w:val="20"/>
        </w:rPr>
        <w:t xml:space="preserve"> </w:t>
      </w:r>
      <w:r w:rsidRPr="00421D53">
        <w:rPr>
          <w:rFonts w:ascii="Arial" w:hAnsi="Arial" w:cs="Arial"/>
          <w:sz w:val="20"/>
          <w:szCs w:val="20"/>
        </w:rPr>
        <w:t>hợp</w:t>
      </w:r>
      <w:r>
        <w:rPr>
          <w:rFonts w:ascii="Arial" w:hAnsi="Arial" w:cs="Arial"/>
          <w:sz w:val="20"/>
          <w:szCs w:val="20"/>
        </w:rPr>
        <w:t xml:space="preserve"> </w:t>
      </w:r>
      <w:r w:rsidRPr="00421D53">
        <w:rPr>
          <w:rFonts w:ascii="Arial" w:hAnsi="Arial" w:cs="Arial"/>
          <w:sz w:val="20"/>
          <w:szCs w:val="20"/>
        </w:rPr>
        <w:t>với</w:t>
      </w:r>
      <w:r>
        <w:rPr>
          <w:rFonts w:ascii="Arial" w:hAnsi="Arial" w:cs="Arial"/>
          <w:sz w:val="20"/>
          <w:szCs w:val="20"/>
        </w:rPr>
        <w:t xml:space="preserve"> </w:t>
      </w:r>
      <w:r w:rsidRPr="00421D53">
        <w:rPr>
          <w:rFonts w:ascii="Arial" w:hAnsi="Arial" w:cs="Arial"/>
          <w:sz w:val="20"/>
          <w:szCs w:val="20"/>
        </w:rPr>
        <w:t>quy</w:t>
      </w:r>
      <w:r>
        <w:rPr>
          <w:rFonts w:ascii="Arial" w:hAnsi="Arial" w:cs="Arial"/>
          <w:sz w:val="20"/>
          <w:szCs w:val="20"/>
        </w:rPr>
        <w:t xml:space="preserve"> </w:t>
      </w:r>
      <w:r w:rsidRPr="00421D53">
        <w:rPr>
          <w:rFonts w:ascii="Arial" w:hAnsi="Arial" w:cs="Arial"/>
          <w:sz w:val="20"/>
          <w:szCs w:val="20"/>
        </w:rPr>
        <w:t>định</w:t>
      </w:r>
      <w:r>
        <w:rPr>
          <w:rFonts w:ascii="Arial" w:hAnsi="Arial" w:cs="Arial"/>
          <w:sz w:val="20"/>
          <w:szCs w:val="20"/>
        </w:rPr>
        <w:t xml:space="preserve"> </w:t>
      </w:r>
      <w:r w:rsidRPr="00421D53">
        <w:rPr>
          <w:rFonts w:ascii="Arial" w:hAnsi="Arial" w:cs="Arial"/>
          <w:sz w:val="20"/>
          <w:szCs w:val="20"/>
        </w:rPr>
        <w:t>tại</w:t>
      </w:r>
      <w:r>
        <w:rPr>
          <w:rFonts w:ascii="Arial" w:hAnsi="Arial" w:cs="Arial"/>
          <w:sz w:val="20"/>
          <w:szCs w:val="20"/>
        </w:rPr>
        <w:t xml:space="preserve"> </w:t>
      </w:r>
      <w:r w:rsidRPr="00421D53">
        <w:rPr>
          <w:rFonts w:ascii="Arial" w:hAnsi="Arial" w:cs="Arial"/>
          <w:sz w:val="20"/>
          <w:szCs w:val="20"/>
        </w:rPr>
        <w:t>Nghị</w:t>
      </w:r>
      <w:r>
        <w:rPr>
          <w:rFonts w:ascii="Arial" w:hAnsi="Arial" w:cs="Arial"/>
          <w:sz w:val="20"/>
          <w:szCs w:val="20"/>
        </w:rPr>
        <w:t xml:space="preserve"> </w:t>
      </w:r>
      <w:r w:rsidRPr="00421D53">
        <w:rPr>
          <w:rFonts w:ascii="Arial" w:hAnsi="Arial" w:cs="Arial"/>
          <w:sz w:val="20"/>
          <w:szCs w:val="20"/>
        </w:rPr>
        <w:t>định</w:t>
      </w:r>
      <w:r>
        <w:rPr>
          <w:rFonts w:ascii="Arial" w:hAnsi="Arial" w:cs="Arial"/>
          <w:sz w:val="20"/>
          <w:szCs w:val="20"/>
        </w:rPr>
        <w:t xml:space="preserve"> </w:t>
      </w:r>
      <w:r w:rsidRPr="00421D53">
        <w:rPr>
          <w:rFonts w:ascii="Arial" w:hAnsi="Arial" w:cs="Arial"/>
          <w:sz w:val="20"/>
          <w:szCs w:val="20"/>
        </w:rPr>
        <w:t>này.</w:t>
      </w:r>
    </w:p>
    <w:p w14:paraId="411061AE" w14:textId="16C293D1" w:rsidR="00421D53" w:rsidRPr="00421D53" w:rsidRDefault="00421D53" w:rsidP="00421D53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421D53">
        <w:rPr>
          <w:rFonts w:ascii="Arial" w:hAnsi="Arial" w:cs="Arial"/>
          <w:b/>
          <w:bCs/>
          <w:sz w:val="20"/>
          <w:szCs w:val="20"/>
        </w:rPr>
        <w:lastRenderedPageBreak/>
        <w:t>Điều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421D53">
        <w:rPr>
          <w:rFonts w:ascii="Arial" w:hAnsi="Arial" w:cs="Arial"/>
          <w:b/>
          <w:bCs/>
          <w:sz w:val="20"/>
          <w:szCs w:val="20"/>
        </w:rPr>
        <w:t>4.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421D53">
        <w:rPr>
          <w:rFonts w:ascii="Arial" w:hAnsi="Arial" w:cs="Arial"/>
          <w:b/>
          <w:bCs/>
          <w:sz w:val="20"/>
          <w:szCs w:val="20"/>
        </w:rPr>
        <w:t>Hiệu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421D53">
        <w:rPr>
          <w:rFonts w:ascii="Arial" w:hAnsi="Arial" w:cs="Arial"/>
          <w:b/>
          <w:bCs/>
          <w:sz w:val="20"/>
          <w:szCs w:val="20"/>
        </w:rPr>
        <w:t>lực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421D53">
        <w:rPr>
          <w:rFonts w:ascii="Arial" w:hAnsi="Arial" w:cs="Arial"/>
          <w:b/>
          <w:bCs/>
          <w:sz w:val="20"/>
          <w:szCs w:val="20"/>
        </w:rPr>
        <w:t>thi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421D53">
        <w:rPr>
          <w:rFonts w:ascii="Arial" w:hAnsi="Arial" w:cs="Arial"/>
          <w:b/>
          <w:bCs/>
          <w:sz w:val="20"/>
          <w:szCs w:val="20"/>
        </w:rPr>
        <w:t>hành</w:t>
      </w:r>
    </w:p>
    <w:p w14:paraId="4CC2DBEB" w14:textId="775B22B1" w:rsidR="00421D53" w:rsidRPr="00421D53" w:rsidRDefault="00421D53" w:rsidP="00421D53">
      <w:pPr>
        <w:ind w:firstLine="720"/>
        <w:jc w:val="both"/>
        <w:rPr>
          <w:rFonts w:ascii="Arial" w:hAnsi="Arial" w:cs="Arial"/>
          <w:sz w:val="20"/>
          <w:szCs w:val="20"/>
        </w:rPr>
      </w:pPr>
      <w:r w:rsidRPr="00421D53">
        <w:rPr>
          <w:rFonts w:ascii="Arial" w:hAnsi="Arial" w:cs="Arial"/>
          <w:sz w:val="20"/>
          <w:szCs w:val="20"/>
        </w:rPr>
        <w:lastRenderedPageBreak/>
        <w:t>Nghị</w:t>
      </w:r>
      <w:r>
        <w:rPr>
          <w:rFonts w:ascii="Arial" w:hAnsi="Arial" w:cs="Arial"/>
          <w:sz w:val="20"/>
          <w:szCs w:val="20"/>
        </w:rPr>
        <w:t xml:space="preserve"> </w:t>
      </w:r>
      <w:r w:rsidRPr="00421D53">
        <w:rPr>
          <w:rFonts w:ascii="Arial" w:hAnsi="Arial" w:cs="Arial"/>
          <w:sz w:val="20"/>
          <w:szCs w:val="20"/>
        </w:rPr>
        <w:t>định</w:t>
      </w:r>
      <w:r>
        <w:rPr>
          <w:rFonts w:ascii="Arial" w:hAnsi="Arial" w:cs="Arial"/>
          <w:sz w:val="20"/>
          <w:szCs w:val="20"/>
        </w:rPr>
        <w:t xml:space="preserve"> </w:t>
      </w:r>
      <w:r w:rsidRPr="00421D53">
        <w:rPr>
          <w:rFonts w:ascii="Arial" w:hAnsi="Arial" w:cs="Arial"/>
          <w:sz w:val="20"/>
          <w:szCs w:val="20"/>
        </w:rPr>
        <w:t>này</w:t>
      </w:r>
      <w:r>
        <w:rPr>
          <w:rFonts w:ascii="Arial" w:hAnsi="Arial" w:cs="Arial"/>
          <w:sz w:val="20"/>
          <w:szCs w:val="20"/>
        </w:rPr>
        <w:t xml:space="preserve"> </w:t>
      </w:r>
      <w:r w:rsidRPr="00421D53">
        <w:rPr>
          <w:rFonts w:ascii="Arial" w:hAnsi="Arial" w:cs="Arial"/>
          <w:sz w:val="20"/>
          <w:szCs w:val="20"/>
        </w:rPr>
        <w:t>có</w:t>
      </w:r>
      <w:r>
        <w:rPr>
          <w:rFonts w:ascii="Arial" w:hAnsi="Arial" w:cs="Arial"/>
          <w:sz w:val="20"/>
          <w:szCs w:val="20"/>
        </w:rPr>
        <w:t xml:space="preserve"> </w:t>
      </w:r>
      <w:r w:rsidRPr="00421D53">
        <w:rPr>
          <w:rFonts w:ascii="Arial" w:hAnsi="Arial" w:cs="Arial"/>
          <w:sz w:val="20"/>
          <w:szCs w:val="20"/>
        </w:rPr>
        <w:t>hiệu</w:t>
      </w:r>
      <w:r>
        <w:rPr>
          <w:rFonts w:ascii="Arial" w:hAnsi="Arial" w:cs="Arial"/>
          <w:sz w:val="20"/>
          <w:szCs w:val="20"/>
        </w:rPr>
        <w:t xml:space="preserve"> </w:t>
      </w:r>
      <w:r w:rsidRPr="00421D53">
        <w:rPr>
          <w:rFonts w:ascii="Arial" w:hAnsi="Arial" w:cs="Arial"/>
          <w:sz w:val="20"/>
          <w:szCs w:val="20"/>
        </w:rPr>
        <w:t>lực</w:t>
      </w:r>
      <w:r>
        <w:rPr>
          <w:rFonts w:ascii="Arial" w:hAnsi="Arial" w:cs="Arial"/>
          <w:sz w:val="20"/>
          <w:szCs w:val="20"/>
        </w:rPr>
        <w:t xml:space="preserve"> </w:t>
      </w:r>
      <w:r w:rsidRPr="00421D53">
        <w:rPr>
          <w:rFonts w:ascii="Arial" w:hAnsi="Arial" w:cs="Arial"/>
          <w:sz w:val="20"/>
          <w:szCs w:val="20"/>
        </w:rPr>
        <w:t>thi</w:t>
      </w:r>
      <w:r>
        <w:rPr>
          <w:rFonts w:ascii="Arial" w:hAnsi="Arial" w:cs="Arial"/>
          <w:sz w:val="20"/>
          <w:szCs w:val="20"/>
        </w:rPr>
        <w:t xml:space="preserve"> </w:t>
      </w:r>
      <w:r w:rsidRPr="00421D53">
        <w:rPr>
          <w:rFonts w:ascii="Arial" w:hAnsi="Arial" w:cs="Arial"/>
          <w:sz w:val="20"/>
          <w:szCs w:val="20"/>
        </w:rPr>
        <w:t>hành</w:t>
      </w:r>
      <w:r>
        <w:rPr>
          <w:rFonts w:ascii="Arial" w:hAnsi="Arial" w:cs="Arial"/>
          <w:sz w:val="20"/>
          <w:szCs w:val="20"/>
        </w:rPr>
        <w:t xml:space="preserve"> </w:t>
      </w:r>
      <w:r w:rsidRPr="00421D53">
        <w:rPr>
          <w:rFonts w:ascii="Arial" w:hAnsi="Arial" w:cs="Arial"/>
          <w:sz w:val="20"/>
          <w:szCs w:val="20"/>
        </w:rPr>
        <w:t>kể</w:t>
      </w:r>
      <w:r>
        <w:rPr>
          <w:rFonts w:ascii="Arial" w:hAnsi="Arial" w:cs="Arial"/>
          <w:sz w:val="20"/>
          <w:szCs w:val="20"/>
        </w:rPr>
        <w:t xml:space="preserve"> </w:t>
      </w:r>
      <w:r w:rsidRPr="00421D53">
        <w:rPr>
          <w:rFonts w:ascii="Arial" w:hAnsi="Arial" w:cs="Arial"/>
          <w:sz w:val="20"/>
          <w:szCs w:val="20"/>
        </w:rPr>
        <w:t>từ</w:t>
      </w:r>
      <w:r>
        <w:rPr>
          <w:rFonts w:ascii="Arial" w:hAnsi="Arial" w:cs="Arial"/>
          <w:sz w:val="20"/>
          <w:szCs w:val="20"/>
        </w:rPr>
        <w:t xml:space="preserve"> </w:t>
      </w:r>
      <w:r w:rsidRPr="00421D53">
        <w:rPr>
          <w:rFonts w:ascii="Arial" w:hAnsi="Arial" w:cs="Arial"/>
          <w:sz w:val="20"/>
          <w:szCs w:val="20"/>
        </w:rPr>
        <w:t>ngày</w:t>
      </w:r>
      <w:r>
        <w:rPr>
          <w:rFonts w:ascii="Arial" w:hAnsi="Arial" w:cs="Arial"/>
          <w:sz w:val="20"/>
          <w:szCs w:val="20"/>
        </w:rPr>
        <w:t xml:space="preserve"> </w:t>
      </w:r>
      <w:r w:rsidRPr="00421D53">
        <w:rPr>
          <w:rFonts w:ascii="Arial" w:hAnsi="Arial" w:cs="Arial"/>
          <w:sz w:val="20"/>
          <w:szCs w:val="20"/>
        </w:rPr>
        <w:t>01</w:t>
      </w:r>
      <w:r>
        <w:rPr>
          <w:rFonts w:ascii="Arial" w:hAnsi="Arial" w:cs="Arial"/>
          <w:sz w:val="20"/>
          <w:szCs w:val="20"/>
        </w:rPr>
        <w:t xml:space="preserve"> </w:t>
      </w:r>
      <w:r w:rsidRPr="00421D53">
        <w:rPr>
          <w:rFonts w:ascii="Arial" w:hAnsi="Arial" w:cs="Arial"/>
          <w:sz w:val="20"/>
          <w:szCs w:val="20"/>
        </w:rPr>
        <w:t>tháng</w:t>
      </w:r>
      <w:r>
        <w:rPr>
          <w:rFonts w:ascii="Arial" w:hAnsi="Arial" w:cs="Arial"/>
          <w:sz w:val="20"/>
          <w:szCs w:val="20"/>
        </w:rPr>
        <w:t xml:space="preserve"> </w:t>
      </w:r>
      <w:r w:rsidRPr="00421D53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 xml:space="preserve"> </w:t>
      </w:r>
      <w:r w:rsidRPr="00421D53">
        <w:rPr>
          <w:rFonts w:ascii="Arial" w:hAnsi="Arial" w:cs="Arial"/>
          <w:sz w:val="20"/>
          <w:szCs w:val="20"/>
        </w:rPr>
        <w:t>năm</w:t>
      </w:r>
      <w:r>
        <w:rPr>
          <w:rFonts w:ascii="Arial" w:hAnsi="Arial" w:cs="Arial"/>
          <w:sz w:val="20"/>
          <w:szCs w:val="20"/>
        </w:rPr>
        <w:t xml:space="preserve"> </w:t>
      </w:r>
      <w:r w:rsidRPr="00421D53">
        <w:rPr>
          <w:rFonts w:ascii="Arial" w:hAnsi="Arial" w:cs="Arial"/>
          <w:sz w:val="20"/>
          <w:szCs w:val="20"/>
        </w:rPr>
        <w:t>2025.</w:t>
      </w:r>
    </w:p>
    <w:p w14:paraId="5A165D50" w14:textId="77777777" w:rsidR="00421D53" w:rsidRPr="00421D53" w:rsidRDefault="00421D53" w:rsidP="00421D53">
      <w:pPr>
        <w:ind w:firstLine="720"/>
        <w:jc w:val="both"/>
        <w:rPr>
          <w:rFonts w:ascii="Arial" w:hAnsi="Arial" w:cs="Arial"/>
          <w:b/>
          <w:bCs/>
          <w:i/>
          <w:iCs/>
          <w:sz w:val="20"/>
          <w:szCs w:val="20"/>
          <w:lang w:val="en-US"/>
        </w:rPr>
      </w:pPr>
      <w:bookmarkStart w:id="54" w:name="bookmark33"/>
      <w:bookmarkEnd w:id="54"/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14"/>
        <w:gridCol w:w="4515"/>
      </w:tblGrid>
      <w:tr w:rsidR="00421D53" w:rsidRPr="00421D53" w14:paraId="52C83423" w14:textId="77777777" w:rsidTr="008C49CF">
        <w:trPr>
          <w:tblCellSpacing w:w="0" w:type="dxa"/>
        </w:trPr>
        <w:tc>
          <w:tcPr>
            <w:tcW w:w="25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E36804" w14:textId="6074F999" w:rsidR="00421D53" w:rsidRPr="00421D53" w:rsidRDefault="00421D53" w:rsidP="00421D53">
            <w:pPr>
              <w:rPr>
                <w:rFonts w:ascii="Arial" w:hAnsi="Arial" w:cs="Arial"/>
                <w:sz w:val="20"/>
                <w:szCs w:val="20"/>
              </w:rPr>
            </w:pPr>
            <w:bookmarkStart w:id="55" w:name="_Hlk197438406"/>
            <w:r w:rsidRPr="00421D5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Nơi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421D5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nhận:</w:t>
            </w:r>
            <w:r w:rsidRPr="00421D5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br/>
            </w:r>
            <w:r w:rsidRPr="00421D53">
              <w:rPr>
                <w:rFonts w:ascii="Arial" w:hAnsi="Arial" w:cs="Arial"/>
                <w:sz w:val="20"/>
                <w:szCs w:val="20"/>
                <w:lang w:val="en-US"/>
              </w:rPr>
              <w:t>-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421D53">
              <w:rPr>
                <w:rFonts w:ascii="Arial" w:hAnsi="Arial" w:cs="Arial"/>
                <w:sz w:val="20"/>
                <w:szCs w:val="20"/>
              </w:rPr>
              <w:t>Ban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21D53">
              <w:rPr>
                <w:rFonts w:ascii="Arial" w:hAnsi="Arial" w:cs="Arial"/>
                <w:sz w:val="20"/>
                <w:szCs w:val="20"/>
              </w:rPr>
              <w:t>Bí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21D53">
              <w:rPr>
                <w:rFonts w:ascii="Arial" w:hAnsi="Arial" w:cs="Arial"/>
                <w:sz w:val="20"/>
                <w:szCs w:val="20"/>
              </w:rPr>
              <w:t>thư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21D53">
              <w:rPr>
                <w:rFonts w:ascii="Arial" w:hAnsi="Arial" w:cs="Arial"/>
                <w:sz w:val="20"/>
                <w:szCs w:val="20"/>
              </w:rPr>
              <w:t>Trung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21D53">
              <w:rPr>
                <w:rFonts w:ascii="Arial" w:hAnsi="Arial" w:cs="Arial"/>
                <w:sz w:val="20"/>
                <w:szCs w:val="20"/>
              </w:rPr>
              <w:t>ương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21D53">
              <w:rPr>
                <w:rFonts w:ascii="Arial" w:hAnsi="Arial" w:cs="Arial"/>
                <w:sz w:val="20"/>
                <w:szCs w:val="20"/>
              </w:rPr>
              <w:t>Đảng;</w:t>
            </w:r>
          </w:p>
          <w:p w14:paraId="151A14A2" w14:textId="25F0BE2B" w:rsidR="00421D53" w:rsidRPr="00421D53" w:rsidRDefault="00421D53" w:rsidP="00421D53">
            <w:pPr>
              <w:rPr>
                <w:rFonts w:ascii="Arial" w:hAnsi="Arial" w:cs="Arial"/>
                <w:sz w:val="20"/>
                <w:szCs w:val="20"/>
              </w:rPr>
            </w:pPr>
            <w:bookmarkStart w:id="56" w:name="bookmark34"/>
            <w:bookmarkEnd w:id="56"/>
            <w:r w:rsidRPr="00421D53">
              <w:rPr>
                <w:rFonts w:ascii="Arial" w:hAnsi="Arial" w:cs="Arial"/>
                <w:sz w:val="20"/>
                <w:szCs w:val="20"/>
                <w:lang w:val="en-US"/>
              </w:rPr>
              <w:t>-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421D53">
              <w:rPr>
                <w:rFonts w:ascii="Arial" w:hAnsi="Arial" w:cs="Arial"/>
                <w:sz w:val="20"/>
                <w:szCs w:val="20"/>
              </w:rPr>
              <w:t>Thủ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21D53">
              <w:rPr>
                <w:rFonts w:ascii="Arial" w:hAnsi="Arial" w:cs="Arial"/>
                <w:sz w:val="20"/>
                <w:szCs w:val="20"/>
              </w:rPr>
              <w:t>tư</w:t>
            </w:r>
            <w:r w:rsidRPr="00421D53">
              <w:rPr>
                <w:rFonts w:ascii="Arial" w:hAnsi="Arial" w:cs="Arial"/>
                <w:sz w:val="20"/>
                <w:szCs w:val="20"/>
                <w:lang w:val="en-US"/>
              </w:rPr>
              <w:t>ớ</w:t>
            </w:r>
            <w:r w:rsidRPr="00421D53">
              <w:rPr>
                <w:rFonts w:ascii="Arial" w:hAnsi="Arial" w:cs="Arial"/>
                <w:sz w:val="20"/>
                <w:szCs w:val="20"/>
              </w:rPr>
              <w:t>ng,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21D53">
              <w:rPr>
                <w:rFonts w:ascii="Arial" w:hAnsi="Arial" w:cs="Arial"/>
                <w:sz w:val="20"/>
                <w:szCs w:val="20"/>
              </w:rPr>
              <w:t>các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21D53">
              <w:rPr>
                <w:rFonts w:ascii="Arial" w:hAnsi="Arial" w:cs="Arial"/>
                <w:sz w:val="20"/>
                <w:szCs w:val="20"/>
              </w:rPr>
              <w:t>Phó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21D53">
              <w:rPr>
                <w:rFonts w:ascii="Arial" w:hAnsi="Arial" w:cs="Arial"/>
                <w:sz w:val="20"/>
                <w:szCs w:val="20"/>
              </w:rPr>
              <w:t>Thủ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21D53">
              <w:rPr>
                <w:rFonts w:ascii="Arial" w:hAnsi="Arial" w:cs="Arial"/>
                <w:sz w:val="20"/>
                <w:szCs w:val="20"/>
              </w:rPr>
              <w:t>tướng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21D53">
              <w:rPr>
                <w:rFonts w:ascii="Arial" w:hAnsi="Arial" w:cs="Arial"/>
                <w:sz w:val="20"/>
                <w:szCs w:val="20"/>
              </w:rPr>
              <w:t>Chính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21D53">
              <w:rPr>
                <w:rFonts w:ascii="Arial" w:hAnsi="Arial" w:cs="Arial"/>
                <w:sz w:val="20"/>
                <w:szCs w:val="20"/>
              </w:rPr>
              <w:t>phủ;</w:t>
            </w:r>
          </w:p>
          <w:p w14:paraId="249640A7" w14:textId="3A1A345C" w:rsidR="00421D53" w:rsidRPr="00421D53" w:rsidRDefault="00421D53" w:rsidP="00421D53">
            <w:pPr>
              <w:rPr>
                <w:rFonts w:ascii="Arial" w:hAnsi="Arial" w:cs="Arial"/>
                <w:sz w:val="20"/>
                <w:szCs w:val="20"/>
              </w:rPr>
            </w:pPr>
            <w:bookmarkStart w:id="57" w:name="bookmark35"/>
            <w:bookmarkEnd w:id="57"/>
            <w:r w:rsidRPr="00421D53">
              <w:rPr>
                <w:rFonts w:ascii="Arial" w:hAnsi="Arial" w:cs="Arial"/>
                <w:sz w:val="20"/>
                <w:szCs w:val="20"/>
                <w:lang w:val="en-US"/>
              </w:rPr>
              <w:t>-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421D53">
              <w:rPr>
                <w:rFonts w:ascii="Arial" w:hAnsi="Arial" w:cs="Arial"/>
                <w:sz w:val="20"/>
                <w:szCs w:val="20"/>
              </w:rPr>
              <w:t>Các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21D53">
              <w:rPr>
                <w:rFonts w:ascii="Arial" w:hAnsi="Arial" w:cs="Arial"/>
                <w:sz w:val="20"/>
                <w:szCs w:val="20"/>
              </w:rPr>
              <w:t>bộ,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21D53">
              <w:rPr>
                <w:rFonts w:ascii="Arial" w:hAnsi="Arial" w:cs="Arial"/>
                <w:sz w:val="20"/>
                <w:szCs w:val="20"/>
              </w:rPr>
              <w:t>cơ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21D53">
              <w:rPr>
                <w:rFonts w:ascii="Arial" w:hAnsi="Arial" w:cs="Arial"/>
                <w:sz w:val="20"/>
                <w:szCs w:val="20"/>
              </w:rPr>
              <w:t>quan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21D53">
              <w:rPr>
                <w:rFonts w:ascii="Arial" w:hAnsi="Arial" w:cs="Arial"/>
                <w:sz w:val="20"/>
                <w:szCs w:val="20"/>
              </w:rPr>
              <w:t>ngang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21D53">
              <w:rPr>
                <w:rFonts w:ascii="Arial" w:hAnsi="Arial" w:cs="Arial"/>
                <w:sz w:val="20"/>
                <w:szCs w:val="20"/>
              </w:rPr>
              <w:t>bộ,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21D53">
              <w:rPr>
                <w:rFonts w:ascii="Arial" w:hAnsi="Arial" w:cs="Arial"/>
                <w:sz w:val="20"/>
                <w:szCs w:val="20"/>
              </w:rPr>
              <w:t>cơ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21D53">
              <w:rPr>
                <w:rFonts w:ascii="Arial" w:hAnsi="Arial" w:cs="Arial"/>
                <w:sz w:val="20"/>
                <w:szCs w:val="20"/>
              </w:rPr>
              <w:t>quan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21D53">
              <w:rPr>
                <w:rFonts w:ascii="Arial" w:hAnsi="Arial" w:cs="Arial"/>
                <w:sz w:val="20"/>
                <w:szCs w:val="20"/>
              </w:rPr>
              <w:t>thuộc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21D53">
              <w:rPr>
                <w:rFonts w:ascii="Arial" w:hAnsi="Arial" w:cs="Arial"/>
                <w:sz w:val="20"/>
                <w:szCs w:val="20"/>
              </w:rPr>
              <w:t>Chính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21D53">
              <w:rPr>
                <w:rFonts w:ascii="Arial" w:hAnsi="Arial" w:cs="Arial"/>
                <w:sz w:val="20"/>
                <w:szCs w:val="20"/>
              </w:rPr>
              <w:t>phủ;</w:t>
            </w:r>
          </w:p>
          <w:p w14:paraId="333B0A2E" w14:textId="5A153F46" w:rsidR="00421D53" w:rsidRPr="00421D53" w:rsidRDefault="00421D53" w:rsidP="00421D5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bookmarkStart w:id="58" w:name="bookmark36"/>
            <w:bookmarkEnd w:id="58"/>
            <w:r w:rsidRPr="00421D53">
              <w:rPr>
                <w:rFonts w:ascii="Arial" w:hAnsi="Arial" w:cs="Arial"/>
                <w:sz w:val="20"/>
                <w:szCs w:val="20"/>
                <w:lang w:val="en-US"/>
              </w:rPr>
              <w:t>-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421D53">
              <w:rPr>
                <w:rFonts w:ascii="Arial" w:hAnsi="Arial" w:cs="Arial"/>
                <w:sz w:val="20"/>
                <w:szCs w:val="20"/>
              </w:rPr>
              <w:t>HĐND,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21D53">
              <w:rPr>
                <w:rFonts w:ascii="Arial" w:hAnsi="Arial" w:cs="Arial"/>
                <w:sz w:val="20"/>
                <w:szCs w:val="20"/>
              </w:rPr>
              <w:t>UBND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21D53">
              <w:rPr>
                <w:rFonts w:ascii="Arial" w:hAnsi="Arial" w:cs="Arial"/>
                <w:sz w:val="20"/>
                <w:szCs w:val="20"/>
              </w:rPr>
              <w:t>các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21D53">
              <w:rPr>
                <w:rFonts w:ascii="Arial" w:hAnsi="Arial" w:cs="Arial"/>
                <w:sz w:val="20"/>
                <w:szCs w:val="20"/>
              </w:rPr>
              <w:t>tỉnh,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21D53">
              <w:rPr>
                <w:rFonts w:ascii="Arial" w:hAnsi="Arial" w:cs="Arial"/>
                <w:sz w:val="20"/>
                <w:szCs w:val="20"/>
              </w:rPr>
              <w:t>thành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21D53">
              <w:rPr>
                <w:rFonts w:ascii="Arial" w:hAnsi="Arial" w:cs="Arial"/>
                <w:sz w:val="20"/>
                <w:szCs w:val="20"/>
              </w:rPr>
              <w:t>phố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21D53">
              <w:rPr>
                <w:rFonts w:ascii="Arial" w:hAnsi="Arial" w:cs="Arial"/>
                <w:sz w:val="20"/>
                <w:szCs w:val="20"/>
              </w:rPr>
              <w:t>trực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21D53">
              <w:rPr>
                <w:rFonts w:ascii="Arial" w:hAnsi="Arial" w:cs="Arial"/>
                <w:sz w:val="20"/>
                <w:szCs w:val="20"/>
              </w:rPr>
              <w:t>thuộc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21D53">
              <w:rPr>
                <w:rFonts w:ascii="Arial" w:hAnsi="Arial" w:cs="Arial"/>
                <w:sz w:val="20"/>
                <w:szCs w:val="20"/>
              </w:rPr>
              <w:t>trung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21D53">
              <w:rPr>
                <w:rFonts w:ascii="Arial" w:hAnsi="Arial" w:cs="Arial"/>
                <w:sz w:val="20"/>
                <w:szCs w:val="20"/>
              </w:rPr>
              <w:t>ương;</w:t>
            </w:r>
          </w:p>
          <w:p w14:paraId="7F60F063" w14:textId="2C51C72F" w:rsidR="00421D53" w:rsidRPr="00421D53" w:rsidRDefault="00421D53" w:rsidP="00421D5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bookmarkStart w:id="59" w:name="bookmark37"/>
            <w:bookmarkEnd w:id="59"/>
            <w:r w:rsidRPr="00421D53">
              <w:rPr>
                <w:rFonts w:ascii="Arial" w:hAnsi="Arial" w:cs="Arial"/>
                <w:sz w:val="20"/>
                <w:szCs w:val="20"/>
                <w:lang w:val="en-US"/>
              </w:rPr>
              <w:t>-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421D53">
              <w:rPr>
                <w:rFonts w:ascii="Arial" w:hAnsi="Arial" w:cs="Arial"/>
                <w:sz w:val="20"/>
                <w:szCs w:val="20"/>
              </w:rPr>
              <w:t>Văn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21D53">
              <w:rPr>
                <w:rFonts w:ascii="Arial" w:hAnsi="Arial" w:cs="Arial"/>
                <w:sz w:val="20"/>
                <w:szCs w:val="20"/>
              </w:rPr>
              <w:t>phòng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21D53">
              <w:rPr>
                <w:rFonts w:ascii="Arial" w:hAnsi="Arial" w:cs="Arial"/>
                <w:sz w:val="20"/>
                <w:szCs w:val="20"/>
              </w:rPr>
              <w:t>Trung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21D53">
              <w:rPr>
                <w:rFonts w:ascii="Arial" w:hAnsi="Arial" w:cs="Arial"/>
                <w:sz w:val="20"/>
                <w:szCs w:val="20"/>
              </w:rPr>
              <w:t>ương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21D53">
              <w:rPr>
                <w:rFonts w:ascii="Arial" w:hAnsi="Arial" w:cs="Arial"/>
                <w:sz w:val="20"/>
                <w:szCs w:val="20"/>
              </w:rPr>
              <w:t>và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21D53">
              <w:rPr>
                <w:rFonts w:ascii="Arial" w:hAnsi="Arial" w:cs="Arial"/>
                <w:sz w:val="20"/>
                <w:szCs w:val="20"/>
              </w:rPr>
              <w:t>các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21D53">
              <w:rPr>
                <w:rFonts w:ascii="Arial" w:hAnsi="Arial" w:cs="Arial"/>
                <w:sz w:val="20"/>
                <w:szCs w:val="20"/>
              </w:rPr>
              <w:t>Ban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21D53">
              <w:rPr>
                <w:rFonts w:ascii="Arial" w:hAnsi="Arial" w:cs="Arial"/>
                <w:sz w:val="20"/>
                <w:szCs w:val="20"/>
              </w:rPr>
              <w:t>của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21D53">
              <w:rPr>
                <w:rFonts w:ascii="Arial" w:hAnsi="Arial" w:cs="Arial"/>
                <w:sz w:val="20"/>
                <w:szCs w:val="20"/>
              </w:rPr>
              <w:t>Đảng;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B02536F" w14:textId="6F034088" w:rsidR="00421D53" w:rsidRPr="00421D53" w:rsidRDefault="00421D53" w:rsidP="00421D53">
            <w:pPr>
              <w:rPr>
                <w:rFonts w:ascii="Arial" w:hAnsi="Arial" w:cs="Arial"/>
                <w:sz w:val="20"/>
                <w:szCs w:val="20"/>
              </w:rPr>
            </w:pPr>
            <w:r w:rsidRPr="00421D53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421D53">
              <w:rPr>
                <w:rFonts w:ascii="Arial" w:hAnsi="Arial" w:cs="Arial"/>
                <w:sz w:val="20"/>
                <w:szCs w:val="20"/>
              </w:rPr>
              <w:t>Văn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21D53">
              <w:rPr>
                <w:rFonts w:ascii="Arial" w:hAnsi="Arial" w:cs="Arial"/>
                <w:sz w:val="20"/>
                <w:szCs w:val="20"/>
              </w:rPr>
              <w:t>phòng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21D53">
              <w:rPr>
                <w:rFonts w:ascii="Arial" w:hAnsi="Arial" w:cs="Arial"/>
                <w:sz w:val="20"/>
                <w:szCs w:val="20"/>
              </w:rPr>
              <w:t>Tổng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21D53">
              <w:rPr>
                <w:rFonts w:ascii="Arial" w:hAnsi="Arial" w:cs="Arial"/>
                <w:sz w:val="20"/>
                <w:szCs w:val="20"/>
              </w:rPr>
              <w:t>Bí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21D53">
              <w:rPr>
                <w:rFonts w:ascii="Arial" w:hAnsi="Arial" w:cs="Arial"/>
                <w:sz w:val="20"/>
                <w:szCs w:val="20"/>
              </w:rPr>
              <w:t>thư;</w:t>
            </w:r>
          </w:p>
          <w:p w14:paraId="2347C987" w14:textId="085F1C81" w:rsidR="00421D53" w:rsidRPr="00421D53" w:rsidRDefault="00421D53" w:rsidP="00421D53">
            <w:pPr>
              <w:rPr>
                <w:rFonts w:ascii="Arial" w:hAnsi="Arial" w:cs="Arial"/>
                <w:sz w:val="20"/>
                <w:szCs w:val="20"/>
              </w:rPr>
            </w:pPr>
            <w:bookmarkStart w:id="60" w:name="bookmark38"/>
            <w:bookmarkEnd w:id="60"/>
            <w:r w:rsidRPr="00421D53">
              <w:rPr>
                <w:rFonts w:ascii="Arial" w:hAnsi="Arial" w:cs="Arial"/>
                <w:sz w:val="20"/>
                <w:szCs w:val="20"/>
                <w:lang w:val="en-US"/>
              </w:rPr>
              <w:t>-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421D53">
              <w:rPr>
                <w:rFonts w:ascii="Arial" w:hAnsi="Arial" w:cs="Arial"/>
                <w:sz w:val="20"/>
                <w:szCs w:val="20"/>
              </w:rPr>
              <w:t>Văn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21D53">
              <w:rPr>
                <w:rFonts w:ascii="Arial" w:hAnsi="Arial" w:cs="Arial"/>
                <w:sz w:val="20"/>
                <w:szCs w:val="20"/>
              </w:rPr>
              <w:t>phòng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21D53">
              <w:rPr>
                <w:rFonts w:ascii="Arial" w:hAnsi="Arial" w:cs="Arial"/>
                <w:sz w:val="20"/>
                <w:szCs w:val="20"/>
              </w:rPr>
              <w:t>Chủ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21D53">
              <w:rPr>
                <w:rFonts w:ascii="Arial" w:hAnsi="Arial" w:cs="Arial"/>
                <w:sz w:val="20"/>
                <w:szCs w:val="20"/>
              </w:rPr>
              <w:t>tịch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21D53">
              <w:rPr>
                <w:rFonts w:ascii="Arial" w:hAnsi="Arial" w:cs="Arial"/>
                <w:sz w:val="20"/>
                <w:szCs w:val="20"/>
              </w:rPr>
              <w:t>nước;</w:t>
            </w:r>
          </w:p>
          <w:p w14:paraId="140B11CB" w14:textId="36302CF9" w:rsidR="00421D53" w:rsidRPr="00421D53" w:rsidRDefault="00421D53" w:rsidP="00421D53">
            <w:pPr>
              <w:rPr>
                <w:rFonts w:ascii="Arial" w:hAnsi="Arial" w:cs="Arial"/>
                <w:sz w:val="20"/>
                <w:szCs w:val="20"/>
              </w:rPr>
            </w:pPr>
            <w:bookmarkStart w:id="61" w:name="bookmark39"/>
            <w:bookmarkEnd w:id="61"/>
            <w:r w:rsidRPr="00421D53">
              <w:rPr>
                <w:rFonts w:ascii="Arial" w:hAnsi="Arial" w:cs="Arial"/>
                <w:sz w:val="20"/>
                <w:szCs w:val="20"/>
                <w:lang w:val="en-US"/>
              </w:rPr>
              <w:t>-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421D53">
              <w:rPr>
                <w:rFonts w:ascii="Arial" w:hAnsi="Arial" w:cs="Arial"/>
                <w:sz w:val="20"/>
                <w:szCs w:val="20"/>
              </w:rPr>
              <w:t>Hội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21D53">
              <w:rPr>
                <w:rFonts w:ascii="Arial" w:hAnsi="Arial" w:cs="Arial"/>
                <w:sz w:val="20"/>
                <w:szCs w:val="20"/>
              </w:rPr>
              <w:t>đồng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21D53">
              <w:rPr>
                <w:rFonts w:ascii="Arial" w:hAnsi="Arial" w:cs="Arial"/>
                <w:sz w:val="20"/>
                <w:szCs w:val="20"/>
              </w:rPr>
              <w:t>Dân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21D53">
              <w:rPr>
                <w:rFonts w:ascii="Arial" w:hAnsi="Arial" w:cs="Arial"/>
                <w:sz w:val="20"/>
                <w:szCs w:val="20"/>
              </w:rPr>
              <w:t>tộc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21D53">
              <w:rPr>
                <w:rFonts w:ascii="Arial" w:hAnsi="Arial" w:cs="Arial"/>
                <w:sz w:val="20"/>
                <w:szCs w:val="20"/>
              </w:rPr>
              <w:t>v</w:t>
            </w:r>
            <w:r w:rsidR="005608F0">
              <w:rPr>
                <w:rFonts w:ascii="Arial" w:hAnsi="Arial" w:cs="Arial"/>
                <w:sz w:val="20"/>
                <w:szCs w:val="20"/>
              </w:rPr>
              <w:t>à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21D53">
              <w:rPr>
                <w:rFonts w:ascii="Arial" w:hAnsi="Arial" w:cs="Arial"/>
                <w:sz w:val="20"/>
                <w:szCs w:val="20"/>
              </w:rPr>
              <w:t>các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21D53">
              <w:rPr>
                <w:rFonts w:ascii="Arial" w:hAnsi="Arial" w:cs="Arial"/>
                <w:sz w:val="20"/>
                <w:szCs w:val="20"/>
              </w:rPr>
              <w:t>Ủy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21D53">
              <w:rPr>
                <w:rFonts w:ascii="Arial" w:hAnsi="Arial" w:cs="Arial"/>
                <w:sz w:val="20"/>
                <w:szCs w:val="20"/>
              </w:rPr>
              <w:t>ban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21D53">
              <w:rPr>
                <w:rFonts w:ascii="Arial" w:hAnsi="Arial" w:cs="Arial"/>
                <w:sz w:val="20"/>
                <w:szCs w:val="20"/>
              </w:rPr>
              <w:t>của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21D53">
              <w:rPr>
                <w:rFonts w:ascii="Arial" w:hAnsi="Arial" w:cs="Arial"/>
                <w:sz w:val="20"/>
                <w:szCs w:val="20"/>
              </w:rPr>
              <w:t>Quốc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21D53">
              <w:rPr>
                <w:rFonts w:ascii="Arial" w:hAnsi="Arial" w:cs="Arial"/>
                <w:sz w:val="20"/>
                <w:szCs w:val="20"/>
              </w:rPr>
              <w:t>hội;</w:t>
            </w:r>
          </w:p>
          <w:p w14:paraId="07B652BF" w14:textId="6C2470B4" w:rsidR="00421D53" w:rsidRPr="00421D53" w:rsidRDefault="00421D53" w:rsidP="00421D53">
            <w:pPr>
              <w:rPr>
                <w:rFonts w:ascii="Arial" w:hAnsi="Arial" w:cs="Arial"/>
                <w:sz w:val="20"/>
                <w:szCs w:val="20"/>
              </w:rPr>
            </w:pPr>
            <w:bookmarkStart w:id="62" w:name="bookmark40"/>
            <w:bookmarkEnd w:id="62"/>
            <w:r w:rsidRPr="00421D53">
              <w:rPr>
                <w:rFonts w:ascii="Arial" w:hAnsi="Arial" w:cs="Arial"/>
                <w:sz w:val="20"/>
                <w:szCs w:val="20"/>
                <w:lang w:val="en-US"/>
              </w:rPr>
              <w:t>-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421D53">
              <w:rPr>
                <w:rFonts w:ascii="Arial" w:hAnsi="Arial" w:cs="Arial"/>
                <w:sz w:val="20"/>
                <w:szCs w:val="20"/>
              </w:rPr>
              <w:t>Văn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21D53">
              <w:rPr>
                <w:rFonts w:ascii="Arial" w:hAnsi="Arial" w:cs="Arial"/>
                <w:sz w:val="20"/>
                <w:szCs w:val="20"/>
              </w:rPr>
              <w:t>phòng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21D53">
              <w:rPr>
                <w:rFonts w:ascii="Arial" w:hAnsi="Arial" w:cs="Arial"/>
                <w:sz w:val="20"/>
                <w:szCs w:val="20"/>
              </w:rPr>
              <w:t>Quốc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21D53">
              <w:rPr>
                <w:rFonts w:ascii="Arial" w:hAnsi="Arial" w:cs="Arial"/>
                <w:sz w:val="20"/>
                <w:szCs w:val="20"/>
              </w:rPr>
              <w:t>hội;</w:t>
            </w:r>
          </w:p>
          <w:p w14:paraId="78910D20" w14:textId="4B55A887" w:rsidR="00421D53" w:rsidRPr="00421D53" w:rsidRDefault="00421D53" w:rsidP="00421D53">
            <w:pPr>
              <w:rPr>
                <w:rFonts w:ascii="Arial" w:hAnsi="Arial" w:cs="Arial"/>
                <w:sz w:val="20"/>
                <w:szCs w:val="20"/>
              </w:rPr>
            </w:pPr>
            <w:bookmarkStart w:id="63" w:name="bookmark41"/>
            <w:bookmarkEnd w:id="63"/>
            <w:r w:rsidRPr="00421D53">
              <w:rPr>
                <w:rFonts w:ascii="Arial" w:hAnsi="Arial" w:cs="Arial"/>
                <w:sz w:val="20"/>
                <w:szCs w:val="20"/>
                <w:lang w:val="en-US"/>
              </w:rPr>
              <w:t>-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421D53">
              <w:rPr>
                <w:rFonts w:ascii="Arial" w:hAnsi="Arial" w:cs="Arial"/>
                <w:sz w:val="20"/>
                <w:szCs w:val="20"/>
              </w:rPr>
              <w:t>Tòa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21D53">
              <w:rPr>
                <w:rFonts w:ascii="Arial" w:hAnsi="Arial" w:cs="Arial"/>
                <w:sz w:val="20"/>
                <w:szCs w:val="20"/>
              </w:rPr>
              <w:t>án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21D53">
              <w:rPr>
                <w:rFonts w:ascii="Arial" w:hAnsi="Arial" w:cs="Arial"/>
                <w:sz w:val="20"/>
                <w:szCs w:val="20"/>
              </w:rPr>
              <w:t>nhân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21D53">
              <w:rPr>
                <w:rFonts w:ascii="Arial" w:hAnsi="Arial" w:cs="Arial"/>
                <w:sz w:val="20"/>
                <w:szCs w:val="20"/>
              </w:rPr>
              <w:t>dân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21D53">
              <w:rPr>
                <w:rFonts w:ascii="Arial" w:hAnsi="Arial" w:cs="Arial"/>
                <w:sz w:val="20"/>
                <w:szCs w:val="20"/>
              </w:rPr>
              <w:t>tối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21D53">
              <w:rPr>
                <w:rFonts w:ascii="Arial" w:hAnsi="Arial" w:cs="Arial"/>
                <w:sz w:val="20"/>
                <w:szCs w:val="20"/>
              </w:rPr>
              <w:t>cao;</w:t>
            </w:r>
          </w:p>
          <w:p w14:paraId="6FB1771D" w14:textId="2228C539" w:rsidR="00421D53" w:rsidRPr="00421D53" w:rsidRDefault="00421D53" w:rsidP="00421D53">
            <w:pPr>
              <w:rPr>
                <w:rFonts w:ascii="Arial" w:hAnsi="Arial" w:cs="Arial"/>
                <w:sz w:val="20"/>
                <w:szCs w:val="20"/>
              </w:rPr>
            </w:pPr>
            <w:bookmarkStart w:id="64" w:name="bookmark42"/>
            <w:bookmarkEnd w:id="64"/>
            <w:r w:rsidRPr="00421D53">
              <w:rPr>
                <w:rFonts w:ascii="Arial" w:hAnsi="Arial" w:cs="Arial"/>
                <w:sz w:val="20"/>
                <w:szCs w:val="20"/>
                <w:lang w:val="en-US"/>
              </w:rPr>
              <w:t>-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421D53">
              <w:rPr>
                <w:rFonts w:ascii="Arial" w:hAnsi="Arial" w:cs="Arial"/>
                <w:sz w:val="20"/>
                <w:szCs w:val="20"/>
              </w:rPr>
              <w:t>Viện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21D53">
              <w:rPr>
                <w:rFonts w:ascii="Arial" w:hAnsi="Arial" w:cs="Arial"/>
                <w:sz w:val="20"/>
                <w:szCs w:val="20"/>
              </w:rPr>
              <w:t>kiểm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21D53">
              <w:rPr>
                <w:rFonts w:ascii="Arial" w:hAnsi="Arial" w:cs="Arial"/>
                <w:sz w:val="20"/>
                <w:szCs w:val="20"/>
              </w:rPr>
              <w:t>sát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21D53">
              <w:rPr>
                <w:rFonts w:ascii="Arial" w:hAnsi="Arial" w:cs="Arial"/>
                <w:sz w:val="20"/>
                <w:szCs w:val="20"/>
              </w:rPr>
              <w:t>nhân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21D53">
              <w:rPr>
                <w:rFonts w:ascii="Arial" w:hAnsi="Arial" w:cs="Arial"/>
                <w:sz w:val="20"/>
                <w:szCs w:val="20"/>
              </w:rPr>
              <w:t>dân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21D53">
              <w:rPr>
                <w:rFonts w:ascii="Arial" w:hAnsi="Arial" w:cs="Arial"/>
                <w:sz w:val="20"/>
                <w:szCs w:val="20"/>
              </w:rPr>
              <w:t>tối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21D53">
              <w:rPr>
                <w:rFonts w:ascii="Arial" w:hAnsi="Arial" w:cs="Arial"/>
                <w:sz w:val="20"/>
                <w:szCs w:val="20"/>
              </w:rPr>
              <w:t>cao;</w:t>
            </w:r>
          </w:p>
          <w:p w14:paraId="0633825C" w14:textId="3A184F36" w:rsidR="00421D53" w:rsidRPr="00421D53" w:rsidRDefault="00421D53" w:rsidP="00421D53">
            <w:pPr>
              <w:rPr>
                <w:rFonts w:ascii="Arial" w:hAnsi="Arial" w:cs="Arial"/>
                <w:sz w:val="20"/>
                <w:szCs w:val="20"/>
              </w:rPr>
            </w:pPr>
            <w:bookmarkStart w:id="65" w:name="bookmark43"/>
            <w:bookmarkEnd w:id="65"/>
            <w:r w:rsidRPr="00421D53">
              <w:rPr>
                <w:rFonts w:ascii="Arial" w:hAnsi="Arial" w:cs="Arial"/>
                <w:sz w:val="20"/>
                <w:szCs w:val="20"/>
                <w:lang w:val="en-US"/>
              </w:rPr>
              <w:t>-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421D53">
              <w:rPr>
                <w:rFonts w:ascii="Arial" w:hAnsi="Arial" w:cs="Arial"/>
                <w:sz w:val="20"/>
                <w:szCs w:val="20"/>
              </w:rPr>
              <w:t>Kiểm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21D53">
              <w:rPr>
                <w:rFonts w:ascii="Arial" w:hAnsi="Arial" w:cs="Arial"/>
                <w:sz w:val="20"/>
                <w:szCs w:val="20"/>
              </w:rPr>
              <w:t>toán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21D53">
              <w:rPr>
                <w:rFonts w:ascii="Arial" w:hAnsi="Arial" w:cs="Arial"/>
                <w:sz w:val="20"/>
                <w:szCs w:val="20"/>
              </w:rPr>
              <w:t>nhà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21D53">
              <w:rPr>
                <w:rFonts w:ascii="Arial" w:hAnsi="Arial" w:cs="Arial"/>
                <w:sz w:val="20"/>
                <w:szCs w:val="20"/>
              </w:rPr>
              <w:t>nước;</w:t>
            </w:r>
          </w:p>
          <w:p w14:paraId="011CA96A" w14:textId="011E9807" w:rsidR="00421D53" w:rsidRPr="00421D53" w:rsidRDefault="00421D53" w:rsidP="00421D53">
            <w:pPr>
              <w:rPr>
                <w:rFonts w:ascii="Arial" w:hAnsi="Arial" w:cs="Arial"/>
                <w:sz w:val="20"/>
                <w:szCs w:val="20"/>
              </w:rPr>
            </w:pPr>
            <w:bookmarkStart w:id="66" w:name="bookmark44"/>
            <w:bookmarkEnd w:id="66"/>
            <w:r w:rsidRPr="00421D53">
              <w:rPr>
                <w:rFonts w:ascii="Arial" w:hAnsi="Arial" w:cs="Arial"/>
                <w:sz w:val="20"/>
                <w:szCs w:val="20"/>
                <w:lang w:val="en-US"/>
              </w:rPr>
              <w:t>-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421D53">
              <w:rPr>
                <w:rFonts w:ascii="Arial" w:hAnsi="Arial" w:cs="Arial"/>
                <w:sz w:val="20"/>
                <w:szCs w:val="20"/>
              </w:rPr>
              <w:t>Ủy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21D53">
              <w:rPr>
                <w:rFonts w:ascii="Arial" w:hAnsi="Arial" w:cs="Arial"/>
                <w:sz w:val="20"/>
                <w:szCs w:val="20"/>
              </w:rPr>
              <w:t>ban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21D53">
              <w:rPr>
                <w:rFonts w:ascii="Arial" w:hAnsi="Arial" w:cs="Arial"/>
                <w:sz w:val="20"/>
                <w:szCs w:val="20"/>
              </w:rPr>
              <w:t>Trung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21D53">
              <w:rPr>
                <w:rFonts w:ascii="Arial" w:hAnsi="Arial" w:cs="Arial"/>
                <w:sz w:val="20"/>
                <w:szCs w:val="20"/>
              </w:rPr>
              <w:t>ương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21D53">
              <w:rPr>
                <w:rFonts w:ascii="Arial" w:hAnsi="Arial" w:cs="Arial"/>
                <w:sz w:val="20"/>
                <w:szCs w:val="20"/>
              </w:rPr>
              <w:t>Mặt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21D53">
              <w:rPr>
                <w:rFonts w:ascii="Arial" w:hAnsi="Arial" w:cs="Arial"/>
                <w:sz w:val="20"/>
                <w:szCs w:val="20"/>
              </w:rPr>
              <w:t>trận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21D53">
              <w:rPr>
                <w:rFonts w:ascii="Arial" w:hAnsi="Arial" w:cs="Arial"/>
                <w:sz w:val="20"/>
                <w:szCs w:val="20"/>
              </w:rPr>
              <w:t>Tổ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21D53">
              <w:rPr>
                <w:rFonts w:ascii="Arial" w:hAnsi="Arial" w:cs="Arial"/>
                <w:sz w:val="20"/>
                <w:szCs w:val="20"/>
              </w:rPr>
              <w:t>quốc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21D53">
              <w:rPr>
                <w:rFonts w:ascii="Arial" w:hAnsi="Arial" w:cs="Arial"/>
                <w:sz w:val="20"/>
                <w:szCs w:val="20"/>
              </w:rPr>
              <w:t>Việt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21D53">
              <w:rPr>
                <w:rFonts w:ascii="Arial" w:hAnsi="Arial" w:cs="Arial"/>
                <w:sz w:val="20"/>
                <w:szCs w:val="20"/>
              </w:rPr>
              <w:t>Nam;</w:t>
            </w:r>
          </w:p>
          <w:p w14:paraId="439BFE81" w14:textId="5A965FA9" w:rsidR="00421D53" w:rsidRPr="00421D53" w:rsidRDefault="00421D53" w:rsidP="00421D53">
            <w:pPr>
              <w:rPr>
                <w:rFonts w:ascii="Arial" w:hAnsi="Arial" w:cs="Arial"/>
                <w:sz w:val="20"/>
                <w:szCs w:val="20"/>
              </w:rPr>
            </w:pPr>
            <w:bookmarkStart w:id="67" w:name="bookmark45"/>
            <w:bookmarkEnd w:id="67"/>
            <w:r w:rsidRPr="00421D53">
              <w:rPr>
                <w:rFonts w:ascii="Arial" w:hAnsi="Arial" w:cs="Arial"/>
                <w:sz w:val="20"/>
                <w:szCs w:val="20"/>
                <w:lang w:val="en-US"/>
              </w:rPr>
              <w:t>-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421D53">
              <w:rPr>
                <w:rFonts w:ascii="Arial" w:hAnsi="Arial" w:cs="Arial"/>
                <w:sz w:val="20"/>
                <w:szCs w:val="20"/>
              </w:rPr>
              <w:t>Cơ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21D53">
              <w:rPr>
                <w:rFonts w:ascii="Arial" w:hAnsi="Arial" w:cs="Arial"/>
                <w:sz w:val="20"/>
                <w:szCs w:val="20"/>
              </w:rPr>
              <w:t>quan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21D53">
              <w:rPr>
                <w:rFonts w:ascii="Arial" w:hAnsi="Arial" w:cs="Arial"/>
                <w:sz w:val="20"/>
                <w:szCs w:val="20"/>
              </w:rPr>
              <w:t>trung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21D53">
              <w:rPr>
                <w:rFonts w:ascii="Arial" w:hAnsi="Arial" w:cs="Arial"/>
                <w:sz w:val="20"/>
                <w:szCs w:val="20"/>
              </w:rPr>
              <w:t>ương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21D53">
              <w:rPr>
                <w:rFonts w:ascii="Arial" w:hAnsi="Arial" w:cs="Arial"/>
                <w:sz w:val="20"/>
                <w:szCs w:val="20"/>
              </w:rPr>
              <w:t>của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21D53">
              <w:rPr>
                <w:rFonts w:ascii="Arial" w:hAnsi="Arial" w:cs="Arial"/>
                <w:sz w:val="20"/>
                <w:szCs w:val="20"/>
              </w:rPr>
              <w:t>các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21D53">
              <w:rPr>
                <w:rFonts w:ascii="Arial" w:hAnsi="Arial" w:cs="Arial"/>
                <w:sz w:val="20"/>
                <w:szCs w:val="20"/>
              </w:rPr>
              <w:t>đoàn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21D53">
              <w:rPr>
                <w:rFonts w:ascii="Arial" w:hAnsi="Arial" w:cs="Arial"/>
                <w:sz w:val="20"/>
                <w:szCs w:val="20"/>
              </w:rPr>
              <w:t>thể;</w:t>
            </w:r>
          </w:p>
          <w:p w14:paraId="527F8124" w14:textId="60576E72" w:rsidR="00421D53" w:rsidRPr="00421D53" w:rsidRDefault="00421D53" w:rsidP="00421D53">
            <w:pPr>
              <w:rPr>
                <w:rFonts w:ascii="Arial" w:hAnsi="Arial" w:cs="Arial"/>
                <w:sz w:val="20"/>
                <w:szCs w:val="20"/>
              </w:rPr>
            </w:pPr>
            <w:bookmarkStart w:id="68" w:name="bookmark46"/>
            <w:bookmarkEnd w:id="68"/>
            <w:r w:rsidRPr="00421D53">
              <w:rPr>
                <w:rFonts w:ascii="Arial" w:hAnsi="Arial" w:cs="Arial"/>
                <w:sz w:val="20"/>
                <w:szCs w:val="20"/>
                <w:lang w:val="en-US"/>
              </w:rPr>
              <w:t>-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421D53">
              <w:rPr>
                <w:rFonts w:ascii="Arial" w:hAnsi="Arial" w:cs="Arial"/>
                <w:sz w:val="20"/>
                <w:szCs w:val="20"/>
              </w:rPr>
              <w:t>VPCP: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21D53">
              <w:rPr>
                <w:rFonts w:ascii="Arial" w:hAnsi="Arial" w:cs="Arial"/>
                <w:sz w:val="20"/>
                <w:szCs w:val="20"/>
              </w:rPr>
              <w:t>BTCN,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21D53">
              <w:rPr>
                <w:rFonts w:ascii="Arial" w:hAnsi="Arial" w:cs="Arial"/>
                <w:sz w:val="20"/>
                <w:szCs w:val="20"/>
              </w:rPr>
              <w:t>các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21D53">
              <w:rPr>
                <w:rFonts w:ascii="Arial" w:hAnsi="Arial" w:cs="Arial"/>
                <w:sz w:val="20"/>
                <w:szCs w:val="20"/>
              </w:rPr>
              <w:t>PCN,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21D53">
              <w:rPr>
                <w:rFonts w:ascii="Arial" w:hAnsi="Arial" w:cs="Arial"/>
                <w:sz w:val="20"/>
                <w:szCs w:val="20"/>
              </w:rPr>
              <w:t>Trợ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21D53">
              <w:rPr>
                <w:rFonts w:ascii="Arial" w:hAnsi="Arial" w:cs="Arial"/>
                <w:sz w:val="20"/>
                <w:szCs w:val="20"/>
              </w:rPr>
              <w:t>lý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21D53">
              <w:rPr>
                <w:rFonts w:ascii="Arial" w:hAnsi="Arial" w:cs="Arial"/>
                <w:sz w:val="20"/>
                <w:szCs w:val="20"/>
              </w:rPr>
              <w:t>TTg,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21D53">
              <w:rPr>
                <w:rFonts w:ascii="Arial" w:hAnsi="Arial" w:cs="Arial"/>
                <w:sz w:val="20"/>
                <w:szCs w:val="20"/>
              </w:rPr>
              <w:t>TGĐ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21D53">
              <w:rPr>
                <w:rFonts w:ascii="Arial" w:hAnsi="Arial" w:cs="Arial"/>
                <w:sz w:val="20"/>
                <w:szCs w:val="20"/>
              </w:rPr>
              <w:t>Cổng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21D53">
              <w:rPr>
                <w:rFonts w:ascii="Arial" w:hAnsi="Arial" w:cs="Arial"/>
                <w:sz w:val="20"/>
                <w:szCs w:val="20"/>
              </w:rPr>
              <w:t>TTĐT,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21D53">
              <w:rPr>
                <w:rFonts w:ascii="Arial" w:hAnsi="Arial" w:cs="Arial"/>
                <w:sz w:val="20"/>
                <w:szCs w:val="20"/>
              </w:rPr>
              <w:t>các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21D53">
              <w:rPr>
                <w:rFonts w:ascii="Arial" w:hAnsi="Arial" w:cs="Arial"/>
                <w:sz w:val="20"/>
                <w:szCs w:val="20"/>
              </w:rPr>
              <w:t>Vụ,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21D53">
              <w:rPr>
                <w:rFonts w:ascii="Arial" w:hAnsi="Arial" w:cs="Arial"/>
                <w:sz w:val="20"/>
                <w:szCs w:val="20"/>
              </w:rPr>
              <w:t>Cục,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21D53">
              <w:rPr>
                <w:rFonts w:ascii="Arial" w:hAnsi="Arial" w:cs="Arial"/>
                <w:sz w:val="20"/>
                <w:szCs w:val="20"/>
              </w:rPr>
              <w:t>đơn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21D53">
              <w:rPr>
                <w:rFonts w:ascii="Arial" w:hAnsi="Arial" w:cs="Arial"/>
                <w:sz w:val="20"/>
                <w:szCs w:val="20"/>
              </w:rPr>
              <w:t>vị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21D53">
              <w:rPr>
                <w:rFonts w:ascii="Arial" w:hAnsi="Arial" w:cs="Arial"/>
                <w:sz w:val="20"/>
                <w:szCs w:val="20"/>
              </w:rPr>
              <w:t>trực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21D53">
              <w:rPr>
                <w:rFonts w:ascii="Arial" w:hAnsi="Arial" w:cs="Arial"/>
                <w:sz w:val="20"/>
                <w:szCs w:val="20"/>
              </w:rPr>
              <w:t>thuộc,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21D53">
              <w:rPr>
                <w:rFonts w:ascii="Arial" w:hAnsi="Arial" w:cs="Arial"/>
                <w:sz w:val="20"/>
                <w:szCs w:val="20"/>
              </w:rPr>
              <w:t>Công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21D53">
              <w:rPr>
                <w:rFonts w:ascii="Arial" w:hAnsi="Arial" w:cs="Arial"/>
                <w:sz w:val="20"/>
                <w:szCs w:val="20"/>
              </w:rPr>
              <w:t>báo.</w:t>
            </w:r>
          </w:p>
          <w:p w14:paraId="218D0E03" w14:textId="03DA068C" w:rsidR="00421D53" w:rsidRPr="00421D53" w:rsidRDefault="00421D53" w:rsidP="00421D5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21D53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421D53">
              <w:rPr>
                <w:rFonts w:ascii="Arial" w:hAnsi="Arial" w:cs="Arial"/>
                <w:sz w:val="20"/>
                <w:szCs w:val="20"/>
              </w:rPr>
              <w:t>Lưu: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21D53">
              <w:rPr>
                <w:rFonts w:ascii="Arial" w:hAnsi="Arial" w:cs="Arial"/>
                <w:sz w:val="20"/>
                <w:szCs w:val="20"/>
              </w:rPr>
              <w:t>VT,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21D53">
              <w:rPr>
                <w:rFonts w:ascii="Arial" w:hAnsi="Arial" w:cs="Arial"/>
                <w:sz w:val="20"/>
                <w:szCs w:val="20"/>
              </w:rPr>
              <w:t>KTTH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21D53">
              <w:rPr>
                <w:rFonts w:ascii="Arial" w:hAnsi="Arial" w:cs="Arial"/>
                <w:sz w:val="20"/>
                <w:szCs w:val="20"/>
              </w:rPr>
              <w:t>(2b).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21D53">
              <w:rPr>
                <w:rFonts w:ascii="Arial" w:hAnsi="Arial" w:cs="Arial"/>
                <w:sz w:val="20"/>
                <w:szCs w:val="20"/>
              </w:rPr>
              <w:t>M.Cường</w:t>
            </w:r>
          </w:p>
        </w:tc>
        <w:tc>
          <w:tcPr>
            <w:tcW w:w="25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8449CC" w14:textId="1DA103C0" w:rsidR="00421D53" w:rsidRPr="00421D53" w:rsidRDefault="00421D53" w:rsidP="00421D5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421D53">
              <w:rPr>
                <w:rFonts w:ascii="Arial" w:hAnsi="Arial" w:cs="Arial"/>
                <w:b/>
                <w:sz w:val="20"/>
                <w:szCs w:val="20"/>
                <w:lang w:val="en-US"/>
              </w:rPr>
              <w:t>TM.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r w:rsidRPr="00421D53">
              <w:rPr>
                <w:rFonts w:ascii="Arial" w:hAnsi="Arial" w:cs="Arial"/>
                <w:b/>
                <w:sz w:val="20"/>
                <w:szCs w:val="20"/>
                <w:lang w:val="en-US"/>
              </w:rPr>
              <w:t>CHÍNH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r w:rsidRPr="00421D53">
              <w:rPr>
                <w:rFonts w:ascii="Arial" w:hAnsi="Arial" w:cs="Arial"/>
                <w:b/>
                <w:sz w:val="20"/>
                <w:szCs w:val="20"/>
                <w:lang w:val="en-US"/>
              </w:rPr>
              <w:t>PHỦ</w:t>
            </w:r>
          </w:p>
          <w:p w14:paraId="42EE2E24" w14:textId="788376C2" w:rsidR="00421D53" w:rsidRPr="00421D53" w:rsidRDefault="00421D53" w:rsidP="00421D5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421D53">
              <w:rPr>
                <w:rFonts w:ascii="Arial" w:hAnsi="Arial" w:cs="Arial"/>
                <w:b/>
                <w:sz w:val="20"/>
                <w:szCs w:val="20"/>
                <w:lang w:val="en-US"/>
              </w:rPr>
              <w:t>KT.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r w:rsidRPr="00421D53">
              <w:rPr>
                <w:rFonts w:ascii="Arial" w:hAnsi="Arial" w:cs="Arial"/>
                <w:b/>
                <w:sz w:val="20"/>
                <w:szCs w:val="20"/>
                <w:lang w:val="en-US"/>
              </w:rPr>
              <w:t>THỦ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r w:rsidRPr="00421D53">
              <w:rPr>
                <w:rFonts w:ascii="Arial" w:hAnsi="Arial" w:cs="Arial"/>
                <w:b/>
                <w:sz w:val="20"/>
                <w:szCs w:val="20"/>
                <w:lang w:val="en-US"/>
              </w:rPr>
              <w:t>TƯỚNG</w:t>
            </w:r>
          </w:p>
          <w:p w14:paraId="696D0781" w14:textId="6D013C0F" w:rsidR="00421D53" w:rsidRPr="00421D53" w:rsidRDefault="00421D53" w:rsidP="00421D5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421D53">
              <w:rPr>
                <w:rFonts w:ascii="Arial" w:hAnsi="Arial" w:cs="Arial"/>
                <w:b/>
                <w:sz w:val="20"/>
                <w:szCs w:val="20"/>
                <w:lang w:val="en-US"/>
              </w:rPr>
              <w:t>PHÓ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r w:rsidRPr="00421D53">
              <w:rPr>
                <w:rFonts w:ascii="Arial" w:hAnsi="Arial" w:cs="Arial"/>
                <w:b/>
                <w:sz w:val="20"/>
                <w:szCs w:val="20"/>
                <w:lang w:val="en-US"/>
              </w:rPr>
              <w:t>THỦ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r w:rsidRPr="00421D53">
              <w:rPr>
                <w:rFonts w:ascii="Arial" w:hAnsi="Arial" w:cs="Arial"/>
                <w:b/>
                <w:sz w:val="20"/>
                <w:szCs w:val="20"/>
                <w:lang w:val="en-US"/>
              </w:rPr>
              <w:t>TƯỚNG</w:t>
            </w:r>
          </w:p>
          <w:p w14:paraId="3B637533" w14:textId="77777777" w:rsidR="00421D53" w:rsidRPr="00421D53" w:rsidRDefault="00421D53" w:rsidP="00421D5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14:paraId="5584CD26" w14:textId="77777777" w:rsidR="00421D53" w:rsidRPr="00421D53" w:rsidRDefault="00421D53" w:rsidP="00421D5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14:paraId="54AF04C9" w14:textId="77777777" w:rsidR="00421D53" w:rsidRPr="00421D53" w:rsidRDefault="00421D53" w:rsidP="00421D5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14:paraId="0B9BB2B7" w14:textId="77777777" w:rsidR="00421D53" w:rsidRPr="00421D53" w:rsidRDefault="00421D53" w:rsidP="00421D5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14:paraId="3B5F518C" w14:textId="225CA56D" w:rsidR="00421D53" w:rsidRPr="00421D53" w:rsidRDefault="00421D53" w:rsidP="00421D5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421D53">
              <w:rPr>
                <w:rFonts w:ascii="Arial" w:hAnsi="Arial" w:cs="Arial"/>
                <w:b/>
                <w:sz w:val="20"/>
                <w:szCs w:val="20"/>
                <w:lang w:val="en-US"/>
              </w:rPr>
              <w:t>Hồ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r w:rsidRPr="00421D53">
              <w:rPr>
                <w:rFonts w:ascii="Arial" w:hAnsi="Arial" w:cs="Arial"/>
                <w:b/>
                <w:sz w:val="20"/>
                <w:szCs w:val="20"/>
                <w:lang w:val="en-US"/>
              </w:rPr>
              <w:t>Đức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r w:rsidRPr="00421D53">
              <w:rPr>
                <w:rFonts w:ascii="Arial" w:hAnsi="Arial" w:cs="Arial"/>
                <w:b/>
                <w:sz w:val="20"/>
                <w:szCs w:val="20"/>
                <w:lang w:val="en-US"/>
              </w:rPr>
              <w:t>Phớc</w:t>
            </w:r>
          </w:p>
        </w:tc>
      </w:tr>
      <w:bookmarkEnd w:id="55"/>
    </w:tbl>
    <w:p w14:paraId="7A419788" w14:textId="77777777" w:rsidR="00186617" w:rsidRPr="00421D53" w:rsidRDefault="00186617" w:rsidP="00421D53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</w:p>
    <w:sectPr w:rsidR="00186617" w:rsidRPr="00421D53" w:rsidSect="00421D53">
      <w:headerReference w:type="default" r:id="rId9"/>
      <w:headerReference w:type="first" r:id="rId10"/>
      <w:type w:val="continuous"/>
      <w:pgSz w:w="11909" w:h="16834"/>
      <w:pgMar w:top="1440" w:right="1440" w:bottom="1440" w:left="144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4F5E95" w14:textId="77777777" w:rsidR="000465C3" w:rsidRDefault="000465C3">
      <w:r>
        <w:separator/>
      </w:r>
    </w:p>
  </w:endnote>
  <w:endnote w:type="continuationSeparator" w:id="0">
    <w:p w14:paraId="7AB1AA86" w14:textId="77777777" w:rsidR="000465C3" w:rsidRDefault="000465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79DB95" w14:textId="77777777" w:rsidR="000465C3" w:rsidRDefault="000465C3"/>
  </w:footnote>
  <w:footnote w:type="continuationSeparator" w:id="0">
    <w:p w14:paraId="3CB3796D" w14:textId="77777777" w:rsidR="000465C3" w:rsidRDefault="000465C3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4D4201" w14:textId="44979882" w:rsidR="00421D53" w:rsidRDefault="00421D53">
    <w:pPr>
      <w:spacing w:line="1" w:lineRule="exact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069990" w14:textId="3BC898C2" w:rsidR="00421D53" w:rsidRDefault="00421D53">
    <w:pPr>
      <w:spacing w:line="1" w:lineRule="exac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CE1404" w14:textId="296F20D8" w:rsidR="00186617" w:rsidRDefault="00186617">
    <w:pPr>
      <w:spacing w:line="1" w:lineRule="exact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7C8DFF" w14:textId="77777777" w:rsidR="00186617" w:rsidRDefault="000465C3">
    <w:pPr>
      <w:spacing w:line="1" w:lineRule="exact"/>
    </w:pPr>
    <w:r>
      <w:rPr>
        <w:noProof/>
        <w:lang w:val="en-US" w:eastAsia="en-US" w:bidi="ar-SA"/>
      </w:rPr>
      <mc:AlternateContent>
        <mc:Choice Requires="wps">
          <w:drawing>
            <wp:anchor distT="0" distB="0" distL="0" distR="0" simplePos="0" relativeHeight="62914694" behindDoc="1" locked="0" layoutInCell="1" allowOverlap="1" wp14:anchorId="3D30A127" wp14:editId="0DA33095">
              <wp:simplePos x="0" y="0"/>
              <wp:positionH relativeFrom="page">
                <wp:posOffset>6896735</wp:posOffset>
              </wp:positionH>
              <wp:positionV relativeFrom="page">
                <wp:posOffset>327025</wp:posOffset>
              </wp:positionV>
              <wp:extent cx="41275" cy="82550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275" cy="825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BF1C935" w14:textId="77777777" w:rsidR="00186617" w:rsidRDefault="000465C3">
                          <w:pPr>
                            <w:pStyle w:val="utranghocchntrang20"/>
                            <w:rPr>
                              <w:sz w:val="26"/>
                              <w:szCs w:val="26"/>
                            </w:rPr>
                          </w:pPr>
                          <w:r>
                            <w:rPr>
                              <w:b/>
                              <w:bCs/>
                              <w:sz w:val="26"/>
                              <w:szCs w:val="26"/>
                            </w:rPr>
                            <w:t>&gt;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3D30A127" id="_x0000_t202" coordsize="21600,21600" o:spt="202" path="m,l,21600r21600,l21600,xe">
              <v:stroke joinstyle="miter"/>
              <v:path gradientshapeok="t" o:connecttype="rect"/>
            </v:shapetype>
            <v:shape id="Shape 9" o:spid="_x0000_s1026" type="#_x0000_t202" style="position:absolute;margin-left:543.05pt;margin-top:25.75pt;width:3.25pt;height:6.5pt;z-index:-44040178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7zOigQEAAP0CAAAOAAAAZHJzL2Uyb0RvYy54bWysUsFOwzAMvSPxD1HurNvEYKrWTaBpCAkB&#10;0uADsjRZKzVxFGdr9/c4WbchuCEurmO7z8/Pni0607C98liDLfhoMORMWQllbbcF//xY3Uw5wyBs&#10;KRqwquAHhXwxv76atS5XY6igKZVnBGIxb13BqxBcnmUoK2UEDsApS0kN3ohAT7/NSi9aQjdNNh4O&#10;77IWfOk8SIVI0eUxyecJX2slw5vWqAJrCk7cQrI+2U202Xwm8q0XrqplT0P8gYURtaWmZ6ilCILt&#10;fP0LytTSA4IOAwkmA61rqdIMNM1o+GOadSWcSrOQOOjOMuH/wcrX/dq9exa6R+hogVGQ1mGOFIzz&#10;dNqb+CWmjPIk4eEsm+oCkxS8HY3vJ5xJykzHk0kSNbv86jyGJwWGRafgnnaSpBL7FwzUjkpPJbGT&#10;hVXdNDF+4RG90G26ntwGygNxbmltBbd0V5w1z5ZUiRs+Of7kbHongqN72AVqkPpG1CNU34w0TnT6&#10;e4hL/P5OVZernX8BAAD//wMAUEsDBBQABgAIAAAAIQCgzo2t3gAAAAsBAAAPAAAAZHJzL2Rvd25y&#10;ZXYueG1sTI/BTsMwEETvSPyDtUjcqJ2KhJDGqVAlLtwoFRI3N94mUe11ZLtp8ve4JziO9mnmbb2d&#10;rWET+jA4kpCtBDCk1umBOgmHr/enEliIirQyjlDCggG2zf1drSrtrvSJ0z52LJVQqJSEPsax4jy0&#10;PVoVVm5ESreT81bFFH3HtVfXVG4NXwtRcKsGSgu9GnHXY3veX6yEl/nb4Rhwhz+nqfX9sJTmY5Hy&#10;8WF+2wCLOMc/GG76SR2a5HR0F9KBmZRFWWSJlZBnObAbIV7XBbCjhOI5B97U/P8PzS8AAAD//wMA&#10;UEsBAi0AFAAGAAgAAAAhALaDOJL+AAAA4QEAABMAAAAAAAAAAAAAAAAAAAAAAFtDb250ZW50X1R5&#10;cGVzXS54bWxQSwECLQAUAAYACAAAACEAOP0h/9YAAACUAQAACwAAAAAAAAAAAAAAAAAvAQAAX3Jl&#10;bHMvLnJlbHNQSwECLQAUAAYACAAAACEAfe8zooEBAAD9AgAADgAAAAAAAAAAAAAAAAAuAgAAZHJz&#10;L2Uyb0RvYy54bWxQSwECLQAUAAYACAAAACEAoM6Nrd4AAAALAQAADwAAAAAAAAAAAAAAAADbAwAA&#10;ZHJzL2Rvd25yZXYueG1sUEsFBgAAAAAEAAQA8wAAAOYEAAAAAA==&#10;" filled="f" stroked="f">
              <v:textbox style="mso-fit-shape-to-text:t" inset="0,0,0,0">
                <w:txbxContent>
                  <w:p w14:paraId="1BF1C935" w14:textId="77777777" w:rsidR="00186617" w:rsidRDefault="00000000">
                    <w:pPr>
                      <w:pStyle w:val="utranghocchntrang20"/>
                      <w:rPr>
                        <w:sz w:val="26"/>
                        <w:szCs w:val="26"/>
                      </w:rPr>
                    </w:pPr>
                    <w:r>
                      <w:rPr>
                        <w:b/>
                        <w:bCs/>
                        <w:sz w:val="26"/>
                        <w:szCs w:val="26"/>
                      </w:rPr>
                      <w:t>&gt;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 w:eastAsia="en-US" w:bidi="ar-SA"/>
      </w:rPr>
      <mc:AlternateContent>
        <mc:Choice Requires="wps">
          <w:drawing>
            <wp:anchor distT="0" distB="0" distL="0" distR="0" simplePos="0" relativeHeight="62914696" behindDoc="1" locked="0" layoutInCell="1" allowOverlap="1" wp14:anchorId="488B8EAF" wp14:editId="2CED9F26">
              <wp:simplePos x="0" y="0"/>
              <wp:positionH relativeFrom="page">
                <wp:posOffset>3929380</wp:posOffset>
              </wp:positionH>
              <wp:positionV relativeFrom="page">
                <wp:posOffset>491490</wp:posOffset>
              </wp:positionV>
              <wp:extent cx="77470" cy="118745"/>
              <wp:effectExtent l="0" t="0" r="0" b="0"/>
              <wp:wrapNone/>
              <wp:docPr id="11" name="Shap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470" cy="1187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E52B90A" w14:textId="77777777" w:rsidR="00186617" w:rsidRDefault="000465C3">
                          <w:pPr>
                            <w:pStyle w:val="utranghocchntrang20"/>
                            <w:rPr>
                              <w:sz w:val="26"/>
                              <w:szCs w:val="26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26"/>
                              <w:szCs w:val="26"/>
                            </w:rPr>
                            <w:t>#</w:t>
                          </w:r>
                          <w:r>
                            <w:rPr>
                              <w:sz w:val="26"/>
                              <w:szCs w:val="26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w14:anchorId="488B8EAF" id="Shape 11" o:spid="_x0000_s1027" type="#_x0000_t202" style="position:absolute;margin-left:309.4pt;margin-top:38.7pt;width:6.1pt;height:9.35pt;z-index:-44040178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BetgwEAAAUDAAAOAAAAZHJzL2Uyb0RvYy54bWysUttOwzAMfUfiH6K8s24I2FStm0AIhIQA&#10;afABWZqskZo4irO1+3uc7Cp4Q7y4ju0eHx97Ou9tyzYqoAFX8dFgyJlyEmrjVhX/+ny6mnCGUbha&#10;tOBUxbcK+Xx2eTHtfKmuoYG2VoERiMOy8xVvYvRlUaBslBU4AK8cJTUEKyI9w6qog+gI3bbF9XB4&#10;V3QQah9AKkSKPu6SfJbxtVYyvmuNKrK24sQtZhuyXSZbzKaiXAXhGyP3NMQfWFhhHDU9Qj2KKNg6&#10;mF9Q1sgACDoOJNgCtDZS5RlomtHwxzSLRniVZyFx0B9lwv+DlW+bhf8ILPYP0NMCkyCdxxIpmObp&#10;dbDpS0wZ5UnC7VE21UcmKTge34wpISkzGk3GN7cJpDj96wPGZwWWJafigZaStRKbV4y70kNJauXg&#10;ybRtip+IJC/2y56Z+ozkEuotce9ofRV3dF+ctS+O1EmbPjjh4Cz3TuqB/n4dqU9un8B3UPuepHUe&#10;YH8XaZnn71x1ut7ZNwAAAP//AwBQSwMEFAAGAAgAAAAhAJwouPPcAAAACQEAAA8AAABkcnMvZG93&#10;bnJldi54bWxMj8FOwzAQRO9I/IO1lbhRJ4DSEOJUqBIXbpQKiZsbb+Oo8Tqy3TT5e5YTHFc7evOm&#10;3s5uEBOG2HtSkK8zEEitNz11Cg6fb/cliJg0GT14QgULRtg2tze1roy/0gdO+9QJhlCstAKb0lhJ&#10;GVuLTse1H5H4d/LB6cRn6KQJ+spwN8iHLCuk0z1xg9Uj7iy25/3FKdjMXx7HiDv8Pk1tsP1SDu+L&#10;Uner+fUFRMI5/YXhV5/VoWGno7+QiWJQUOQlqyeGbZ5AcKB4zHncUcFzkYNsavl/QfMDAAD//wMA&#10;UEsBAi0AFAAGAAgAAAAhALaDOJL+AAAA4QEAABMAAAAAAAAAAAAAAAAAAAAAAFtDb250ZW50X1R5&#10;cGVzXS54bWxQSwECLQAUAAYACAAAACEAOP0h/9YAAACUAQAACwAAAAAAAAAAAAAAAAAvAQAAX3Jl&#10;bHMvLnJlbHNQSwECLQAUAAYACAAAACEAwyQXrYMBAAAFAwAADgAAAAAAAAAAAAAAAAAuAgAAZHJz&#10;L2Uyb0RvYy54bWxQSwECLQAUAAYACAAAACEAnCi489wAAAAJAQAADwAAAAAAAAAAAAAAAADdAwAA&#10;ZHJzL2Rvd25yZXYueG1sUEsFBgAAAAAEAAQA8wAAAOYEAAAAAA==&#10;" filled="f" stroked="f">
              <v:textbox style="mso-fit-shape-to-text:t" inset="0,0,0,0">
                <w:txbxContent>
                  <w:p w14:paraId="6E52B90A" w14:textId="77777777" w:rsidR="00186617" w:rsidRDefault="00000000">
                    <w:pPr>
                      <w:pStyle w:val="utranghocchntrang20"/>
                      <w:rPr>
                        <w:sz w:val="26"/>
                        <w:szCs w:val="26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sz w:val="26"/>
                        <w:szCs w:val="26"/>
                      </w:rPr>
                      <w:t>#</w:t>
                    </w:r>
                    <w:r>
                      <w:rPr>
                        <w:sz w:val="26"/>
                        <w:szCs w:val="2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0593D"/>
    <w:multiLevelType w:val="multilevel"/>
    <w:tmpl w:val="8C82E80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A272A82"/>
    <w:multiLevelType w:val="multilevel"/>
    <w:tmpl w:val="EE0CEFC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98D6587"/>
    <w:multiLevelType w:val="multilevel"/>
    <w:tmpl w:val="94E6A52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0E5787A"/>
    <w:multiLevelType w:val="multilevel"/>
    <w:tmpl w:val="8968F61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41000F4"/>
    <w:multiLevelType w:val="multilevel"/>
    <w:tmpl w:val="A23690D8"/>
    <w:lvl w:ilvl="0">
      <w:start w:val="7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B502C09"/>
    <w:multiLevelType w:val="multilevel"/>
    <w:tmpl w:val="14F2C9AC"/>
    <w:lvl w:ilvl="0">
      <w:start w:val="1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2585FFD"/>
    <w:multiLevelType w:val="multilevel"/>
    <w:tmpl w:val="7856F98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51866F3"/>
    <w:multiLevelType w:val="multilevel"/>
    <w:tmpl w:val="9D0EA9C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0"/>
  </w:num>
  <w:num w:numId="5">
    <w:abstractNumId w:val="3"/>
  </w:num>
  <w:num w:numId="6">
    <w:abstractNumId w:val="7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617"/>
    <w:rsid w:val="000465C3"/>
    <w:rsid w:val="00186617"/>
    <w:rsid w:val="00273723"/>
    <w:rsid w:val="00284419"/>
    <w:rsid w:val="0035727E"/>
    <w:rsid w:val="00421D53"/>
    <w:rsid w:val="005608F0"/>
    <w:rsid w:val="008053AA"/>
    <w:rsid w:val="00A31E36"/>
    <w:rsid w:val="00A5381E"/>
    <w:rsid w:val="00B70DA1"/>
    <w:rsid w:val="00FB2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552A44"/>
  <w15:docId w15:val="{D609D0F9-8A31-4E3A-8875-A90964EAF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vi-VN" w:eastAsia="vi-VN" w:bidi="vi-VN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nbnnidung">
    <w:name w:val="Văn bản nội dung_"/>
    <w:basedOn w:val="DefaultParagraphFont"/>
    <w:link w:val="Vnbnnidung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Vnbnnidung4">
    <w:name w:val="Văn bản nội dung (4)_"/>
    <w:basedOn w:val="DefaultParagraphFont"/>
    <w:link w:val="Vnbnnidung40"/>
    <w:rPr>
      <w:rFonts w:ascii="Tahoma" w:eastAsia="Tahoma" w:hAnsi="Tahoma" w:cs="Tahoma"/>
      <w:b/>
      <w:bCs/>
      <w:i w:val="0"/>
      <w:iCs w:val="0"/>
      <w:smallCaps w:val="0"/>
      <w:strike w:val="0"/>
      <w:w w:val="70"/>
      <w:sz w:val="18"/>
      <w:szCs w:val="18"/>
      <w:u w:val="single"/>
      <w:shd w:val="clear" w:color="auto" w:fill="auto"/>
    </w:rPr>
  </w:style>
  <w:style w:type="character" w:customStyle="1" w:styleId="Vnbnnidung3">
    <w:name w:val="Văn bản nội dung (3)_"/>
    <w:basedOn w:val="DefaultParagraphFont"/>
    <w:link w:val="Vnbnnidung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92B83"/>
      <w:sz w:val="15"/>
      <w:szCs w:val="15"/>
      <w:u w:val="none"/>
      <w:shd w:val="clear" w:color="auto" w:fill="auto"/>
    </w:rPr>
  </w:style>
  <w:style w:type="character" w:customStyle="1" w:styleId="utranghocchntrang2">
    <w:name w:val="Đầu trang hoặc chân trang (2)_"/>
    <w:basedOn w:val="DefaultParagraphFont"/>
    <w:link w:val="utranghocchntrang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Vnbnnidung5">
    <w:name w:val="Văn bản nội dung (5)_"/>
    <w:basedOn w:val="DefaultParagraphFont"/>
    <w:link w:val="Vnbnnidung50"/>
    <w:rPr>
      <w:rFonts w:ascii="Arial" w:eastAsia="Arial" w:hAnsi="Arial" w:cs="Arial"/>
      <w:b w:val="0"/>
      <w:bCs w:val="0"/>
      <w:i w:val="0"/>
      <w:iCs w:val="0"/>
      <w:smallCaps w:val="0"/>
      <w:strike w:val="0"/>
      <w:sz w:val="9"/>
      <w:szCs w:val="9"/>
      <w:u w:val="none"/>
      <w:shd w:val="clear" w:color="auto" w:fill="auto"/>
    </w:rPr>
  </w:style>
  <w:style w:type="character" w:customStyle="1" w:styleId="Vnbnnidung2">
    <w:name w:val="Văn bản nội dung (2)_"/>
    <w:basedOn w:val="DefaultParagraphFont"/>
    <w:link w:val="Vnbnnidung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Chthchnh">
    <w:name w:val="Chú thích ảnh_"/>
    <w:basedOn w:val="DefaultParagraphFont"/>
    <w:link w:val="Chthchnh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paragraph" w:customStyle="1" w:styleId="Vnbnnidung0">
    <w:name w:val="Văn bản nội dung"/>
    <w:basedOn w:val="Normal"/>
    <w:link w:val="Vnbnnidung"/>
    <w:pPr>
      <w:spacing w:after="220" w:line="262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Vnbnnidung40">
    <w:name w:val="Văn bản nội dung (4)"/>
    <w:basedOn w:val="Normal"/>
    <w:link w:val="Vnbnnidung4"/>
    <w:pPr>
      <w:spacing w:after="540"/>
    </w:pPr>
    <w:rPr>
      <w:rFonts w:ascii="Tahoma" w:eastAsia="Tahoma" w:hAnsi="Tahoma" w:cs="Tahoma"/>
      <w:b/>
      <w:bCs/>
      <w:w w:val="70"/>
      <w:sz w:val="18"/>
      <w:szCs w:val="18"/>
      <w:u w:val="single"/>
    </w:rPr>
  </w:style>
  <w:style w:type="paragraph" w:customStyle="1" w:styleId="Vnbnnidung30">
    <w:name w:val="Văn bản nội dung (3)"/>
    <w:basedOn w:val="Normal"/>
    <w:link w:val="Vnbnnidung3"/>
    <w:pPr>
      <w:spacing w:line="226" w:lineRule="auto"/>
      <w:ind w:firstLine="840"/>
    </w:pPr>
    <w:rPr>
      <w:rFonts w:ascii="Times New Roman" w:eastAsia="Times New Roman" w:hAnsi="Times New Roman" w:cs="Times New Roman"/>
      <w:color w:val="192B83"/>
      <w:sz w:val="15"/>
      <w:szCs w:val="15"/>
    </w:rPr>
  </w:style>
  <w:style w:type="paragraph" w:customStyle="1" w:styleId="utranghocchntrang20">
    <w:name w:val="Đầu trang hoặc chân trang (2)"/>
    <w:basedOn w:val="Normal"/>
    <w:link w:val="utranghocchntrang2"/>
    <w:rPr>
      <w:rFonts w:ascii="Times New Roman" w:eastAsia="Times New Roman" w:hAnsi="Times New Roman" w:cs="Times New Roman"/>
      <w:sz w:val="20"/>
      <w:szCs w:val="20"/>
    </w:rPr>
  </w:style>
  <w:style w:type="paragraph" w:customStyle="1" w:styleId="Vnbnnidung50">
    <w:name w:val="Văn bản nội dung (5)"/>
    <w:basedOn w:val="Normal"/>
    <w:link w:val="Vnbnnidung5"/>
    <w:pPr>
      <w:spacing w:after="70" w:line="209" w:lineRule="auto"/>
      <w:ind w:right="180"/>
      <w:jc w:val="center"/>
    </w:pPr>
    <w:rPr>
      <w:rFonts w:ascii="Arial" w:eastAsia="Arial" w:hAnsi="Arial" w:cs="Arial"/>
      <w:sz w:val="9"/>
      <w:szCs w:val="9"/>
    </w:rPr>
  </w:style>
  <w:style w:type="paragraph" w:customStyle="1" w:styleId="Vnbnnidung20">
    <w:name w:val="Văn bản nội dung (2)"/>
    <w:basedOn w:val="Normal"/>
    <w:link w:val="Vnbnnidung2"/>
    <w:pPr>
      <w:spacing w:line="264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hthchnh0">
    <w:name w:val="Chú thích ảnh"/>
    <w:basedOn w:val="Normal"/>
    <w:link w:val="Chthchnh"/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421D5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1D53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421D5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1D53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1707</Words>
  <Characters>9736</Characters>
  <Application>Microsoft Office Word</Application>
  <DocSecurity>0</DocSecurity>
  <Lines>81</Lines>
  <Paragraphs>22</Paragraphs>
  <ScaleCrop>false</ScaleCrop>
  <Company/>
  <LinksUpToDate>false</LinksUpToDate>
  <CharactersWithSpaces>11421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NGUYỄN XUÂN HUY</cp:lastModifiedBy>
  <cp:revision>5</cp:revision>
  <dcterms:created xsi:type="dcterms:W3CDTF">2025-06-18T04:51:00Z</dcterms:created>
  <dcterms:modified xsi:type="dcterms:W3CDTF">2025-06-18T06:37:00Z</dcterms:modified>
</cp:coreProperties>
</file>