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07"/>
        <w:gridCol w:w="5764"/>
      </w:tblGrid>
      <w:tr w:rsidR="000E0F26" w:rsidRPr="000E0F26" w14:paraId="4C080408" w14:textId="77777777" w:rsidTr="00AD2EC6">
        <w:trPr>
          <w:trHeight w:val="920"/>
          <w:tblCellSpacing w:w="0" w:type="dxa"/>
        </w:trPr>
        <w:tc>
          <w:tcPr>
            <w:tcW w:w="1823" w:type="pct"/>
            <w:shd w:val="clear" w:color="auto" w:fill="FFFFFF"/>
            <w:tcMar>
              <w:top w:w="0" w:type="dxa"/>
              <w:left w:w="108" w:type="dxa"/>
              <w:bottom w:w="0" w:type="dxa"/>
              <w:right w:w="108" w:type="dxa"/>
            </w:tcMar>
            <w:hideMark/>
          </w:tcPr>
          <w:p w14:paraId="7169BAD0" w14:textId="77777777" w:rsidR="000E0F26" w:rsidRPr="000E0F26" w:rsidRDefault="000E0F26" w:rsidP="000E0F26">
            <w:pPr>
              <w:adjustRightInd w:val="0"/>
              <w:snapToGrid w:val="0"/>
              <w:spacing w:after="0" w:line="240" w:lineRule="auto"/>
              <w:jc w:val="center"/>
              <w:rPr>
                <w:rFonts w:ascii="Arial" w:hAnsi="Arial" w:cs="Arial"/>
                <w:sz w:val="20"/>
                <w:szCs w:val="20"/>
                <w:lang w:val="en-US"/>
              </w:rPr>
            </w:pPr>
            <w:r w:rsidRPr="000E0F26">
              <w:rPr>
                <w:rFonts w:ascii="Arial" w:hAnsi="Arial" w:cs="Arial"/>
                <w:b/>
                <w:bCs/>
                <w:sz w:val="20"/>
                <w:szCs w:val="20"/>
              </w:rPr>
              <w:t>BỘ TÀI CHÍNH</w:t>
            </w:r>
            <w:r w:rsidRPr="000E0F26">
              <w:rPr>
                <w:rFonts w:ascii="Arial" w:hAnsi="Arial" w:cs="Arial"/>
                <w:b/>
                <w:bCs/>
                <w:sz w:val="20"/>
                <w:szCs w:val="20"/>
              </w:rPr>
              <w:br/>
            </w:r>
            <w:r w:rsidRPr="000E0F26">
              <w:rPr>
                <w:rFonts w:ascii="Arial" w:hAnsi="Arial" w:cs="Arial"/>
                <w:sz w:val="20"/>
                <w:szCs w:val="20"/>
                <w:vertAlign w:val="superscript"/>
                <w:lang w:val="en-US"/>
              </w:rPr>
              <w:t>_________</w:t>
            </w:r>
          </w:p>
          <w:p w14:paraId="0030ADF6" w14:textId="77777777" w:rsidR="000E0F26" w:rsidRPr="000E0F26" w:rsidRDefault="000E0F26" w:rsidP="000E0F26">
            <w:pPr>
              <w:adjustRightInd w:val="0"/>
              <w:snapToGrid w:val="0"/>
              <w:spacing w:after="0" w:line="240" w:lineRule="auto"/>
              <w:jc w:val="center"/>
              <w:rPr>
                <w:rFonts w:ascii="Arial" w:hAnsi="Arial" w:cs="Arial"/>
                <w:sz w:val="20"/>
                <w:szCs w:val="20"/>
                <w:lang w:val="en-US"/>
              </w:rPr>
            </w:pPr>
            <w:r w:rsidRPr="000E0F26">
              <w:rPr>
                <w:rFonts w:ascii="Arial" w:hAnsi="Arial" w:cs="Arial"/>
                <w:sz w:val="20"/>
                <w:szCs w:val="20"/>
              </w:rPr>
              <w:t>Số:</w:t>
            </w:r>
            <w:r w:rsidRPr="000E0F26">
              <w:rPr>
                <w:rFonts w:ascii="Arial" w:hAnsi="Arial" w:cs="Arial"/>
                <w:sz w:val="20"/>
                <w:szCs w:val="20"/>
                <w:lang w:val="en-US"/>
              </w:rPr>
              <w:t xml:space="preserve"> 98</w:t>
            </w:r>
            <w:r w:rsidRPr="000E0F26">
              <w:rPr>
                <w:rFonts w:ascii="Arial" w:hAnsi="Arial" w:cs="Arial"/>
                <w:sz w:val="20"/>
                <w:szCs w:val="20"/>
              </w:rPr>
              <w:t>/</w:t>
            </w:r>
            <w:r w:rsidRPr="000E0F26">
              <w:rPr>
                <w:rFonts w:ascii="Arial" w:hAnsi="Arial" w:cs="Arial"/>
                <w:sz w:val="20"/>
                <w:szCs w:val="20"/>
                <w:lang w:val="en-US"/>
              </w:rPr>
              <w:t>2026</w:t>
            </w:r>
            <w:r w:rsidRPr="000E0F26">
              <w:rPr>
                <w:rFonts w:ascii="Arial" w:hAnsi="Arial" w:cs="Arial"/>
                <w:sz w:val="20"/>
                <w:szCs w:val="20"/>
              </w:rPr>
              <w:t>/TT-BTC</w:t>
            </w:r>
          </w:p>
        </w:tc>
        <w:tc>
          <w:tcPr>
            <w:tcW w:w="3177" w:type="pct"/>
            <w:shd w:val="clear" w:color="auto" w:fill="FFFFFF"/>
            <w:tcMar>
              <w:top w:w="0" w:type="dxa"/>
              <w:left w:w="108" w:type="dxa"/>
              <w:bottom w:w="0" w:type="dxa"/>
              <w:right w:w="108" w:type="dxa"/>
            </w:tcMar>
            <w:hideMark/>
          </w:tcPr>
          <w:p w14:paraId="668E5529" w14:textId="77777777" w:rsidR="000E0F26" w:rsidRPr="000E0F26" w:rsidRDefault="000E0F26" w:rsidP="000E0F26">
            <w:pPr>
              <w:adjustRightInd w:val="0"/>
              <w:snapToGrid w:val="0"/>
              <w:spacing w:after="0" w:line="240" w:lineRule="auto"/>
              <w:jc w:val="center"/>
              <w:rPr>
                <w:rFonts w:ascii="Arial" w:hAnsi="Arial" w:cs="Arial"/>
                <w:sz w:val="20"/>
                <w:szCs w:val="20"/>
                <w:vertAlign w:val="superscript"/>
                <w:lang w:val="en-US"/>
              </w:rPr>
            </w:pPr>
            <w:r w:rsidRPr="000E0F26">
              <w:rPr>
                <w:rFonts w:ascii="Arial" w:hAnsi="Arial" w:cs="Arial"/>
                <w:b/>
                <w:bCs/>
                <w:sz w:val="20"/>
                <w:szCs w:val="20"/>
              </w:rPr>
              <w:t>CỘNG HÒA XÃ HỘI CHỦ NGHĨA VIỆT NAM</w:t>
            </w:r>
            <w:r w:rsidRPr="000E0F26">
              <w:rPr>
                <w:rFonts w:ascii="Arial" w:hAnsi="Arial" w:cs="Arial"/>
                <w:b/>
                <w:bCs/>
                <w:sz w:val="20"/>
                <w:szCs w:val="20"/>
              </w:rPr>
              <w:br/>
              <w:t>Độc lập - Tự do - Hạnh phúc </w:t>
            </w:r>
            <w:r w:rsidRPr="000E0F26">
              <w:rPr>
                <w:rFonts w:ascii="Arial" w:hAnsi="Arial" w:cs="Arial"/>
                <w:b/>
                <w:bCs/>
                <w:sz w:val="20"/>
                <w:szCs w:val="20"/>
              </w:rPr>
              <w:br/>
            </w:r>
            <w:r w:rsidRPr="000E0F26">
              <w:rPr>
                <w:rFonts w:ascii="Arial" w:hAnsi="Arial" w:cs="Arial"/>
                <w:sz w:val="20"/>
                <w:szCs w:val="20"/>
                <w:vertAlign w:val="superscript"/>
                <w:lang w:val="en-US"/>
              </w:rPr>
              <w:t>________________________</w:t>
            </w:r>
          </w:p>
          <w:p w14:paraId="7D65F8D5" w14:textId="77777777" w:rsidR="000E0F26" w:rsidRPr="000E0F26" w:rsidRDefault="000E0F26" w:rsidP="000E0F26">
            <w:pPr>
              <w:adjustRightInd w:val="0"/>
              <w:snapToGrid w:val="0"/>
              <w:spacing w:after="0" w:line="240" w:lineRule="auto"/>
              <w:jc w:val="center"/>
              <w:rPr>
                <w:rFonts w:ascii="Arial" w:hAnsi="Arial" w:cs="Arial"/>
                <w:sz w:val="20"/>
                <w:szCs w:val="20"/>
              </w:rPr>
            </w:pPr>
            <w:r w:rsidRPr="000E0F26">
              <w:rPr>
                <w:rFonts w:ascii="Arial" w:hAnsi="Arial" w:cs="Arial"/>
                <w:i/>
                <w:iCs/>
                <w:sz w:val="20"/>
                <w:szCs w:val="20"/>
              </w:rPr>
              <w:t>Hà Nội, ngày 10 tháng </w:t>
            </w:r>
            <w:r w:rsidRPr="000E0F26">
              <w:rPr>
                <w:rFonts w:ascii="Arial" w:hAnsi="Arial" w:cs="Arial"/>
                <w:i/>
                <w:iCs/>
                <w:sz w:val="20"/>
                <w:szCs w:val="20"/>
                <w:lang w:val="en-US"/>
              </w:rPr>
              <w:t>7</w:t>
            </w:r>
            <w:r w:rsidRPr="000E0F26">
              <w:rPr>
                <w:rFonts w:ascii="Arial" w:hAnsi="Arial" w:cs="Arial"/>
                <w:i/>
                <w:iCs/>
                <w:sz w:val="20"/>
                <w:szCs w:val="20"/>
              </w:rPr>
              <w:t> năm</w:t>
            </w:r>
            <w:r w:rsidRPr="000E0F26">
              <w:rPr>
                <w:rFonts w:ascii="Arial" w:hAnsi="Arial" w:cs="Arial"/>
                <w:i/>
                <w:iCs/>
                <w:sz w:val="20"/>
                <w:szCs w:val="20"/>
                <w:lang w:val="en-US"/>
              </w:rPr>
              <w:t xml:space="preserve"> 2026</w:t>
            </w:r>
          </w:p>
        </w:tc>
      </w:tr>
    </w:tbl>
    <w:p w14:paraId="6A8F7C19" w14:textId="77777777" w:rsidR="000E0F26" w:rsidRPr="000E0F26" w:rsidRDefault="000E0F26" w:rsidP="000E0F26">
      <w:pPr>
        <w:adjustRightInd w:val="0"/>
        <w:snapToGrid w:val="0"/>
        <w:spacing w:after="0" w:line="240" w:lineRule="auto"/>
        <w:jc w:val="center"/>
        <w:rPr>
          <w:rFonts w:ascii="Arial" w:hAnsi="Arial" w:cs="Arial"/>
          <w:b/>
          <w:bCs/>
          <w:sz w:val="20"/>
          <w:szCs w:val="20"/>
          <w:lang w:val="en-US"/>
        </w:rPr>
      </w:pPr>
      <w:bookmarkStart w:id="0" w:name="loai_1"/>
    </w:p>
    <w:p w14:paraId="1D98B914" w14:textId="77777777" w:rsidR="000E0F26" w:rsidRPr="000E0F26" w:rsidRDefault="000E0F26" w:rsidP="000E0F26">
      <w:pPr>
        <w:adjustRightInd w:val="0"/>
        <w:snapToGrid w:val="0"/>
        <w:spacing w:after="0" w:line="240" w:lineRule="auto"/>
        <w:jc w:val="center"/>
        <w:rPr>
          <w:rFonts w:ascii="Arial" w:hAnsi="Arial" w:cs="Arial"/>
          <w:b/>
          <w:bCs/>
          <w:sz w:val="20"/>
          <w:szCs w:val="20"/>
          <w:lang w:val="en-US"/>
        </w:rPr>
      </w:pPr>
    </w:p>
    <w:p w14:paraId="0701009F" w14:textId="77777777" w:rsidR="000E0F26" w:rsidRPr="000E0F26" w:rsidRDefault="000E0F26" w:rsidP="000E0F26">
      <w:pPr>
        <w:adjustRightInd w:val="0"/>
        <w:snapToGrid w:val="0"/>
        <w:spacing w:after="0" w:line="240" w:lineRule="auto"/>
        <w:jc w:val="center"/>
        <w:rPr>
          <w:rFonts w:ascii="Arial" w:hAnsi="Arial" w:cs="Arial"/>
          <w:sz w:val="20"/>
          <w:szCs w:val="20"/>
        </w:rPr>
      </w:pPr>
      <w:r w:rsidRPr="000E0F26">
        <w:rPr>
          <w:rFonts w:ascii="Arial" w:hAnsi="Arial" w:cs="Arial"/>
          <w:b/>
          <w:bCs/>
          <w:sz w:val="20"/>
          <w:szCs w:val="20"/>
        </w:rPr>
        <w:t>THÔNG TƯ</w:t>
      </w:r>
      <w:bookmarkEnd w:id="0"/>
    </w:p>
    <w:p w14:paraId="4C818AC2" w14:textId="77777777" w:rsidR="000E0F26" w:rsidRPr="000E0F26" w:rsidRDefault="000E0F26" w:rsidP="000E0F26">
      <w:pPr>
        <w:adjustRightInd w:val="0"/>
        <w:snapToGrid w:val="0"/>
        <w:spacing w:after="0" w:line="240" w:lineRule="auto"/>
        <w:jc w:val="center"/>
        <w:rPr>
          <w:rFonts w:ascii="Arial" w:hAnsi="Arial" w:cs="Arial"/>
          <w:b/>
          <w:sz w:val="20"/>
          <w:szCs w:val="20"/>
          <w:lang w:val="en-US"/>
        </w:rPr>
      </w:pPr>
      <w:bookmarkStart w:id="1" w:name="loai_1_name"/>
      <w:r w:rsidRPr="000E0F26">
        <w:rPr>
          <w:rFonts w:ascii="Arial" w:hAnsi="Arial" w:cs="Arial"/>
          <w:b/>
          <w:sz w:val="20"/>
          <w:szCs w:val="20"/>
        </w:rPr>
        <w:t xml:space="preserve">Ban hành Quy chế mẫu về kiểm toán nội bộ </w:t>
      </w:r>
      <w:r w:rsidRPr="000E0F26">
        <w:rPr>
          <w:rFonts w:ascii="Arial" w:hAnsi="Arial" w:cs="Arial"/>
          <w:b/>
          <w:sz w:val="20"/>
          <w:szCs w:val="20"/>
          <w:lang w:val="en-US"/>
        </w:rPr>
        <w:br/>
      </w:r>
      <w:r w:rsidRPr="000E0F26">
        <w:rPr>
          <w:rFonts w:ascii="Arial" w:hAnsi="Arial" w:cs="Arial"/>
          <w:b/>
          <w:sz w:val="20"/>
          <w:szCs w:val="20"/>
        </w:rPr>
        <w:t>áp dụng cho cơ quan nhà nước, đơn vị sự nghiệp công lập</w:t>
      </w:r>
    </w:p>
    <w:p w14:paraId="20B51AC2" w14:textId="77777777" w:rsidR="000E0F26" w:rsidRPr="000E0F26" w:rsidRDefault="000E0F26" w:rsidP="000E0F26">
      <w:pPr>
        <w:adjustRightInd w:val="0"/>
        <w:snapToGrid w:val="0"/>
        <w:spacing w:after="0" w:line="240" w:lineRule="auto"/>
        <w:jc w:val="center"/>
        <w:rPr>
          <w:rFonts w:ascii="Arial" w:hAnsi="Arial" w:cs="Arial"/>
          <w:sz w:val="20"/>
          <w:szCs w:val="20"/>
        </w:rPr>
      </w:pPr>
    </w:p>
    <w:bookmarkEnd w:id="1"/>
    <w:p w14:paraId="5ED035A1" w14:textId="77777777" w:rsidR="000E0F26" w:rsidRPr="000E0F26" w:rsidRDefault="000E0F26" w:rsidP="000E0F26">
      <w:pPr>
        <w:spacing w:before="120" w:after="0" w:line="240" w:lineRule="auto"/>
        <w:ind w:firstLine="720"/>
        <w:jc w:val="both"/>
        <w:rPr>
          <w:rFonts w:ascii="Arial" w:hAnsi="Arial" w:cs="Arial"/>
          <w:i/>
          <w:sz w:val="20"/>
          <w:szCs w:val="20"/>
        </w:rPr>
      </w:pPr>
      <w:r w:rsidRPr="000E0F26">
        <w:rPr>
          <w:rFonts w:ascii="Arial" w:hAnsi="Arial" w:cs="Arial"/>
          <w:i/>
          <w:sz w:val="20"/>
          <w:szCs w:val="20"/>
        </w:rPr>
        <w:t>Căn cứ Luật Kế toán số 88/2015/QH13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74A64152" w14:textId="77777777" w:rsidR="000E0F26" w:rsidRPr="000E0F26" w:rsidRDefault="000E0F26" w:rsidP="000E0F26">
      <w:pPr>
        <w:spacing w:before="120" w:after="0" w:line="240" w:lineRule="auto"/>
        <w:ind w:firstLine="720"/>
        <w:jc w:val="both"/>
        <w:rPr>
          <w:rFonts w:ascii="Arial" w:hAnsi="Arial" w:cs="Arial"/>
          <w:i/>
          <w:iCs/>
          <w:sz w:val="20"/>
          <w:szCs w:val="20"/>
        </w:rPr>
      </w:pPr>
      <w:r w:rsidRPr="000E0F26">
        <w:rPr>
          <w:rFonts w:ascii="Arial" w:hAnsi="Arial" w:cs="Arial"/>
          <w:i/>
          <w:iCs/>
          <w:sz w:val="20"/>
          <w:szCs w:val="20"/>
        </w:rPr>
        <w:t xml:space="preserve">Căn cứ Nghị định </w:t>
      </w:r>
      <w:r w:rsidRPr="000E0F26">
        <w:rPr>
          <w:rFonts w:ascii="Arial" w:hAnsi="Arial" w:cs="Arial"/>
          <w:i/>
          <w:iCs/>
          <w:sz w:val="20"/>
          <w:szCs w:val="20"/>
          <w:lang w:val="en-US"/>
        </w:rPr>
        <w:t xml:space="preserve">số </w:t>
      </w:r>
      <w:r w:rsidRPr="000E0F26">
        <w:rPr>
          <w:rFonts w:ascii="Arial" w:hAnsi="Arial" w:cs="Arial"/>
          <w:i/>
          <w:iCs/>
          <w:sz w:val="20"/>
          <w:szCs w:val="20"/>
        </w:rPr>
        <w:t>05/2019/NĐ-CP của Chính phủ về kiểm toán nội bộ;</w:t>
      </w:r>
    </w:p>
    <w:p w14:paraId="2924CCD8" w14:textId="77777777" w:rsidR="000E0F26" w:rsidRPr="000E0F26" w:rsidRDefault="000E0F26" w:rsidP="000E0F26">
      <w:pPr>
        <w:spacing w:before="120" w:after="0" w:line="240" w:lineRule="auto"/>
        <w:ind w:firstLine="720"/>
        <w:jc w:val="both"/>
        <w:rPr>
          <w:rFonts w:ascii="Arial" w:hAnsi="Arial" w:cs="Arial"/>
          <w:i/>
          <w:iCs/>
          <w:sz w:val="20"/>
          <w:szCs w:val="20"/>
          <w:lang w:val="en-US"/>
        </w:rPr>
      </w:pPr>
      <w:r w:rsidRPr="000E0F26">
        <w:rPr>
          <w:rFonts w:ascii="Arial" w:hAnsi="Arial" w:cs="Arial"/>
          <w:i/>
          <w:sz w:val="20"/>
          <w:szCs w:val="20"/>
        </w:rPr>
        <w:t>Căn cứ Nghị định số 29/2025/NĐ-CP của Chính phủ quy định chức năng, nhiệm vụ, quyền hạn và cơ cấu tổ chức của Bộ Tài chính được sửa đổi, bổ sung bởi Nghị định số 166/2025/NĐ-CP</w:t>
      </w:r>
      <w:r w:rsidRPr="000E0F26">
        <w:rPr>
          <w:rFonts w:ascii="Arial" w:hAnsi="Arial" w:cs="Arial"/>
          <w:i/>
          <w:iCs/>
          <w:sz w:val="20"/>
          <w:szCs w:val="20"/>
          <w:lang w:val="en-US"/>
        </w:rPr>
        <w:t>;</w:t>
      </w:r>
    </w:p>
    <w:p w14:paraId="03D33D3C" w14:textId="77777777" w:rsidR="000E0F26" w:rsidRPr="000E0F26" w:rsidRDefault="000E0F26" w:rsidP="000E0F26">
      <w:pPr>
        <w:spacing w:before="120" w:after="0" w:line="240" w:lineRule="auto"/>
        <w:ind w:firstLine="720"/>
        <w:jc w:val="both"/>
        <w:rPr>
          <w:rFonts w:ascii="Arial" w:hAnsi="Arial" w:cs="Arial"/>
          <w:i/>
          <w:iCs/>
          <w:sz w:val="20"/>
          <w:szCs w:val="20"/>
        </w:rPr>
      </w:pPr>
      <w:r w:rsidRPr="000E0F26">
        <w:rPr>
          <w:rFonts w:ascii="Arial" w:hAnsi="Arial" w:cs="Arial"/>
          <w:i/>
          <w:iCs/>
          <w:sz w:val="20"/>
          <w:szCs w:val="20"/>
        </w:rPr>
        <w:t>Theo đề nghị của Cục trưởng Cục Quản lý, giám sát kế toán, kiểm toán;</w:t>
      </w:r>
    </w:p>
    <w:p w14:paraId="59E0D434" w14:textId="77777777" w:rsidR="000E0F26" w:rsidRPr="000E0F26" w:rsidRDefault="000E0F26" w:rsidP="000E0F26">
      <w:pPr>
        <w:spacing w:before="120" w:after="0" w:line="240" w:lineRule="auto"/>
        <w:ind w:firstLine="720"/>
        <w:jc w:val="both"/>
        <w:rPr>
          <w:rFonts w:ascii="Arial" w:hAnsi="Arial" w:cs="Arial"/>
          <w:b/>
          <w:bCs/>
          <w:sz w:val="20"/>
          <w:szCs w:val="20"/>
          <w:lang w:val="en-US"/>
        </w:rPr>
      </w:pPr>
      <w:r w:rsidRPr="000E0F26">
        <w:rPr>
          <w:rFonts w:ascii="Arial" w:hAnsi="Arial" w:cs="Arial"/>
          <w:i/>
          <w:iCs/>
          <w:sz w:val="20"/>
          <w:szCs w:val="20"/>
        </w:rPr>
        <w:t>Bộ trưởng Bộ Tài chính ban hành</w:t>
      </w:r>
      <w:r w:rsidRPr="000E0F26">
        <w:rPr>
          <w:rFonts w:ascii="Arial" w:hAnsi="Arial" w:cs="Arial"/>
          <w:i/>
          <w:iCs/>
          <w:sz w:val="20"/>
          <w:szCs w:val="20"/>
          <w:lang w:val="en-US"/>
        </w:rPr>
        <w:t xml:space="preserve"> Thông tư ban hành</w:t>
      </w:r>
      <w:r w:rsidRPr="000E0F26">
        <w:rPr>
          <w:rFonts w:ascii="Arial" w:hAnsi="Arial" w:cs="Arial"/>
          <w:i/>
          <w:iCs/>
          <w:sz w:val="20"/>
          <w:szCs w:val="20"/>
        </w:rPr>
        <w:t xml:space="preserve"> Quy chế mẫu về kiểm toán nội bộ áp dụng cho cơ quan nhà nước, đơn vị sự nghiệp công lập.</w:t>
      </w:r>
      <w:bookmarkStart w:id="2" w:name="dieu_1"/>
    </w:p>
    <w:p w14:paraId="2139AB94"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b/>
          <w:bCs/>
          <w:sz w:val="20"/>
          <w:szCs w:val="20"/>
        </w:rPr>
        <w:t>Điều 1. Phạm vi điều chỉnh</w:t>
      </w:r>
      <w:bookmarkEnd w:id="2"/>
    </w:p>
    <w:p w14:paraId="3C781AB1"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Thông tư này </w:t>
      </w:r>
      <w:r w:rsidRPr="000E0F26">
        <w:rPr>
          <w:rFonts w:ascii="Arial" w:hAnsi="Arial" w:cs="Arial"/>
          <w:sz w:val="20"/>
          <w:szCs w:val="20"/>
          <w:lang w:val="en-US"/>
        </w:rPr>
        <w:t>ban hành</w:t>
      </w:r>
      <w:r w:rsidRPr="000E0F26">
        <w:rPr>
          <w:rFonts w:ascii="Arial" w:hAnsi="Arial" w:cs="Arial"/>
          <w:sz w:val="20"/>
          <w:szCs w:val="20"/>
        </w:rPr>
        <w:t xml:space="preserve"> Quy chế </w:t>
      </w:r>
      <w:r w:rsidRPr="000E0F26">
        <w:rPr>
          <w:rFonts w:ascii="Arial" w:hAnsi="Arial" w:cs="Arial"/>
          <w:sz w:val="20"/>
          <w:szCs w:val="20"/>
          <w:lang w:val="en-US"/>
        </w:rPr>
        <w:t xml:space="preserve">mẫu về </w:t>
      </w:r>
      <w:r w:rsidRPr="000E0F26">
        <w:rPr>
          <w:rFonts w:ascii="Arial" w:hAnsi="Arial" w:cs="Arial"/>
          <w:sz w:val="20"/>
          <w:szCs w:val="20"/>
        </w:rPr>
        <w:t xml:space="preserve">kiểm toán nội bộ làm cơ sở </w:t>
      </w:r>
      <w:r w:rsidRPr="000E0F26">
        <w:rPr>
          <w:rFonts w:ascii="Arial" w:hAnsi="Arial" w:cs="Arial"/>
          <w:sz w:val="20"/>
          <w:szCs w:val="20"/>
          <w:lang w:val="en-US"/>
        </w:rPr>
        <w:t>để</w:t>
      </w:r>
      <w:r w:rsidRPr="000E0F26">
        <w:rPr>
          <w:rFonts w:ascii="Arial" w:hAnsi="Arial" w:cs="Arial"/>
          <w:sz w:val="20"/>
          <w:szCs w:val="20"/>
        </w:rPr>
        <w:t xml:space="preserve"> các cơ quan nhà nước, đơn vị sự nghiệp công lập xây dựng Quy chế kiểm toán nội bộ của đơn vị.</w:t>
      </w:r>
    </w:p>
    <w:p w14:paraId="66A4CE8B" w14:textId="77777777" w:rsidR="000E0F26" w:rsidRPr="000E0F26" w:rsidRDefault="000E0F26" w:rsidP="000E0F26">
      <w:pPr>
        <w:spacing w:before="120" w:after="0" w:line="240" w:lineRule="auto"/>
        <w:jc w:val="both"/>
        <w:rPr>
          <w:rFonts w:ascii="Arial" w:hAnsi="Arial" w:cs="Arial"/>
          <w:b/>
          <w:bCs/>
          <w:sz w:val="20"/>
          <w:szCs w:val="20"/>
        </w:rPr>
      </w:pPr>
      <w:bookmarkStart w:id="3" w:name="dieu_2"/>
      <w:r w:rsidRPr="000E0F26">
        <w:rPr>
          <w:rFonts w:ascii="Arial" w:hAnsi="Arial" w:cs="Arial"/>
          <w:b/>
          <w:bCs/>
          <w:sz w:val="20"/>
          <w:szCs w:val="20"/>
        </w:rPr>
        <w:t>Điều 2. Đối tượng áp dụng</w:t>
      </w:r>
      <w:bookmarkEnd w:id="3"/>
    </w:p>
    <w:p w14:paraId="5B9486F5"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1. Thông tư này áp dụng đối với các cơ quan nhà nước, đơn vị sự nghiệp công lập quy định tại </w:t>
      </w:r>
      <w:bookmarkStart w:id="4" w:name="dc_1"/>
      <w:r w:rsidRPr="000E0F26">
        <w:rPr>
          <w:rFonts w:ascii="Arial" w:hAnsi="Arial" w:cs="Arial"/>
          <w:sz w:val="20"/>
          <w:szCs w:val="20"/>
        </w:rPr>
        <w:t xml:space="preserve">khoản 1, khoản 2 Điều 8 và Điều 9 Nghị định </w:t>
      </w:r>
      <w:r w:rsidRPr="000E0F26">
        <w:rPr>
          <w:rFonts w:ascii="Arial" w:hAnsi="Arial" w:cs="Arial"/>
          <w:sz w:val="20"/>
          <w:szCs w:val="20"/>
          <w:lang w:val="en-US"/>
        </w:rPr>
        <w:t xml:space="preserve">số </w:t>
      </w:r>
      <w:r w:rsidRPr="000E0F26">
        <w:rPr>
          <w:rFonts w:ascii="Arial" w:hAnsi="Arial" w:cs="Arial"/>
          <w:sz w:val="20"/>
          <w:szCs w:val="20"/>
        </w:rPr>
        <w:t>05/2019/NĐ-CP</w:t>
      </w:r>
      <w:bookmarkEnd w:id="4"/>
      <w:r w:rsidRPr="000E0F26">
        <w:rPr>
          <w:rFonts w:ascii="Arial" w:hAnsi="Arial" w:cs="Arial"/>
          <w:sz w:val="20"/>
          <w:szCs w:val="20"/>
        </w:rPr>
        <w:t> ngày 22 tháng 01 năm 2019 của Chính phủ về kiểm toán nội bộ</w:t>
      </w:r>
      <w:bookmarkStart w:id="5" w:name="dieu_3"/>
      <w:r w:rsidRPr="000E0F26">
        <w:rPr>
          <w:rFonts w:ascii="Arial" w:hAnsi="Arial" w:cs="Arial"/>
          <w:sz w:val="20"/>
          <w:szCs w:val="20"/>
          <w:lang w:val="en-US"/>
        </w:rPr>
        <w:t xml:space="preserve"> (sau đây gọi tắt là Nghị định số 05/2019/NĐ-CP)</w:t>
      </w:r>
      <w:r w:rsidRPr="000E0F26">
        <w:rPr>
          <w:rFonts w:ascii="Arial" w:hAnsi="Arial" w:cs="Arial"/>
          <w:sz w:val="20"/>
          <w:szCs w:val="20"/>
        </w:rPr>
        <w:t>.</w:t>
      </w:r>
    </w:p>
    <w:p w14:paraId="6C0A4463" w14:textId="77777777" w:rsidR="000E0F26" w:rsidRPr="000E0F26" w:rsidRDefault="000E0F26" w:rsidP="000E0F26">
      <w:pPr>
        <w:spacing w:before="120" w:after="0" w:line="240" w:lineRule="auto"/>
        <w:jc w:val="both"/>
        <w:rPr>
          <w:rFonts w:ascii="Arial" w:hAnsi="Arial" w:cs="Arial"/>
          <w:sz w:val="20"/>
          <w:szCs w:val="20"/>
          <w:lang w:val="en-US"/>
        </w:rPr>
      </w:pPr>
      <w:r w:rsidRPr="000E0F26">
        <w:rPr>
          <w:rFonts w:ascii="Arial" w:hAnsi="Arial" w:cs="Arial"/>
          <w:sz w:val="20"/>
          <w:szCs w:val="20"/>
        </w:rPr>
        <w:t xml:space="preserve">2. Các </w:t>
      </w:r>
      <w:r w:rsidRPr="000E0F26">
        <w:rPr>
          <w:rFonts w:ascii="Arial" w:hAnsi="Arial" w:cs="Arial"/>
          <w:sz w:val="20"/>
          <w:szCs w:val="20"/>
          <w:lang w:val="en-US"/>
        </w:rPr>
        <w:t>cơ quan nhà nước, đơn vị sự nghiệp công lập</w:t>
      </w:r>
      <w:r w:rsidRPr="000E0F26">
        <w:rPr>
          <w:rFonts w:ascii="Arial" w:hAnsi="Arial" w:cs="Arial"/>
          <w:sz w:val="20"/>
          <w:szCs w:val="20"/>
        </w:rPr>
        <w:t xml:space="preserve"> không thuộc quy định tại khoản 1 Điều này</w:t>
      </w:r>
      <w:r w:rsidRPr="000E0F26">
        <w:rPr>
          <w:rFonts w:ascii="Arial" w:hAnsi="Arial" w:cs="Arial"/>
          <w:sz w:val="20"/>
          <w:szCs w:val="20"/>
          <w:lang w:val="en-US"/>
        </w:rPr>
        <w:t>,</w:t>
      </w:r>
      <w:r w:rsidRPr="000E0F26">
        <w:rPr>
          <w:rFonts w:ascii="Arial" w:hAnsi="Arial" w:cs="Arial"/>
          <w:sz w:val="20"/>
          <w:szCs w:val="20"/>
        </w:rPr>
        <w:t xml:space="preserve"> </w:t>
      </w:r>
      <w:r w:rsidRPr="000E0F26">
        <w:rPr>
          <w:rFonts w:ascii="Arial" w:hAnsi="Arial" w:cs="Arial"/>
          <w:sz w:val="20"/>
          <w:szCs w:val="20"/>
          <w:lang w:val="en-US"/>
        </w:rPr>
        <w:t xml:space="preserve">nếu tổ chức công tác kiểm toán nội bộ thì </w:t>
      </w:r>
      <w:r w:rsidRPr="000E0F26">
        <w:rPr>
          <w:rFonts w:ascii="Arial" w:hAnsi="Arial" w:cs="Arial"/>
          <w:sz w:val="20"/>
          <w:szCs w:val="20"/>
        </w:rPr>
        <w:t>được khuyến khích xây dựng Quy chế kiểm toán nội bộ trên cơ sở Quy chế</w:t>
      </w:r>
      <w:r w:rsidRPr="000E0F26">
        <w:rPr>
          <w:rFonts w:ascii="Arial" w:hAnsi="Arial" w:cs="Arial"/>
          <w:sz w:val="20"/>
          <w:szCs w:val="20"/>
          <w:lang w:val="en-US"/>
        </w:rPr>
        <w:t xml:space="preserve"> mẫu về</w:t>
      </w:r>
      <w:r w:rsidRPr="000E0F26">
        <w:rPr>
          <w:rFonts w:ascii="Arial" w:hAnsi="Arial" w:cs="Arial"/>
          <w:sz w:val="20"/>
          <w:szCs w:val="20"/>
        </w:rPr>
        <w:t xml:space="preserve"> kiểm toán nội bộ quy định tại</w:t>
      </w:r>
      <w:r w:rsidRPr="000E0F26">
        <w:rPr>
          <w:rFonts w:ascii="Arial" w:hAnsi="Arial" w:cs="Arial"/>
          <w:sz w:val="20"/>
          <w:szCs w:val="20"/>
          <w:lang w:val="en-US"/>
        </w:rPr>
        <w:t xml:space="preserve"> các </w:t>
      </w:r>
      <w:r w:rsidRPr="000E0F26">
        <w:rPr>
          <w:rFonts w:ascii="Arial" w:hAnsi="Arial" w:cs="Arial"/>
          <w:sz w:val="20"/>
          <w:szCs w:val="20"/>
        </w:rPr>
        <w:t xml:space="preserve">Phụ lục </w:t>
      </w:r>
      <w:r w:rsidRPr="000E0F26">
        <w:rPr>
          <w:rFonts w:ascii="Arial" w:hAnsi="Arial" w:cs="Arial"/>
          <w:sz w:val="20"/>
          <w:szCs w:val="20"/>
          <w:lang w:val="en-US"/>
        </w:rPr>
        <w:t>I</w:t>
      </w:r>
      <w:r w:rsidRPr="000E0F26">
        <w:rPr>
          <w:rFonts w:ascii="Arial" w:hAnsi="Arial" w:cs="Arial"/>
          <w:sz w:val="20"/>
          <w:szCs w:val="20"/>
        </w:rPr>
        <w:t>, Phụ lục</w:t>
      </w:r>
      <w:r w:rsidRPr="000E0F26">
        <w:rPr>
          <w:rFonts w:ascii="Arial" w:hAnsi="Arial" w:cs="Arial"/>
          <w:sz w:val="20"/>
          <w:szCs w:val="20"/>
          <w:lang w:val="en-US"/>
        </w:rPr>
        <w:t xml:space="preserve"> II</w:t>
      </w:r>
      <w:r w:rsidRPr="000E0F26">
        <w:rPr>
          <w:rFonts w:ascii="Arial" w:hAnsi="Arial" w:cs="Arial"/>
          <w:sz w:val="20"/>
          <w:szCs w:val="20"/>
        </w:rPr>
        <w:t>, Phụ lục</w:t>
      </w:r>
      <w:r w:rsidRPr="000E0F26">
        <w:rPr>
          <w:rFonts w:ascii="Arial" w:hAnsi="Arial" w:cs="Arial"/>
          <w:sz w:val="20"/>
          <w:szCs w:val="20"/>
          <w:lang w:val="en-US"/>
        </w:rPr>
        <w:t xml:space="preserve"> III</w:t>
      </w:r>
      <w:r w:rsidRPr="000E0F26">
        <w:rPr>
          <w:rFonts w:ascii="Arial" w:hAnsi="Arial" w:cs="Arial"/>
          <w:sz w:val="20"/>
          <w:szCs w:val="20"/>
        </w:rPr>
        <w:t xml:space="preserve"> </w:t>
      </w:r>
      <w:r w:rsidRPr="000E0F26">
        <w:rPr>
          <w:rFonts w:ascii="Arial" w:hAnsi="Arial" w:cs="Arial"/>
          <w:sz w:val="20"/>
          <w:szCs w:val="20"/>
          <w:lang w:val="en-US"/>
        </w:rPr>
        <w:t xml:space="preserve">ban hành kèm theo </w:t>
      </w:r>
      <w:r w:rsidRPr="000E0F26">
        <w:rPr>
          <w:rFonts w:ascii="Arial" w:hAnsi="Arial" w:cs="Arial"/>
          <w:sz w:val="20"/>
          <w:szCs w:val="20"/>
        </w:rPr>
        <w:t>Thông tư này.</w:t>
      </w:r>
    </w:p>
    <w:p w14:paraId="60EE6C92" w14:textId="77777777" w:rsidR="000E0F26" w:rsidRPr="000E0F26" w:rsidRDefault="000E0F26" w:rsidP="000E0F26">
      <w:pPr>
        <w:spacing w:before="120" w:after="0" w:line="240" w:lineRule="auto"/>
        <w:jc w:val="both"/>
        <w:rPr>
          <w:rFonts w:ascii="Arial" w:hAnsi="Arial" w:cs="Arial"/>
          <w:b/>
          <w:bCs/>
          <w:sz w:val="20"/>
          <w:szCs w:val="20"/>
          <w:lang w:val="en-US"/>
        </w:rPr>
      </w:pPr>
      <w:r w:rsidRPr="000E0F26">
        <w:rPr>
          <w:rFonts w:ascii="Arial" w:hAnsi="Arial" w:cs="Arial"/>
          <w:b/>
          <w:bCs/>
          <w:sz w:val="20"/>
          <w:szCs w:val="20"/>
        </w:rPr>
        <w:t xml:space="preserve">Điều 3. </w:t>
      </w:r>
      <w:bookmarkEnd w:id="5"/>
      <w:r w:rsidRPr="000E0F26">
        <w:rPr>
          <w:rFonts w:ascii="Arial" w:hAnsi="Arial" w:cs="Arial"/>
          <w:b/>
          <w:bCs/>
          <w:sz w:val="20"/>
          <w:szCs w:val="20"/>
        </w:rPr>
        <w:t>Quy chế kiểm toán nội bộ</w:t>
      </w:r>
      <w:r w:rsidRPr="000E0F26">
        <w:rPr>
          <w:rFonts w:ascii="Arial" w:hAnsi="Arial" w:cs="Arial"/>
          <w:b/>
          <w:bCs/>
          <w:sz w:val="20"/>
          <w:szCs w:val="20"/>
          <w:lang w:val="en-US"/>
        </w:rPr>
        <w:t xml:space="preserve"> của đơn vị</w:t>
      </w:r>
    </w:p>
    <w:p w14:paraId="35C7F861" w14:textId="77777777" w:rsidR="000E0F26" w:rsidRPr="000E0F26" w:rsidRDefault="000E0F26" w:rsidP="000E0F26">
      <w:pPr>
        <w:spacing w:before="120" w:after="0" w:line="240" w:lineRule="auto"/>
        <w:jc w:val="both"/>
        <w:rPr>
          <w:rFonts w:ascii="Arial" w:hAnsi="Arial" w:cs="Arial"/>
          <w:sz w:val="20"/>
          <w:szCs w:val="20"/>
          <w:lang w:val="en-US"/>
        </w:rPr>
      </w:pPr>
      <w:r w:rsidRPr="000E0F26">
        <w:rPr>
          <w:rFonts w:ascii="Arial" w:hAnsi="Arial" w:cs="Arial"/>
          <w:sz w:val="20"/>
          <w:szCs w:val="20"/>
          <w:lang w:val="en-US"/>
        </w:rPr>
        <w:t xml:space="preserve">1. </w:t>
      </w:r>
      <w:r w:rsidRPr="000E0F26">
        <w:rPr>
          <w:rFonts w:ascii="Arial" w:hAnsi="Arial" w:cs="Arial"/>
          <w:sz w:val="20"/>
          <w:szCs w:val="20"/>
        </w:rPr>
        <w:t>Quy chế kiểm toán nội bộ của đơn vị phải bao gồm các nội dung tối thiểu quy định tại khoản 1 Điều 12 Nghị định</w:t>
      </w:r>
      <w:r w:rsidRPr="000E0F26">
        <w:rPr>
          <w:rFonts w:ascii="Arial" w:hAnsi="Arial" w:cs="Arial"/>
          <w:sz w:val="20"/>
          <w:szCs w:val="20"/>
          <w:lang w:val="en-US"/>
        </w:rPr>
        <w:t xml:space="preserve"> số</w:t>
      </w:r>
      <w:r w:rsidRPr="000E0F26">
        <w:rPr>
          <w:rFonts w:ascii="Arial" w:hAnsi="Arial" w:cs="Arial"/>
          <w:sz w:val="20"/>
          <w:szCs w:val="20"/>
        </w:rPr>
        <w:t xml:space="preserve"> 05/2019/NĐ-CP.</w:t>
      </w:r>
    </w:p>
    <w:p w14:paraId="539064D3" w14:textId="77777777" w:rsidR="000E0F26" w:rsidRPr="000E0F26" w:rsidRDefault="000E0F26" w:rsidP="000E0F26">
      <w:pPr>
        <w:spacing w:before="120" w:after="0" w:line="240" w:lineRule="auto"/>
        <w:jc w:val="both"/>
        <w:rPr>
          <w:rFonts w:ascii="Arial" w:hAnsi="Arial" w:cs="Arial"/>
          <w:sz w:val="20"/>
          <w:szCs w:val="20"/>
          <w:lang w:val="en-US"/>
        </w:rPr>
      </w:pPr>
      <w:r w:rsidRPr="000E0F26">
        <w:rPr>
          <w:rFonts w:ascii="Arial" w:hAnsi="Arial" w:cs="Arial"/>
          <w:sz w:val="20"/>
          <w:szCs w:val="20"/>
          <w:lang w:val="en-US"/>
        </w:rPr>
        <w:t xml:space="preserve">2. </w:t>
      </w:r>
      <w:r w:rsidRPr="000E0F26">
        <w:rPr>
          <w:rFonts w:ascii="Arial" w:hAnsi="Arial" w:cs="Arial"/>
          <w:sz w:val="20"/>
          <w:szCs w:val="20"/>
        </w:rPr>
        <w:t xml:space="preserve">Các đơn vị quy định tại khoản 1 Điều 2 Thông tư này </w:t>
      </w:r>
      <w:r w:rsidRPr="000E0F26">
        <w:rPr>
          <w:rFonts w:ascii="Arial" w:hAnsi="Arial" w:cs="Arial"/>
          <w:sz w:val="20"/>
          <w:szCs w:val="20"/>
          <w:lang w:val="en-US"/>
        </w:rPr>
        <w:t>căn cứ</w:t>
      </w:r>
      <w:r w:rsidRPr="000E0F26">
        <w:rPr>
          <w:rFonts w:ascii="Arial" w:hAnsi="Arial" w:cs="Arial"/>
          <w:sz w:val="20"/>
          <w:szCs w:val="20"/>
        </w:rPr>
        <w:t xml:space="preserve"> Quy chế </w:t>
      </w:r>
      <w:r w:rsidRPr="000E0F26">
        <w:rPr>
          <w:rFonts w:ascii="Arial" w:hAnsi="Arial" w:cs="Arial"/>
          <w:sz w:val="20"/>
          <w:szCs w:val="20"/>
          <w:lang w:val="en-US"/>
        </w:rPr>
        <w:t xml:space="preserve">mẫu về </w:t>
      </w:r>
      <w:r w:rsidRPr="000E0F26">
        <w:rPr>
          <w:rFonts w:ascii="Arial" w:hAnsi="Arial" w:cs="Arial"/>
          <w:sz w:val="20"/>
          <w:szCs w:val="20"/>
        </w:rPr>
        <w:t xml:space="preserve">kiểm toán nội bộ tại </w:t>
      </w:r>
      <w:r w:rsidRPr="000E0F26">
        <w:rPr>
          <w:rFonts w:ascii="Arial" w:hAnsi="Arial" w:cs="Arial"/>
          <w:sz w:val="20"/>
          <w:szCs w:val="20"/>
          <w:lang w:val="en-US"/>
        </w:rPr>
        <w:t xml:space="preserve">các </w:t>
      </w:r>
      <w:r w:rsidRPr="000E0F26">
        <w:rPr>
          <w:rFonts w:ascii="Arial" w:hAnsi="Arial" w:cs="Arial"/>
          <w:sz w:val="20"/>
          <w:szCs w:val="20"/>
        </w:rPr>
        <w:t xml:space="preserve">Phụ lục </w:t>
      </w:r>
      <w:r w:rsidRPr="000E0F26">
        <w:rPr>
          <w:rFonts w:ascii="Arial" w:hAnsi="Arial" w:cs="Arial"/>
          <w:sz w:val="20"/>
          <w:szCs w:val="20"/>
          <w:lang w:val="en-US"/>
        </w:rPr>
        <w:t>I</w:t>
      </w:r>
      <w:r w:rsidRPr="000E0F26">
        <w:rPr>
          <w:rFonts w:ascii="Arial" w:hAnsi="Arial" w:cs="Arial"/>
          <w:sz w:val="20"/>
          <w:szCs w:val="20"/>
        </w:rPr>
        <w:t>, Phụ lục</w:t>
      </w:r>
      <w:r w:rsidRPr="000E0F26">
        <w:rPr>
          <w:rFonts w:ascii="Arial" w:hAnsi="Arial" w:cs="Arial"/>
          <w:sz w:val="20"/>
          <w:szCs w:val="20"/>
          <w:lang w:val="en-US"/>
        </w:rPr>
        <w:t xml:space="preserve"> II</w:t>
      </w:r>
      <w:r w:rsidRPr="000E0F26">
        <w:rPr>
          <w:rFonts w:ascii="Arial" w:hAnsi="Arial" w:cs="Arial"/>
          <w:sz w:val="20"/>
          <w:szCs w:val="20"/>
        </w:rPr>
        <w:t>, Phụ lục</w:t>
      </w:r>
      <w:r w:rsidRPr="000E0F26">
        <w:rPr>
          <w:rFonts w:ascii="Arial" w:hAnsi="Arial" w:cs="Arial"/>
          <w:sz w:val="20"/>
          <w:szCs w:val="20"/>
          <w:lang w:val="en-US"/>
        </w:rPr>
        <w:t xml:space="preserve"> III</w:t>
      </w:r>
      <w:r w:rsidRPr="000E0F26">
        <w:rPr>
          <w:rFonts w:ascii="Arial" w:hAnsi="Arial" w:cs="Arial"/>
          <w:sz w:val="20"/>
          <w:szCs w:val="20"/>
        </w:rPr>
        <w:t xml:space="preserve"> </w:t>
      </w:r>
      <w:r w:rsidRPr="000E0F26">
        <w:rPr>
          <w:rFonts w:ascii="Arial" w:hAnsi="Arial" w:cs="Arial"/>
          <w:sz w:val="20"/>
          <w:szCs w:val="20"/>
          <w:lang w:val="en-US"/>
        </w:rPr>
        <w:t xml:space="preserve">ban hành kèm theo </w:t>
      </w:r>
      <w:r w:rsidRPr="000E0F26">
        <w:rPr>
          <w:rFonts w:ascii="Arial" w:hAnsi="Arial" w:cs="Arial"/>
          <w:sz w:val="20"/>
          <w:szCs w:val="20"/>
        </w:rPr>
        <w:t>Thông tư này</w:t>
      </w:r>
      <w:r w:rsidRPr="000E0F26">
        <w:rPr>
          <w:rFonts w:ascii="Arial" w:hAnsi="Arial" w:cs="Arial"/>
          <w:sz w:val="20"/>
          <w:szCs w:val="20"/>
          <w:lang w:val="en-US"/>
        </w:rPr>
        <w:t>,</w:t>
      </w:r>
      <w:r w:rsidRPr="000E0F26">
        <w:rPr>
          <w:rFonts w:ascii="Arial" w:hAnsi="Arial" w:cs="Arial"/>
          <w:sz w:val="20"/>
          <w:szCs w:val="20"/>
        </w:rPr>
        <w:t xml:space="preserve"> quy định của Nghị định</w:t>
      </w:r>
      <w:r w:rsidRPr="000E0F26">
        <w:rPr>
          <w:rFonts w:ascii="Arial" w:hAnsi="Arial" w:cs="Arial"/>
          <w:sz w:val="20"/>
          <w:szCs w:val="20"/>
          <w:lang w:val="en-US"/>
        </w:rPr>
        <w:t xml:space="preserve"> số</w:t>
      </w:r>
      <w:r w:rsidRPr="000E0F26">
        <w:rPr>
          <w:rFonts w:ascii="Arial" w:hAnsi="Arial" w:cs="Arial"/>
          <w:sz w:val="20"/>
          <w:szCs w:val="20"/>
        </w:rPr>
        <w:t xml:space="preserve"> 05/2019/NĐ-CP, các quy định pháp luật hiện hành và cơ cấu tổ chức, hoạt động của đơn vị</w:t>
      </w:r>
      <w:r w:rsidRPr="000E0F26">
        <w:rPr>
          <w:rFonts w:ascii="Arial" w:hAnsi="Arial" w:cs="Arial"/>
          <w:sz w:val="20"/>
          <w:szCs w:val="20"/>
          <w:lang w:val="en-US"/>
        </w:rPr>
        <w:t xml:space="preserve"> để xây dựng Quy chế kiểm toán nội bộ</w:t>
      </w:r>
      <w:r w:rsidRPr="000E0F26">
        <w:rPr>
          <w:rFonts w:ascii="Arial" w:hAnsi="Arial" w:cs="Arial"/>
          <w:sz w:val="20"/>
          <w:szCs w:val="20"/>
        </w:rPr>
        <w:t>.</w:t>
      </w:r>
    </w:p>
    <w:p w14:paraId="6578C658" w14:textId="77777777" w:rsidR="000E0F26" w:rsidRPr="000E0F26" w:rsidRDefault="000E0F26" w:rsidP="000E0F26">
      <w:pPr>
        <w:spacing w:before="120" w:after="0" w:line="240" w:lineRule="auto"/>
        <w:jc w:val="both"/>
        <w:rPr>
          <w:rFonts w:ascii="Arial" w:hAnsi="Arial" w:cs="Arial"/>
          <w:sz w:val="20"/>
          <w:szCs w:val="20"/>
          <w:lang w:val="en-US"/>
        </w:rPr>
      </w:pPr>
      <w:bookmarkStart w:id="6" w:name="dieu_5"/>
      <w:r w:rsidRPr="000E0F26">
        <w:rPr>
          <w:rFonts w:ascii="Arial" w:hAnsi="Arial" w:cs="Arial"/>
          <w:b/>
          <w:bCs/>
          <w:sz w:val="20"/>
          <w:szCs w:val="20"/>
        </w:rPr>
        <w:t xml:space="preserve">Điều </w:t>
      </w:r>
      <w:r w:rsidRPr="000E0F26">
        <w:rPr>
          <w:rFonts w:ascii="Arial" w:hAnsi="Arial" w:cs="Arial"/>
          <w:b/>
          <w:bCs/>
          <w:sz w:val="20"/>
          <w:szCs w:val="20"/>
          <w:lang w:val="en-US"/>
        </w:rPr>
        <w:t>4</w:t>
      </w:r>
      <w:r w:rsidRPr="000E0F26">
        <w:rPr>
          <w:rFonts w:ascii="Arial" w:hAnsi="Arial" w:cs="Arial"/>
          <w:b/>
          <w:bCs/>
          <w:sz w:val="20"/>
          <w:szCs w:val="20"/>
        </w:rPr>
        <w:t xml:space="preserve">. </w:t>
      </w:r>
      <w:bookmarkEnd w:id="6"/>
      <w:r w:rsidRPr="000E0F26">
        <w:rPr>
          <w:rFonts w:ascii="Arial" w:hAnsi="Arial" w:cs="Arial"/>
          <w:b/>
          <w:bCs/>
          <w:sz w:val="20"/>
          <w:szCs w:val="20"/>
          <w:lang w:val="en-US"/>
        </w:rPr>
        <w:t>Hiệu lực thi hành</w:t>
      </w:r>
    </w:p>
    <w:p w14:paraId="655E1A0C" w14:textId="77777777" w:rsidR="000E0F26" w:rsidRPr="000E0F26" w:rsidRDefault="000E0F26" w:rsidP="000E0F26">
      <w:pPr>
        <w:spacing w:before="120" w:after="0" w:line="240" w:lineRule="auto"/>
        <w:jc w:val="both"/>
        <w:rPr>
          <w:rFonts w:ascii="Arial" w:hAnsi="Arial" w:cs="Arial"/>
          <w:sz w:val="20"/>
          <w:szCs w:val="20"/>
          <w:lang w:val="en-US"/>
        </w:rPr>
      </w:pPr>
      <w:r w:rsidRPr="000E0F26">
        <w:rPr>
          <w:rFonts w:ascii="Arial" w:hAnsi="Arial" w:cs="Arial"/>
          <w:sz w:val="20"/>
          <w:szCs w:val="20"/>
          <w:lang w:val="en-US"/>
        </w:rPr>
        <w:t xml:space="preserve">1. </w:t>
      </w:r>
      <w:r w:rsidRPr="000E0F26">
        <w:rPr>
          <w:rFonts w:ascii="Arial" w:hAnsi="Arial" w:cs="Arial"/>
          <w:sz w:val="20"/>
          <w:szCs w:val="20"/>
        </w:rPr>
        <w:t>Thông tư này có hi</w:t>
      </w:r>
      <w:r w:rsidRPr="000E0F26">
        <w:rPr>
          <w:rFonts w:ascii="Arial" w:hAnsi="Arial" w:cs="Arial"/>
          <w:sz w:val="20"/>
          <w:szCs w:val="20"/>
          <w:lang w:val="en-US"/>
        </w:rPr>
        <w:t>ệu lực thi hành kể từ ngày</w:t>
      </w:r>
      <w:r w:rsidRPr="000E0F26">
        <w:rPr>
          <w:rFonts w:ascii="Arial" w:hAnsi="Arial" w:cs="Arial"/>
          <w:sz w:val="20"/>
          <w:szCs w:val="20"/>
        </w:rPr>
        <w:t xml:space="preserve"> </w:t>
      </w:r>
      <w:r w:rsidRPr="000E0F26">
        <w:rPr>
          <w:rFonts w:ascii="Arial" w:hAnsi="Arial" w:cs="Arial"/>
          <w:sz w:val="20"/>
          <w:szCs w:val="20"/>
          <w:lang w:val="en-US"/>
        </w:rPr>
        <w:t>01</w:t>
      </w:r>
      <w:r w:rsidRPr="000E0F26">
        <w:rPr>
          <w:rFonts w:ascii="Arial" w:hAnsi="Arial" w:cs="Arial"/>
          <w:sz w:val="20"/>
          <w:szCs w:val="20"/>
        </w:rPr>
        <w:t xml:space="preserve"> tháng </w:t>
      </w:r>
      <w:r w:rsidRPr="000E0F26">
        <w:rPr>
          <w:rFonts w:ascii="Arial" w:hAnsi="Arial" w:cs="Arial"/>
          <w:sz w:val="20"/>
          <w:szCs w:val="20"/>
          <w:lang w:val="en-US"/>
        </w:rPr>
        <w:t>9</w:t>
      </w:r>
      <w:r w:rsidRPr="000E0F26">
        <w:rPr>
          <w:rFonts w:ascii="Arial" w:hAnsi="Arial" w:cs="Arial"/>
          <w:sz w:val="20"/>
          <w:szCs w:val="20"/>
        </w:rPr>
        <w:t xml:space="preserve"> năm </w:t>
      </w:r>
      <w:r w:rsidRPr="000E0F26">
        <w:rPr>
          <w:rFonts w:ascii="Arial" w:hAnsi="Arial" w:cs="Arial"/>
          <w:sz w:val="20"/>
          <w:szCs w:val="20"/>
          <w:lang w:val="en-US"/>
        </w:rPr>
        <w:t>2026.</w:t>
      </w:r>
    </w:p>
    <w:p w14:paraId="661A36C4" w14:textId="77777777" w:rsidR="000E0F26" w:rsidRPr="000E0F26" w:rsidRDefault="000E0F26" w:rsidP="000E0F26">
      <w:pPr>
        <w:spacing w:before="120" w:after="0" w:line="240" w:lineRule="auto"/>
        <w:jc w:val="both"/>
        <w:rPr>
          <w:rFonts w:ascii="Arial" w:hAnsi="Arial" w:cs="Arial"/>
          <w:bCs/>
          <w:sz w:val="20"/>
          <w:szCs w:val="20"/>
          <w:lang w:val="en-US"/>
        </w:rPr>
      </w:pPr>
      <w:r w:rsidRPr="000E0F26">
        <w:rPr>
          <w:rFonts w:ascii="Arial" w:hAnsi="Arial" w:cs="Arial"/>
          <w:sz w:val="20"/>
          <w:szCs w:val="20"/>
          <w:lang w:val="en-US"/>
        </w:rPr>
        <w:t xml:space="preserve">2. </w:t>
      </w:r>
      <w:r w:rsidRPr="000E0F26">
        <w:rPr>
          <w:rFonts w:ascii="Arial" w:hAnsi="Arial" w:cs="Arial"/>
          <w:bCs/>
          <w:sz w:val="20"/>
          <w:szCs w:val="20"/>
          <w:lang w:val="en-US"/>
        </w:rPr>
        <w:t>Thông tư số 67/2020/TT-BTC ngày 10 tháng 7 năm 2020 của Bộ trưởng Bộ Tài chính ban hành Quy chế mẫu về kiểm toán nội bộ áp dụng cho cơ quan nhà nước, đơn vị sự nghiệp công lập hết hiệu lực kể từ ngày Thông tư này có hiệu lực thi hành.</w:t>
      </w:r>
    </w:p>
    <w:p w14:paraId="16B3F970" w14:textId="77777777" w:rsidR="000E0F26" w:rsidRPr="000E0F26" w:rsidRDefault="000E0F26" w:rsidP="000E0F26">
      <w:pPr>
        <w:spacing w:before="120" w:after="0" w:line="240" w:lineRule="auto"/>
        <w:jc w:val="both"/>
        <w:rPr>
          <w:rFonts w:ascii="Arial" w:hAnsi="Arial" w:cs="Arial"/>
          <w:bCs/>
          <w:sz w:val="20"/>
          <w:szCs w:val="20"/>
          <w:lang w:val="en-US"/>
        </w:rPr>
      </w:pPr>
      <w:r w:rsidRPr="000E0F26">
        <w:rPr>
          <w:rFonts w:ascii="Arial" w:hAnsi="Arial" w:cs="Arial"/>
          <w:bCs/>
          <w:sz w:val="20"/>
          <w:szCs w:val="20"/>
          <w:lang w:val="en-US"/>
        </w:rPr>
        <w:t xml:space="preserve">3. </w:t>
      </w:r>
      <w:r w:rsidRPr="000E0F26">
        <w:rPr>
          <w:rFonts w:ascii="Arial" w:hAnsi="Arial" w:cs="Arial"/>
          <w:sz w:val="20"/>
          <w:szCs w:val="20"/>
          <w:lang w:val="en-US"/>
        </w:rPr>
        <w:t>Bộ trưởng, Thủ trưởng cơ quan ngang bộ, Thủ trưởng cơ quan thuộc Chính phủ, Chủ tịch Ủy ban nhân dân tỉnh, thành phố trực thuộc trung ương, Thủ trưởng đơn vị sự nghiệp công lập có trách nhiệm triển khai thực hiện Thông tư này.</w:t>
      </w:r>
    </w:p>
    <w:p w14:paraId="1174F74F" w14:textId="77777777" w:rsidR="000E0F26" w:rsidRPr="000E0F26" w:rsidRDefault="000E0F26" w:rsidP="000E0F26">
      <w:pPr>
        <w:spacing w:after="0" w:line="240" w:lineRule="auto"/>
        <w:jc w:val="both"/>
        <w:rPr>
          <w:rFonts w:ascii="Arial" w:hAnsi="Arial" w:cs="Arial"/>
          <w:sz w:val="20"/>
          <w:szCs w:val="20"/>
          <w:lang w:val="en-US"/>
        </w:rPr>
      </w:pPr>
      <w:r w:rsidRPr="000E0F26">
        <w:rPr>
          <w:rFonts w:ascii="Arial" w:hAnsi="Arial" w:cs="Arial"/>
          <w:sz w:val="20"/>
          <w:szCs w:val="20"/>
          <w:lang w:val="en-US"/>
        </w:rPr>
        <w:t>4</w:t>
      </w:r>
      <w:r w:rsidRPr="000E0F26">
        <w:rPr>
          <w:rFonts w:ascii="Arial" w:hAnsi="Arial" w:cs="Arial"/>
          <w:sz w:val="20"/>
          <w:szCs w:val="20"/>
        </w:rPr>
        <w:t>. Trong quá trình thực hiện, nếu có vướng mắc đề nghị các tổ chức, cá nhân phản ánh về Bộ Tài chính (Cục Quản lý, giám sát kế toán, kiểm toán) để xem xét, hướng dẫn./.</w:t>
      </w:r>
    </w:p>
    <w:p w14:paraId="4F405F53" w14:textId="77777777" w:rsidR="000E0F26" w:rsidRPr="000E0F26" w:rsidRDefault="000E0F26" w:rsidP="000E0F26">
      <w:pPr>
        <w:spacing w:after="0" w:line="240" w:lineRule="auto"/>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85"/>
        <w:gridCol w:w="3786"/>
      </w:tblGrid>
      <w:tr w:rsidR="000E0F26" w:rsidRPr="000E0F26" w14:paraId="347DB621" w14:textId="77777777" w:rsidTr="00AD2EC6">
        <w:trPr>
          <w:tblCellSpacing w:w="0" w:type="dxa"/>
        </w:trPr>
        <w:tc>
          <w:tcPr>
            <w:tcW w:w="2913" w:type="pct"/>
            <w:shd w:val="clear" w:color="auto" w:fill="FFFFFF"/>
            <w:tcMar>
              <w:top w:w="0" w:type="dxa"/>
              <w:left w:w="108" w:type="dxa"/>
              <w:bottom w:w="0" w:type="dxa"/>
              <w:right w:w="108" w:type="dxa"/>
            </w:tcMar>
            <w:hideMark/>
          </w:tcPr>
          <w:p w14:paraId="7395D3E2"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rPr>
              <w:t> </w:t>
            </w:r>
            <w:r w:rsidRPr="000E0F26">
              <w:rPr>
                <w:rFonts w:ascii="Arial" w:hAnsi="Arial" w:cs="Arial"/>
                <w:b/>
                <w:bCs/>
                <w:i/>
                <w:iCs/>
                <w:sz w:val="20"/>
                <w:szCs w:val="20"/>
              </w:rPr>
              <w:t>Nơi nhận:</w:t>
            </w:r>
            <w:r w:rsidRPr="000E0F26">
              <w:rPr>
                <w:rFonts w:ascii="Arial" w:hAnsi="Arial" w:cs="Arial"/>
                <w:b/>
                <w:bCs/>
                <w:i/>
                <w:iCs/>
                <w:sz w:val="20"/>
                <w:szCs w:val="20"/>
              </w:rPr>
              <w:br/>
            </w:r>
            <w:r w:rsidRPr="000E0F26">
              <w:rPr>
                <w:rFonts w:ascii="Arial" w:hAnsi="Arial" w:cs="Arial"/>
                <w:sz w:val="20"/>
                <w:szCs w:val="20"/>
                <w:lang w:val="en-US"/>
              </w:rPr>
              <w:t>- Ban Bí thư Trung ương Đảng;</w:t>
            </w:r>
          </w:p>
          <w:p w14:paraId="55EE720C"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rPr>
              <w:t>- Văn phòng Quốc hội;</w:t>
            </w:r>
            <w:r w:rsidRPr="000E0F26">
              <w:rPr>
                <w:rFonts w:ascii="Arial" w:hAnsi="Arial" w:cs="Arial"/>
                <w:sz w:val="20"/>
                <w:szCs w:val="20"/>
              </w:rPr>
              <w:br/>
              <w:t>- Văn phòng Tổng Bí thư;</w:t>
            </w:r>
            <w:r w:rsidRPr="000E0F26">
              <w:rPr>
                <w:rFonts w:ascii="Arial" w:hAnsi="Arial" w:cs="Arial"/>
                <w:sz w:val="20"/>
                <w:szCs w:val="20"/>
              </w:rPr>
              <w:br/>
              <w:t>- Văn phòng Chủ tịch nước;</w:t>
            </w:r>
            <w:r w:rsidRPr="000E0F26">
              <w:rPr>
                <w:rFonts w:ascii="Arial" w:hAnsi="Arial" w:cs="Arial"/>
                <w:sz w:val="20"/>
                <w:szCs w:val="20"/>
              </w:rPr>
              <w:br/>
              <w:t>- Văn phòng T</w:t>
            </w:r>
            <w:r w:rsidRPr="000E0F26">
              <w:rPr>
                <w:rFonts w:ascii="Arial" w:hAnsi="Arial" w:cs="Arial"/>
                <w:sz w:val="20"/>
                <w:szCs w:val="20"/>
                <w:lang w:val="en-US"/>
              </w:rPr>
              <w:t>rung ương</w:t>
            </w:r>
            <w:r w:rsidRPr="000E0F26">
              <w:rPr>
                <w:rFonts w:ascii="Arial" w:hAnsi="Arial" w:cs="Arial"/>
                <w:sz w:val="20"/>
                <w:szCs w:val="20"/>
              </w:rPr>
              <w:t xml:space="preserve"> và các Ban của Đảng;</w:t>
            </w:r>
          </w:p>
          <w:p w14:paraId="379A1465"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rPr>
              <w:lastRenderedPageBreak/>
              <w:t>- Thủ tướng</w:t>
            </w:r>
            <w:r w:rsidRPr="000E0F26">
              <w:rPr>
                <w:rFonts w:ascii="Arial" w:hAnsi="Arial" w:cs="Arial"/>
                <w:sz w:val="20"/>
                <w:szCs w:val="20"/>
                <w:lang w:val="en-US"/>
              </w:rPr>
              <w:t xml:space="preserve"> và</w:t>
            </w:r>
            <w:r w:rsidRPr="000E0F26">
              <w:rPr>
                <w:rFonts w:ascii="Arial" w:hAnsi="Arial" w:cs="Arial"/>
                <w:sz w:val="20"/>
                <w:szCs w:val="20"/>
              </w:rPr>
              <w:t xml:space="preserve"> các Phó Thủ tướng Chính phủ;</w:t>
            </w:r>
          </w:p>
          <w:p w14:paraId="2D0D3EF5"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Văn phòng Chính phủ;</w:t>
            </w:r>
            <w:r w:rsidRPr="000E0F26">
              <w:rPr>
                <w:rFonts w:ascii="Arial" w:hAnsi="Arial" w:cs="Arial"/>
                <w:sz w:val="20"/>
                <w:szCs w:val="20"/>
              </w:rPr>
              <w:br/>
              <w:t>- Các Bộ, cơ quan ngang Bộ;</w:t>
            </w:r>
          </w:p>
          <w:p w14:paraId="703515CB"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Các đơn vị sự nghiệp thuộc Ban chấp hành Trung ương Đảng;</w:t>
            </w:r>
            <w:r w:rsidRPr="000E0F26">
              <w:rPr>
                <w:rFonts w:ascii="Arial" w:hAnsi="Arial" w:cs="Arial"/>
                <w:sz w:val="20"/>
                <w:szCs w:val="20"/>
              </w:rPr>
              <w:br/>
              <w:t>- Viện Kiểm sát nhân dân tối cao;</w:t>
            </w:r>
            <w:r w:rsidRPr="000E0F26">
              <w:rPr>
                <w:rFonts w:ascii="Arial" w:hAnsi="Arial" w:cs="Arial"/>
                <w:sz w:val="20"/>
                <w:szCs w:val="20"/>
              </w:rPr>
              <w:br/>
              <w:t>- Tòa án nhân dân tối cao;</w:t>
            </w:r>
            <w:r w:rsidRPr="000E0F26">
              <w:rPr>
                <w:rFonts w:ascii="Arial" w:hAnsi="Arial" w:cs="Arial"/>
                <w:sz w:val="20"/>
                <w:szCs w:val="20"/>
              </w:rPr>
              <w:br/>
              <w:t>- Kiểm toán nhà nước;</w:t>
            </w:r>
          </w:p>
          <w:p w14:paraId="3F91EFF4"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Hội đồng Dân tộc và các Ủy ban của Quốc Hội;</w:t>
            </w:r>
          </w:p>
          <w:p w14:paraId="5CAF29FF"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rPr>
              <w:t>- HĐND, UBND các tỉnh, thành phố trực thuộc T</w:t>
            </w:r>
            <w:r w:rsidRPr="000E0F26">
              <w:rPr>
                <w:rFonts w:ascii="Arial" w:hAnsi="Arial" w:cs="Arial"/>
                <w:sz w:val="20"/>
                <w:szCs w:val="20"/>
                <w:lang w:val="en-US"/>
              </w:rPr>
              <w:t>rung ương</w:t>
            </w:r>
            <w:r w:rsidRPr="000E0F26">
              <w:rPr>
                <w:rFonts w:ascii="Arial" w:hAnsi="Arial" w:cs="Arial"/>
                <w:sz w:val="20"/>
                <w:szCs w:val="20"/>
              </w:rPr>
              <w:t>;</w:t>
            </w:r>
          </w:p>
          <w:p w14:paraId="46EB0AFB"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Sở Tài chính các tỉnh, thành phố trực thuộc Trung ương;</w:t>
            </w:r>
            <w:r w:rsidRPr="000E0F26">
              <w:rPr>
                <w:rFonts w:ascii="Arial" w:hAnsi="Arial" w:cs="Arial"/>
                <w:sz w:val="20"/>
                <w:szCs w:val="20"/>
              </w:rPr>
              <w:br/>
              <w:t>- Cục Kiểm tra Văn bản</w:t>
            </w:r>
            <w:r w:rsidRPr="000E0F26">
              <w:rPr>
                <w:rFonts w:ascii="Arial" w:hAnsi="Arial" w:cs="Arial"/>
                <w:sz w:val="20"/>
                <w:szCs w:val="20"/>
                <w:lang w:val="en-US"/>
              </w:rPr>
              <w:t xml:space="preserve"> và Tổ chức thi hành pháp luật,</w:t>
            </w:r>
            <w:r w:rsidRPr="000E0F26">
              <w:rPr>
                <w:rFonts w:ascii="Arial" w:hAnsi="Arial" w:cs="Arial"/>
                <w:sz w:val="20"/>
                <w:szCs w:val="20"/>
              </w:rPr>
              <w:t xml:space="preserve"> Bộ Tư pháp;</w:t>
            </w:r>
          </w:p>
          <w:p w14:paraId="421115E0"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Cơ sở dữ liệu Quốc gia về pháp luật;</w:t>
            </w:r>
          </w:p>
          <w:p w14:paraId="24811249"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lang w:val="en-US"/>
              </w:rPr>
              <w:t>- Công báo; Cổng TTĐT: Chính phủ, Bộ Tài chính;</w:t>
            </w:r>
            <w:r w:rsidRPr="000E0F26">
              <w:rPr>
                <w:rFonts w:ascii="Arial" w:hAnsi="Arial" w:cs="Arial"/>
                <w:sz w:val="20"/>
                <w:szCs w:val="20"/>
              </w:rPr>
              <w:br/>
              <w:t xml:space="preserve">- Các đơn vị thuộc </w:t>
            </w:r>
            <w:r w:rsidRPr="000E0F26">
              <w:rPr>
                <w:rFonts w:ascii="Arial" w:hAnsi="Arial" w:cs="Arial"/>
                <w:sz w:val="20"/>
                <w:szCs w:val="20"/>
                <w:lang w:val="en-US"/>
              </w:rPr>
              <w:t xml:space="preserve">và trực thuộc </w:t>
            </w:r>
            <w:r w:rsidRPr="000E0F26">
              <w:rPr>
                <w:rFonts w:ascii="Arial" w:hAnsi="Arial" w:cs="Arial"/>
                <w:sz w:val="20"/>
                <w:szCs w:val="20"/>
              </w:rPr>
              <w:t>Bộ Tài chính;</w:t>
            </w:r>
            <w:r w:rsidRPr="000E0F26">
              <w:rPr>
                <w:rFonts w:ascii="Arial" w:hAnsi="Arial" w:cs="Arial"/>
                <w:sz w:val="20"/>
                <w:szCs w:val="20"/>
              </w:rPr>
              <w:br/>
            </w:r>
            <w:r w:rsidRPr="000E0F26">
              <w:rPr>
                <w:rFonts w:ascii="Arial" w:hAnsi="Arial" w:cs="Arial"/>
                <w:sz w:val="20"/>
                <w:szCs w:val="20"/>
                <w:lang w:val="en-US"/>
              </w:rPr>
              <w:t>- Ủy ban Trung ương Mặt trận Tổ quốc Việt Nam;</w:t>
            </w:r>
          </w:p>
          <w:p w14:paraId="06A7412E" w14:textId="77777777" w:rsidR="000E0F26" w:rsidRPr="000E0F26" w:rsidRDefault="000E0F26" w:rsidP="000E0F26">
            <w:pPr>
              <w:adjustRightInd w:val="0"/>
              <w:snapToGrid w:val="0"/>
              <w:spacing w:after="0" w:line="240" w:lineRule="auto"/>
              <w:rPr>
                <w:rFonts w:ascii="Arial" w:hAnsi="Arial" w:cs="Arial"/>
                <w:sz w:val="20"/>
                <w:szCs w:val="20"/>
                <w:lang w:val="en-US"/>
              </w:rPr>
            </w:pPr>
            <w:r w:rsidRPr="000E0F26">
              <w:rPr>
                <w:rFonts w:ascii="Arial" w:hAnsi="Arial" w:cs="Arial"/>
                <w:sz w:val="20"/>
                <w:szCs w:val="20"/>
              </w:rPr>
              <w:t>- Lưu: VT,</w:t>
            </w:r>
            <w:r w:rsidRPr="000E0F26">
              <w:rPr>
                <w:rFonts w:ascii="Arial" w:hAnsi="Arial" w:cs="Arial"/>
                <w:sz w:val="20"/>
                <w:szCs w:val="20"/>
                <w:lang w:val="en-US"/>
              </w:rPr>
              <w:t xml:space="preserve"> </w:t>
            </w:r>
            <w:r w:rsidRPr="000E0F26">
              <w:rPr>
                <w:rFonts w:ascii="Arial" w:hAnsi="Arial" w:cs="Arial"/>
                <w:sz w:val="20"/>
                <w:szCs w:val="20"/>
              </w:rPr>
              <w:t>QLKT</w:t>
            </w:r>
            <w:r w:rsidRPr="000E0F26">
              <w:rPr>
                <w:rFonts w:ascii="Arial" w:hAnsi="Arial" w:cs="Arial"/>
                <w:sz w:val="20"/>
                <w:szCs w:val="20"/>
                <w:lang w:val="en-US"/>
              </w:rPr>
              <w:t xml:space="preserve"> (…b)</w:t>
            </w:r>
            <w:r w:rsidRPr="000E0F26">
              <w:rPr>
                <w:rFonts w:ascii="Arial" w:hAnsi="Arial" w:cs="Arial"/>
                <w:sz w:val="20"/>
                <w:szCs w:val="20"/>
              </w:rPr>
              <w:t>.</w:t>
            </w:r>
          </w:p>
        </w:tc>
        <w:tc>
          <w:tcPr>
            <w:tcW w:w="2087" w:type="pct"/>
            <w:shd w:val="clear" w:color="auto" w:fill="FFFFFF"/>
            <w:tcMar>
              <w:top w:w="0" w:type="dxa"/>
              <w:left w:w="108" w:type="dxa"/>
              <w:bottom w:w="0" w:type="dxa"/>
              <w:right w:w="108" w:type="dxa"/>
            </w:tcMar>
            <w:hideMark/>
          </w:tcPr>
          <w:p w14:paraId="597C4033" w14:textId="77777777" w:rsidR="000E0F26" w:rsidRPr="000E0F26" w:rsidRDefault="000E0F26" w:rsidP="000E0F26">
            <w:pPr>
              <w:adjustRightInd w:val="0"/>
              <w:snapToGrid w:val="0"/>
              <w:spacing w:after="0" w:line="240" w:lineRule="auto"/>
              <w:jc w:val="center"/>
              <w:rPr>
                <w:rFonts w:ascii="Arial" w:hAnsi="Arial" w:cs="Arial"/>
                <w:b/>
                <w:bCs/>
                <w:sz w:val="20"/>
                <w:szCs w:val="20"/>
              </w:rPr>
            </w:pPr>
            <w:r w:rsidRPr="000E0F26">
              <w:rPr>
                <w:rFonts w:ascii="Arial" w:hAnsi="Arial" w:cs="Arial"/>
                <w:b/>
                <w:bCs/>
                <w:sz w:val="20"/>
                <w:szCs w:val="20"/>
              </w:rPr>
              <w:lastRenderedPageBreak/>
              <w:t>KT. BỘ TRƯỞNG</w:t>
            </w:r>
            <w:r w:rsidRPr="000E0F26">
              <w:rPr>
                <w:rFonts w:ascii="Arial" w:hAnsi="Arial" w:cs="Arial"/>
                <w:b/>
                <w:bCs/>
                <w:sz w:val="20"/>
                <w:szCs w:val="20"/>
              </w:rPr>
              <w:br/>
              <w:t>THỨ TRƯỞNG</w:t>
            </w:r>
            <w:r w:rsidRPr="000E0F26">
              <w:rPr>
                <w:rFonts w:ascii="Arial" w:hAnsi="Arial" w:cs="Arial"/>
                <w:b/>
                <w:bCs/>
                <w:sz w:val="20"/>
                <w:szCs w:val="20"/>
              </w:rPr>
              <w:br/>
            </w:r>
            <w:r w:rsidRPr="000E0F26">
              <w:rPr>
                <w:rFonts w:ascii="Arial" w:hAnsi="Arial" w:cs="Arial"/>
                <w:b/>
                <w:bCs/>
                <w:sz w:val="20"/>
                <w:szCs w:val="20"/>
              </w:rPr>
              <w:br/>
            </w:r>
          </w:p>
          <w:p w14:paraId="0EB7D11A" w14:textId="77777777" w:rsidR="000E0F26" w:rsidRPr="000E0F26" w:rsidRDefault="000E0F26" w:rsidP="000E0F26">
            <w:pPr>
              <w:adjustRightInd w:val="0"/>
              <w:snapToGrid w:val="0"/>
              <w:spacing w:after="0" w:line="240" w:lineRule="auto"/>
              <w:jc w:val="center"/>
              <w:rPr>
                <w:rFonts w:ascii="Arial" w:hAnsi="Arial" w:cs="Arial"/>
                <w:b/>
                <w:bCs/>
                <w:sz w:val="20"/>
                <w:szCs w:val="20"/>
                <w:lang w:val="en-US"/>
              </w:rPr>
            </w:pPr>
          </w:p>
          <w:p w14:paraId="3CDD8D7D" w14:textId="77777777" w:rsidR="000E0F26" w:rsidRPr="000E0F26" w:rsidRDefault="000E0F26" w:rsidP="000E0F26">
            <w:pPr>
              <w:adjustRightInd w:val="0"/>
              <w:snapToGrid w:val="0"/>
              <w:spacing w:after="0" w:line="240" w:lineRule="auto"/>
              <w:jc w:val="center"/>
              <w:rPr>
                <w:rFonts w:ascii="Arial" w:hAnsi="Arial" w:cs="Arial"/>
                <w:b/>
                <w:sz w:val="20"/>
                <w:szCs w:val="20"/>
                <w:lang w:val="en-US"/>
              </w:rPr>
            </w:pPr>
            <w:r w:rsidRPr="000E0F26">
              <w:rPr>
                <w:rFonts w:ascii="Arial" w:hAnsi="Arial" w:cs="Arial"/>
                <w:b/>
                <w:bCs/>
                <w:sz w:val="20"/>
                <w:szCs w:val="20"/>
              </w:rPr>
              <w:lastRenderedPageBreak/>
              <w:br/>
            </w:r>
            <w:r w:rsidRPr="000E0F26">
              <w:rPr>
                <w:rFonts w:ascii="Arial" w:hAnsi="Arial" w:cs="Arial"/>
                <w:b/>
                <w:bCs/>
                <w:sz w:val="20"/>
                <w:szCs w:val="20"/>
                <w:lang w:val="en-US"/>
              </w:rPr>
              <w:t>Tạ Anh Tuấn</w:t>
            </w:r>
          </w:p>
          <w:p w14:paraId="1A89D359" w14:textId="77777777" w:rsidR="000E0F26" w:rsidRPr="000E0F26" w:rsidRDefault="000E0F26" w:rsidP="000E0F26">
            <w:pPr>
              <w:adjustRightInd w:val="0"/>
              <w:snapToGrid w:val="0"/>
              <w:spacing w:after="0" w:line="240" w:lineRule="auto"/>
              <w:jc w:val="center"/>
              <w:rPr>
                <w:rFonts w:ascii="Arial" w:hAnsi="Arial" w:cs="Arial"/>
                <w:sz w:val="20"/>
                <w:szCs w:val="20"/>
                <w:lang w:val="en-US"/>
              </w:rPr>
            </w:pPr>
          </w:p>
        </w:tc>
      </w:tr>
    </w:tbl>
    <w:p w14:paraId="55C0DDB0" w14:textId="77777777" w:rsidR="000E0F26" w:rsidRPr="000E0F26" w:rsidRDefault="000E0F26" w:rsidP="000E0F26">
      <w:pPr>
        <w:spacing w:before="120" w:after="0" w:line="240" w:lineRule="auto"/>
        <w:jc w:val="both"/>
        <w:rPr>
          <w:rFonts w:ascii="Arial" w:hAnsi="Arial" w:cs="Arial"/>
          <w:sz w:val="20"/>
          <w:szCs w:val="20"/>
          <w:lang w:val="en-US"/>
        </w:rPr>
      </w:pPr>
    </w:p>
    <w:p w14:paraId="630590A3" w14:textId="77777777" w:rsidR="000E0F26" w:rsidRPr="000E0F26" w:rsidRDefault="000E0F26" w:rsidP="000E0F26">
      <w:pPr>
        <w:spacing w:before="120" w:after="0" w:line="240" w:lineRule="auto"/>
        <w:jc w:val="both"/>
        <w:rPr>
          <w:rFonts w:ascii="Arial" w:hAnsi="Arial" w:cs="Arial"/>
          <w:sz w:val="20"/>
          <w:szCs w:val="20"/>
          <w:lang w:val="en-US"/>
        </w:rPr>
        <w:sectPr w:rsidR="000E0F26" w:rsidRPr="000E0F26" w:rsidSect="000E0F26">
          <w:pgSz w:w="11906" w:h="16838" w:code="9"/>
          <w:pgMar w:top="1021" w:right="1134" w:bottom="1021" w:left="1701" w:header="0" w:footer="0" w:gutter="0"/>
          <w:cols w:space="708"/>
          <w:titlePg/>
          <w:docGrid w:linePitch="360"/>
        </w:sectPr>
      </w:pPr>
    </w:p>
    <w:p w14:paraId="678AA60A"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lastRenderedPageBreak/>
        <w:t>Phụ lục I</w:t>
      </w:r>
    </w:p>
    <w:p w14:paraId="4197567E"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i/>
          <w:sz w:val="20"/>
          <w:szCs w:val="20"/>
        </w:rPr>
        <w:t xml:space="preserve">Ban hành kèm theo Thông tư số </w:t>
      </w:r>
      <w:r w:rsidRPr="000E0F26">
        <w:rPr>
          <w:rFonts w:ascii="Arial" w:hAnsi="Arial" w:cs="Arial"/>
          <w:i/>
          <w:sz w:val="20"/>
          <w:szCs w:val="20"/>
          <w:lang w:val="en-US"/>
        </w:rPr>
        <w:t>98</w:t>
      </w:r>
      <w:r w:rsidRPr="000E0F26">
        <w:rPr>
          <w:rFonts w:ascii="Arial" w:hAnsi="Arial" w:cs="Arial"/>
          <w:i/>
          <w:sz w:val="20"/>
          <w:szCs w:val="20"/>
        </w:rPr>
        <w:t>/202</w:t>
      </w:r>
      <w:r w:rsidRPr="000E0F26">
        <w:rPr>
          <w:rFonts w:ascii="Arial" w:hAnsi="Arial" w:cs="Arial"/>
          <w:i/>
          <w:sz w:val="20"/>
          <w:szCs w:val="20"/>
          <w:lang w:val="en-US"/>
        </w:rPr>
        <w:t>6</w:t>
      </w:r>
      <w:r w:rsidRPr="000E0F26">
        <w:rPr>
          <w:rFonts w:ascii="Arial" w:hAnsi="Arial" w:cs="Arial"/>
          <w:i/>
          <w:sz w:val="20"/>
          <w:szCs w:val="20"/>
        </w:rPr>
        <w:t>/TT-BTC ngày</w:t>
      </w:r>
      <w:r w:rsidRPr="000E0F26">
        <w:rPr>
          <w:rFonts w:ascii="Arial" w:hAnsi="Arial" w:cs="Arial"/>
          <w:i/>
          <w:sz w:val="20"/>
          <w:szCs w:val="20"/>
          <w:lang w:val="en-US"/>
        </w:rPr>
        <w:t xml:space="preserve"> 10</w:t>
      </w:r>
      <w:r w:rsidRPr="000E0F26">
        <w:rPr>
          <w:rFonts w:ascii="Arial" w:hAnsi="Arial" w:cs="Arial"/>
          <w:i/>
          <w:sz w:val="20"/>
          <w:szCs w:val="20"/>
        </w:rPr>
        <w:t xml:space="preserve"> tháng </w:t>
      </w:r>
      <w:r w:rsidRPr="000E0F26">
        <w:rPr>
          <w:rFonts w:ascii="Arial" w:hAnsi="Arial" w:cs="Arial"/>
          <w:i/>
          <w:sz w:val="20"/>
          <w:szCs w:val="20"/>
          <w:lang w:val="en-US"/>
        </w:rPr>
        <w:t>07</w:t>
      </w:r>
      <w:r w:rsidRPr="000E0F26">
        <w:rPr>
          <w:rFonts w:ascii="Arial" w:hAnsi="Arial" w:cs="Arial"/>
          <w:i/>
          <w:sz w:val="20"/>
          <w:szCs w:val="20"/>
        </w:rPr>
        <w:t xml:space="preserve"> năm 202</w:t>
      </w:r>
      <w:r w:rsidRPr="000E0F26">
        <w:rPr>
          <w:rFonts w:ascii="Arial" w:hAnsi="Arial" w:cs="Arial"/>
          <w:i/>
          <w:sz w:val="20"/>
          <w:szCs w:val="20"/>
          <w:lang w:val="en-US"/>
        </w:rPr>
        <w:t>6</w:t>
      </w:r>
      <w:r w:rsidRPr="000E0F26">
        <w:rPr>
          <w:rFonts w:ascii="Arial" w:hAnsi="Arial" w:cs="Arial"/>
          <w:i/>
          <w:sz w:val="20"/>
          <w:szCs w:val="20"/>
          <w:lang w:val="en-US"/>
        </w:rPr>
        <w:br/>
      </w:r>
      <w:r w:rsidRPr="000E0F26">
        <w:rPr>
          <w:rFonts w:ascii="Arial" w:hAnsi="Arial" w:cs="Arial"/>
          <w:i/>
          <w:sz w:val="20"/>
          <w:szCs w:val="20"/>
        </w:rPr>
        <w:t xml:space="preserve">của Bộ trưởng Bộ Tài chính </w:t>
      </w:r>
    </w:p>
    <w:p w14:paraId="4D10ABE4" w14:textId="1B26FBD2" w:rsidR="000E0F26" w:rsidRPr="000E0F26" w:rsidRDefault="000E0F26" w:rsidP="000E0F26">
      <w:pPr>
        <w:spacing w:before="120" w:after="0" w:line="240" w:lineRule="auto"/>
        <w:jc w:val="center"/>
        <w:rPr>
          <w:rFonts w:ascii="Arial" w:hAnsi="Arial" w:cs="Arial"/>
          <w:sz w:val="20"/>
          <w:szCs w:val="20"/>
        </w:rPr>
      </w:pPr>
    </w:p>
    <w:p w14:paraId="139F3700"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 xml:space="preserve">QUY CHẾ MẪU </w:t>
      </w:r>
    </w:p>
    <w:p w14:paraId="5E0DC76D" w14:textId="77777777" w:rsidR="000E0F26" w:rsidRPr="000E0F26" w:rsidRDefault="000E0F26" w:rsidP="000E0F26">
      <w:pPr>
        <w:spacing w:before="120" w:after="0" w:line="240" w:lineRule="auto"/>
        <w:jc w:val="center"/>
        <w:rPr>
          <w:rFonts w:ascii="Arial" w:hAnsi="Arial" w:cs="Arial"/>
          <w:b/>
          <w:sz w:val="20"/>
          <w:szCs w:val="20"/>
        </w:rPr>
      </w:pPr>
    </w:p>
    <w:p w14:paraId="51A884ED"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xml:space="preserve">ÁP DỤNG ĐỐI VỚI CÁC BỘ, CƠ QUAN NGANG BỘ, </w:t>
      </w:r>
    </w:p>
    <w:p w14:paraId="49005A41"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xml:space="preserve">CƠ QUAN THUỘC CHÍNH PHỦ </w:t>
      </w:r>
    </w:p>
    <w:p w14:paraId="2D934781" w14:textId="77777777" w:rsidR="000E0F26" w:rsidRPr="000E0F26" w:rsidRDefault="000E0F26" w:rsidP="000E0F26">
      <w:pPr>
        <w:spacing w:before="120" w:after="0" w:line="240" w:lineRule="auto"/>
        <w:jc w:val="center"/>
        <w:rPr>
          <w:rFonts w:ascii="Arial" w:hAnsi="Arial" w:cs="Arial"/>
          <w:sz w:val="20"/>
          <w:szCs w:val="20"/>
        </w:rPr>
      </w:pPr>
    </w:p>
    <w:p w14:paraId="062AFC2E" w14:textId="77777777" w:rsidR="000E0F26" w:rsidRPr="000E0F26" w:rsidRDefault="000E0F26" w:rsidP="000E0F26">
      <w:pPr>
        <w:spacing w:before="120" w:after="0" w:line="240" w:lineRule="auto"/>
        <w:jc w:val="center"/>
        <w:rPr>
          <w:rFonts w:ascii="Arial" w:hAnsi="Arial" w:cs="Arial"/>
          <w:sz w:val="20"/>
          <w:szCs w:val="20"/>
        </w:rPr>
      </w:pPr>
    </w:p>
    <w:p w14:paraId="3A191BCC" w14:textId="77777777" w:rsidR="000E0F26" w:rsidRPr="000E0F26" w:rsidRDefault="000E0F26" w:rsidP="000E0F26">
      <w:pPr>
        <w:spacing w:before="120" w:after="0" w:line="240" w:lineRule="auto"/>
        <w:jc w:val="center"/>
        <w:rPr>
          <w:rFonts w:ascii="Arial" w:hAnsi="Arial" w:cs="Arial"/>
          <w:sz w:val="20"/>
          <w:szCs w:val="20"/>
        </w:rPr>
      </w:pPr>
    </w:p>
    <w:p w14:paraId="704C2597" w14:textId="77777777" w:rsidR="000E0F26" w:rsidRPr="000E0F26" w:rsidRDefault="000E0F26" w:rsidP="000E0F26">
      <w:pPr>
        <w:spacing w:before="120" w:after="0" w:line="240" w:lineRule="auto"/>
        <w:jc w:val="center"/>
        <w:rPr>
          <w:rFonts w:ascii="Arial" w:hAnsi="Arial" w:cs="Arial"/>
          <w:sz w:val="20"/>
          <w:szCs w:val="20"/>
        </w:rPr>
      </w:pPr>
    </w:p>
    <w:p w14:paraId="344B12CF" w14:textId="77777777" w:rsidR="000E0F26" w:rsidRPr="000E0F26" w:rsidRDefault="000E0F26" w:rsidP="000E0F26">
      <w:pPr>
        <w:spacing w:before="120" w:after="0" w:line="240" w:lineRule="auto"/>
        <w:jc w:val="center"/>
        <w:rPr>
          <w:rFonts w:ascii="Arial" w:hAnsi="Arial" w:cs="Arial"/>
          <w:sz w:val="20"/>
          <w:szCs w:val="20"/>
        </w:rPr>
      </w:pPr>
    </w:p>
    <w:p w14:paraId="3F1D59E7"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QUY CHẾ</w:t>
      </w:r>
    </w:p>
    <w:p w14:paraId="640ED06D"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 xml:space="preserve">KIỂM TOÁN NỘI BỘ </w:t>
      </w:r>
    </w:p>
    <w:p w14:paraId="275ED9D0" w14:textId="77777777" w:rsidR="000E0F26" w:rsidRPr="000E0F26" w:rsidRDefault="000E0F26" w:rsidP="000E0F26">
      <w:pPr>
        <w:spacing w:before="120" w:after="0" w:line="240" w:lineRule="auto"/>
        <w:jc w:val="center"/>
        <w:rPr>
          <w:rFonts w:ascii="Arial" w:hAnsi="Arial" w:cs="Arial"/>
          <w:sz w:val="20"/>
          <w:szCs w:val="20"/>
        </w:rPr>
      </w:pPr>
    </w:p>
    <w:p w14:paraId="7CD6CFD5" w14:textId="77777777" w:rsidR="000E0F26" w:rsidRPr="000E0F26" w:rsidRDefault="000E0F26" w:rsidP="000E0F26">
      <w:pPr>
        <w:spacing w:before="120" w:after="0" w:line="240" w:lineRule="auto"/>
        <w:jc w:val="center"/>
        <w:rPr>
          <w:rFonts w:ascii="Arial" w:hAnsi="Arial" w:cs="Arial"/>
          <w:sz w:val="20"/>
          <w:szCs w:val="20"/>
        </w:rPr>
      </w:pPr>
    </w:p>
    <w:p w14:paraId="57F02553" w14:textId="77777777" w:rsidR="000E0F26" w:rsidRPr="000E0F26" w:rsidRDefault="000E0F26" w:rsidP="000E0F26">
      <w:pPr>
        <w:spacing w:before="120" w:after="0" w:line="240" w:lineRule="auto"/>
        <w:jc w:val="center"/>
        <w:rPr>
          <w:rFonts w:ascii="Arial" w:hAnsi="Arial" w:cs="Arial"/>
          <w:sz w:val="20"/>
          <w:szCs w:val="20"/>
        </w:rPr>
      </w:pPr>
    </w:p>
    <w:p w14:paraId="32D4C03D"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(Tên Bộ/Cơ quan ngang bộ/Cơ quan thuộc chính phủ)</w:t>
      </w:r>
    </w:p>
    <w:p w14:paraId="26DFAAE5" w14:textId="77777777" w:rsidR="000E0F26" w:rsidRPr="000E0F26" w:rsidRDefault="000E0F26" w:rsidP="000E0F26">
      <w:pPr>
        <w:spacing w:before="120" w:after="0" w:line="240" w:lineRule="auto"/>
        <w:jc w:val="center"/>
        <w:rPr>
          <w:rFonts w:ascii="Arial" w:hAnsi="Arial" w:cs="Arial"/>
          <w:sz w:val="20"/>
          <w:szCs w:val="20"/>
        </w:rPr>
      </w:pPr>
    </w:p>
    <w:p w14:paraId="6DABD8A6" w14:textId="77777777" w:rsidR="000E0F26" w:rsidRPr="000E0F26" w:rsidRDefault="000E0F26" w:rsidP="000E0F26">
      <w:pPr>
        <w:spacing w:before="120" w:after="0" w:line="240" w:lineRule="auto"/>
        <w:jc w:val="center"/>
        <w:rPr>
          <w:rFonts w:ascii="Arial" w:hAnsi="Arial" w:cs="Arial"/>
          <w:sz w:val="20"/>
          <w:szCs w:val="20"/>
        </w:rPr>
      </w:pPr>
    </w:p>
    <w:p w14:paraId="74A340C0" w14:textId="77777777" w:rsidR="000E0F26" w:rsidRPr="000E0F26" w:rsidRDefault="000E0F26" w:rsidP="000E0F26">
      <w:pPr>
        <w:spacing w:before="120" w:after="0" w:line="240" w:lineRule="auto"/>
        <w:jc w:val="center"/>
        <w:rPr>
          <w:rFonts w:ascii="Arial" w:hAnsi="Arial" w:cs="Arial"/>
          <w:sz w:val="20"/>
          <w:szCs w:val="20"/>
        </w:rPr>
      </w:pPr>
    </w:p>
    <w:p w14:paraId="35F80E0C" w14:textId="77777777" w:rsidR="000E0F26" w:rsidRPr="000E0F26" w:rsidRDefault="000E0F26" w:rsidP="000E0F26">
      <w:pPr>
        <w:spacing w:before="120" w:after="0" w:line="240" w:lineRule="auto"/>
        <w:jc w:val="center"/>
        <w:rPr>
          <w:rFonts w:ascii="Arial" w:hAnsi="Arial" w:cs="Arial"/>
          <w:sz w:val="20"/>
          <w:szCs w:val="20"/>
        </w:rPr>
      </w:pPr>
    </w:p>
    <w:p w14:paraId="083FA56D" w14:textId="77777777" w:rsidR="000E0F26" w:rsidRPr="000E0F26" w:rsidRDefault="000E0F26" w:rsidP="000E0F26">
      <w:pPr>
        <w:spacing w:before="120" w:after="0" w:line="240" w:lineRule="auto"/>
        <w:jc w:val="center"/>
        <w:rPr>
          <w:rFonts w:ascii="Arial" w:hAnsi="Arial" w:cs="Arial"/>
          <w:sz w:val="20"/>
          <w:szCs w:val="20"/>
        </w:rPr>
      </w:pPr>
    </w:p>
    <w:p w14:paraId="0CB9E985" w14:textId="77777777" w:rsidR="000E0F26" w:rsidRPr="000E0F26" w:rsidRDefault="000E0F26" w:rsidP="000E0F26">
      <w:pPr>
        <w:spacing w:before="120" w:after="0" w:line="240" w:lineRule="auto"/>
        <w:jc w:val="center"/>
        <w:rPr>
          <w:rFonts w:ascii="Arial" w:hAnsi="Arial" w:cs="Arial"/>
          <w:sz w:val="20"/>
          <w:szCs w:val="20"/>
        </w:rPr>
      </w:pPr>
    </w:p>
    <w:p w14:paraId="53403928" w14:textId="77777777" w:rsidR="000E0F26" w:rsidRPr="000E0F26" w:rsidRDefault="000E0F26" w:rsidP="000E0F26">
      <w:pPr>
        <w:spacing w:before="120" w:after="0" w:line="240" w:lineRule="auto"/>
        <w:jc w:val="center"/>
        <w:rPr>
          <w:rFonts w:ascii="Arial" w:hAnsi="Arial" w:cs="Arial"/>
          <w:sz w:val="20"/>
          <w:szCs w:val="20"/>
        </w:rPr>
      </w:pPr>
    </w:p>
    <w:p w14:paraId="61DD82F4" w14:textId="77777777" w:rsidR="000E0F26" w:rsidRPr="000E0F26" w:rsidRDefault="000E0F26" w:rsidP="000E0F26">
      <w:pPr>
        <w:spacing w:before="120" w:after="0" w:line="240" w:lineRule="auto"/>
        <w:jc w:val="center"/>
        <w:rPr>
          <w:rFonts w:ascii="Arial" w:hAnsi="Arial" w:cs="Arial"/>
          <w:sz w:val="20"/>
          <w:szCs w:val="20"/>
        </w:rPr>
      </w:pPr>
    </w:p>
    <w:p w14:paraId="09F5B92A" w14:textId="77777777" w:rsidR="000E0F26" w:rsidRPr="000E0F26" w:rsidRDefault="000E0F26" w:rsidP="000E0F26">
      <w:pPr>
        <w:spacing w:before="120" w:after="0" w:line="240" w:lineRule="auto"/>
        <w:jc w:val="center"/>
        <w:rPr>
          <w:rFonts w:ascii="Arial" w:hAnsi="Arial" w:cs="Arial"/>
          <w:sz w:val="20"/>
          <w:szCs w:val="20"/>
        </w:rPr>
      </w:pPr>
    </w:p>
    <w:p w14:paraId="32CD30AA" w14:textId="77777777" w:rsidR="000E0F26" w:rsidRPr="000E0F26" w:rsidRDefault="000E0F26" w:rsidP="000E0F26">
      <w:pPr>
        <w:spacing w:before="120" w:after="0" w:line="240" w:lineRule="auto"/>
        <w:jc w:val="center"/>
        <w:rPr>
          <w:rFonts w:ascii="Arial" w:hAnsi="Arial" w:cs="Arial"/>
          <w:sz w:val="20"/>
          <w:szCs w:val="20"/>
        </w:rPr>
      </w:pPr>
    </w:p>
    <w:p w14:paraId="04D0AA46"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ngày … tháng … năm 20..</w:t>
      </w:r>
    </w:p>
    <w:p w14:paraId="542101F7" w14:textId="77777777" w:rsidR="000E0F26" w:rsidRPr="000E0F26" w:rsidRDefault="000E0F26" w:rsidP="000E0F26">
      <w:pPr>
        <w:spacing w:before="120" w:after="0" w:line="240" w:lineRule="auto"/>
        <w:jc w:val="center"/>
        <w:rPr>
          <w:rFonts w:ascii="Arial" w:hAnsi="Arial" w:cs="Arial"/>
          <w:sz w:val="20"/>
          <w:szCs w:val="20"/>
        </w:rPr>
      </w:pPr>
    </w:p>
    <w:p w14:paraId="115545F6" w14:textId="77777777" w:rsidR="000E0F26" w:rsidRPr="000E0F26" w:rsidRDefault="000E0F26" w:rsidP="000E0F26">
      <w:pPr>
        <w:spacing w:before="120" w:after="0" w:line="240" w:lineRule="auto"/>
        <w:jc w:val="center"/>
        <w:rPr>
          <w:rFonts w:ascii="Arial" w:hAnsi="Arial" w:cs="Arial"/>
          <w:sz w:val="20"/>
          <w:szCs w:val="20"/>
        </w:rPr>
      </w:pPr>
    </w:p>
    <w:p w14:paraId="0F69B10F" w14:textId="77777777" w:rsidR="000E0F26" w:rsidRPr="000E0F26" w:rsidRDefault="000E0F26" w:rsidP="000E0F26">
      <w:pPr>
        <w:spacing w:before="120" w:after="0" w:line="240" w:lineRule="auto"/>
        <w:jc w:val="both"/>
        <w:rPr>
          <w:rFonts w:ascii="Arial" w:hAnsi="Arial" w:cs="Arial"/>
          <w:sz w:val="20"/>
          <w:szCs w:val="20"/>
        </w:rPr>
      </w:pPr>
    </w:p>
    <w:p w14:paraId="64BA32E3" w14:textId="77777777" w:rsidR="000E0F26" w:rsidRPr="000E0F26" w:rsidRDefault="000E0F26" w:rsidP="000E0F26">
      <w:pPr>
        <w:spacing w:before="120" w:after="0" w:line="240" w:lineRule="auto"/>
        <w:jc w:val="both"/>
        <w:rPr>
          <w:rFonts w:ascii="Arial" w:hAnsi="Arial" w:cs="Arial"/>
          <w:sz w:val="20"/>
          <w:szCs w:val="20"/>
        </w:rPr>
      </w:pPr>
    </w:p>
    <w:p w14:paraId="563F0F45" w14:textId="77777777" w:rsidR="000E0F26" w:rsidRPr="000E0F26" w:rsidRDefault="000E0F26" w:rsidP="000E0F26">
      <w:pPr>
        <w:spacing w:before="120" w:after="0" w:line="240" w:lineRule="auto"/>
        <w:jc w:val="both"/>
        <w:rPr>
          <w:rFonts w:ascii="Arial" w:hAnsi="Arial" w:cs="Arial"/>
          <w:sz w:val="20"/>
          <w:szCs w:val="20"/>
        </w:rPr>
      </w:pPr>
    </w:p>
    <w:p w14:paraId="60BD12D4" w14:textId="77777777" w:rsidR="000E0F26" w:rsidRPr="000E0F26" w:rsidRDefault="000E0F26">
      <w:pPr>
        <w:rPr>
          <w:rFonts w:ascii="Arial" w:hAnsi="Arial" w:cs="Arial"/>
          <w:b/>
          <w:sz w:val="20"/>
          <w:szCs w:val="20"/>
        </w:rPr>
      </w:pPr>
      <w:r w:rsidRPr="000E0F26">
        <w:rPr>
          <w:rFonts w:ascii="Arial" w:hAnsi="Arial" w:cs="Arial"/>
          <w:b/>
          <w:sz w:val="20"/>
          <w:szCs w:val="20"/>
        </w:rPr>
        <w:br w:type="page"/>
      </w:r>
    </w:p>
    <w:p w14:paraId="4C39BDFB" w14:textId="3FD81C28"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lastRenderedPageBreak/>
        <w:t>QUY CHẾ KIỂM TOÁN NỘI BỘ</w:t>
      </w:r>
    </w:p>
    <w:p w14:paraId="5E3A1FF2" w14:textId="77777777"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t>(Tên Bộ/Cơ quan ngang bộ/Cơ quan thuộc chính phủ)</w:t>
      </w:r>
    </w:p>
    <w:p w14:paraId="76E877FA" w14:textId="77777777" w:rsidR="000E0F26" w:rsidRPr="000E0F26" w:rsidRDefault="000E0F26" w:rsidP="000E0F26">
      <w:pPr>
        <w:adjustRightInd w:val="0"/>
        <w:snapToGrid w:val="0"/>
        <w:spacing w:after="0" w:line="240" w:lineRule="auto"/>
        <w:jc w:val="center"/>
        <w:rPr>
          <w:rFonts w:ascii="Arial" w:hAnsi="Arial" w:cs="Arial"/>
          <w:b/>
          <w:sz w:val="20"/>
          <w:szCs w:val="20"/>
        </w:rPr>
      </w:pPr>
    </w:p>
    <w:p w14:paraId="4F4FB5B2" w14:textId="77777777" w:rsidR="000E0F26" w:rsidRPr="000E0F26" w:rsidRDefault="000E0F26" w:rsidP="000E0F26">
      <w:pPr>
        <w:adjustRightInd w:val="0"/>
        <w:snapToGrid w:val="0"/>
        <w:spacing w:after="0" w:line="240" w:lineRule="auto"/>
        <w:jc w:val="center"/>
        <w:rPr>
          <w:rFonts w:ascii="Arial" w:hAnsi="Arial" w:cs="Arial"/>
          <w:i/>
          <w:sz w:val="20"/>
          <w:szCs w:val="20"/>
        </w:rPr>
      </w:pPr>
      <w:r w:rsidRPr="000E0F26">
        <w:rPr>
          <w:rFonts w:ascii="Arial" w:hAnsi="Arial" w:cs="Arial"/>
          <w:i/>
          <w:sz w:val="20"/>
          <w:szCs w:val="20"/>
        </w:rPr>
        <w:t>(Ban hành theo Quyết định số …… ngày … tháng … năm … của [Bộ trưởng, Thủ trưởng cơ quan ngang bộ, Thủ trưởng cơ quan thuộc chính phủ])</w:t>
      </w:r>
    </w:p>
    <w:p w14:paraId="3FFA3B84" w14:textId="77777777" w:rsidR="000E0F26" w:rsidRPr="000E0F26" w:rsidRDefault="000E0F26" w:rsidP="000E0F26">
      <w:pPr>
        <w:adjustRightInd w:val="0"/>
        <w:snapToGrid w:val="0"/>
        <w:spacing w:after="0" w:line="240" w:lineRule="auto"/>
        <w:jc w:val="center"/>
        <w:rPr>
          <w:rFonts w:ascii="Arial" w:hAnsi="Arial" w:cs="Arial"/>
          <w:b/>
          <w:sz w:val="20"/>
          <w:szCs w:val="20"/>
        </w:rPr>
      </w:pPr>
    </w:p>
    <w:p w14:paraId="7DCA0639" w14:textId="77777777" w:rsidR="000E0F26" w:rsidRPr="000E0F26" w:rsidRDefault="000E0F26" w:rsidP="000E0F26">
      <w:pPr>
        <w:adjustRightInd w:val="0"/>
        <w:snapToGrid w:val="0"/>
        <w:spacing w:before="120" w:after="0" w:line="240" w:lineRule="auto"/>
        <w:jc w:val="both"/>
        <w:rPr>
          <w:rFonts w:ascii="Arial" w:hAnsi="Arial" w:cs="Arial"/>
          <w:b/>
          <w:sz w:val="20"/>
          <w:szCs w:val="20"/>
        </w:rPr>
      </w:pPr>
      <w:r w:rsidRPr="000E0F26">
        <w:rPr>
          <w:rFonts w:ascii="Arial" w:hAnsi="Arial" w:cs="Arial"/>
          <w:b/>
          <w:sz w:val="20"/>
          <w:szCs w:val="20"/>
        </w:rPr>
        <w:t xml:space="preserve">Điều 1. Phạm vi điều chỉnh </w:t>
      </w:r>
    </w:p>
    <w:p w14:paraId="4A5DBFA7" w14:textId="50884939"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Quy chế này quy định về mục tiêu, phạm vi hoạt động, vị trí, nhiệm vụ, quyền hạn, trách nhiệm của bộ phận kiểm toán nội bộ trong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14:paraId="098E48C1"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 xml:space="preserve">Điều 2. Đối tượng áp dụng  </w:t>
      </w:r>
    </w:p>
    <w:p w14:paraId="3289DAD9" w14:textId="1B1C385C"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Quy chế này áp dụng cho hoạt động kiểm toán nội bộ đối với các đơn vị kế toán của </w:t>
      </w:r>
      <w:r w:rsidRPr="000E0F26">
        <w:rPr>
          <w:rFonts w:ascii="Arial" w:hAnsi="Arial" w:cs="Arial"/>
          <w:i/>
          <w:sz w:val="20"/>
          <w:szCs w:val="20"/>
        </w:rPr>
        <w:t>(Tên Bộ/Cơ quan ngang bộ/Cơ quan thuộc chính phủ)</w:t>
      </w:r>
      <w:r w:rsidRPr="000E0F26">
        <w:rPr>
          <w:rFonts w:ascii="Arial" w:hAnsi="Arial" w:cs="Arial"/>
          <w:sz w:val="20"/>
          <w:szCs w:val="20"/>
        </w:rPr>
        <w:t>.</w:t>
      </w:r>
    </w:p>
    <w:p w14:paraId="6D9D7C4A" w14:textId="4A097779"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2. </w:t>
      </w:r>
      <w:r w:rsidRPr="000E0F26">
        <w:rPr>
          <w:rFonts w:ascii="Arial" w:hAnsi="Arial" w:cs="Arial"/>
          <w:sz w:val="20"/>
          <w:szCs w:val="20"/>
        </w:rPr>
        <w:t xml:space="preserve">Quy chế này áp dụng cho bộ phận kiểm toán nội bộ, các cá nhân của bộ phận kiểm toán nội bộ của </w:t>
      </w:r>
      <w:r w:rsidRPr="000E0F26">
        <w:rPr>
          <w:rFonts w:ascii="Arial" w:hAnsi="Arial" w:cs="Arial"/>
          <w:i/>
          <w:sz w:val="20"/>
          <w:szCs w:val="20"/>
        </w:rPr>
        <w:t xml:space="preserve">(Tên Bộ/Cơ quan ngang bộ/Cơ quan thuộc chính phủ) </w:t>
      </w:r>
      <w:r w:rsidRPr="000E0F26">
        <w:rPr>
          <w:rFonts w:ascii="Arial" w:hAnsi="Arial" w:cs="Arial"/>
          <w:sz w:val="20"/>
          <w:szCs w:val="20"/>
        </w:rPr>
        <w:t xml:space="preserve">và các tổ chức, cá nhân trong </w:t>
      </w:r>
      <w:r w:rsidRPr="000E0F26">
        <w:rPr>
          <w:rFonts w:ascii="Arial" w:hAnsi="Arial" w:cs="Arial"/>
          <w:i/>
          <w:sz w:val="20"/>
          <w:szCs w:val="20"/>
        </w:rPr>
        <w:t xml:space="preserve">(Tên Bộ/Cơ quan ngang bộ/Cơ quan thuộc chính phủ) </w:t>
      </w:r>
      <w:r w:rsidRPr="000E0F26">
        <w:rPr>
          <w:rFonts w:ascii="Arial" w:hAnsi="Arial" w:cs="Arial"/>
          <w:sz w:val="20"/>
          <w:szCs w:val="20"/>
        </w:rPr>
        <w:t>có liên quan đến hoạt động kiểm toán nội bộ.</w:t>
      </w:r>
    </w:p>
    <w:p w14:paraId="4DB60B55"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 xml:space="preserve">Điều 3. Giải thích từ ngữ   </w:t>
      </w:r>
    </w:p>
    <w:p w14:paraId="5BDD9DCF" w14:textId="28A0CCFD"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Bộ phận kiểm toán nội bộ: Là vụ, cục, ban, phòng hoặc một bộ phận  thuộc phòng/ban phụ trách hoạt động kiểm toán nội bộ của </w:t>
      </w:r>
      <w:r w:rsidRPr="000E0F26">
        <w:rPr>
          <w:rFonts w:ascii="Arial" w:hAnsi="Arial" w:cs="Arial"/>
          <w:i/>
          <w:sz w:val="20"/>
          <w:szCs w:val="20"/>
        </w:rPr>
        <w:t xml:space="preserve">(Tên Bộ/Cơ quan ngang bộ/Cơ quan thuộc chính phủ). </w:t>
      </w:r>
    </w:p>
    <w:p w14:paraId="5FFBF78C" w14:textId="6877E790"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2. </w:t>
      </w:r>
      <w:r w:rsidRPr="000E0F26">
        <w:rPr>
          <w:rFonts w:ascii="Arial" w:hAnsi="Arial" w:cs="Arial"/>
          <w:sz w:val="20"/>
          <w:szCs w:val="20"/>
        </w:rPr>
        <w:t xml:space="preserve">Người làm công tác kiểm toán nội bộ: Là người thực hiện công tác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w:t>
      </w:r>
    </w:p>
    <w:p w14:paraId="60549E88" w14:textId="253F97CC"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3. </w:t>
      </w:r>
      <w:r w:rsidRPr="000E0F26">
        <w:rPr>
          <w:rFonts w:ascii="Arial" w:hAnsi="Arial" w:cs="Arial"/>
          <w:sz w:val="20"/>
          <w:szCs w:val="20"/>
        </w:rPr>
        <w:t xml:space="preserve">Người phụ trách kiểm toán nội bộ: Là người được cấp có thẩm quyền theo quy định của pháp luật hoặc theo quy định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giao phụ trách công tác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w:t>
      </w:r>
    </w:p>
    <w:p w14:paraId="2952BE18" w14:textId="72B4C6E0"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4. </w:t>
      </w:r>
      <w:r w:rsidRPr="000E0F26">
        <w:rPr>
          <w:rFonts w:ascii="Arial" w:hAnsi="Arial" w:cs="Arial"/>
          <w:sz w:val="20"/>
          <w:szCs w:val="20"/>
        </w:rPr>
        <w:t>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14:paraId="29A6EA3F"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 xml:space="preserve">Điều 4. Mục tiêu của kiểm toán nội bộ   </w:t>
      </w:r>
    </w:p>
    <w:p w14:paraId="037537E6"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Thông qua các hoạt động kiểm tra, đánh giá và tư vấn, kiểm toán nội bộ đưa ra các đảm bảo mang tính độc lập, khách quan và các khuyến nghị về các nội dung sau đây:</w:t>
      </w:r>
    </w:p>
    <w:p w14:paraId="42EE3132" w14:textId="4235B5AD"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Hệ thống kiểm soát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đã được thiết lập và vận hành một cách phù hợp nhằm phòng ngừa, phát hiện, xử lý các rủi ro của </w:t>
      </w:r>
      <w:r w:rsidRPr="000E0F26">
        <w:rPr>
          <w:rFonts w:ascii="Arial" w:hAnsi="Arial" w:cs="Arial"/>
          <w:i/>
          <w:sz w:val="20"/>
          <w:szCs w:val="20"/>
        </w:rPr>
        <w:t>(Tên Bộ/Cơ quan ngang bộ/Cơ quan thuộc chính phủ)</w:t>
      </w:r>
      <w:r w:rsidRPr="000E0F26">
        <w:rPr>
          <w:rFonts w:ascii="Arial" w:hAnsi="Arial" w:cs="Arial"/>
          <w:sz w:val="20"/>
          <w:szCs w:val="20"/>
        </w:rPr>
        <w:t>.</w:t>
      </w:r>
    </w:p>
    <w:p w14:paraId="46E21F4F" w14:textId="4FB1496C"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2. </w:t>
      </w:r>
      <w:r w:rsidRPr="000E0F26">
        <w:rPr>
          <w:rFonts w:ascii="Arial" w:hAnsi="Arial" w:cs="Arial"/>
          <w:sz w:val="20"/>
          <w:szCs w:val="20"/>
        </w:rPr>
        <w:t xml:space="preserve">Các quy trình quản trị và quy trình quản lý rủi ro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đảm bảo tính hiệu quả và có hiệu suất cao.</w:t>
      </w:r>
    </w:p>
    <w:p w14:paraId="6BD7F2DD" w14:textId="615998F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3. </w:t>
      </w:r>
      <w:r w:rsidRPr="000E0F26">
        <w:rPr>
          <w:rFonts w:ascii="Arial" w:hAnsi="Arial" w:cs="Arial"/>
          <w:sz w:val="20"/>
          <w:szCs w:val="20"/>
        </w:rPr>
        <w:t xml:space="preserve">Các mục tiêu hoạt động và các mục tiêu chiến lược, kế hoạch và nhiệm vụ công tác mà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đạt được.</w:t>
      </w:r>
    </w:p>
    <w:p w14:paraId="568CE7F8"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 xml:space="preserve">Điều 5. Vị trí của kiểm toán nội bộ trong đơn vị và mối quan hệ với các bộ phận khác  </w:t>
      </w:r>
    </w:p>
    <w:p w14:paraId="76ABED48" w14:textId="3F137E68" w:rsidR="000E0F26" w:rsidRPr="000E0F26" w:rsidRDefault="000E0F26" w:rsidP="000E0F26">
      <w:pPr>
        <w:spacing w:before="120" w:after="0" w:line="240" w:lineRule="auto"/>
        <w:jc w:val="both"/>
        <w:rPr>
          <w:rFonts w:ascii="Arial" w:hAnsi="Arial" w:cs="Arial"/>
          <w:i/>
          <w:sz w:val="20"/>
          <w:szCs w:val="20"/>
        </w:rPr>
      </w:pPr>
      <w:r w:rsidRPr="000E0F26">
        <w:rPr>
          <w:rFonts w:ascii="Arial" w:hAnsi="Arial" w:cs="Arial"/>
          <w:iCs/>
          <w:sz w:val="20"/>
          <w:szCs w:val="20"/>
          <w:lang w:val="en-US"/>
        </w:rPr>
        <w:t>1.</w:t>
      </w:r>
      <w:r w:rsidRPr="000E0F26">
        <w:rPr>
          <w:rFonts w:ascii="Arial" w:hAnsi="Arial" w:cs="Arial"/>
          <w:i/>
          <w:sz w:val="20"/>
          <w:szCs w:val="20"/>
          <w:lang w:val="en-US"/>
        </w:rPr>
        <w:t xml:space="preserve"> </w:t>
      </w:r>
      <w:r w:rsidRPr="000E0F26">
        <w:rPr>
          <w:rFonts w:ascii="Arial" w:hAnsi="Arial" w:cs="Arial"/>
          <w:i/>
          <w:sz w:val="20"/>
          <w:szCs w:val="20"/>
        </w:rPr>
        <w:t xml:space="preserve">[Miêu tả vị trí của Bộ phận kiểm toán nội bộ trong đơn vị]. </w:t>
      </w:r>
    </w:p>
    <w:p w14:paraId="3CBADB57" w14:textId="21878C42"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Ví dụ 1: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là Vụ/Cục kiểm toán nội bộ trực thuộc </w:t>
      </w:r>
      <w:r w:rsidRPr="000E0F26">
        <w:rPr>
          <w:rFonts w:ascii="Arial" w:hAnsi="Arial" w:cs="Arial"/>
          <w:i/>
          <w:sz w:val="20"/>
          <w:szCs w:val="20"/>
        </w:rPr>
        <w:t>tên Bộ/Cơ quan ngang bộ/Cơ quan thuộc chính phủ)</w:t>
      </w:r>
      <w:r w:rsidRPr="000E0F26">
        <w:rPr>
          <w:rFonts w:ascii="Arial" w:hAnsi="Arial" w:cs="Arial"/>
          <w:sz w:val="20"/>
          <w:szCs w:val="20"/>
        </w:rPr>
        <w:t>.</w:t>
      </w:r>
    </w:p>
    <w:p w14:paraId="677D7FEE"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Ví dụ 2: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là Phòng/Ban (</w:t>
      </w:r>
      <w:r w:rsidRPr="000E0F26">
        <w:rPr>
          <w:rFonts w:ascii="Arial" w:hAnsi="Arial" w:cs="Arial"/>
          <w:i/>
          <w:sz w:val="20"/>
          <w:szCs w:val="20"/>
        </w:rPr>
        <w:t>tên Phòng/Ban</w:t>
      </w:r>
      <w:r w:rsidRPr="000E0F26">
        <w:rPr>
          <w:rFonts w:ascii="Arial" w:hAnsi="Arial" w:cs="Arial"/>
          <w:sz w:val="20"/>
          <w:szCs w:val="20"/>
        </w:rPr>
        <w:t>) thuộc Vụ/Cục (</w:t>
      </w:r>
      <w:r w:rsidRPr="000E0F26">
        <w:rPr>
          <w:rFonts w:ascii="Arial" w:hAnsi="Arial" w:cs="Arial"/>
          <w:i/>
          <w:sz w:val="20"/>
          <w:szCs w:val="20"/>
        </w:rPr>
        <w:t>tên Vụ/Cục</w:t>
      </w:r>
      <w:r w:rsidRPr="000E0F26">
        <w:rPr>
          <w:rFonts w:ascii="Arial" w:hAnsi="Arial" w:cs="Arial"/>
          <w:sz w:val="20"/>
          <w:szCs w:val="20"/>
        </w:rPr>
        <w:t xml:space="preserve">) trực thuộc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w:t>
      </w:r>
    </w:p>
    <w:p w14:paraId="54A1B9CE"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Ví dụ 3: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là một bộ phận thuộc Phòng/ban (</w:t>
      </w:r>
      <w:r w:rsidRPr="000E0F26">
        <w:rPr>
          <w:rFonts w:ascii="Arial" w:hAnsi="Arial" w:cs="Arial"/>
          <w:i/>
          <w:sz w:val="20"/>
          <w:szCs w:val="20"/>
        </w:rPr>
        <w:t>tên Phòng/ban</w:t>
      </w:r>
      <w:r w:rsidRPr="000E0F26">
        <w:rPr>
          <w:rFonts w:ascii="Arial" w:hAnsi="Arial" w:cs="Arial"/>
          <w:sz w:val="20"/>
          <w:szCs w:val="20"/>
        </w:rPr>
        <w:t>) thuộc Vụ/Cục (</w:t>
      </w:r>
      <w:r w:rsidRPr="000E0F26">
        <w:rPr>
          <w:rFonts w:ascii="Arial" w:hAnsi="Arial" w:cs="Arial"/>
          <w:i/>
          <w:sz w:val="20"/>
          <w:szCs w:val="20"/>
        </w:rPr>
        <w:t>tên Vụ/Cục</w:t>
      </w:r>
      <w:r w:rsidRPr="000E0F26">
        <w:rPr>
          <w:rFonts w:ascii="Arial" w:hAnsi="Arial" w:cs="Arial"/>
          <w:sz w:val="20"/>
          <w:szCs w:val="20"/>
        </w:rPr>
        <w:t xml:space="preserve">) trực thuộc (Tên Bộ/Cơ quan ngang bộ/Cơ quan thuộc chính phủ). </w:t>
      </w:r>
    </w:p>
    <w:p w14:paraId="5B6206B3"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w:t>
      </w:r>
    </w:p>
    <w:p w14:paraId="5AA7EC53"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2. Bộ trưởng/Thủ trưởng cơ quan ngang Bộ/Thủ trưởng cơ quan thuộc Chính phủ căn cứ vào cơ cấu tổ chức, hoạt động của đơn vị để xác định mối quan hệ giữa bộ phận kiểm toán nội bộ với các bộ phận khác, đảm bảo tính độc lập, khách quan.</w:t>
      </w:r>
    </w:p>
    <w:p w14:paraId="77220A2F" w14:textId="69E536E4"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lastRenderedPageBreak/>
        <w:t xml:space="preserve">Nhiệm vụ, quyền hạn về kiểm toán nội bộ của đơn vị quản lý bộ phận kiểm toán nội bộ do </w:t>
      </w:r>
      <w:r w:rsidRPr="000E0F26">
        <w:rPr>
          <w:rFonts w:ascii="Arial" w:hAnsi="Arial" w:cs="Arial"/>
          <w:i/>
          <w:sz w:val="20"/>
          <w:szCs w:val="20"/>
        </w:rPr>
        <w:t>Bộ trưởng</w:t>
      </w:r>
      <w:r w:rsidRPr="000E0F26">
        <w:rPr>
          <w:rFonts w:ascii="Arial" w:hAnsi="Arial" w:cs="Arial"/>
          <w:sz w:val="20"/>
          <w:szCs w:val="20"/>
        </w:rPr>
        <w:t>/</w:t>
      </w:r>
      <w:r w:rsidRPr="000E0F26">
        <w:rPr>
          <w:rFonts w:ascii="Arial" w:hAnsi="Arial" w:cs="Arial"/>
          <w:i/>
          <w:sz w:val="20"/>
          <w:szCs w:val="20"/>
        </w:rPr>
        <w:t>Thủ trưởng cơ quan ngang bộ/Thủ trưởng cơ quan thuộc Chính phủ</w:t>
      </w:r>
      <w:r w:rsidRPr="000E0F26">
        <w:rPr>
          <w:rFonts w:ascii="Arial" w:hAnsi="Arial" w:cs="Arial"/>
          <w:sz w:val="20"/>
          <w:szCs w:val="20"/>
        </w:rPr>
        <w:t xml:space="preserve"> quyết định.</w:t>
      </w:r>
    </w:p>
    <w:p w14:paraId="6FEDABB3" w14:textId="1977C43D"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3. Bộ trưởng/Thủ trưởng cơ quan ngang bộ/Thủ trưởng cơ quan thuộc Chính phủ</w:t>
      </w:r>
      <w:r w:rsidRPr="000E0F26">
        <w:rPr>
          <w:rFonts w:ascii="Arial" w:hAnsi="Arial" w:cs="Arial"/>
          <w:i/>
          <w:sz w:val="20"/>
          <w:szCs w:val="20"/>
        </w:rPr>
        <w:t xml:space="preserve"> </w:t>
      </w:r>
      <w:r w:rsidRPr="000E0F26">
        <w:rPr>
          <w:rFonts w:ascii="Arial" w:hAnsi="Arial" w:cs="Arial"/>
          <w:sz w:val="20"/>
          <w:szCs w:val="20"/>
        </w:rPr>
        <w:t>quản lý trực tiếp về chuyên môn của bộ phận kiểm toán nội bộ, bao gồm:</w:t>
      </w:r>
    </w:p>
    <w:p w14:paraId="0BE0F156" w14:textId="22B011D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a) Ban hành và phê duyệt Quy chế kiểm toán nội bộ.</w:t>
      </w:r>
    </w:p>
    <w:p w14:paraId="4F9714BB"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b) Phê duyệt kế hoạch kiểm toán nội bộ dựa trên rủi ro.</w:t>
      </w:r>
    </w:p>
    <w:p w14:paraId="72033561"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c) Phê duyệt ngân sách kiểm toán nội bộ và kế hoạch nguồn lực.</w:t>
      </w:r>
    </w:p>
    <w:p w14:paraId="0023B637"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d) Nhận thông tin báo cáo từ người phụ trách kiểm toán nội bộ về kết quả hoạt động của bộ phận kiểm toán nội bộ liên quan đến kế hoạch của bộ phận và các vấn đề khác.</w:t>
      </w:r>
    </w:p>
    <w:p w14:paraId="751205B6"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đ) Phê chuẩn các quyết định liên quan đến việc bổ nhiệm và miễn nhiệm người phụ trách kiểm toán nội bộ.</w:t>
      </w:r>
    </w:p>
    <w:p w14:paraId="4F721DFD"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e) Đánh giá và xác định xem có giới hạn nguồn lực hoặc phạm vi kiểm toán nội bộ không phù hợp làm ảnh hưởng đến hiệu quả hoạt động hay không.</w:t>
      </w:r>
    </w:p>
    <w:p w14:paraId="67F55956"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4. Người phụ trách kiểm toán nội bộ phải báo cáo cho </w:t>
      </w:r>
      <w:r w:rsidRPr="000E0F26">
        <w:rPr>
          <w:rFonts w:ascii="Arial" w:hAnsi="Arial" w:cs="Arial"/>
          <w:i/>
          <w:sz w:val="20"/>
          <w:szCs w:val="20"/>
        </w:rPr>
        <w:t>Bộ trưởng</w:t>
      </w:r>
      <w:r w:rsidRPr="000E0F26">
        <w:rPr>
          <w:rFonts w:ascii="Arial" w:hAnsi="Arial" w:cs="Arial"/>
          <w:sz w:val="20"/>
          <w:szCs w:val="20"/>
        </w:rPr>
        <w:t>/</w:t>
      </w:r>
      <w:r w:rsidRPr="000E0F26">
        <w:rPr>
          <w:rFonts w:ascii="Arial" w:hAnsi="Arial" w:cs="Arial"/>
          <w:i/>
          <w:sz w:val="20"/>
          <w:szCs w:val="20"/>
        </w:rPr>
        <w:t>Thủ trưởng cơ quan ngang bộ/Thủ trưởng cơ quan thuộc Chính phủ</w:t>
      </w:r>
      <w:r w:rsidRPr="000E0F26">
        <w:rPr>
          <w:rFonts w:ascii="Arial" w:hAnsi="Arial" w:cs="Arial"/>
          <w:sz w:val="20"/>
          <w:szCs w:val="20"/>
        </w:rPr>
        <w:t xml:space="preserve"> các nội dung bao gồm:</w:t>
      </w:r>
    </w:p>
    <w:p w14:paraId="4A711DB2"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a) Báo cáo trực tiếp về chuyên môn khi thích hợp.</w:t>
      </w:r>
    </w:p>
    <w:p w14:paraId="708D0D41"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b) Báo cáo định kỳ về mục đích, quyền hạn và trách nhiệm, cũng như hiệu suất của bộ phận kiểm toán nội bộ liên quan đến kế hoạch của bộ phận kiểm toán nội bộ. Báo cáo cũng bao gồm các vấn đề về rủi ro và kiểm soát đáng kể, rủi ro gian lận, vấn đề quản trị và các vấn đề khác cần thiết hoặc theo yêu cầu của </w:t>
      </w:r>
      <w:r w:rsidRPr="000E0F26">
        <w:rPr>
          <w:rFonts w:ascii="Arial" w:hAnsi="Arial" w:cs="Arial"/>
          <w:i/>
          <w:sz w:val="20"/>
          <w:szCs w:val="20"/>
        </w:rPr>
        <w:t>Bộ trưởng</w:t>
      </w:r>
      <w:r w:rsidRPr="000E0F26">
        <w:rPr>
          <w:rFonts w:ascii="Arial" w:hAnsi="Arial" w:cs="Arial"/>
          <w:sz w:val="20"/>
          <w:szCs w:val="20"/>
        </w:rPr>
        <w:t>/</w:t>
      </w:r>
      <w:r w:rsidRPr="000E0F26">
        <w:rPr>
          <w:rFonts w:ascii="Arial" w:hAnsi="Arial" w:cs="Arial"/>
          <w:i/>
          <w:sz w:val="20"/>
          <w:szCs w:val="20"/>
        </w:rPr>
        <w:t>Thủ trưởng cơ quan ngang bộ, Thủ trưởng cơ quan thuộc Chính phủ</w:t>
      </w:r>
      <w:r w:rsidRPr="000E0F26">
        <w:rPr>
          <w:rFonts w:ascii="Arial" w:hAnsi="Arial" w:cs="Arial"/>
          <w:sz w:val="20"/>
          <w:szCs w:val="20"/>
        </w:rPr>
        <w:t>.</w:t>
      </w:r>
      <w:r w:rsidRPr="000E0F26">
        <w:rPr>
          <w:rFonts w:ascii="Arial" w:hAnsi="Arial" w:cs="Arial"/>
          <w:sz w:val="20"/>
          <w:szCs w:val="20"/>
        </w:rPr>
        <w:tab/>
        <w:t xml:space="preserve">  </w:t>
      </w:r>
    </w:p>
    <w:p w14:paraId="6E425D6A"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b/>
          <w:sz w:val="20"/>
          <w:szCs w:val="20"/>
        </w:rPr>
        <w:t>Điều 6. Phạm vi hoạt động của kiểm toán nội bộ</w:t>
      </w:r>
    </w:p>
    <w:p w14:paraId="03068D71" w14:textId="57A9D32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Kiểm toán nội bộ là việc kiểm tra, đánh giá, giám sát tính đầy đủ, thích hợp và tính hữu hiệu của kiểm soát nội bộ.</w:t>
      </w:r>
    </w:p>
    <w:p w14:paraId="2D6CEB1D"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Điều 7. Chuẩn mực kiểm toán nội bộ và các nguyên tắc đạo đức nghề nghiệp kiểm toán nội bộ (bao gồm các yêu cầu về tính độc lập, khách quan, các nguyên tắc cơ bản của kiểm toán nội bộ)</w:t>
      </w:r>
    </w:p>
    <w:p w14:paraId="468480D1" w14:textId="48905F44"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Bộ phận kiểm toán nội bộ phải tuân thủ các quy định về kiểm toán nội bộ, Chuẩn mực kiểm toán nội bộ Việt Nam và các nguyên tắc đạo đức nghề nghiệp kiểm toán nội bộ do cơ quan Nhà nước có thẩm quyền ban hành hoặc công bố. </w:t>
      </w:r>
    </w:p>
    <w:p w14:paraId="644EB521" w14:textId="7AC23765"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2. </w:t>
      </w:r>
      <w:r w:rsidRPr="000E0F26">
        <w:rPr>
          <w:rFonts w:ascii="Arial" w:hAnsi="Arial" w:cs="Arial"/>
          <w:sz w:val="20"/>
          <w:szCs w:val="20"/>
        </w:rPr>
        <w:t xml:space="preserve">Bộ phận kiểm toán nội bộ phải tuân thủ các chính sách và thủ tục liên quan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về kiểm toán nội bộ, bao gồm cả quy trình kiểm toán nội bộ đã được </w:t>
      </w:r>
      <w:r w:rsidRPr="000E0F26">
        <w:rPr>
          <w:rFonts w:ascii="Arial" w:hAnsi="Arial" w:cs="Arial"/>
          <w:i/>
          <w:sz w:val="20"/>
          <w:szCs w:val="20"/>
        </w:rPr>
        <w:t xml:space="preserve">Bộ trưởng/Thủ trưởng cơ quan ngang bộ/ Thủ trưởng cơ quan thuộc Chính phủ </w:t>
      </w:r>
      <w:r w:rsidRPr="000E0F26">
        <w:rPr>
          <w:rFonts w:ascii="Arial" w:hAnsi="Arial" w:cs="Arial"/>
          <w:sz w:val="20"/>
          <w:szCs w:val="20"/>
        </w:rPr>
        <w:t>phê duyệt và ban hành.</w:t>
      </w:r>
      <w:bookmarkStart w:id="7" w:name="dieu_11"/>
    </w:p>
    <w:p w14:paraId="3A879FB6"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 xml:space="preserve">Điều </w:t>
      </w:r>
      <w:bookmarkEnd w:id="7"/>
      <w:r w:rsidRPr="000E0F26">
        <w:rPr>
          <w:rFonts w:ascii="Arial" w:hAnsi="Arial" w:cs="Arial"/>
          <w:b/>
          <w:sz w:val="20"/>
          <w:szCs w:val="20"/>
        </w:rPr>
        <w:t>8. Năng lực chuyên môn của kiểm toán nội bộ</w:t>
      </w:r>
    </w:p>
    <w:p w14:paraId="0006D21A" w14:textId="00A1CB2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Người phụ trách kiểm toán nội bộ xem xét quy mô và độ phức tạp của hoạt động kiểm toán cũng như công việc kiểm toán để trình </w:t>
      </w:r>
      <w:r w:rsidRPr="000E0F26">
        <w:rPr>
          <w:rFonts w:ascii="Arial" w:hAnsi="Arial" w:cs="Arial"/>
          <w:i/>
          <w:sz w:val="20"/>
          <w:szCs w:val="20"/>
        </w:rPr>
        <w:t>Bộ trưởng/Thủ trưởng cơ quan ngang bộ/Thủ trưởng cơ quan thuộc Chính phủ</w:t>
      </w:r>
      <w:r w:rsidRPr="000E0F26">
        <w:rPr>
          <w:rFonts w:ascii="Arial" w:hAnsi="Arial" w:cs="Arial"/>
          <w:sz w:val="20"/>
          <w:szCs w:val="20"/>
        </w:rPr>
        <w:t xml:space="preserve"> quyết định nguồn lực cần thiết cho bộ phận kiểm toán nội bộ. Người phụ trách kiểm toán nội bộ căn cứ các tiêu chuẩn theo quy định tại Điều 11 Nghị định số 05/2019/NĐ-CP để đề xuất bố trí người làm công tác kiểm toán nội bộ phù hợp. </w:t>
      </w:r>
    </w:p>
    <w:p w14:paraId="20B6DFC7" w14:textId="65A3890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2. Người phụ trách kiểm toán nội bộ phải đảm bảo các tiêu chuẩn quy định tại Điều 11 Nghị định số 05/2019/NĐ-CP. </w:t>
      </w:r>
    </w:p>
    <w:p w14:paraId="22B38ED7" w14:textId="59FB500A" w:rsidR="000E0F26" w:rsidRPr="000E0F26" w:rsidRDefault="000E0F26" w:rsidP="000E0F26">
      <w:pPr>
        <w:spacing w:before="120" w:after="0" w:line="240" w:lineRule="auto"/>
        <w:jc w:val="both"/>
        <w:rPr>
          <w:rFonts w:ascii="Arial" w:hAnsi="Arial" w:cs="Arial"/>
          <w:sz w:val="20"/>
          <w:szCs w:val="20"/>
        </w:rPr>
      </w:pPr>
      <w:bookmarkStart w:id="8" w:name="_Toc390249232"/>
      <w:bookmarkStart w:id="9" w:name="_Toc390247693"/>
      <w:bookmarkStart w:id="10" w:name="_Toc390250698"/>
      <w:bookmarkStart w:id="11" w:name="_Toc390086987"/>
      <w:r w:rsidRPr="000E0F26">
        <w:rPr>
          <w:rFonts w:ascii="Arial" w:hAnsi="Arial" w:cs="Arial"/>
          <w:sz w:val="20"/>
          <w:szCs w:val="20"/>
        </w:rPr>
        <w:t xml:space="preserve">3. Người phụ trách kiểm toán nội bộ phải đánh giá về kỹ năng và kiến thức của bộ phận kiểm toán nội bộ cho việc thực hiện kiểm toán quy trình một cách hiệu quả. Trường hợp cần thiết được đề xuất thuê chuyên gia, tư vấn, thuê dịch vụ kiểm toán tham gia các cuộc kiểm toán nội bộ, với điều kiện đảm bảo tính độc lập của kiểm toán nội bộ. Người phụ trách kiểm toán nội bộ chịu trách nhiệm về hoạt động kiểm toán nội bộ liên quan đến việc sử dụng kết quả của chuyên gia, tư vấn, dịch vụ kiểm toán thuê ngoài. </w:t>
      </w:r>
    </w:p>
    <w:p w14:paraId="5D7BA266" w14:textId="193A644E" w:rsidR="000E0F26" w:rsidRPr="000E0F26" w:rsidRDefault="000E0F26" w:rsidP="000E0F26">
      <w:pPr>
        <w:spacing w:before="120" w:after="0" w:line="240" w:lineRule="auto"/>
        <w:jc w:val="both"/>
        <w:rPr>
          <w:rFonts w:ascii="Arial" w:hAnsi="Arial" w:cs="Arial"/>
          <w:sz w:val="20"/>
          <w:szCs w:val="20"/>
        </w:rPr>
      </w:pPr>
      <w:bookmarkStart w:id="12" w:name="_Toc481066055"/>
      <w:bookmarkStart w:id="13" w:name="_Toc481066057"/>
      <w:bookmarkStart w:id="14" w:name="_Toc481066056"/>
      <w:bookmarkEnd w:id="8"/>
      <w:bookmarkEnd w:id="9"/>
      <w:bookmarkEnd w:id="10"/>
      <w:bookmarkEnd w:id="11"/>
      <w:bookmarkEnd w:id="12"/>
      <w:bookmarkEnd w:id="13"/>
      <w:bookmarkEnd w:id="14"/>
      <w:r w:rsidRPr="000E0F26">
        <w:rPr>
          <w:rFonts w:ascii="Arial" w:hAnsi="Arial" w:cs="Arial"/>
          <w:sz w:val="20"/>
          <w:szCs w:val="20"/>
        </w:rPr>
        <w:t>4. Người phụ trách kiểm toán nội bộ chịu trách nhiệm về hoạt động kiểm toán của người làm công tác kiểm toán nội bộ. Người phụ trách kiểm toán nội bộ phải đảm bảo rằng các mục tiêu kiểm toán nêu trong kế hoạch kiểm toán được phê duyệt đã đạt được. Người phụ trách kiểm toán nội bộ phải thiết lập kế hoạch chi tiết hợp lý để hoàn thành mỗi cuộc kiểm toán (kể từ khi bắt đầu thực hiện đến khi ban hành báo cáo kiểm toán) sau khi xem xét tính chất và sự phức tạp của cuộc kiểm toán.</w:t>
      </w:r>
    </w:p>
    <w:p w14:paraId="6B120A27" w14:textId="7026CD04"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5. Người làm công tác kiểm toán nội bộ phải được đào tạo các kiến thức cần thiết để thực hiện công việc kiểm toán. Việc đào tạo phải được duy trì thường xuyên để tất cả người làm công tác kiểm toán </w:t>
      </w:r>
      <w:r w:rsidRPr="000E0F26">
        <w:rPr>
          <w:rFonts w:ascii="Arial" w:hAnsi="Arial" w:cs="Arial"/>
          <w:sz w:val="20"/>
          <w:szCs w:val="20"/>
        </w:rPr>
        <w:lastRenderedPageBreak/>
        <w:t>nội bộ có thể theo kịp sự phát triển của ngành và nâng cao kỹ năng chuyên môn. Người phụ trách kiểm toán nội bộ phải đảm bảo rằng người làm công tác kiểm toán nội bộ được đào tạo thông qua công việc phù hợp.</w:t>
      </w:r>
    </w:p>
    <w:p w14:paraId="2E1C77F9" w14:textId="1B93F3A3"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Điều 9. Nhiệm vụ của bộ phận kiểm toán nội bộ</w:t>
      </w:r>
    </w:p>
    <w:p w14:paraId="15336466" w14:textId="15F67E52"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1. Xây dựng quy trình nghiệp vụ kiểm toán nội bộ tại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trình cấp quản lý trực tiếp xem xét, phê duyệt.</w:t>
      </w:r>
    </w:p>
    <w:p w14:paraId="6F9F67D5" w14:textId="2C58DBE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2. Lập kế hoạch kiểm toán nội bộ hàng năm trình cấp có thẩm quyền phê duyệt và thực hiện hoạt động kiểm toán nội bộ theo kế hoạch được phê duyệt.</w:t>
      </w:r>
    </w:p>
    <w:p w14:paraId="515F3ADB" w14:textId="67F98ED3"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3. Thực hiện các chính sách, quy trình và thủ tục kiểm toán nội bộ đã được phê duyệt, đảm bảo chất lượng và hiệu quả.</w:t>
      </w:r>
    </w:p>
    <w:p w14:paraId="4D61D3BA" w14:textId="6BE9274A"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4. Kiểm toán đột xuất và tư vấn theo yêu cầu của </w:t>
      </w:r>
      <w:r w:rsidRPr="000E0F26">
        <w:rPr>
          <w:rFonts w:ascii="Arial" w:hAnsi="Arial" w:cs="Arial"/>
          <w:i/>
          <w:sz w:val="20"/>
          <w:szCs w:val="20"/>
        </w:rPr>
        <w:t>Bộ trưởng/Thủ trưởng cơ quan ngang bộ/Thủ trưởng cơ quan thuộc chính phủ.</w:t>
      </w:r>
      <w:r w:rsidRPr="000E0F26">
        <w:rPr>
          <w:rFonts w:ascii="Arial" w:hAnsi="Arial" w:cs="Arial"/>
          <w:sz w:val="20"/>
          <w:szCs w:val="20"/>
        </w:rPr>
        <w:t xml:space="preserve"> </w:t>
      </w:r>
    </w:p>
    <w:p w14:paraId="3D045D30" w14:textId="6A953EA3"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5. Kiến nghị các biện pháp sửa chữa, khắc phục sai sót; đề xuất biện pháp nhằm hoàn thiện, nâng cao hiệu lực, hiệu quả của hệ thống kiểm soát nội bộ.</w:t>
      </w:r>
    </w:p>
    <w:p w14:paraId="6B77D360" w14:textId="7A90DDAF"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6. Lập báo cáo kiểm toán.</w:t>
      </w:r>
    </w:p>
    <w:p w14:paraId="6EF4FB04" w14:textId="2295870D"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7. Thông báo và gửi kịp thời kết quả kiểm toán nội bộ theo quy định.</w:t>
      </w:r>
    </w:p>
    <w:p w14:paraId="474EAD15" w14:textId="5D6AB69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8. Phát triển, chỉnh sửa, bổ sung, hoàn thiện phương pháp kiểm toán nội bộ và phạm vi hoạt động của kiểm toán nội bộ để có thể cập nhật, theo kịp sự phát triển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w:t>
      </w:r>
    </w:p>
    <w:p w14:paraId="3052D65F" w14:textId="61EBB9E3"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9. Tư vấn cho </w:t>
      </w:r>
      <w:r w:rsidRPr="000E0F26">
        <w:rPr>
          <w:rFonts w:ascii="Arial" w:hAnsi="Arial" w:cs="Arial"/>
          <w:i/>
          <w:sz w:val="20"/>
          <w:szCs w:val="20"/>
        </w:rPr>
        <w:t xml:space="preserve">(Tên Bộ/Cơ quan ngang bộ/Cơ quan thuộc chính phủ) </w:t>
      </w:r>
      <w:r w:rsidRPr="000E0F26">
        <w:rPr>
          <w:rFonts w:ascii="Arial" w:hAnsi="Arial" w:cs="Arial"/>
          <w:sz w:val="20"/>
          <w:szCs w:val="20"/>
        </w:rPr>
        <w:t>trong việc lựa chọn, kiểm soát sử dụng dịch vụ kiểm toán độc lập bảo đảm tiết kiệm, hiệu quả.</w:t>
      </w:r>
    </w:p>
    <w:p w14:paraId="74F6C8E2" w14:textId="2B471D0C"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10. Trình bày ý kiến của kiểm toán nội bộ khi có yêu cầu để </w:t>
      </w:r>
      <w:r w:rsidRPr="000E0F26">
        <w:rPr>
          <w:rFonts w:ascii="Arial" w:hAnsi="Arial" w:cs="Arial"/>
          <w:i/>
          <w:sz w:val="20"/>
          <w:szCs w:val="20"/>
        </w:rPr>
        <w:t>Bộ trưởng/Thủ trưởng cơ quan ngang bộ/Thủ trưởng cơ quan thuộc chính phủ</w:t>
      </w:r>
      <w:r w:rsidRPr="000E0F26">
        <w:rPr>
          <w:rFonts w:ascii="Arial" w:hAnsi="Arial" w:cs="Arial"/>
          <w:sz w:val="20"/>
          <w:szCs w:val="20"/>
        </w:rPr>
        <w:t> xem xét, quyết định dự toán ngân sách, phân bổ và giao dự toán ngân sách, quyết toán ngân sách, báo cáo tài chính, báo cáo quản trị.</w:t>
      </w:r>
    </w:p>
    <w:p w14:paraId="3A858628" w14:textId="62321832"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11. Duy trì việc trao đổi thường xuyên với tổ chức kiểm toán độc lập (</w:t>
      </w:r>
      <w:r w:rsidRPr="000E0F26">
        <w:rPr>
          <w:rFonts w:ascii="Arial" w:hAnsi="Arial" w:cs="Arial"/>
          <w:i/>
          <w:sz w:val="20"/>
          <w:szCs w:val="20"/>
        </w:rPr>
        <w:t xml:space="preserve">là doanh nghiệp đủ điều kiện kinh doanh dịch vụ kiểm toán theo quy định của Luật Kiểm toán độc lập do (Tên Bộ/Cơ quan ngang bộ/Cơ quan thuộc chính phủ) thuê để thực hiện các hoạt động kiểm toán có liên quan (nếu có)) </w:t>
      </w:r>
      <w:r w:rsidRPr="000E0F26">
        <w:rPr>
          <w:rFonts w:ascii="Arial" w:hAnsi="Arial" w:cs="Arial"/>
          <w:sz w:val="20"/>
          <w:szCs w:val="20"/>
        </w:rPr>
        <w:t>nhằm đảm bảo hợp tác có hiệu quả.</w:t>
      </w:r>
      <w:r w:rsidRPr="000E0F26">
        <w:rPr>
          <w:rFonts w:ascii="Arial" w:hAnsi="Arial" w:cs="Arial"/>
          <w:i/>
          <w:sz w:val="20"/>
          <w:szCs w:val="20"/>
        </w:rPr>
        <w:t xml:space="preserve"> </w:t>
      </w:r>
    </w:p>
    <w:p w14:paraId="2F787058" w14:textId="36D710E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12. Thực hiện các nhiệm vụ khác do </w:t>
      </w:r>
      <w:r w:rsidRPr="000E0F26">
        <w:rPr>
          <w:rFonts w:ascii="Arial" w:hAnsi="Arial" w:cs="Arial"/>
          <w:i/>
          <w:sz w:val="20"/>
          <w:szCs w:val="20"/>
        </w:rPr>
        <w:t>Bộ trưởng/Thủ trưởng cơ quan ngang bộ/Thủ trưởng cơ quan thuộc chính phủ</w:t>
      </w:r>
      <w:r w:rsidRPr="000E0F26">
        <w:rPr>
          <w:rFonts w:ascii="Arial" w:hAnsi="Arial" w:cs="Arial"/>
          <w:sz w:val="20"/>
          <w:szCs w:val="20"/>
        </w:rPr>
        <w:t> giao hoặc theo quy định của pháp luật.</w:t>
      </w:r>
    </w:p>
    <w:p w14:paraId="3A7AA235" w14:textId="289EBA6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b/>
          <w:sz w:val="20"/>
          <w:szCs w:val="20"/>
        </w:rPr>
        <w:t>Điều 10. Quyền hạn của bộ phận kiểm toán nội bộ</w:t>
      </w:r>
      <w:r w:rsidRPr="000E0F26">
        <w:rPr>
          <w:rFonts w:ascii="Arial" w:hAnsi="Arial" w:cs="Arial"/>
          <w:b/>
          <w:sz w:val="20"/>
          <w:szCs w:val="20"/>
        </w:rPr>
        <w:tab/>
      </w:r>
    </w:p>
    <w:p w14:paraId="0DAD949D" w14:textId="06F60EB4"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1. Được trang bị nguồn lực cần thiết, được cung cấp đầy đủ, kịp thời tất cả các thông tin, tài liệu, hồ sơ cần thiết cho hoạt động kiểm toán nội bộ và các văn bản hướng dẫn nghiệp vụ của các bộ phận có liên quan. </w:t>
      </w:r>
    </w:p>
    <w:p w14:paraId="572AF7D7" w14:textId="5585BED0"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2. Được tiếp cận, xem xét tất cả các quy trình nghiệp vụ, tài sản khi thực hiện kiểm toán nội bộ; được tiếp cận, phỏng vấn tất cả cán bộ, nhân viên của đơn vị về các vấn đề liên quan đến nội dung kiểm toán. </w:t>
      </w:r>
    </w:p>
    <w:p w14:paraId="2672E4C6" w14:textId="51481621"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3. Được nhận tài liệu, văn bản, biên bản họp của </w:t>
      </w:r>
      <w:r w:rsidRPr="000E0F26">
        <w:rPr>
          <w:rFonts w:ascii="Arial" w:hAnsi="Arial" w:cs="Arial"/>
          <w:i/>
          <w:sz w:val="20"/>
          <w:szCs w:val="20"/>
        </w:rPr>
        <w:t>Bộ trưởng/Thủ trưởng cơ quan ngang bộ/Thủ trưởng cơ quan thuộc chính phủ</w:t>
      </w:r>
      <w:r w:rsidRPr="000E0F26">
        <w:rPr>
          <w:rFonts w:ascii="Arial" w:hAnsi="Arial" w:cs="Arial"/>
          <w:sz w:val="20"/>
          <w:szCs w:val="20"/>
        </w:rPr>
        <w:t xml:space="preserve"> và các bộ phận chức năng khác có liên quan đến công việc của kiểm toán nội bộ. </w:t>
      </w:r>
    </w:p>
    <w:p w14:paraId="20BF4876" w14:textId="4C8CD159"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4. Được tham dự các cuộc họp nội bộ theo quy định của pháp luật hoặc theo quy định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w:t>
      </w:r>
    </w:p>
    <w:p w14:paraId="654BAA1C" w14:textId="77777777" w:rsidR="000E0F26" w:rsidRPr="000E0F26" w:rsidRDefault="000E0F26" w:rsidP="000E0F26">
      <w:pPr>
        <w:spacing w:before="120" w:after="0" w:line="240" w:lineRule="auto"/>
        <w:jc w:val="both"/>
        <w:rPr>
          <w:rFonts w:ascii="Arial" w:hAnsi="Arial" w:cs="Arial"/>
          <w:i/>
          <w:sz w:val="20"/>
          <w:szCs w:val="20"/>
        </w:rPr>
      </w:pPr>
      <w:r w:rsidRPr="000E0F26">
        <w:rPr>
          <w:rFonts w:ascii="Arial" w:hAnsi="Arial" w:cs="Arial"/>
          <w:i/>
          <w:sz w:val="20"/>
          <w:szCs w:val="20"/>
        </w:rPr>
        <w:t xml:space="preserve">[Đơn vị nêu chi tiết một số cuộc họp mà kiểm toán nội bộ có thể tham dự để đảm bảo kiểm toán nội bộ thực hiện được chức năng, nhiệm vụ. Ví dụ: các cuộc họp giao ban của (Tên Bộ/Cơ quan ngang bộ/Cơ quan thuộc chính phủ) hoặc của các cơ quan chuyên môn, các đơn vị trực thuộc (Tên Bộ/Cơ quan ngang bộ/Cơ quan thuộc Chính phủ)]. </w:t>
      </w:r>
    </w:p>
    <w:p w14:paraId="22C9ECCF" w14:textId="73B0467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5. Được giám sát, đánh giá và theo dõi các hoạt động sửa chữa, khắc phục, hoàn thiện của lãnh đạo các đơn vị, bộ phận đối với các vấn đề mà kiểm toán nội bộ đã ghi nhận và có kiến nghị. </w:t>
      </w:r>
    </w:p>
    <w:p w14:paraId="378E859C" w14:textId="6C61BEEF"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6. Được bảo vệ an toàn trước hành động bất hợp tác của bộ phận/đơn vị được kiểm toán. </w:t>
      </w:r>
    </w:p>
    <w:p w14:paraId="71A8854A" w14:textId="5819A751"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7.  Được đào tạo để nâng cao năng lực cho nhân sự trong bộ phận kiểm toán nội bộ.</w:t>
      </w:r>
    </w:p>
    <w:p w14:paraId="690E5CFE"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8. Được chủ động thực hiện nhiệm vụ theo kế hoạch kiểm toán đã được phê duyệt.</w:t>
      </w:r>
    </w:p>
    <w:p w14:paraId="671278E1" w14:textId="77777777"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lastRenderedPageBreak/>
        <w:t>9. Các quyền hạn khác theo quy định của pháp luật.</w:t>
      </w:r>
    </w:p>
    <w:p w14:paraId="4AB42C33"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Điều 11. Trách nhiệm của các bộ phận, đơn vị được kiểm toán</w:t>
      </w:r>
    </w:p>
    <w:p w14:paraId="7D107FE8" w14:textId="1E08B627"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rPr>
        <w:t xml:space="preserve">1. </w:t>
      </w:r>
      <w:r w:rsidRPr="000E0F26">
        <w:rPr>
          <w:rFonts w:ascii="Arial" w:hAnsi="Arial" w:cs="Arial"/>
          <w:sz w:val="20"/>
          <w:szCs w:val="20"/>
          <w:lang w:val="id-ID"/>
        </w:rPr>
        <w:t xml:space="preserve">Cung cấp đầy đủ thông tin, tài liệu, hồ sơ cần thiết cho công việc của kiểm toán nội bộ theo yêu cầu của bộ phận kiểm toán nội bộ một cách trung thực, chính xác, không được che giấu thông tin. </w:t>
      </w:r>
    </w:p>
    <w:p w14:paraId="7D07F03F" w14:textId="551EEA20"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rPr>
        <w:t xml:space="preserve">2. </w:t>
      </w:r>
      <w:r w:rsidRPr="000E0F26">
        <w:rPr>
          <w:rFonts w:ascii="Arial" w:hAnsi="Arial" w:cs="Arial"/>
          <w:sz w:val="20"/>
          <w:szCs w:val="20"/>
          <w:lang w:val="id-ID"/>
        </w:rPr>
        <w:t xml:space="preserve">Thông báo ngay cho bộ phận kiểm toán nội bộ khi phát hiện những yếu kém, tồn tại, các sai phạm, rủi ro, thất thoát lớn về tài sản hoặc nguy cơ thất thoát tài sản. </w:t>
      </w:r>
    </w:p>
    <w:p w14:paraId="3498A297" w14:textId="0B79A796" w:rsidR="000E0F26" w:rsidRPr="000E0F26" w:rsidRDefault="000E0F26" w:rsidP="000E0F26">
      <w:pPr>
        <w:spacing w:before="120" w:after="0" w:line="240" w:lineRule="auto"/>
        <w:jc w:val="both"/>
        <w:rPr>
          <w:rFonts w:ascii="Arial" w:hAnsi="Arial" w:cs="Arial"/>
          <w:i/>
          <w:sz w:val="20"/>
          <w:szCs w:val="20"/>
          <w:lang w:val="id-ID"/>
        </w:rPr>
      </w:pPr>
      <w:r w:rsidRPr="000E0F26">
        <w:rPr>
          <w:rFonts w:ascii="Arial" w:hAnsi="Arial" w:cs="Arial"/>
          <w:sz w:val="20"/>
          <w:szCs w:val="20"/>
        </w:rPr>
        <w:t xml:space="preserve">3. </w:t>
      </w:r>
      <w:r w:rsidRPr="000E0F26">
        <w:rPr>
          <w:rFonts w:ascii="Arial" w:hAnsi="Arial" w:cs="Arial"/>
          <w:sz w:val="20"/>
          <w:szCs w:val="20"/>
          <w:lang w:val="id-ID"/>
        </w:rPr>
        <w:t>Thực hiện những kiến nghị đã thống nhất với bộ phận kiểm toán nội bộ hoặc theo chỉ đạo của</w:t>
      </w:r>
      <w:r w:rsidRPr="000E0F26">
        <w:rPr>
          <w:rFonts w:ascii="Arial" w:hAnsi="Arial" w:cs="Arial"/>
          <w:sz w:val="20"/>
          <w:szCs w:val="20"/>
        </w:rPr>
        <w:t xml:space="preserve"> </w:t>
      </w:r>
      <w:r w:rsidRPr="000E0F26">
        <w:rPr>
          <w:rFonts w:ascii="Arial" w:hAnsi="Arial" w:cs="Arial"/>
          <w:i/>
          <w:sz w:val="20"/>
          <w:szCs w:val="20"/>
          <w:lang w:val="id-ID"/>
        </w:rPr>
        <w:t>Bộ trưởng</w:t>
      </w:r>
      <w:r w:rsidRPr="000E0F26">
        <w:rPr>
          <w:rFonts w:ascii="Arial" w:hAnsi="Arial" w:cs="Arial"/>
          <w:i/>
          <w:sz w:val="20"/>
          <w:szCs w:val="20"/>
        </w:rPr>
        <w:t>/</w:t>
      </w:r>
      <w:r w:rsidRPr="000E0F26">
        <w:rPr>
          <w:rFonts w:ascii="Arial" w:hAnsi="Arial" w:cs="Arial"/>
          <w:i/>
          <w:sz w:val="20"/>
          <w:szCs w:val="20"/>
          <w:lang w:val="id-ID"/>
        </w:rPr>
        <w:t>Thủ trưởng cơ quan ngang bộ</w:t>
      </w:r>
      <w:r w:rsidRPr="000E0F26">
        <w:rPr>
          <w:rFonts w:ascii="Arial" w:hAnsi="Arial" w:cs="Arial"/>
          <w:i/>
          <w:sz w:val="20"/>
          <w:szCs w:val="20"/>
        </w:rPr>
        <w:t>/</w:t>
      </w:r>
      <w:r w:rsidRPr="000E0F26">
        <w:rPr>
          <w:rFonts w:ascii="Arial" w:hAnsi="Arial" w:cs="Arial"/>
          <w:i/>
          <w:sz w:val="20"/>
          <w:szCs w:val="20"/>
          <w:lang w:val="id-ID"/>
        </w:rPr>
        <w:t xml:space="preserve"> Thủ trưởng cơ quan thuộc Chính phủ.</w:t>
      </w:r>
    </w:p>
    <w:p w14:paraId="5EA23E84" w14:textId="611C085C"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rPr>
        <w:t xml:space="preserve">4. </w:t>
      </w:r>
      <w:r w:rsidRPr="000E0F26">
        <w:rPr>
          <w:rFonts w:ascii="Arial" w:hAnsi="Arial" w:cs="Arial"/>
          <w:sz w:val="20"/>
          <w:szCs w:val="20"/>
          <w:lang w:val="id-ID"/>
        </w:rPr>
        <w:t>Tạo mọi điều kiện thuận lợi để bộ phận kiểm toán nội bộ làm việc đạt hiệu quả cao nhất.</w:t>
      </w:r>
    </w:p>
    <w:p w14:paraId="1145289F" w14:textId="6B34BBF8"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rPr>
        <w:t xml:space="preserve">5. Các trách nhiệm khác đối với kiểm toán nội bộ theo quy định của pháp luật và Quy chế kiểm toán nội bộ của </w:t>
      </w:r>
      <w:r w:rsidRPr="000E0F26">
        <w:rPr>
          <w:rFonts w:ascii="Arial" w:hAnsi="Arial" w:cs="Arial"/>
          <w:i/>
          <w:sz w:val="20"/>
          <w:szCs w:val="20"/>
          <w:lang w:val="id-ID"/>
        </w:rPr>
        <w:t>(Tên Bộ/Cơ quan ngang bộ/Cơ quan thuộc chính phủ)</w:t>
      </w:r>
      <w:r w:rsidRPr="000E0F26">
        <w:rPr>
          <w:rFonts w:ascii="Arial" w:hAnsi="Arial" w:cs="Arial"/>
          <w:sz w:val="20"/>
          <w:szCs w:val="20"/>
        </w:rPr>
        <w:t>.</w:t>
      </w:r>
    </w:p>
    <w:p w14:paraId="253406FF"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rPr>
        <w:t>Điều 12. Trách nhiệm của bộ phận kiểm toán nội bộ</w:t>
      </w:r>
    </w:p>
    <w:p w14:paraId="57FD370F" w14:textId="05F11C63"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1. </w:t>
      </w:r>
      <w:r w:rsidRPr="000E0F26">
        <w:rPr>
          <w:rFonts w:ascii="Arial" w:hAnsi="Arial" w:cs="Arial"/>
          <w:sz w:val="20"/>
          <w:szCs w:val="20"/>
        </w:rPr>
        <w:t xml:space="preserve">Bảo mật tài liệu, thông tin theo đúng quy định pháp luật và Quy chế về kiểm toán nội bộ của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w:t>
      </w:r>
    </w:p>
    <w:p w14:paraId="28360CCC" w14:textId="0D19DA34"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2. </w:t>
      </w:r>
      <w:r w:rsidRPr="000E0F26">
        <w:rPr>
          <w:rFonts w:ascii="Arial" w:hAnsi="Arial" w:cs="Arial"/>
          <w:sz w:val="20"/>
          <w:szCs w:val="20"/>
        </w:rPr>
        <w:t xml:space="preserve">Chịu trách nhiệm trước </w:t>
      </w:r>
      <w:r w:rsidRPr="000E0F26">
        <w:rPr>
          <w:rFonts w:ascii="Arial" w:hAnsi="Arial" w:cs="Arial"/>
          <w:i/>
          <w:sz w:val="20"/>
          <w:szCs w:val="20"/>
        </w:rPr>
        <w:t>Bộ trưởng</w:t>
      </w:r>
      <w:r w:rsidRPr="000E0F26">
        <w:rPr>
          <w:rFonts w:ascii="Arial" w:hAnsi="Arial" w:cs="Arial"/>
          <w:sz w:val="20"/>
          <w:szCs w:val="20"/>
        </w:rPr>
        <w:t>/</w:t>
      </w:r>
      <w:r w:rsidRPr="000E0F26">
        <w:rPr>
          <w:rFonts w:ascii="Arial" w:hAnsi="Arial" w:cs="Arial"/>
          <w:i/>
          <w:sz w:val="20"/>
          <w:szCs w:val="20"/>
        </w:rPr>
        <w:t>Thủ trưởng cơ quan ngang bộ/Thủ trưởng cơ quan thuộc Chính phủ</w:t>
      </w:r>
      <w:r w:rsidRPr="000E0F26">
        <w:rPr>
          <w:rFonts w:ascii="Arial" w:hAnsi="Arial" w:cs="Arial"/>
          <w:sz w:val="20"/>
          <w:szCs w:val="20"/>
        </w:rPr>
        <w:t xml:space="preserve"> về kết quả công việc kiểm toán nội bộ, về những đánh giá, kết luận, kiến nghị, đề xuất trong các báo cáo kiểm toán nội bộ. </w:t>
      </w:r>
    </w:p>
    <w:p w14:paraId="3C95B97D" w14:textId="3529FD5B"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3. </w:t>
      </w:r>
      <w:r w:rsidRPr="000E0F26">
        <w:rPr>
          <w:rFonts w:ascii="Arial" w:hAnsi="Arial" w:cs="Arial"/>
          <w:sz w:val="20"/>
          <w:szCs w:val="20"/>
        </w:rPr>
        <w:t xml:space="preserve">Theo dõi, đôn đốc, kiểm tra kết quả thực hiện các kiến nghị sau kiểm toán của các bộ phận/đơn vị thuộc, trực thuộc </w:t>
      </w:r>
      <w:r w:rsidRPr="000E0F26">
        <w:rPr>
          <w:rFonts w:ascii="Arial" w:hAnsi="Arial" w:cs="Arial"/>
          <w:i/>
          <w:sz w:val="20"/>
          <w:szCs w:val="20"/>
        </w:rPr>
        <w:t>(Tên Bộ/Cơ quan ngang bộ/Cơ quan thuộc chính phủ)</w:t>
      </w:r>
      <w:r w:rsidRPr="000E0F26">
        <w:rPr>
          <w:rFonts w:ascii="Arial" w:hAnsi="Arial" w:cs="Arial"/>
          <w:sz w:val="20"/>
          <w:szCs w:val="20"/>
        </w:rPr>
        <w:t xml:space="preserve">. </w:t>
      </w:r>
    </w:p>
    <w:p w14:paraId="56F9BFE8" w14:textId="50AFE0AA" w:rsidR="000E0F26" w:rsidRPr="000E0F26" w:rsidRDefault="000E0F26" w:rsidP="000E0F26">
      <w:pPr>
        <w:spacing w:before="120" w:after="0" w:line="240" w:lineRule="auto"/>
        <w:jc w:val="both"/>
        <w:rPr>
          <w:rFonts w:ascii="Arial" w:hAnsi="Arial" w:cs="Arial"/>
          <w:sz w:val="20"/>
          <w:szCs w:val="20"/>
        </w:rPr>
      </w:pPr>
      <w:r w:rsidRPr="000E0F26">
        <w:rPr>
          <w:rFonts w:ascii="Arial" w:hAnsi="Arial" w:cs="Arial"/>
          <w:sz w:val="20"/>
          <w:szCs w:val="20"/>
          <w:lang w:val="en-US"/>
        </w:rPr>
        <w:t xml:space="preserve">4. </w:t>
      </w:r>
      <w:r w:rsidRPr="000E0F26">
        <w:rPr>
          <w:rFonts w:ascii="Arial" w:hAnsi="Arial" w:cs="Arial"/>
          <w:sz w:val="20"/>
          <w:szCs w:val="20"/>
        </w:rPr>
        <w:t>Tổ chức đào tạo liên tục nhằm nâng cao và đảm bảo năng lực chuyên môn cho người làm công tác kiểm toán nội bộ.</w:t>
      </w:r>
      <w:r w:rsidRPr="000E0F26">
        <w:rPr>
          <w:rFonts w:ascii="Arial" w:hAnsi="Arial" w:cs="Arial"/>
          <w:sz w:val="20"/>
          <w:szCs w:val="20"/>
        </w:rPr>
        <w:tab/>
      </w:r>
    </w:p>
    <w:p w14:paraId="46441CC5" w14:textId="77777777" w:rsidR="000E0F26" w:rsidRPr="000E0F26" w:rsidRDefault="000E0F26" w:rsidP="000E0F26">
      <w:pPr>
        <w:spacing w:before="120" w:after="0" w:line="240" w:lineRule="auto"/>
        <w:jc w:val="both"/>
        <w:rPr>
          <w:rFonts w:ascii="Arial" w:hAnsi="Arial" w:cs="Arial"/>
          <w:b/>
          <w:sz w:val="20"/>
          <w:szCs w:val="20"/>
          <w:lang w:val="id-ID"/>
        </w:rPr>
      </w:pPr>
      <w:r w:rsidRPr="000E0F26">
        <w:rPr>
          <w:rFonts w:ascii="Arial" w:hAnsi="Arial" w:cs="Arial"/>
          <w:b/>
          <w:sz w:val="20"/>
          <w:szCs w:val="20"/>
          <w:lang w:val="id-ID"/>
        </w:rPr>
        <w:t xml:space="preserve">Điều </w:t>
      </w:r>
      <w:r w:rsidRPr="000E0F26">
        <w:rPr>
          <w:rFonts w:ascii="Arial" w:hAnsi="Arial" w:cs="Arial"/>
          <w:b/>
          <w:sz w:val="20"/>
          <w:szCs w:val="20"/>
        </w:rPr>
        <w:t>13</w:t>
      </w:r>
      <w:r w:rsidRPr="000E0F26">
        <w:rPr>
          <w:rFonts w:ascii="Arial" w:hAnsi="Arial" w:cs="Arial"/>
          <w:b/>
          <w:sz w:val="20"/>
          <w:szCs w:val="20"/>
          <w:lang w:val="id-ID"/>
        </w:rPr>
        <w:t xml:space="preserve">. Đảm bảo và nâng cao chất lượng </w:t>
      </w:r>
      <w:r w:rsidRPr="000E0F26">
        <w:rPr>
          <w:rFonts w:ascii="Arial" w:hAnsi="Arial" w:cs="Arial"/>
          <w:b/>
          <w:bCs/>
          <w:sz w:val="20"/>
          <w:szCs w:val="20"/>
          <w:lang w:val="id-ID"/>
        </w:rPr>
        <w:t>kiểm toán nội bộ</w:t>
      </w:r>
    </w:p>
    <w:p w14:paraId="3E108436" w14:textId="0D329B1A"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en-US"/>
        </w:rPr>
        <w:t xml:space="preserve">1. </w:t>
      </w:r>
      <w:r w:rsidRPr="000E0F26">
        <w:rPr>
          <w:rFonts w:ascii="Arial" w:hAnsi="Arial" w:cs="Arial"/>
          <w:sz w:val="20"/>
          <w:szCs w:val="20"/>
        </w:rPr>
        <w:t>Người phụ trách kiểm toán nội bộ phải xây dựng và duy trì một chương trình đảm bảo và nâng cao chất lượng cho tất cả các khía cạnh của bộ phận kiểm toán nội bộ</w:t>
      </w:r>
      <w:r w:rsidRPr="000E0F26">
        <w:rPr>
          <w:rFonts w:ascii="Arial" w:hAnsi="Arial" w:cs="Arial"/>
          <w:sz w:val="20"/>
          <w:szCs w:val="20"/>
          <w:lang w:val="id-ID"/>
        </w:rPr>
        <w:t xml:space="preserve">. </w:t>
      </w:r>
    </w:p>
    <w:p w14:paraId="1AACF2DF" w14:textId="0823F2AE"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id-ID"/>
        </w:rPr>
        <w:t xml:space="preserve">2. </w:t>
      </w:r>
      <w:r w:rsidRPr="000E0F26">
        <w:rPr>
          <w:rFonts w:ascii="Arial" w:hAnsi="Arial" w:cs="Arial"/>
          <w:sz w:val="20"/>
          <w:szCs w:val="20"/>
          <w:lang w:val="id-ID"/>
        </w:rPr>
        <w:t xml:space="preserve">Chương trình </w:t>
      </w:r>
      <w:r w:rsidRPr="000E0F26">
        <w:rPr>
          <w:rFonts w:ascii="Arial" w:hAnsi="Arial" w:cs="Arial"/>
          <w:sz w:val="20"/>
          <w:szCs w:val="20"/>
        </w:rPr>
        <w:t>phải</w:t>
      </w:r>
      <w:r w:rsidRPr="000E0F26">
        <w:rPr>
          <w:rFonts w:ascii="Arial" w:hAnsi="Arial" w:cs="Arial"/>
          <w:sz w:val="20"/>
          <w:szCs w:val="20"/>
          <w:lang w:val="id-ID"/>
        </w:rPr>
        <w:t xml:space="preserve"> bao gồm đánh giá về tính tuân thủ của bộ phận kiểm toán nội bộ với các quy định và </w:t>
      </w:r>
      <w:r w:rsidRPr="000E0F26">
        <w:rPr>
          <w:rFonts w:ascii="Arial" w:hAnsi="Arial" w:cs="Arial"/>
          <w:sz w:val="20"/>
          <w:szCs w:val="20"/>
        </w:rPr>
        <w:t>C</w:t>
      </w:r>
      <w:r w:rsidRPr="000E0F26">
        <w:rPr>
          <w:rFonts w:ascii="Arial" w:hAnsi="Arial" w:cs="Arial"/>
          <w:sz w:val="20"/>
          <w:szCs w:val="20"/>
          <w:lang w:val="id-ID"/>
        </w:rPr>
        <w:t xml:space="preserve">huẩn mực kiểm toán nội bộ; đánh giá việc tuân thủ </w:t>
      </w:r>
      <w:r w:rsidRPr="000E0F26">
        <w:rPr>
          <w:rFonts w:ascii="Arial" w:hAnsi="Arial" w:cs="Arial"/>
          <w:sz w:val="20"/>
          <w:szCs w:val="20"/>
        </w:rPr>
        <w:t>các nguyên</w:t>
      </w:r>
      <w:r w:rsidRPr="000E0F26">
        <w:rPr>
          <w:rFonts w:ascii="Arial" w:hAnsi="Arial" w:cs="Arial"/>
          <w:sz w:val="20"/>
          <w:szCs w:val="20"/>
          <w:lang w:val="id-ID"/>
        </w:rPr>
        <w:t xml:space="preserve"> tắc đạo đức của người làm công tác kiểm toán nội bộ. Chương trình cũng đánh giá hiệu quả và hiệu suất của bộ phận kiểm toán nội bộ và xác định các cơ hội để cải thiện.</w:t>
      </w:r>
    </w:p>
    <w:p w14:paraId="77EE1406" w14:textId="054EECB7"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id-ID"/>
        </w:rPr>
        <w:t xml:space="preserve">3. </w:t>
      </w:r>
      <w:r w:rsidRPr="000E0F26">
        <w:rPr>
          <w:rFonts w:ascii="Arial" w:hAnsi="Arial" w:cs="Arial"/>
          <w:sz w:val="20"/>
          <w:szCs w:val="20"/>
          <w:lang w:val="id-ID"/>
        </w:rPr>
        <w:t>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có thể thuê doanh nghiệp kiểm toán đủ điều kiện</w:t>
      </w:r>
      <w:r w:rsidRPr="000E0F26">
        <w:rPr>
          <w:rFonts w:ascii="Arial" w:hAnsi="Arial" w:cs="Arial"/>
          <w:sz w:val="20"/>
          <w:szCs w:val="20"/>
        </w:rPr>
        <w:t xml:space="preserve"> kinh doanh dịch vụ kiểm toán theo quy định của Luật Kiểm toán độc lập để</w:t>
      </w:r>
      <w:r w:rsidRPr="000E0F26">
        <w:rPr>
          <w:rFonts w:ascii="Arial" w:hAnsi="Arial" w:cs="Arial"/>
          <w:sz w:val="20"/>
          <w:szCs w:val="20"/>
          <w:lang w:val="id-ID"/>
        </w:rPr>
        <w:t xml:space="preserve"> đánh giá độc lập.</w:t>
      </w:r>
    </w:p>
    <w:p w14:paraId="0383212B" w14:textId="10601EC0"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id-ID"/>
        </w:rPr>
        <w:t xml:space="preserve">4. </w:t>
      </w:r>
      <w:r w:rsidRPr="000E0F26">
        <w:rPr>
          <w:rFonts w:ascii="Arial" w:hAnsi="Arial" w:cs="Arial"/>
          <w:sz w:val="20"/>
          <w:szCs w:val="20"/>
          <w:lang w:val="id-ID"/>
        </w:rPr>
        <w:t xml:space="preserve">Người phụ trách kiểm toán nội bộ </w:t>
      </w:r>
      <w:r w:rsidRPr="000E0F26">
        <w:rPr>
          <w:rFonts w:ascii="Arial" w:hAnsi="Arial" w:cs="Arial"/>
          <w:sz w:val="20"/>
          <w:szCs w:val="20"/>
        </w:rPr>
        <w:t>phải</w:t>
      </w:r>
      <w:r w:rsidRPr="000E0F26">
        <w:rPr>
          <w:rFonts w:ascii="Arial" w:hAnsi="Arial" w:cs="Arial"/>
          <w:sz w:val="20"/>
          <w:szCs w:val="20"/>
          <w:lang w:val="id-ID"/>
        </w:rPr>
        <w:t xml:space="preserve"> báo cáo với </w:t>
      </w:r>
      <w:r w:rsidRPr="000E0F26">
        <w:rPr>
          <w:rFonts w:ascii="Arial" w:hAnsi="Arial" w:cs="Arial"/>
          <w:i/>
          <w:sz w:val="20"/>
          <w:szCs w:val="20"/>
          <w:lang w:val="id-ID"/>
        </w:rPr>
        <w:t>Bộ trưởng</w:t>
      </w:r>
      <w:r w:rsidRPr="000E0F26">
        <w:rPr>
          <w:rFonts w:ascii="Arial" w:hAnsi="Arial" w:cs="Arial"/>
          <w:sz w:val="20"/>
          <w:szCs w:val="20"/>
          <w:lang w:val="id-ID"/>
        </w:rPr>
        <w:t>/</w:t>
      </w:r>
      <w:r w:rsidRPr="000E0F26">
        <w:rPr>
          <w:rFonts w:ascii="Arial" w:hAnsi="Arial" w:cs="Arial"/>
          <w:i/>
          <w:sz w:val="20"/>
          <w:szCs w:val="20"/>
          <w:lang w:val="id-ID"/>
        </w:rPr>
        <w:t>Thủ trưởng cơ quan ngang bộ</w:t>
      </w:r>
      <w:r w:rsidRPr="000E0F26">
        <w:rPr>
          <w:rFonts w:ascii="Arial" w:hAnsi="Arial" w:cs="Arial"/>
          <w:i/>
          <w:sz w:val="20"/>
          <w:szCs w:val="20"/>
        </w:rPr>
        <w:t>/</w:t>
      </w:r>
      <w:r w:rsidRPr="000E0F26">
        <w:rPr>
          <w:rFonts w:ascii="Arial" w:hAnsi="Arial" w:cs="Arial"/>
          <w:i/>
          <w:sz w:val="20"/>
          <w:szCs w:val="20"/>
          <w:lang w:val="id-ID"/>
        </w:rPr>
        <w:t>Thủ trưởng cơ quan thuộc Chính phủ</w:t>
      </w:r>
      <w:r w:rsidRPr="000E0F26">
        <w:rPr>
          <w:rFonts w:ascii="Arial" w:hAnsi="Arial" w:cs="Arial"/>
          <w:sz w:val="20"/>
          <w:szCs w:val="20"/>
          <w:lang w:val="id-ID"/>
        </w:rPr>
        <w:t xml:space="preserve"> về chương trình đảm bảo và nâng cao chất lượng kiểm toán nội bộ, bao gồm kết quả đánh giá nội bộ hàng năm và đánh giá </w:t>
      </w:r>
      <w:r w:rsidRPr="000E0F26">
        <w:rPr>
          <w:rFonts w:ascii="Arial" w:hAnsi="Arial" w:cs="Arial"/>
          <w:sz w:val="20"/>
          <w:szCs w:val="20"/>
        </w:rPr>
        <w:t>độc lập</w:t>
      </w:r>
      <w:r w:rsidRPr="000E0F26">
        <w:rPr>
          <w:rFonts w:ascii="Arial" w:hAnsi="Arial" w:cs="Arial"/>
          <w:sz w:val="20"/>
          <w:szCs w:val="20"/>
          <w:lang w:val="id-ID"/>
        </w:rPr>
        <w:t xml:space="preserve"> (nếu có).</w:t>
      </w:r>
    </w:p>
    <w:p w14:paraId="589C332E" w14:textId="77777777" w:rsidR="000E0F26" w:rsidRPr="000E0F26" w:rsidRDefault="000E0F26" w:rsidP="000E0F26">
      <w:pPr>
        <w:spacing w:before="120" w:after="0" w:line="240" w:lineRule="auto"/>
        <w:jc w:val="both"/>
        <w:rPr>
          <w:rFonts w:ascii="Arial" w:hAnsi="Arial" w:cs="Arial"/>
          <w:b/>
          <w:sz w:val="20"/>
          <w:szCs w:val="20"/>
          <w:lang w:val="id-ID"/>
        </w:rPr>
      </w:pPr>
      <w:r w:rsidRPr="000E0F26">
        <w:rPr>
          <w:rFonts w:ascii="Arial" w:hAnsi="Arial" w:cs="Arial"/>
          <w:b/>
          <w:sz w:val="20"/>
          <w:szCs w:val="20"/>
          <w:lang w:val="id-ID"/>
        </w:rPr>
        <w:t xml:space="preserve">Điều </w:t>
      </w:r>
      <w:r w:rsidRPr="000E0F26">
        <w:rPr>
          <w:rFonts w:ascii="Arial" w:hAnsi="Arial" w:cs="Arial"/>
          <w:b/>
          <w:sz w:val="20"/>
          <w:szCs w:val="20"/>
        </w:rPr>
        <w:t>14</w:t>
      </w:r>
      <w:r w:rsidRPr="000E0F26">
        <w:rPr>
          <w:rFonts w:ascii="Arial" w:hAnsi="Arial" w:cs="Arial"/>
          <w:b/>
          <w:sz w:val="20"/>
          <w:szCs w:val="20"/>
          <w:lang w:val="id-ID"/>
        </w:rPr>
        <w:t>. Hiệu lực thi hành</w:t>
      </w:r>
    </w:p>
    <w:p w14:paraId="7B644D44" w14:textId="3C81DD63" w:rsidR="000E0F26" w:rsidRPr="000E0F26" w:rsidRDefault="000E0F26" w:rsidP="000E0F26">
      <w:pPr>
        <w:spacing w:before="120" w:after="0" w:line="240" w:lineRule="auto"/>
        <w:jc w:val="both"/>
        <w:rPr>
          <w:rFonts w:ascii="Arial" w:hAnsi="Arial" w:cs="Arial"/>
          <w:i/>
          <w:sz w:val="20"/>
          <w:szCs w:val="20"/>
          <w:lang w:val="id-ID"/>
        </w:rPr>
      </w:pPr>
      <w:r w:rsidRPr="000E0F26">
        <w:rPr>
          <w:rFonts w:ascii="Arial" w:hAnsi="Arial" w:cs="Arial"/>
          <w:i/>
          <w:sz w:val="20"/>
          <w:szCs w:val="20"/>
          <w:lang w:val="id-ID"/>
        </w:rPr>
        <w:t>Q</w:t>
      </w:r>
      <w:r w:rsidRPr="000E0F26">
        <w:rPr>
          <w:rFonts w:ascii="Arial" w:hAnsi="Arial" w:cs="Arial"/>
          <w:sz w:val="20"/>
          <w:szCs w:val="20"/>
          <w:lang w:val="id-ID"/>
        </w:rPr>
        <w:t>u</w:t>
      </w:r>
      <w:r w:rsidRPr="000E0F26">
        <w:rPr>
          <w:rFonts w:ascii="Arial" w:hAnsi="Arial" w:cs="Arial"/>
          <w:i/>
          <w:sz w:val="20"/>
          <w:szCs w:val="20"/>
          <w:lang w:val="id-ID"/>
        </w:rPr>
        <w:t>y chế này có hiệu lực thi hành từ ngày … tháng …. năm ….</w:t>
      </w:r>
    </w:p>
    <w:p w14:paraId="51F51693" w14:textId="19DFDF2F" w:rsidR="000E0F26" w:rsidRPr="000E0F26" w:rsidRDefault="000E0F26" w:rsidP="000E0F26">
      <w:pPr>
        <w:spacing w:before="120" w:after="0" w:line="240" w:lineRule="auto"/>
        <w:jc w:val="both"/>
        <w:rPr>
          <w:rFonts w:ascii="Arial" w:hAnsi="Arial" w:cs="Arial"/>
          <w:b/>
          <w:sz w:val="20"/>
          <w:szCs w:val="20"/>
          <w:lang w:val="id-ID"/>
        </w:rPr>
      </w:pPr>
      <w:r w:rsidRPr="000E0F26">
        <w:rPr>
          <w:rFonts w:ascii="Arial" w:hAnsi="Arial" w:cs="Arial"/>
          <w:b/>
          <w:sz w:val="20"/>
          <w:szCs w:val="20"/>
          <w:lang w:val="id-ID"/>
        </w:rPr>
        <w:t>Điều 1</w:t>
      </w:r>
      <w:r w:rsidRPr="000E0F26">
        <w:rPr>
          <w:rFonts w:ascii="Arial" w:hAnsi="Arial" w:cs="Arial"/>
          <w:b/>
          <w:sz w:val="20"/>
          <w:szCs w:val="20"/>
        </w:rPr>
        <w:t>5</w:t>
      </w:r>
      <w:r w:rsidRPr="000E0F26">
        <w:rPr>
          <w:rFonts w:ascii="Arial" w:hAnsi="Arial" w:cs="Arial"/>
          <w:b/>
          <w:sz w:val="20"/>
          <w:szCs w:val="20"/>
          <w:lang w:val="id-ID"/>
        </w:rPr>
        <w:t>. Sửa đổi, bổ sung, thay thế Quy chế</w:t>
      </w:r>
    </w:p>
    <w:p w14:paraId="426FDC65" w14:textId="77777777"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id-ID"/>
        </w:rPr>
        <w:t>1. Người phụ trách kiểm toán nội bộ có trách nhiệm rà soát định kỳ Quy chế này và đề xuất các sửa đổi, bổ sung, thay thế cần thiết.</w:t>
      </w:r>
    </w:p>
    <w:p w14:paraId="5866E41C" w14:textId="77777777" w:rsidR="000E0F26" w:rsidRPr="000E0F26" w:rsidRDefault="000E0F26" w:rsidP="000E0F26">
      <w:pPr>
        <w:spacing w:before="120" w:after="0" w:line="240" w:lineRule="auto"/>
        <w:jc w:val="both"/>
        <w:rPr>
          <w:rFonts w:ascii="Arial" w:hAnsi="Arial" w:cs="Arial"/>
          <w:sz w:val="20"/>
          <w:szCs w:val="20"/>
          <w:lang w:val="id-ID"/>
        </w:rPr>
      </w:pPr>
      <w:r w:rsidRPr="000E0F26">
        <w:rPr>
          <w:rFonts w:ascii="Arial" w:hAnsi="Arial" w:cs="Arial"/>
          <w:sz w:val="20"/>
          <w:szCs w:val="20"/>
          <w:lang w:val="id-ID"/>
        </w:rPr>
        <w:t xml:space="preserve">2. Việc sửa đổi, bổ sung, thay thế Quy chế này do </w:t>
      </w:r>
      <w:r w:rsidRPr="000E0F26">
        <w:rPr>
          <w:rFonts w:ascii="Arial" w:hAnsi="Arial" w:cs="Arial"/>
          <w:i/>
          <w:sz w:val="20"/>
          <w:szCs w:val="20"/>
          <w:lang w:val="id-ID"/>
        </w:rPr>
        <w:t>Bộ trưởng/Thủ trưởng cơ quan ngang bộ</w:t>
      </w:r>
      <w:r w:rsidRPr="000E0F26">
        <w:rPr>
          <w:rFonts w:ascii="Arial" w:hAnsi="Arial" w:cs="Arial"/>
          <w:i/>
          <w:sz w:val="20"/>
          <w:szCs w:val="20"/>
        </w:rPr>
        <w:t>/</w:t>
      </w:r>
      <w:r w:rsidRPr="000E0F26">
        <w:rPr>
          <w:rFonts w:ascii="Arial" w:hAnsi="Arial" w:cs="Arial"/>
          <w:i/>
          <w:sz w:val="20"/>
          <w:szCs w:val="20"/>
          <w:lang w:val="id-ID"/>
        </w:rPr>
        <w:t xml:space="preserve"> Thủ trưởng cơ quan thuộc Chính phủ</w:t>
      </w:r>
      <w:r w:rsidRPr="000E0F26">
        <w:rPr>
          <w:rFonts w:ascii="Arial" w:hAnsi="Arial" w:cs="Arial"/>
          <w:sz w:val="20"/>
          <w:szCs w:val="20"/>
          <w:lang w:val="id-ID"/>
        </w:rPr>
        <w:t xml:space="preserve"> quyết định. </w:t>
      </w:r>
    </w:p>
    <w:p w14:paraId="7E49E2B4" w14:textId="77777777" w:rsidR="000E0F26" w:rsidRPr="000E0F26" w:rsidRDefault="000E0F26" w:rsidP="000E0F26">
      <w:pPr>
        <w:spacing w:before="120" w:after="0" w:line="240" w:lineRule="auto"/>
        <w:jc w:val="both"/>
        <w:rPr>
          <w:rFonts w:ascii="Arial" w:hAnsi="Arial" w:cs="Arial"/>
          <w:b/>
          <w:sz w:val="20"/>
          <w:szCs w:val="20"/>
        </w:rPr>
      </w:pPr>
      <w:r w:rsidRPr="000E0F26">
        <w:rPr>
          <w:rFonts w:ascii="Arial" w:hAnsi="Arial" w:cs="Arial"/>
          <w:b/>
          <w:sz w:val="20"/>
          <w:szCs w:val="20"/>
          <w:lang w:val="id-ID"/>
        </w:rPr>
        <w:t xml:space="preserve">Điều </w:t>
      </w:r>
      <w:r w:rsidRPr="000E0F26">
        <w:rPr>
          <w:rFonts w:ascii="Arial" w:hAnsi="Arial" w:cs="Arial"/>
          <w:b/>
          <w:sz w:val="20"/>
          <w:szCs w:val="20"/>
        </w:rPr>
        <w:t>16</w:t>
      </w:r>
      <w:r w:rsidRPr="000E0F26">
        <w:rPr>
          <w:rFonts w:ascii="Arial" w:hAnsi="Arial" w:cs="Arial"/>
          <w:b/>
          <w:sz w:val="20"/>
          <w:szCs w:val="20"/>
          <w:lang w:val="id-ID"/>
        </w:rPr>
        <w:t>. Tổ chức thực hiện</w:t>
      </w:r>
    </w:p>
    <w:p w14:paraId="738B201A" w14:textId="77777777" w:rsidR="000E0F26" w:rsidRPr="000E0F26" w:rsidRDefault="000E0F26" w:rsidP="000E0F26">
      <w:pPr>
        <w:spacing w:before="120" w:after="0" w:line="240" w:lineRule="auto"/>
        <w:jc w:val="both"/>
        <w:rPr>
          <w:rFonts w:ascii="Arial" w:hAnsi="Arial" w:cs="Arial"/>
          <w:b/>
          <w:sz w:val="20"/>
          <w:szCs w:val="20"/>
          <w:lang w:val="id-ID"/>
        </w:rPr>
      </w:pPr>
      <w:r w:rsidRPr="000E0F26">
        <w:rPr>
          <w:rFonts w:ascii="Arial" w:hAnsi="Arial" w:cs="Arial"/>
          <w:sz w:val="20"/>
          <w:szCs w:val="20"/>
        </w:rPr>
        <w:t xml:space="preserve"> Thủ trưởng các đơn vị và các tổ chức, cá nhân thuộc, trực thuộc </w:t>
      </w:r>
      <w:r w:rsidRPr="000E0F26">
        <w:rPr>
          <w:rFonts w:ascii="Arial" w:hAnsi="Arial" w:cs="Arial"/>
          <w:i/>
          <w:iCs/>
          <w:sz w:val="20"/>
          <w:szCs w:val="20"/>
        </w:rPr>
        <w:t>(tên Bộ/Cơ quan ngang bộ/Cơ quan thuộc chính phủ)</w:t>
      </w:r>
      <w:r w:rsidRPr="000E0F26">
        <w:rPr>
          <w:rFonts w:ascii="Arial" w:hAnsi="Arial" w:cs="Arial"/>
          <w:sz w:val="20"/>
          <w:szCs w:val="20"/>
        </w:rPr>
        <w:t> chịu trách nhiệm thi hành Quy chế này.</w:t>
      </w:r>
      <w:r w:rsidRPr="000E0F26">
        <w:rPr>
          <w:rFonts w:ascii="Arial" w:hAnsi="Arial" w:cs="Arial"/>
          <w:b/>
          <w:sz w:val="20"/>
          <w:szCs w:val="20"/>
          <w:lang w:val="id-ID"/>
        </w:rPr>
        <w:tab/>
      </w:r>
      <w:r w:rsidRPr="000E0F26">
        <w:rPr>
          <w:rFonts w:ascii="Arial" w:hAnsi="Arial" w:cs="Arial"/>
          <w:b/>
          <w:sz w:val="20"/>
          <w:szCs w:val="20"/>
          <w:lang w:val="id-ID"/>
        </w:rPr>
        <w:tab/>
      </w:r>
      <w:r w:rsidRPr="000E0F26">
        <w:rPr>
          <w:rFonts w:ascii="Arial" w:hAnsi="Arial" w:cs="Arial"/>
          <w:b/>
          <w:sz w:val="20"/>
          <w:szCs w:val="20"/>
          <w:lang w:val="id-ID"/>
        </w:rPr>
        <w:tab/>
      </w:r>
    </w:p>
    <w:p w14:paraId="3B5B8A72" w14:textId="77777777" w:rsidR="000E0F26" w:rsidRPr="000E0F26" w:rsidRDefault="000E0F26" w:rsidP="000E0F26">
      <w:pPr>
        <w:spacing w:before="120" w:after="0" w:line="240" w:lineRule="auto"/>
        <w:jc w:val="both"/>
        <w:rPr>
          <w:rFonts w:ascii="Arial" w:hAnsi="Arial" w:cs="Arial"/>
          <w:b/>
          <w:sz w:val="20"/>
          <w:szCs w:val="20"/>
          <w:lang w:val="id-ID"/>
        </w:rPr>
      </w:pPr>
    </w:p>
    <w:p w14:paraId="0DDAB1B3" w14:textId="77777777" w:rsidR="000E0F26" w:rsidRPr="000E0F26" w:rsidRDefault="000E0F26" w:rsidP="000E0F26">
      <w:pPr>
        <w:spacing w:before="120" w:after="0" w:line="240" w:lineRule="auto"/>
        <w:jc w:val="both"/>
        <w:rPr>
          <w:rFonts w:ascii="Arial" w:hAnsi="Arial" w:cs="Arial"/>
          <w:b/>
          <w:sz w:val="20"/>
          <w:szCs w:val="20"/>
        </w:rPr>
        <w:sectPr w:rsidR="000E0F26" w:rsidRPr="000E0F26" w:rsidSect="000E0F26">
          <w:footerReference w:type="even" r:id="rId7"/>
          <w:pgSz w:w="11906" w:h="16838" w:code="9"/>
          <w:pgMar w:top="1021" w:right="1134" w:bottom="1021" w:left="1701" w:header="0" w:footer="0" w:gutter="0"/>
          <w:cols w:space="708"/>
          <w:titlePg/>
          <w:docGrid w:linePitch="360"/>
        </w:sectPr>
      </w:pPr>
    </w:p>
    <w:p w14:paraId="41DAFAC6"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lastRenderedPageBreak/>
        <w:t>Phụ lục II</w:t>
      </w:r>
    </w:p>
    <w:p w14:paraId="08D36316" w14:textId="6D7EE14D"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i/>
          <w:sz w:val="20"/>
          <w:szCs w:val="20"/>
        </w:rPr>
        <w:t xml:space="preserve">Ban hành kèm theo Thông tư số </w:t>
      </w:r>
      <w:r w:rsidRPr="000E0F26">
        <w:rPr>
          <w:rFonts w:ascii="Arial" w:hAnsi="Arial" w:cs="Arial"/>
          <w:i/>
          <w:sz w:val="20"/>
          <w:szCs w:val="20"/>
          <w:lang w:val="en-US"/>
        </w:rPr>
        <w:t>98</w:t>
      </w:r>
      <w:r w:rsidRPr="000E0F26">
        <w:rPr>
          <w:rFonts w:ascii="Arial" w:hAnsi="Arial" w:cs="Arial"/>
          <w:i/>
          <w:sz w:val="20"/>
          <w:szCs w:val="20"/>
        </w:rPr>
        <w:t>/202</w:t>
      </w:r>
      <w:r w:rsidRPr="000E0F26">
        <w:rPr>
          <w:rFonts w:ascii="Arial" w:hAnsi="Arial" w:cs="Arial"/>
          <w:i/>
          <w:sz w:val="20"/>
          <w:szCs w:val="20"/>
          <w:lang w:val="en-US"/>
        </w:rPr>
        <w:t>6</w:t>
      </w:r>
      <w:r w:rsidRPr="000E0F26">
        <w:rPr>
          <w:rFonts w:ascii="Arial" w:hAnsi="Arial" w:cs="Arial"/>
          <w:i/>
          <w:sz w:val="20"/>
          <w:szCs w:val="20"/>
        </w:rPr>
        <w:t>/TT-BTC ngày</w:t>
      </w:r>
      <w:r w:rsidRPr="000E0F26">
        <w:rPr>
          <w:rFonts w:ascii="Arial" w:hAnsi="Arial" w:cs="Arial"/>
          <w:i/>
          <w:sz w:val="20"/>
          <w:szCs w:val="20"/>
          <w:lang w:val="en-US"/>
        </w:rPr>
        <w:t xml:space="preserve"> 10</w:t>
      </w:r>
      <w:r w:rsidRPr="000E0F26">
        <w:rPr>
          <w:rFonts w:ascii="Arial" w:hAnsi="Arial" w:cs="Arial"/>
          <w:i/>
          <w:sz w:val="20"/>
          <w:szCs w:val="20"/>
        </w:rPr>
        <w:t xml:space="preserve"> tháng </w:t>
      </w:r>
      <w:r w:rsidRPr="000E0F26">
        <w:rPr>
          <w:rFonts w:ascii="Arial" w:hAnsi="Arial" w:cs="Arial"/>
          <w:i/>
          <w:sz w:val="20"/>
          <w:szCs w:val="20"/>
          <w:lang w:val="en-US"/>
        </w:rPr>
        <w:t>07</w:t>
      </w:r>
      <w:r w:rsidRPr="000E0F26">
        <w:rPr>
          <w:rFonts w:ascii="Arial" w:hAnsi="Arial" w:cs="Arial"/>
          <w:i/>
          <w:sz w:val="20"/>
          <w:szCs w:val="20"/>
        </w:rPr>
        <w:t xml:space="preserve"> năm 202</w:t>
      </w:r>
      <w:r w:rsidRPr="000E0F26">
        <w:rPr>
          <w:rFonts w:ascii="Arial" w:hAnsi="Arial" w:cs="Arial"/>
          <w:i/>
          <w:sz w:val="20"/>
          <w:szCs w:val="20"/>
          <w:lang w:val="en-US"/>
        </w:rPr>
        <w:t>6</w:t>
      </w:r>
      <w:r w:rsidRPr="000E0F26">
        <w:rPr>
          <w:rFonts w:ascii="Arial" w:hAnsi="Arial" w:cs="Arial"/>
          <w:i/>
          <w:sz w:val="20"/>
          <w:szCs w:val="20"/>
          <w:lang w:val="en-US"/>
        </w:rPr>
        <w:br/>
      </w:r>
      <w:r w:rsidRPr="000E0F26">
        <w:rPr>
          <w:rFonts w:ascii="Arial" w:hAnsi="Arial" w:cs="Arial"/>
          <w:i/>
          <w:sz w:val="20"/>
          <w:szCs w:val="20"/>
        </w:rPr>
        <w:t xml:space="preserve">của Bộ trưởng Bộ Tài chính </w:t>
      </w:r>
    </w:p>
    <w:p w14:paraId="308CFEB6" w14:textId="77777777" w:rsidR="000E0F26" w:rsidRPr="000E0F26" w:rsidRDefault="000E0F26" w:rsidP="000E0F26">
      <w:pPr>
        <w:spacing w:before="120" w:after="0" w:line="240" w:lineRule="auto"/>
        <w:jc w:val="center"/>
        <w:rPr>
          <w:rFonts w:ascii="Arial" w:hAnsi="Arial" w:cs="Arial"/>
          <w:b/>
          <w:sz w:val="20"/>
          <w:szCs w:val="20"/>
        </w:rPr>
      </w:pPr>
    </w:p>
    <w:p w14:paraId="2C145D0B"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QUY CHẾ MẪU</w:t>
      </w:r>
    </w:p>
    <w:p w14:paraId="24422911" w14:textId="77777777" w:rsidR="000E0F26" w:rsidRPr="000E0F26" w:rsidRDefault="000E0F26" w:rsidP="000E0F26">
      <w:pPr>
        <w:spacing w:before="120" w:after="0" w:line="240" w:lineRule="auto"/>
        <w:jc w:val="center"/>
        <w:rPr>
          <w:rFonts w:ascii="Arial" w:hAnsi="Arial" w:cs="Arial"/>
          <w:b/>
          <w:sz w:val="20"/>
          <w:szCs w:val="20"/>
        </w:rPr>
      </w:pPr>
    </w:p>
    <w:p w14:paraId="192E4240"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xml:space="preserve">ÁP DỤNG ĐỐI VỚI ĐƠN VỊ SỰ NGHIỆP CÔNG LẬP </w:t>
      </w:r>
    </w:p>
    <w:p w14:paraId="1EB05942" w14:textId="77777777" w:rsidR="000E0F26" w:rsidRPr="000E0F26" w:rsidRDefault="000E0F26" w:rsidP="000E0F26">
      <w:pPr>
        <w:spacing w:before="120" w:after="0" w:line="240" w:lineRule="auto"/>
        <w:jc w:val="center"/>
        <w:rPr>
          <w:rFonts w:ascii="Arial" w:hAnsi="Arial" w:cs="Arial"/>
          <w:sz w:val="20"/>
          <w:szCs w:val="20"/>
        </w:rPr>
      </w:pPr>
    </w:p>
    <w:p w14:paraId="6E5D01CE" w14:textId="77777777" w:rsidR="000E0F26" w:rsidRPr="000E0F26" w:rsidRDefault="000E0F26" w:rsidP="000E0F26">
      <w:pPr>
        <w:spacing w:before="120" w:after="0" w:line="240" w:lineRule="auto"/>
        <w:jc w:val="center"/>
        <w:rPr>
          <w:rFonts w:ascii="Arial" w:hAnsi="Arial" w:cs="Arial"/>
          <w:sz w:val="20"/>
          <w:szCs w:val="20"/>
        </w:rPr>
      </w:pPr>
    </w:p>
    <w:p w14:paraId="011B2AF5" w14:textId="77777777" w:rsidR="000E0F26" w:rsidRPr="000E0F26" w:rsidRDefault="000E0F26" w:rsidP="000E0F26">
      <w:pPr>
        <w:spacing w:before="120" w:after="0" w:line="240" w:lineRule="auto"/>
        <w:jc w:val="center"/>
        <w:rPr>
          <w:rFonts w:ascii="Arial" w:hAnsi="Arial" w:cs="Arial"/>
          <w:sz w:val="20"/>
          <w:szCs w:val="20"/>
        </w:rPr>
      </w:pPr>
    </w:p>
    <w:p w14:paraId="0A4BBADF" w14:textId="77777777" w:rsidR="000E0F26" w:rsidRPr="000E0F26" w:rsidRDefault="000E0F26" w:rsidP="000E0F26">
      <w:pPr>
        <w:spacing w:before="120" w:after="0" w:line="240" w:lineRule="auto"/>
        <w:jc w:val="center"/>
        <w:rPr>
          <w:rFonts w:ascii="Arial" w:hAnsi="Arial" w:cs="Arial"/>
          <w:sz w:val="20"/>
          <w:szCs w:val="20"/>
        </w:rPr>
      </w:pPr>
    </w:p>
    <w:p w14:paraId="164CA387" w14:textId="77777777" w:rsidR="000E0F26" w:rsidRPr="000E0F26" w:rsidRDefault="000E0F26" w:rsidP="000E0F26">
      <w:pPr>
        <w:spacing w:before="120" w:after="0" w:line="240" w:lineRule="auto"/>
        <w:jc w:val="center"/>
        <w:rPr>
          <w:rFonts w:ascii="Arial" w:hAnsi="Arial" w:cs="Arial"/>
          <w:sz w:val="20"/>
          <w:szCs w:val="20"/>
        </w:rPr>
      </w:pPr>
    </w:p>
    <w:p w14:paraId="152A3EF6"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QUY CHẾ</w:t>
      </w:r>
    </w:p>
    <w:p w14:paraId="10BE1516"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 xml:space="preserve">KIỂM TOÁN NỘI BỘ </w:t>
      </w:r>
    </w:p>
    <w:p w14:paraId="673BA12D" w14:textId="77777777" w:rsidR="000E0F26" w:rsidRPr="000E0F26" w:rsidRDefault="000E0F26" w:rsidP="000E0F26">
      <w:pPr>
        <w:spacing w:before="120" w:after="0" w:line="240" w:lineRule="auto"/>
        <w:jc w:val="center"/>
        <w:rPr>
          <w:rFonts w:ascii="Arial" w:hAnsi="Arial" w:cs="Arial"/>
          <w:sz w:val="20"/>
          <w:szCs w:val="20"/>
        </w:rPr>
      </w:pPr>
    </w:p>
    <w:p w14:paraId="75A33C09" w14:textId="77777777" w:rsidR="000E0F26" w:rsidRPr="000E0F26" w:rsidRDefault="000E0F26" w:rsidP="000E0F26">
      <w:pPr>
        <w:spacing w:before="120" w:after="0" w:line="240" w:lineRule="auto"/>
        <w:jc w:val="center"/>
        <w:rPr>
          <w:rFonts w:ascii="Arial" w:hAnsi="Arial" w:cs="Arial"/>
          <w:sz w:val="20"/>
          <w:szCs w:val="20"/>
        </w:rPr>
      </w:pPr>
    </w:p>
    <w:p w14:paraId="12431105" w14:textId="77777777" w:rsidR="000E0F26" w:rsidRPr="000E0F26" w:rsidRDefault="000E0F26" w:rsidP="000E0F26">
      <w:pPr>
        <w:spacing w:before="120" w:after="0" w:line="240" w:lineRule="auto"/>
        <w:jc w:val="center"/>
        <w:rPr>
          <w:rFonts w:ascii="Arial" w:hAnsi="Arial" w:cs="Arial"/>
          <w:sz w:val="20"/>
          <w:szCs w:val="20"/>
        </w:rPr>
      </w:pPr>
    </w:p>
    <w:p w14:paraId="31F0A816"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(Tên đơn vị sự nghiệp công lập)</w:t>
      </w:r>
    </w:p>
    <w:p w14:paraId="786D2177" w14:textId="77777777" w:rsidR="000E0F26" w:rsidRPr="000E0F26" w:rsidRDefault="000E0F26" w:rsidP="000E0F26">
      <w:pPr>
        <w:spacing w:before="120" w:after="0" w:line="240" w:lineRule="auto"/>
        <w:jc w:val="center"/>
        <w:rPr>
          <w:rFonts w:ascii="Arial" w:hAnsi="Arial" w:cs="Arial"/>
          <w:sz w:val="20"/>
          <w:szCs w:val="20"/>
        </w:rPr>
      </w:pPr>
    </w:p>
    <w:p w14:paraId="0DA9CB65" w14:textId="77777777" w:rsidR="000E0F26" w:rsidRPr="000E0F26" w:rsidRDefault="000E0F26" w:rsidP="000E0F26">
      <w:pPr>
        <w:spacing w:before="120" w:after="0" w:line="240" w:lineRule="auto"/>
        <w:jc w:val="center"/>
        <w:rPr>
          <w:rFonts w:ascii="Arial" w:hAnsi="Arial" w:cs="Arial"/>
          <w:sz w:val="20"/>
          <w:szCs w:val="20"/>
        </w:rPr>
      </w:pPr>
    </w:p>
    <w:p w14:paraId="45EC8A3A" w14:textId="77777777" w:rsidR="000E0F26" w:rsidRPr="000E0F26" w:rsidRDefault="000E0F26" w:rsidP="000E0F26">
      <w:pPr>
        <w:spacing w:before="120" w:after="0" w:line="240" w:lineRule="auto"/>
        <w:jc w:val="center"/>
        <w:rPr>
          <w:rFonts w:ascii="Arial" w:hAnsi="Arial" w:cs="Arial"/>
          <w:sz w:val="20"/>
          <w:szCs w:val="20"/>
        </w:rPr>
      </w:pPr>
    </w:p>
    <w:p w14:paraId="1E7FB72D" w14:textId="77777777" w:rsidR="000E0F26" w:rsidRPr="000E0F26" w:rsidRDefault="000E0F26" w:rsidP="000E0F26">
      <w:pPr>
        <w:spacing w:before="120" w:after="0" w:line="240" w:lineRule="auto"/>
        <w:jc w:val="center"/>
        <w:rPr>
          <w:rFonts w:ascii="Arial" w:hAnsi="Arial" w:cs="Arial"/>
          <w:sz w:val="20"/>
          <w:szCs w:val="20"/>
        </w:rPr>
      </w:pPr>
    </w:p>
    <w:p w14:paraId="24A3069A" w14:textId="77777777" w:rsidR="000E0F26" w:rsidRPr="000E0F26" w:rsidRDefault="000E0F26" w:rsidP="000E0F26">
      <w:pPr>
        <w:spacing w:before="120" w:after="0" w:line="240" w:lineRule="auto"/>
        <w:jc w:val="center"/>
        <w:rPr>
          <w:rFonts w:ascii="Arial" w:hAnsi="Arial" w:cs="Arial"/>
          <w:sz w:val="20"/>
          <w:szCs w:val="20"/>
        </w:rPr>
      </w:pPr>
    </w:p>
    <w:p w14:paraId="1D40FFD7" w14:textId="77777777" w:rsidR="000E0F26" w:rsidRPr="000E0F26" w:rsidRDefault="000E0F26" w:rsidP="000E0F26">
      <w:pPr>
        <w:spacing w:before="120" w:after="0" w:line="240" w:lineRule="auto"/>
        <w:jc w:val="center"/>
        <w:rPr>
          <w:rFonts w:ascii="Arial" w:hAnsi="Arial" w:cs="Arial"/>
          <w:sz w:val="20"/>
          <w:szCs w:val="20"/>
        </w:rPr>
      </w:pPr>
    </w:p>
    <w:p w14:paraId="61A38FEE" w14:textId="77777777" w:rsidR="000E0F26" w:rsidRPr="000E0F26" w:rsidRDefault="000E0F26" w:rsidP="000E0F26">
      <w:pPr>
        <w:spacing w:before="120" w:after="0" w:line="240" w:lineRule="auto"/>
        <w:jc w:val="center"/>
        <w:rPr>
          <w:rFonts w:ascii="Arial" w:hAnsi="Arial" w:cs="Arial"/>
          <w:sz w:val="20"/>
          <w:szCs w:val="20"/>
        </w:rPr>
      </w:pPr>
    </w:p>
    <w:p w14:paraId="5AD57979" w14:textId="77777777" w:rsidR="000E0F26" w:rsidRPr="000E0F26" w:rsidRDefault="000E0F26" w:rsidP="000E0F26">
      <w:pPr>
        <w:spacing w:before="120" w:after="0" w:line="240" w:lineRule="auto"/>
        <w:jc w:val="center"/>
        <w:rPr>
          <w:rFonts w:ascii="Arial" w:hAnsi="Arial" w:cs="Arial"/>
          <w:sz w:val="20"/>
          <w:szCs w:val="20"/>
        </w:rPr>
      </w:pPr>
    </w:p>
    <w:p w14:paraId="4AA1F2E5"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ngày … tháng … năm 20..</w:t>
      </w:r>
    </w:p>
    <w:p w14:paraId="41F01029" w14:textId="77777777" w:rsidR="000E0F26" w:rsidRPr="000E0F26" w:rsidRDefault="000E0F26" w:rsidP="000E0F26">
      <w:pPr>
        <w:spacing w:before="120" w:after="0" w:line="240" w:lineRule="auto"/>
        <w:jc w:val="center"/>
        <w:rPr>
          <w:rFonts w:ascii="Arial" w:hAnsi="Arial" w:cs="Arial"/>
          <w:sz w:val="20"/>
          <w:szCs w:val="20"/>
        </w:rPr>
      </w:pPr>
    </w:p>
    <w:p w14:paraId="31A8CDFC" w14:textId="77777777" w:rsidR="000E0F26" w:rsidRPr="000E0F26" w:rsidRDefault="000E0F26" w:rsidP="000E0F26">
      <w:pPr>
        <w:spacing w:before="120" w:after="0" w:line="240" w:lineRule="auto"/>
        <w:jc w:val="center"/>
        <w:rPr>
          <w:rFonts w:ascii="Arial" w:hAnsi="Arial" w:cs="Arial"/>
          <w:sz w:val="20"/>
          <w:szCs w:val="20"/>
        </w:rPr>
      </w:pPr>
    </w:p>
    <w:p w14:paraId="33F31543" w14:textId="77777777" w:rsidR="000E0F26" w:rsidRPr="000E0F26" w:rsidRDefault="000E0F26" w:rsidP="000E0F26">
      <w:pPr>
        <w:spacing w:before="120" w:after="0" w:line="240" w:lineRule="auto"/>
        <w:jc w:val="both"/>
        <w:rPr>
          <w:rFonts w:ascii="Arial" w:hAnsi="Arial" w:cs="Arial"/>
          <w:sz w:val="20"/>
          <w:szCs w:val="20"/>
        </w:rPr>
      </w:pPr>
    </w:p>
    <w:p w14:paraId="0F838794" w14:textId="77777777" w:rsidR="000E0F26" w:rsidRPr="000E0F26" w:rsidRDefault="000E0F26" w:rsidP="000E0F26">
      <w:pPr>
        <w:spacing w:before="120" w:after="0" w:line="240" w:lineRule="auto"/>
        <w:jc w:val="both"/>
        <w:rPr>
          <w:rFonts w:ascii="Arial" w:hAnsi="Arial" w:cs="Arial"/>
          <w:sz w:val="20"/>
          <w:szCs w:val="20"/>
        </w:rPr>
      </w:pPr>
    </w:p>
    <w:p w14:paraId="43F5033F" w14:textId="77777777" w:rsidR="000E0F26" w:rsidRPr="000E0F26" w:rsidRDefault="000E0F26" w:rsidP="000E0F26">
      <w:pPr>
        <w:spacing w:before="120" w:after="0" w:line="240" w:lineRule="auto"/>
        <w:jc w:val="both"/>
        <w:rPr>
          <w:rFonts w:ascii="Arial" w:hAnsi="Arial" w:cs="Arial"/>
          <w:sz w:val="20"/>
          <w:szCs w:val="20"/>
        </w:rPr>
      </w:pPr>
    </w:p>
    <w:p w14:paraId="298A507E" w14:textId="77777777" w:rsidR="000E0F26" w:rsidRPr="000E0F26" w:rsidRDefault="000E0F26" w:rsidP="000E0F26">
      <w:pPr>
        <w:spacing w:before="120" w:after="0" w:line="240" w:lineRule="auto"/>
        <w:jc w:val="both"/>
        <w:rPr>
          <w:rFonts w:ascii="Arial" w:hAnsi="Arial" w:cs="Arial"/>
          <w:sz w:val="20"/>
          <w:szCs w:val="20"/>
        </w:rPr>
      </w:pPr>
    </w:p>
    <w:p w14:paraId="0751B2BE" w14:textId="77777777" w:rsidR="000E0F26" w:rsidRPr="000E0F26" w:rsidRDefault="000E0F26">
      <w:pPr>
        <w:rPr>
          <w:rFonts w:ascii="Arial" w:hAnsi="Arial" w:cs="Arial"/>
          <w:b/>
          <w:sz w:val="20"/>
          <w:szCs w:val="20"/>
        </w:rPr>
      </w:pPr>
      <w:r w:rsidRPr="000E0F26">
        <w:rPr>
          <w:rFonts w:ascii="Arial" w:hAnsi="Arial" w:cs="Arial"/>
          <w:b/>
          <w:sz w:val="20"/>
          <w:szCs w:val="20"/>
        </w:rPr>
        <w:br w:type="page"/>
      </w:r>
    </w:p>
    <w:p w14:paraId="3A3ECBFD" w14:textId="4B228B95"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lastRenderedPageBreak/>
        <w:t>QUY CHẾ KIỂM TOÁN NỘI BỘ</w:t>
      </w:r>
    </w:p>
    <w:p w14:paraId="16247710" w14:textId="77777777"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t>(Tên đơn vị sự nghiệp công lập)</w:t>
      </w:r>
    </w:p>
    <w:p w14:paraId="0FF8659A" w14:textId="77777777" w:rsidR="000E0F26" w:rsidRPr="000E0F26" w:rsidRDefault="000E0F26" w:rsidP="000E0F26">
      <w:pPr>
        <w:adjustRightInd w:val="0"/>
        <w:snapToGrid w:val="0"/>
        <w:spacing w:after="0" w:line="240" w:lineRule="auto"/>
        <w:jc w:val="center"/>
        <w:rPr>
          <w:rFonts w:ascii="Arial" w:hAnsi="Arial" w:cs="Arial"/>
          <w:sz w:val="20"/>
          <w:szCs w:val="20"/>
        </w:rPr>
      </w:pPr>
    </w:p>
    <w:p w14:paraId="475E6EAE" w14:textId="77777777" w:rsidR="000E0F26" w:rsidRPr="000E0F26" w:rsidRDefault="000E0F26" w:rsidP="000E0F26">
      <w:pPr>
        <w:adjustRightInd w:val="0"/>
        <w:snapToGrid w:val="0"/>
        <w:spacing w:after="0" w:line="240" w:lineRule="auto"/>
        <w:jc w:val="center"/>
        <w:rPr>
          <w:rFonts w:ascii="Arial" w:hAnsi="Arial" w:cs="Arial"/>
          <w:i/>
          <w:sz w:val="20"/>
          <w:szCs w:val="20"/>
        </w:rPr>
      </w:pPr>
      <w:r w:rsidRPr="000E0F26">
        <w:rPr>
          <w:rFonts w:ascii="Arial" w:hAnsi="Arial" w:cs="Arial"/>
          <w:i/>
          <w:sz w:val="20"/>
          <w:szCs w:val="20"/>
        </w:rPr>
        <w:t xml:space="preserve">(Ban hành theo Quyết định số … ngày … tháng … năm của Thủ trưởng (Tên đơn vị sự nghiệp công lập) </w:t>
      </w:r>
    </w:p>
    <w:p w14:paraId="0CC8E9B9" w14:textId="77777777" w:rsidR="000E0F26" w:rsidRPr="000E0F26" w:rsidRDefault="000E0F26" w:rsidP="000E0F26">
      <w:pPr>
        <w:adjustRightInd w:val="0"/>
        <w:snapToGrid w:val="0"/>
        <w:spacing w:after="0" w:line="240" w:lineRule="auto"/>
        <w:jc w:val="center"/>
        <w:rPr>
          <w:rFonts w:ascii="Arial" w:hAnsi="Arial" w:cs="Arial"/>
          <w:b/>
          <w:sz w:val="20"/>
          <w:szCs w:val="20"/>
        </w:rPr>
      </w:pPr>
    </w:p>
    <w:p w14:paraId="15FF48C4"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Phạm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chỉnh</w:t>
      </w:r>
      <w:r w:rsidRPr="000E0F26">
        <w:rPr>
          <w:rFonts w:ascii="Arial" w:eastAsia="Times New Roman" w:hAnsi="Arial" w:cs="Arial"/>
          <w:b/>
          <w:bCs/>
          <w:color w:val="000000"/>
          <w:sz w:val="20"/>
          <w:szCs w:val="20"/>
        </w:rPr>
        <w:t xml:space="preserve"> </w:t>
      </w:r>
    </w:p>
    <w:p w14:paraId="7D973535"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p>
    <w:p w14:paraId="2CE12053"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2.</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Đối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tượng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áp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dụng</w:t>
      </w:r>
      <w:r w:rsidRPr="000E0F26">
        <w:rPr>
          <w:rFonts w:ascii="Arial" w:eastAsia="Times New Roman" w:hAnsi="Arial" w:cs="Arial"/>
          <w:b/>
          <w:bCs/>
          <w:color w:val="000000"/>
          <w:sz w:val="20"/>
          <w:szCs w:val="20"/>
        </w:rPr>
        <w:t xml:space="preserve"> </w:t>
      </w:r>
    </w:p>
    <w:p w14:paraId="53A1E38C" w14:textId="77777777" w:rsidR="000E0F26" w:rsidRPr="000E0F26" w:rsidRDefault="000E0F26" w:rsidP="000E0F26">
      <w:pPr>
        <w:spacing w:before="120" w:after="0"/>
        <w:jc w:val="both"/>
        <w:rPr>
          <w:rFonts w:ascii="Arial" w:eastAsia="Times New Roman" w:hAnsi="Arial" w:cs="Arial"/>
          <w:color w:val="000000"/>
          <w:sz w:val="20"/>
          <w:szCs w:val="20"/>
        </w:rPr>
      </w:pPr>
      <w:bookmarkStart w:id="15" w:name="RANGE!A4"/>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p>
    <w:bookmarkEnd w:id="15"/>
    <w:p w14:paraId="04A35212"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089038B6"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3.</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Giải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thích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từ</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ngữ</w:t>
      </w:r>
      <w:r w:rsidRPr="000E0F26">
        <w:rPr>
          <w:rFonts w:ascii="Arial" w:eastAsia="Times New Roman" w:hAnsi="Arial" w:cs="Arial"/>
          <w:b/>
          <w:bCs/>
          <w:color w:val="000000"/>
          <w:sz w:val="20"/>
          <w:szCs w:val="20"/>
        </w:rPr>
        <w:t xml:space="preserve"> </w:t>
      </w:r>
    </w:p>
    <w:p w14:paraId="1FDC4C20"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đứng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đầu</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p>
    <w:p w14:paraId="61612F5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p>
    <w:p w14:paraId="6861A332"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p>
    <w:p w14:paraId="04BEB4C5"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p>
    <w:p w14:paraId="2329A9DB"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con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con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dâu,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dâu.</w:t>
      </w:r>
    </w:p>
    <w:p w14:paraId="10660A8E"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4.</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Mục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tiêu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p>
    <w:p w14:paraId="35AFB4D1"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mang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khuyến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đây:</w:t>
      </w:r>
    </w:p>
    <w:p w14:paraId="30B8777D"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ngừa,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p>
    <w:p w14:paraId="2FCCCDC7"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p>
    <w:p w14:paraId="5EFF1D30"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mà</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p>
    <w:p w14:paraId="7C0FA8BB"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5.</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trí</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trong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và</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mối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quan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hệ</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với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khác</w:t>
      </w:r>
      <w:r w:rsidRPr="000E0F26">
        <w:rPr>
          <w:rFonts w:ascii="Arial" w:eastAsia="Times New Roman" w:hAnsi="Arial" w:cs="Arial"/>
          <w:b/>
          <w:bCs/>
          <w:color w:val="000000"/>
          <w:sz w:val="20"/>
          <w:szCs w:val="20"/>
        </w:rPr>
        <w:t xml:space="preserve"> </w:t>
      </w:r>
    </w:p>
    <w:p w14:paraId="7FC8F628"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quyết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định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phận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dưới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hình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thức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phận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đặt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tại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Văn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chức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năng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tương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đương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tuỳ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theo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yêu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cầu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quản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lý.</w:t>
      </w:r>
      <w:r w:rsidRPr="000E0F26">
        <w:rPr>
          <w:rFonts w:ascii="Arial" w:eastAsia="Times New Roman" w:hAnsi="Arial" w:cs="Arial"/>
          <w:i/>
          <w:iCs/>
          <w:color w:val="000000"/>
          <w:sz w:val="20"/>
          <w:szCs w:val="20"/>
        </w:rPr>
        <w:t xml:space="preserve"> </w:t>
      </w:r>
    </w:p>
    <w:p w14:paraId="5B984FD8" w14:textId="77777777" w:rsidR="000E0F26" w:rsidRPr="000E0F26" w:rsidRDefault="000E0F26" w:rsidP="000E0F26">
      <w:pPr>
        <w:spacing w:before="120" w:after="0"/>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t>Ví</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dụ:</w:t>
      </w:r>
      <w:r w:rsidRPr="000E0F26">
        <w:rPr>
          <w:rFonts w:ascii="Arial" w:eastAsia="Times New Roman" w:hAnsi="Arial" w:cs="Arial"/>
          <w:i/>
          <w:iCs/>
          <w:color w:val="000000"/>
          <w:sz w:val="20"/>
          <w:szCs w:val="20"/>
        </w:rPr>
        <w:t xml:space="preserve"> </w:t>
      </w:r>
    </w:p>
    <w:p w14:paraId="7D3C0049" w14:textId="77777777" w:rsidR="000E0F26" w:rsidRPr="000E0F26" w:rsidRDefault="000E0F26" w:rsidP="000E0F26">
      <w:pPr>
        <w:spacing w:before="120" w:after="0"/>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Giám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đốc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p>
    <w:p w14:paraId="01E3E32A" w14:textId="77777777" w:rsidR="000E0F26" w:rsidRPr="000E0F26" w:rsidRDefault="000E0F26" w:rsidP="000E0F26">
      <w:pPr>
        <w:spacing w:before="120" w:after="0"/>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lastRenderedPageBreak/>
        <w: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phận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Kế</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hoạch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tổng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hợp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bệnh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viện].</w:t>
      </w:r>
    </w:p>
    <w:p w14:paraId="1E8E7270"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cứ</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59C904A9"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p>
    <w:p w14:paraId="0FC4AD4D" w14:textId="77777777" w:rsidR="000E0F26" w:rsidRPr="000E0F26" w:rsidRDefault="000E0F26" w:rsidP="000E0F26">
      <w:pPr>
        <w:spacing w:before="120" w:after="0"/>
        <w:jc w:val="both"/>
        <w:rPr>
          <w:rFonts w:ascii="Arial" w:eastAsia="Times New Roman" w:hAnsi="Arial" w:cs="Arial"/>
          <w:color w:val="000000"/>
          <w:sz w:val="20"/>
          <w:szCs w:val="20"/>
        </w:rPr>
      </w:pPr>
      <w:bookmarkStart w:id="16" w:name="RANGE!A25"/>
      <w:r w:rsidRPr="00E00AD5">
        <w:rPr>
          <w:rFonts w:ascii="Arial" w:eastAsia="Times New Roman" w:hAnsi="Arial" w:cs="Arial"/>
          <w:color w:val="000000"/>
          <w:sz w:val="20"/>
          <w:szCs w:val="20"/>
        </w:rPr>
        <w:t>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bookmarkEnd w:id="16"/>
    <w:p w14:paraId="073917A7"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b)</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p>
    <w:p w14:paraId="344D0962"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p>
    <w:p w14:paraId="0A6DB26C"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d)</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từ</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p>
    <w:p w14:paraId="2D628718" w14:textId="77777777" w:rsidR="000E0F26" w:rsidRPr="000E0F26" w:rsidRDefault="000E0F26" w:rsidP="000E0F26">
      <w:pPr>
        <w:spacing w:before="120" w:after="0"/>
        <w:jc w:val="both"/>
        <w:rPr>
          <w:rFonts w:ascii="Arial" w:eastAsia="Times New Roman" w:hAnsi="Arial" w:cs="Arial"/>
          <w:color w:val="000000"/>
          <w:sz w:val="20"/>
          <w:szCs w:val="20"/>
        </w:rPr>
      </w:pPr>
      <w:bookmarkStart w:id="17" w:name="RANGE!A29"/>
      <w:r w:rsidRPr="00E00AD5">
        <w:rPr>
          <w:rFonts w:ascii="Arial" w:eastAsia="Times New Roman" w:hAnsi="Arial" w:cs="Arial"/>
          <w:color w:val="000000"/>
          <w:sz w:val="20"/>
          <w:szCs w:val="20"/>
        </w:rPr>
        <w:t>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miễn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bookmarkEnd w:id="17"/>
    <w:p w14:paraId="37E55D7D"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e)</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ảnh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hưởng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hay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p>
    <w:p w14:paraId="75405FF8"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p>
    <w:p w14:paraId="41AEABF3"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p>
    <w:p w14:paraId="650750AF"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b)</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cũng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cũng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p>
    <w:p w14:paraId="64AF2762"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6.</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Phạm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hoạt</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động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2E86C45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hữu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0326894F"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7.</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Chuẩn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mực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và</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tắc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đạo</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đức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nghề</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nghiệp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(bao</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gồm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yêu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cầu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về</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tính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độc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lập,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khách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quan,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tắc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cơ</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bản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786E576A"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tuân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nước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p>
    <w:p w14:paraId="3C1C74CC"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tuân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p>
    <w:p w14:paraId="2AB98742"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8.</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Năng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lực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môn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color w:val="000000"/>
          <w:sz w:val="20"/>
          <w:szCs w:val="20"/>
        </w:rPr>
        <w:t xml:space="preserve"> </w:t>
      </w:r>
    </w:p>
    <w:p w14:paraId="2A86BDF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phức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tạp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hoạt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kiểm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kiểm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cứ</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05/2019/NĐ-CP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p>
    <w:p w14:paraId="0E31FE5A"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05/2019/NĐ-CP.</w:t>
      </w:r>
      <w:r w:rsidRPr="000E0F26">
        <w:rPr>
          <w:rFonts w:ascii="Arial" w:eastAsia="Times New Roman" w:hAnsi="Arial" w:cs="Arial"/>
          <w:color w:val="000000"/>
          <w:sz w:val="20"/>
          <w:szCs w:val="20"/>
        </w:rPr>
        <w:t xml:space="preserve"> </w:t>
      </w:r>
    </w:p>
    <w:p w14:paraId="2EF78BD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Trường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lastRenderedPageBreak/>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69BC0247"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mỗi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từ</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bắt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p>
    <w:p w14:paraId="6CB05BD2"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p>
    <w:p w14:paraId="44BF750F"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9.</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vụ</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7FFA9E55"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Xây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4C991392"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2790A913"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73B2F9F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p>
    <w:p w14:paraId="342D790A"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sót;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4F894089"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6.</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p>
    <w:p w14:paraId="5F7DA1AF"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7.</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gửi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p>
    <w:p w14:paraId="71B08F36"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8.</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chỉnh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p>
    <w:p w14:paraId="1D730640"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9.</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chọn,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60C393FF"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10.</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p>
    <w:p w14:paraId="4A119A2B"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đổi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thường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doanh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điều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doanh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theo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quy</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định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Luật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thuê</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hoạt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động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liên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(nếu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2054391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p>
    <w:p w14:paraId="5A1FF10A" w14:textId="77777777" w:rsidR="000E0F26" w:rsidRPr="000E0F26" w:rsidRDefault="000E0F26" w:rsidP="000E0F26">
      <w:pPr>
        <w:spacing w:before="120" w:after="0"/>
        <w:jc w:val="both"/>
        <w:rPr>
          <w:rFonts w:ascii="Arial" w:eastAsia="Times New Roman" w:hAnsi="Arial" w:cs="Arial"/>
          <w:b/>
          <w:bCs/>
          <w:color w:val="000000"/>
          <w:sz w:val="20"/>
          <w:szCs w:val="20"/>
        </w:rPr>
      </w:pPr>
      <w:bookmarkStart w:id="18" w:name="RANGE!A58"/>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10.</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Quyền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color w:val="000000"/>
          <w:sz w:val="20"/>
          <w:szCs w:val="20"/>
        </w:rPr>
        <w:t xml:space="preserve"> </w:t>
      </w:r>
    </w:p>
    <w:bookmarkEnd w:id="18"/>
    <w:p w14:paraId="166EEED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hồ</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hướng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dẫn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p>
    <w:p w14:paraId="38CE7325"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phỏng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p>
    <w:p w14:paraId="63242AA1"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họp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p>
    <w:p w14:paraId="7D845AAB"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họp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p>
    <w:p w14:paraId="59975FCF" w14:textId="77777777" w:rsidR="000E0F26" w:rsidRPr="000E0F26" w:rsidRDefault="000E0F26" w:rsidP="000E0F26">
      <w:pPr>
        <w:spacing w:before="120" w:after="0"/>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lastRenderedPageBreak/>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nêu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tiết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họp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tham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đảm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bảo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được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chức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năng,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nhiệm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Ví</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họp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giao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cơ</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chuyên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môn,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p>
    <w:p w14:paraId="1F43749F"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dõi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lãnh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p>
    <w:p w14:paraId="79DDCB3B"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6.</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trước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p>
    <w:p w14:paraId="4CCA7D9C" w14:textId="77777777" w:rsidR="000E0F26" w:rsidRPr="000E0F26" w:rsidRDefault="000E0F26" w:rsidP="000E0F26">
      <w:pPr>
        <w:spacing w:before="120" w:after="0"/>
        <w:jc w:val="both"/>
        <w:rPr>
          <w:rFonts w:ascii="Arial" w:eastAsia="Times New Roman" w:hAnsi="Arial" w:cs="Arial"/>
          <w:color w:val="000000"/>
          <w:sz w:val="20"/>
          <w:szCs w:val="20"/>
        </w:rPr>
      </w:pPr>
      <w:bookmarkStart w:id="19" w:name="RANGE!A66"/>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7.</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bookmarkEnd w:id="19"/>
    <w:p w14:paraId="0F41A829"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8.</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64DCE23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9.</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p>
    <w:p w14:paraId="08E04AF4"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11.</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được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p>
    <w:p w14:paraId="1FA831BC"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hồ</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che</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giấu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p>
    <w:p w14:paraId="1288AA87" w14:textId="77777777" w:rsidR="000E0F26" w:rsidRPr="000E0F26" w:rsidRDefault="000E0F26" w:rsidP="000E0F26">
      <w:pPr>
        <w:spacing w:before="120" w:after="0"/>
        <w:jc w:val="both"/>
        <w:rPr>
          <w:rFonts w:ascii="Arial" w:eastAsia="Times New Roman" w:hAnsi="Arial" w:cs="Arial"/>
          <w:color w:val="000000"/>
          <w:sz w:val="20"/>
          <w:szCs w:val="20"/>
        </w:rPr>
      </w:pPr>
      <w:bookmarkStart w:id="20" w:name="RANGE!A71"/>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ngay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yếu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lớn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p>
    <w:p w14:paraId="2002BD7C" w14:textId="77777777" w:rsidR="000E0F26" w:rsidRPr="000E0F26" w:rsidRDefault="000E0F26" w:rsidP="000E0F26">
      <w:pPr>
        <w:spacing w:before="120" w:after="0"/>
        <w:jc w:val="both"/>
        <w:rPr>
          <w:rFonts w:ascii="Arial" w:eastAsia="Times New Roman" w:hAnsi="Arial" w:cs="Arial"/>
          <w:color w:val="000000"/>
          <w:sz w:val="20"/>
          <w:szCs w:val="20"/>
        </w:rPr>
      </w:pPr>
      <w:bookmarkStart w:id="21" w:name="RANGE!A72"/>
      <w:bookmarkEnd w:id="20"/>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chỉ</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p>
    <w:bookmarkEnd w:id="21"/>
    <w:p w14:paraId="242BF99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mọi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nhất.</w:t>
      </w:r>
    </w:p>
    <w:p w14:paraId="4613E562" w14:textId="77777777" w:rsidR="000E0F26" w:rsidRPr="000E0F26" w:rsidRDefault="000E0F26" w:rsidP="000E0F26">
      <w:pPr>
        <w:spacing w:before="120" w:after="0"/>
        <w:jc w:val="both"/>
        <w:rPr>
          <w:rFonts w:ascii="Arial" w:eastAsia="Times New Roman" w:hAnsi="Arial" w:cs="Arial"/>
          <w:color w:val="000000"/>
          <w:sz w:val="20"/>
          <w:szCs w:val="20"/>
        </w:rPr>
      </w:pPr>
      <w:bookmarkStart w:id="22" w:name="RANGE!A74"/>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p>
    <w:bookmarkEnd w:id="22"/>
    <w:p w14:paraId="0453C948"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12.</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1D5D791E"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đúng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p>
    <w:p w14:paraId="25FC42F3"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trước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trưởng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p>
    <w:p w14:paraId="59A12FF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dõi,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p>
    <w:p w14:paraId="17B98F04"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44B04B18"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13.</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Đảm</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bảo</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và</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nâng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cao</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chất</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lượng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kiểm</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toán</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nội</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bộ</w:t>
      </w:r>
    </w:p>
    <w:p w14:paraId="3A3DABDD"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1.</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xây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dựng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một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đảm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bảo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nâng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lượng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cả</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khía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p>
    <w:p w14:paraId="6AF71673" w14:textId="77777777" w:rsidR="000E0F26" w:rsidRPr="000E0F26" w:rsidRDefault="000E0F26" w:rsidP="000E0F26">
      <w:pPr>
        <w:spacing w:before="120" w:after="0"/>
        <w:jc w:val="both"/>
        <w:rPr>
          <w:rFonts w:ascii="Arial" w:eastAsia="Times New Roman" w:hAnsi="Arial" w:cs="Arial"/>
          <w:color w:val="000000"/>
          <w:sz w:val="20"/>
          <w:szCs w:val="20"/>
        </w:rPr>
      </w:pPr>
      <w:bookmarkStart w:id="23" w:name="RANGE!A82"/>
      <w:r w:rsidRPr="00E00AD5">
        <w:rPr>
          <w:rFonts w:ascii="Arial" w:eastAsia="Times New Roman" w:hAnsi="Arial" w:cs="Arial"/>
          <w:color w:val="000000"/>
          <w:sz w:val="20"/>
          <w:szCs w:val="20"/>
          <w:lang w:val="id-ID"/>
        </w:rPr>
        <w:t>2.</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gồm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tính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tuân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với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Chuẩn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mực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việc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tuân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nguyên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tắc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đạo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đức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làm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công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cũng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quả</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thiện.</w:t>
      </w:r>
    </w:p>
    <w:p w14:paraId="24251976" w14:textId="77777777" w:rsidR="000E0F26" w:rsidRPr="000E0F26" w:rsidRDefault="000E0F26" w:rsidP="000E0F26">
      <w:pPr>
        <w:spacing w:before="120" w:after="0"/>
        <w:jc w:val="both"/>
        <w:rPr>
          <w:rFonts w:ascii="Arial" w:eastAsia="Times New Roman" w:hAnsi="Arial" w:cs="Arial"/>
          <w:color w:val="000000"/>
          <w:sz w:val="20"/>
          <w:szCs w:val="20"/>
        </w:rPr>
      </w:pPr>
      <w:bookmarkStart w:id="24" w:name="RANGE!A83"/>
      <w:bookmarkEnd w:id="23"/>
      <w:r w:rsidRPr="00E00AD5">
        <w:rPr>
          <w:rFonts w:ascii="Arial" w:eastAsia="Times New Roman" w:hAnsi="Arial" w:cs="Arial"/>
          <w:color w:val="000000"/>
          <w:sz w:val="20"/>
          <w:szCs w:val="20"/>
          <w:lang w:val="id-ID"/>
        </w:rPr>
        <w:t>3.</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lại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được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cuối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cuộc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tự</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lại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hàng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tổng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chính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nhằm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đảm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bảo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lượng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Trong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trường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hợp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cần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thiết,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thuê</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doanh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nghiệp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điều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doanh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dịch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theo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Luật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lập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lập.</w:t>
      </w:r>
    </w:p>
    <w:bookmarkEnd w:id="24"/>
    <w:p w14:paraId="3E4E9C0F"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(nếu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p>
    <w:p w14:paraId="68C5BD45"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14.</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Hiệu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lực</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thi</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hành</w:t>
      </w:r>
    </w:p>
    <w:p w14:paraId="04FAE765" w14:textId="77777777" w:rsidR="000E0F26" w:rsidRPr="000E0F26" w:rsidRDefault="000E0F26" w:rsidP="000E0F26">
      <w:pPr>
        <w:spacing w:before="120" w:after="0"/>
        <w:jc w:val="both"/>
        <w:rPr>
          <w:rFonts w:ascii="Arial" w:eastAsia="Times New Roman" w:hAnsi="Arial" w:cs="Arial"/>
          <w:color w:val="000000"/>
          <w:sz w:val="20"/>
          <w:szCs w:val="20"/>
        </w:rPr>
      </w:pPr>
      <w:bookmarkStart w:id="25" w:name="RANGE!A86"/>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hành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từ</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w:t>
      </w:r>
    </w:p>
    <w:bookmarkEnd w:id="25"/>
    <w:p w14:paraId="288BD3AD"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lastRenderedPageBreak/>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15.</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Sửa</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đổi,</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bổ</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sung,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thay</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thế</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Quy</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chế</w:t>
      </w:r>
    </w:p>
    <w:p w14:paraId="1744605A"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1.</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nhiệm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rà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soát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xuất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đổi,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bổ</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thay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cần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thiết.</w:t>
      </w:r>
    </w:p>
    <w:p w14:paraId="353121A1" w14:textId="77777777" w:rsidR="000E0F26" w:rsidRPr="000E0F26" w:rsidRDefault="000E0F26" w:rsidP="000E0F26">
      <w:pPr>
        <w:spacing w:before="120" w:after="0"/>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2.</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Việc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đổi,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bổ</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thay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trưởng</w:t>
      </w:r>
      <w:r w:rsidRPr="000E0F26">
        <w:rPr>
          <w:rFonts w:ascii="Arial" w:eastAsia="Times New Roman" w:hAnsi="Arial" w:cs="Arial"/>
          <w:color w:val="000000"/>
          <w:sz w:val="20"/>
          <w:szCs w:val="20"/>
          <w:lang w:val="id-ID"/>
        </w:rPr>
        <w:t xml:space="preserve"> </w:t>
      </w:r>
      <w:r w:rsidRPr="00E00AD5">
        <w:rPr>
          <w:rFonts w:ascii="Arial" w:eastAsia="Times New Roman" w:hAnsi="Arial" w:cs="Arial"/>
          <w:i/>
          <w:iCs/>
          <w:color w:val="000000"/>
          <w:sz w:val="20"/>
          <w:szCs w:val="20"/>
          <w:lang w:val="id-ID"/>
        </w:rPr>
        <w:t>(Tên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đơn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vị</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sự</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nghiệp</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công</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lập)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quyết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p>
    <w:p w14:paraId="38E3FB86" w14:textId="77777777" w:rsidR="000E0F26" w:rsidRPr="000E0F26" w:rsidRDefault="000E0F26" w:rsidP="000E0F26">
      <w:pPr>
        <w:spacing w:before="120" w:after="0"/>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16.</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Tổ</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chức</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thực</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hiện</w:t>
      </w:r>
    </w:p>
    <w:p w14:paraId="525C9545" w14:textId="197DEBB5" w:rsidR="000E0F26" w:rsidRPr="000E0F26" w:rsidRDefault="000E0F26" w:rsidP="000E0F26">
      <w:pPr>
        <w:spacing w:before="120" w:after="0" w:line="240" w:lineRule="auto"/>
        <w:jc w:val="both"/>
        <w:rPr>
          <w:rFonts w:ascii="Arial" w:hAnsi="Arial" w:cs="Arial"/>
          <w:b/>
          <w:sz w:val="20"/>
          <w:szCs w:val="20"/>
          <w:lang w:val="id-ID"/>
        </w:rPr>
      </w:pP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công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0E0F26">
        <w:rPr>
          <w:rFonts w:ascii="Arial" w:hAnsi="Arial" w:cs="Arial"/>
          <w:b/>
          <w:sz w:val="20"/>
          <w:szCs w:val="20"/>
          <w:lang w:val="id-ID"/>
        </w:rPr>
        <w:tab/>
      </w:r>
      <w:r w:rsidRPr="000E0F26">
        <w:rPr>
          <w:rFonts w:ascii="Arial" w:hAnsi="Arial" w:cs="Arial"/>
          <w:b/>
          <w:sz w:val="20"/>
          <w:szCs w:val="20"/>
          <w:lang w:val="id-ID"/>
        </w:rPr>
        <w:tab/>
      </w:r>
    </w:p>
    <w:p w14:paraId="44D7549A" w14:textId="77777777" w:rsidR="000E0F26" w:rsidRPr="000E0F26" w:rsidRDefault="000E0F26" w:rsidP="000E0F26">
      <w:pPr>
        <w:spacing w:before="120" w:after="0" w:line="240" w:lineRule="auto"/>
        <w:jc w:val="both"/>
        <w:rPr>
          <w:rFonts w:ascii="Arial" w:hAnsi="Arial" w:cs="Arial"/>
          <w:b/>
          <w:sz w:val="20"/>
          <w:szCs w:val="20"/>
          <w:lang w:val="id-ID"/>
        </w:rPr>
      </w:pPr>
    </w:p>
    <w:p w14:paraId="0EC83B99" w14:textId="77777777" w:rsidR="000E0F26" w:rsidRPr="000E0F26" w:rsidRDefault="000E0F26" w:rsidP="000E0F26">
      <w:pPr>
        <w:spacing w:before="120" w:after="0" w:line="240" w:lineRule="auto"/>
        <w:jc w:val="both"/>
        <w:rPr>
          <w:rFonts w:ascii="Arial" w:hAnsi="Arial" w:cs="Arial"/>
          <w:b/>
          <w:sz w:val="20"/>
          <w:szCs w:val="20"/>
        </w:rPr>
        <w:sectPr w:rsidR="000E0F26" w:rsidRPr="000E0F26" w:rsidSect="000E0F26">
          <w:pgSz w:w="11906" w:h="16838" w:code="9"/>
          <w:pgMar w:top="1021" w:right="1134" w:bottom="1021" w:left="1701" w:header="0" w:footer="0" w:gutter="0"/>
          <w:cols w:space="708"/>
          <w:titlePg/>
          <w:docGrid w:linePitch="360"/>
        </w:sectPr>
      </w:pPr>
    </w:p>
    <w:p w14:paraId="13D57E4D"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lastRenderedPageBreak/>
        <w:t>Phụ lục III</w:t>
      </w:r>
    </w:p>
    <w:p w14:paraId="3A850BA2" w14:textId="77777777" w:rsidR="000E0F26" w:rsidRPr="000E0F26" w:rsidRDefault="000E0F26" w:rsidP="000E0F26">
      <w:pPr>
        <w:spacing w:before="120" w:after="0" w:line="240" w:lineRule="auto"/>
        <w:jc w:val="center"/>
        <w:rPr>
          <w:rFonts w:ascii="Arial" w:hAnsi="Arial" w:cs="Arial"/>
          <w:b/>
          <w:i/>
          <w:sz w:val="20"/>
          <w:szCs w:val="20"/>
        </w:rPr>
      </w:pPr>
      <w:r w:rsidRPr="000E0F26">
        <w:rPr>
          <w:rFonts w:ascii="Arial" w:hAnsi="Arial" w:cs="Arial"/>
          <w:i/>
          <w:sz w:val="20"/>
          <w:szCs w:val="20"/>
        </w:rPr>
        <w:t xml:space="preserve">Ban hành kèm theo Thông tư số </w:t>
      </w:r>
      <w:r w:rsidRPr="000E0F26">
        <w:rPr>
          <w:rFonts w:ascii="Arial" w:hAnsi="Arial" w:cs="Arial"/>
          <w:i/>
          <w:sz w:val="20"/>
          <w:szCs w:val="20"/>
          <w:lang w:val="en-US"/>
        </w:rPr>
        <w:t>98</w:t>
      </w:r>
      <w:r w:rsidRPr="000E0F26">
        <w:rPr>
          <w:rFonts w:ascii="Arial" w:hAnsi="Arial" w:cs="Arial"/>
          <w:i/>
          <w:sz w:val="20"/>
          <w:szCs w:val="20"/>
        </w:rPr>
        <w:t>/202</w:t>
      </w:r>
      <w:r w:rsidRPr="000E0F26">
        <w:rPr>
          <w:rFonts w:ascii="Arial" w:hAnsi="Arial" w:cs="Arial"/>
          <w:i/>
          <w:sz w:val="20"/>
          <w:szCs w:val="20"/>
          <w:lang w:val="en-US"/>
        </w:rPr>
        <w:t>6</w:t>
      </w:r>
      <w:r w:rsidRPr="000E0F26">
        <w:rPr>
          <w:rFonts w:ascii="Arial" w:hAnsi="Arial" w:cs="Arial"/>
          <w:i/>
          <w:sz w:val="20"/>
          <w:szCs w:val="20"/>
        </w:rPr>
        <w:t>/TT-BTC ngày</w:t>
      </w:r>
      <w:r w:rsidRPr="000E0F26">
        <w:rPr>
          <w:rFonts w:ascii="Arial" w:hAnsi="Arial" w:cs="Arial"/>
          <w:i/>
          <w:sz w:val="20"/>
          <w:szCs w:val="20"/>
          <w:lang w:val="en-US"/>
        </w:rPr>
        <w:t xml:space="preserve"> 10</w:t>
      </w:r>
      <w:r w:rsidRPr="000E0F26">
        <w:rPr>
          <w:rFonts w:ascii="Arial" w:hAnsi="Arial" w:cs="Arial"/>
          <w:i/>
          <w:sz w:val="20"/>
          <w:szCs w:val="20"/>
        </w:rPr>
        <w:t xml:space="preserve"> tháng </w:t>
      </w:r>
      <w:r w:rsidRPr="000E0F26">
        <w:rPr>
          <w:rFonts w:ascii="Arial" w:hAnsi="Arial" w:cs="Arial"/>
          <w:i/>
          <w:sz w:val="20"/>
          <w:szCs w:val="20"/>
          <w:lang w:val="en-US"/>
        </w:rPr>
        <w:t>07</w:t>
      </w:r>
      <w:r w:rsidRPr="000E0F26">
        <w:rPr>
          <w:rFonts w:ascii="Arial" w:hAnsi="Arial" w:cs="Arial"/>
          <w:i/>
          <w:sz w:val="20"/>
          <w:szCs w:val="20"/>
        </w:rPr>
        <w:t xml:space="preserve"> năm 202</w:t>
      </w:r>
      <w:r w:rsidRPr="000E0F26">
        <w:rPr>
          <w:rFonts w:ascii="Arial" w:hAnsi="Arial" w:cs="Arial"/>
          <w:i/>
          <w:sz w:val="20"/>
          <w:szCs w:val="20"/>
          <w:lang w:val="en-US"/>
        </w:rPr>
        <w:t>6</w:t>
      </w:r>
      <w:r w:rsidRPr="000E0F26">
        <w:rPr>
          <w:rFonts w:ascii="Arial" w:hAnsi="Arial" w:cs="Arial"/>
          <w:i/>
          <w:sz w:val="20"/>
          <w:szCs w:val="20"/>
          <w:lang w:val="en-US"/>
        </w:rPr>
        <w:br/>
      </w:r>
      <w:r w:rsidRPr="000E0F26">
        <w:rPr>
          <w:rFonts w:ascii="Arial" w:hAnsi="Arial" w:cs="Arial"/>
          <w:i/>
          <w:sz w:val="20"/>
          <w:szCs w:val="20"/>
        </w:rPr>
        <w:t xml:space="preserve">của Bộ trưởng Bộ Tài chính </w:t>
      </w:r>
    </w:p>
    <w:p w14:paraId="785FAC36" w14:textId="77777777" w:rsidR="000E0F26" w:rsidRDefault="000E0F26" w:rsidP="000E0F26">
      <w:pPr>
        <w:spacing w:before="120" w:after="0" w:line="240" w:lineRule="auto"/>
        <w:jc w:val="center"/>
        <w:rPr>
          <w:rFonts w:ascii="Arial" w:hAnsi="Arial" w:cs="Arial"/>
          <w:b/>
          <w:sz w:val="20"/>
          <w:szCs w:val="20"/>
          <w:lang w:val="en-US"/>
        </w:rPr>
      </w:pPr>
    </w:p>
    <w:p w14:paraId="3F525C6E" w14:textId="118D64C6"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 xml:space="preserve">QUY CHẾ MẪU </w:t>
      </w:r>
    </w:p>
    <w:p w14:paraId="55B0CE63" w14:textId="77777777" w:rsidR="000E0F26" w:rsidRPr="000E0F26" w:rsidRDefault="000E0F26" w:rsidP="000E0F26">
      <w:pPr>
        <w:spacing w:before="120" w:after="0" w:line="240" w:lineRule="auto"/>
        <w:jc w:val="center"/>
        <w:rPr>
          <w:rFonts w:ascii="Arial" w:hAnsi="Arial" w:cs="Arial"/>
          <w:b/>
          <w:sz w:val="20"/>
          <w:szCs w:val="20"/>
        </w:rPr>
      </w:pPr>
    </w:p>
    <w:p w14:paraId="7AEA9FCD"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xml:space="preserve">ÁP DỤNG ĐỐI VỚI UỶ BAN NHÂN DÂN TỈNH, </w:t>
      </w:r>
    </w:p>
    <w:p w14:paraId="160174A2"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xml:space="preserve">THÀNH PHỐ TRỰC THUỘC TRUNG ƯƠNG  </w:t>
      </w:r>
    </w:p>
    <w:p w14:paraId="50E439C0" w14:textId="77777777" w:rsidR="000E0F26" w:rsidRPr="000E0F26" w:rsidRDefault="000E0F26" w:rsidP="000E0F26">
      <w:pPr>
        <w:spacing w:before="120" w:after="0" w:line="240" w:lineRule="auto"/>
        <w:jc w:val="center"/>
        <w:rPr>
          <w:rFonts w:ascii="Arial" w:hAnsi="Arial" w:cs="Arial"/>
          <w:b/>
          <w:sz w:val="20"/>
          <w:szCs w:val="20"/>
        </w:rPr>
      </w:pPr>
    </w:p>
    <w:p w14:paraId="5E885EDA" w14:textId="77777777" w:rsidR="000E0F26" w:rsidRPr="000E0F26" w:rsidRDefault="000E0F26" w:rsidP="000E0F26">
      <w:pPr>
        <w:spacing w:before="120" w:after="0" w:line="240" w:lineRule="auto"/>
        <w:jc w:val="center"/>
        <w:rPr>
          <w:rFonts w:ascii="Arial" w:hAnsi="Arial" w:cs="Arial"/>
          <w:b/>
          <w:sz w:val="20"/>
          <w:szCs w:val="20"/>
        </w:rPr>
      </w:pPr>
    </w:p>
    <w:p w14:paraId="30ABC4D0" w14:textId="77777777" w:rsidR="000E0F26" w:rsidRPr="000E0F26" w:rsidRDefault="000E0F26" w:rsidP="000E0F26">
      <w:pPr>
        <w:spacing w:before="120" w:after="0" w:line="240" w:lineRule="auto"/>
        <w:jc w:val="center"/>
        <w:rPr>
          <w:rFonts w:ascii="Arial" w:hAnsi="Arial" w:cs="Arial"/>
          <w:b/>
          <w:sz w:val="20"/>
          <w:szCs w:val="20"/>
        </w:rPr>
      </w:pPr>
    </w:p>
    <w:p w14:paraId="48AA1D74" w14:textId="77777777" w:rsidR="000E0F26" w:rsidRPr="000E0F26" w:rsidRDefault="000E0F26" w:rsidP="000E0F26">
      <w:pPr>
        <w:spacing w:before="120" w:after="0" w:line="240" w:lineRule="auto"/>
        <w:jc w:val="center"/>
        <w:rPr>
          <w:rFonts w:ascii="Arial" w:hAnsi="Arial" w:cs="Arial"/>
          <w:b/>
          <w:sz w:val="20"/>
          <w:szCs w:val="20"/>
        </w:rPr>
      </w:pPr>
    </w:p>
    <w:p w14:paraId="4138C654" w14:textId="77777777" w:rsidR="000E0F26" w:rsidRPr="000E0F26" w:rsidRDefault="000E0F26" w:rsidP="000E0F26">
      <w:pPr>
        <w:spacing w:before="120" w:after="0" w:line="240" w:lineRule="auto"/>
        <w:jc w:val="center"/>
        <w:rPr>
          <w:rFonts w:ascii="Arial" w:hAnsi="Arial" w:cs="Arial"/>
          <w:b/>
          <w:sz w:val="20"/>
          <w:szCs w:val="20"/>
        </w:rPr>
      </w:pPr>
    </w:p>
    <w:p w14:paraId="3A1D6087"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QUY CHẾ</w:t>
      </w:r>
    </w:p>
    <w:p w14:paraId="140CF6FC" w14:textId="77777777" w:rsidR="000E0F26" w:rsidRPr="000E0F26" w:rsidRDefault="000E0F26" w:rsidP="000E0F26">
      <w:pPr>
        <w:spacing w:before="120" w:after="0" w:line="240" w:lineRule="auto"/>
        <w:jc w:val="center"/>
        <w:rPr>
          <w:rFonts w:ascii="Arial" w:hAnsi="Arial" w:cs="Arial"/>
          <w:b/>
          <w:sz w:val="20"/>
          <w:szCs w:val="20"/>
        </w:rPr>
      </w:pPr>
      <w:r w:rsidRPr="000E0F26">
        <w:rPr>
          <w:rFonts w:ascii="Arial" w:hAnsi="Arial" w:cs="Arial"/>
          <w:b/>
          <w:sz w:val="20"/>
          <w:szCs w:val="20"/>
        </w:rPr>
        <w:t xml:space="preserve">KIỂM TOÁN NỘI BỘ </w:t>
      </w:r>
    </w:p>
    <w:p w14:paraId="506BD027" w14:textId="77777777" w:rsidR="000E0F26" w:rsidRPr="000E0F26" w:rsidRDefault="000E0F26" w:rsidP="000E0F26">
      <w:pPr>
        <w:spacing w:before="120" w:after="0" w:line="240" w:lineRule="auto"/>
        <w:jc w:val="center"/>
        <w:rPr>
          <w:rFonts w:ascii="Arial" w:hAnsi="Arial" w:cs="Arial"/>
          <w:sz w:val="20"/>
          <w:szCs w:val="20"/>
        </w:rPr>
      </w:pPr>
    </w:p>
    <w:p w14:paraId="531D4142" w14:textId="77777777" w:rsidR="000E0F26" w:rsidRPr="000E0F26" w:rsidRDefault="000E0F26" w:rsidP="000E0F26">
      <w:pPr>
        <w:spacing w:before="120" w:after="0" w:line="240" w:lineRule="auto"/>
        <w:jc w:val="center"/>
        <w:rPr>
          <w:rFonts w:ascii="Arial" w:hAnsi="Arial" w:cs="Arial"/>
          <w:sz w:val="20"/>
          <w:szCs w:val="20"/>
        </w:rPr>
      </w:pPr>
    </w:p>
    <w:p w14:paraId="245D59B2" w14:textId="77777777" w:rsidR="000E0F26" w:rsidRPr="000E0F26" w:rsidRDefault="000E0F26" w:rsidP="000E0F26">
      <w:pPr>
        <w:spacing w:before="120" w:after="0" w:line="240" w:lineRule="auto"/>
        <w:jc w:val="center"/>
        <w:rPr>
          <w:rFonts w:ascii="Arial" w:hAnsi="Arial" w:cs="Arial"/>
          <w:sz w:val="20"/>
          <w:szCs w:val="20"/>
        </w:rPr>
      </w:pPr>
    </w:p>
    <w:p w14:paraId="2C46B78A"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(Tên Uỷ ban nhân dân tỉnh, thành phố trực thuộc trung ương)</w:t>
      </w:r>
    </w:p>
    <w:p w14:paraId="2FFBF39D" w14:textId="77777777" w:rsidR="000E0F26" w:rsidRPr="000E0F26" w:rsidRDefault="000E0F26" w:rsidP="000E0F26">
      <w:pPr>
        <w:spacing w:before="120" w:after="0" w:line="240" w:lineRule="auto"/>
        <w:jc w:val="center"/>
        <w:rPr>
          <w:rFonts w:ascii="Arial" w:hAnsi="Arial" w:cs="Arial"/>
          <w:sz w:val="20"/>
          <w:szCs w:val="20"/>
        </w:rPr>
      </w:pPr>
    </w:p>
    <w:p w14:paraId="6FBD96A3" w14:textId="77777777" w:rsidR="000E0F26" w:rsidRPr="000E0F26" w:rsidRDefault="000E0F26" w:rsidP="000E0F26">
      <w:pPr>
        <w:spacing w:before="120" w:after="0" w:line="240" w:lineRule="auto"/>
        <w:jc w:val="center"/>
        <w:rPr>
          <w:rFonts w:ascii="Arial" w:hAnsi="Arial" w:cs="Arial"/>
          <w:sz w:val="20"/>
          <w:szCs w:val="20"/>
        </w:rPr>
      </w:pPr>
    </w:p>
    <w:p w14:paraId="5748EBCA" w14:textId="77777777" w:rsidR="000E0F26" w:rsidRPr="000E0F26" w:rsidRDefault="000E0F26" w:rsidP="000E0F26">
      <w:pPr>
        <w:spacing w:before="120" w:after="0" w:line="240" w:lineRule="auto"/>
        <w:jc w:val="center"/>
        <w:rPr>
          <w:rFonts w:ascii="Arial" w:hAnsi="Arial" w:cs="Arial"/>
          <w:sz w:val="20"/>
          <w:szCs w:val="20"/>
        </w:rPr>
      </w:pPr>
    </w:p>
    <w:p w14:paraId="238A98E6" w14:textId="77777777" w:rsidR="000E0F26" w:rsidRPr="000E0F26" w:rsidRDefault="000E0F26" w:rsidP="000E0F26">
      <w:pPr>
        <w:spacing w:before="120" w:after="0" w:line="240" w:lineRule="auto"/>
        <w:jc w:val="center"/>
        <w:rPr>
          <w:rFonts w:ascii="Arial" w:hAnsi="Arial" w:cs="Arial"/>
          <w:sz w:val="20"/>
          <w:szCs w:val="20"/>
        </w:rPr>
      </w:pPr>
    </w:p>
    <w:p w14:paraId="17187457" w14:textId="77777777" w:rsidR="000E0F26" w:rsidRPr="000E0F26" w:rsidRDefault="000E0F26" w:rsidP="000E0F26">
      <w:pPr>
        <w:spacing w:before="120" w:after="0" w:line="240" w:lineRule="auto"/>
        <w:jc w:val="center"/>
        <w:rPr>
          <w:rFonts w:ascii="Arial" w:hAnsi="Arial" w:cs="Arial"/>
          <w:sz w:val="20"/>
          <w:szCs w:val="20"/>
        </w:rPr>
      </w:pPr>
    </w:p>
    <w:p w14:paraId="2033FDB5" w14:textId="77777777" w:rsidR="000E0F26" w:rsidRPr="000E0F26" w:rsidRDefault="000E0F26" w:rsidP="000E0F26">
      <w:pPr>
        <w:spacing w:before="120" w:after="0" w:line="240" w:lineRule="auto"/>
        <w:jc w:val="center"/>
        <w:rPr>
          <w:rFonts w:ascii="Arial" w:hAnsi="Arial" w:cs="Arial"/>
          <w:sz w:val="20"/>
          <w:szCs w:val="20"/>
        </w:rPr>
      </w:pPr>
    </w:p>
    <w:p w14:paraId="0598C2E7" w14:textId="77777777" w:rsidR="000E0F26" w:rsidRPr="000E0F26" w:rsidRDefault="000E0F26" w:rsidP="000E0F26">
      <w:pPr>
        <w:spacing w:before="120" w:after="0" w:line="240" w:lineRule="auto"/>
        <w:jc w:val="center"/>
        <w:rPr>
          <w:rFonts w:ascii="Arial" w:hAnsi="Arial" w:cs="Arial"/>
          <w:sz w:val="20"/>
          <w:szCs w:val="20"/>
        </w:rPr>
      </w:pPr>
    </w:p>
    <w:p w14:paraId="5079C998" w14:textId="77777777" w:rsidR="000E0F26" w:rsidRPr="000E0F26" w:rsidRDefault="000E0F26" w:rsidP="000E0F26">
      <w:pPr>
        <w:spacing w:before="120" w:after="0" w:line="240" w:lineRule="auto"/>
        <w:jc w:val="center"/>
        <w:rPr>
          <w:rFonts w:ascii="Arial" w:hAnsi="Arial" w:cs="Arial"/>
          <w:sz w:val="20"/>
          <w:szCs w:val="20"/>
        </w:rPr>
      </w:pPr>
    </w:p>
    <w:p w14:paraId="6B37B677" w14:textId="77777777" w:rsidR="000E0F26" w:rsidRPr="000E0F26" w:rsidRDefault="000E0F26" w:rsidP="000E0F26">
      <w:pPr>
        <w:spacing w:before="120" w:after="0" w:line="240" w:lineRule="auto"/>
        <w:jc w:val="center"/>
        <w:rPr>
          <w:rFonts w:ascii="Arial" w:hAnsi="Arial" w:cs="Arial"/>
          <w:sz w:val="20"/>
          <w:szCs w:val="20"/>
        </w:rPr>
      </w:pPr>
      <w:r w:rsidRPr="000E0F26">
        <w:rPr>
          <w:rFonts w:ascii="Arial" w:hAnsi="Arial" w:cs="Arial"/>
          <w:sz w:val="20"/>
          <w:szCs w:val="20"/>
        </w:rPr>
        <w:t>…, ngày … tháng … năm 20..</w:t>
      </w:r>
    </w:p>
    <w:p w14:paraId="535FE2CC" w14:textId="77777777" w:rsidR="000E0F26" w:rsidRPr="000E0F26" w:rsidRDefault="000E0F26" w:rsidP="000E0F26">
      <w:pPr>
        <w:spacing w:before="120" w:after="0" w:line="240" w:lineRule="auto"/>
        <w:jc w:val="center"/>
        <w:rPr>
          <w:rFonts w:ascii="Arial" w:hAnsi="Arial" w:cs="Arial"/>
          <w:sz w:val="20"/>
          <w:szCs w:val="20"/>
        </w:rPr>
      </w:pPr>
    </w:p>
    <w:p w14:paraId="208C97C9" w14:textId="77777777" w:rsidR="000E0F26" w:rsidRPr="000E0F26" w:rsidRDefault="000E0F26" w:rsidP="000E0F26">
      <w:pPr>
        <w:spacing w:before="120" w:after="0" w:line="240" w:lineRule="auto"/>
        <w:jc w:val="both"/>
        <w:rPr>
          <w:rFonts w:ascii="Arial" w:hAnsi="Arial" w:cs="Arial"/>
          <w:sz w:val="20"/>
          <w:szCs w:val="20"/>
        </w:rPr>
      </w:pPr>
    </w:p>
    <w:p w14:paraId="71E988E8" w14:textId="77777777" w:rsidR="000E0F26" w:rsidRDefault="000E0F26">
      <w:pPr>
        <w:rPr>
          <w:rFonts w:ascii="Arial" w:hAnsi="Arial" w:cs="Arial"/>
          <w:b/>
          <w:sz w:val="20"/>
          <w:szCs w:val="20"/>
        </w:rPr>
      </w:pPr>
      <w:r>
        <w:rPr>
          <w:rFonts w:ascii="Arial" w:hAnsi="Arial" w:cs="Arial"/>
          <w:b/>
          <w:sz w:val="20"/>
          <w:szCs w:val="20"/>
        </w:rPr>
        <w:br w:type="page"/>
      </w:r>
    </w:p>
    <w:p w14:paraId="4CA7AE2B" w14:textId="604C8079"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lastRenderedPageBreak/>
        <w:t>QUY CHẾ KIỂM TOÁN NỘI BỘ</w:t>
      </w:r>
    </w:p>
    <w:p w14:paraId="57D191A5" w14:textId="77777777" w:rsidR="000E0F26" w:rsidRPr="000E0F26" w:rsidRDefault="000E0F26" w:rsidP="000E0F26">
      <w:pPr>
        <w:adjustRightInd w:val="0"/>
        <w:snapToGrid w:val="0"/>
        <w:spacing w:after="0" w:line="240" w:lineRule="auto"/>
        <w:jc w:val="center"/>
        <w:rPr>
          <w:rFonts w:ascii="Arial" w:hAnsi="Arial" w:cs="Arial"/>
          <w:b/>
          <w:sz w:val="20"/>
          <w:szCs w:val="20"/>
        </w:rPr>
      </w:pPr>
      <w:r w:rsidRPr="000E0F26">
        <w:rPr>
          <w:rFonts w:ascii="Arial" w:hAnsi="Arial" w:cs="Arial"/>
          <w:b/>
          <w:sz w:val="20"/>
          <w:szCs w:val="20"/>
        </w:rPr>
        <w:t>(Tên Uỷ ban nhân dân tỉnh, thành phố trực thuộc trung ương)</w:t>
      </w:r>
    </w:p>
    <w:p w14:paraId="1DCD419B" w14:textId="77777777" w:rsidR="000E0F26" w:rsidRPr="000E0F26" w:rsidRDefault="000E0F26" w:rsidP="000E0F26">
      <w:pPr>
        <w:adjustRightInd w:val="0"/>
        <w:snapToGrid w:val="0"/>
        <w:spacing w:after="0" w:line="240" w:lineRule="auto"/>
        <w:jc w:val="center"/>
        <w:rPr>
          <w:rFonts w:ascii="Arial" w:hAnsi="Arial" w:cs="Arial"/>
          <w:b/>
          <w:sz w:val="20"/>
          <w:szCs w:val="20"/>
        </w:rPr>
      </w:pPr>
    </w:p>
    <w:p w14:paraId="665AA8E7" w14:textId="095E7ADF" w:rsidR="000E0F26" w:rsidRPr="000E0F26" w:rsidRDefault="000E0F26" w:rsidP="000E0F26">
      <w:pPr>
        <w:adjustRightInd w:val="0"/>
        <w:snapToGrid w:val="0"/>
        <w:spacing w:after="0" w:line="240" w:lineRule="auto"/>
        <w:jc w:val="center"/>
        <w:rPr>
          <w:rFonts w:ascii="Arial" w:hAnsi="Arial" w:cs="Arial"/>
          <w:i/>
          <w:sz w:val="20"/>
          <w:szCs w:val="20"/>
        </w:rPr>
      </w:pPr>
      <w:r w:rsidRPr="000E0F26">
        <w:rPr>
          <w:rFonts w:ascii="Arial" w:hAnsi="Arial" w:cs="Arial"/>
          <w:i/>
          <w:sz w:val="20"/>
          <w:szCs w:val="20"/>
        </w:rPr>
        <w:t xml:space="preserve">(Ban hành theo Quyết định số … ngày … tháng … năm của Chủ tịch (Tên </w:t>
      </w:r>
      <w:r>
        <w:rPr>
          <w:rFonts w:ascii="Arial" w:hAnsi="Arial" w:cs="Arial"/>
          <w:i/>
          <w:sz w:val="20"/>
          <w:szCs w:val="20"/>
          <w:lang w:val="en-US"/>
        </w:rPr>
        <w:br/>
      </w:r>
      <w:r w:rsidRPr="000E0F26">
        <w:rPr>
          <w:rFonts w:ascii="Arial" w:hAnsi="Arial" w:cs="Arial"/>
          <w:i/>
          <w:sz w:val="20"/>
          <w:szCs w:val="20"/>
        </w:rPr>
        <w:t xml:space="preserve">Uỷ ban nhân dân tỉnh, thành phố trực thuộc trung ương) </w:t>
      </w:r>
    </w:p>
    <w:p w14:paraId="3F0E9EB4" w14:textId="77777777" w:rsidR="000E0F26" w:rsidRPr="000E0F26" w:rsidRDefault="000E0F26" w:rsidP="000E0F26">
      <w:pPr>
        <w:adjustRightInd w:val="0"/>
        <w:snapToGrid w:val="0"/>
        <w:spacing w:after="0" w:line="240" w:lineRule="auto"/>
        <w:jc w:val="center"/>
        <w:rPr>
          <w:rFonts w:ascii="Arial" w:hAnsi="Arial" w:cs="Arial"/>
          <w:b/>
          <w:sz w:val="20"/>
          <w:szCs w:val="20"/>
        </w:rPr>
      </w:pPr>
    </w:p>
    <w:p w14:paraId="4CE08927"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Phạm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chỉnh</w:t>
      </w:r>
      <w:r w:rsidRPr="000E0F26">
        <w:rPr>
          <w:rFonts w:ascii="Arial" w:eastAsia="Times New Roman" w:hAnsi="Arial" w:cs="Arial"/>
          <w:b/>
          <w:bCs/>
          <w:color w:val="000000"/>
          <w:sz w:val="20"/>
          <w:szCs w:val="20"/>
        </w:rPr>
        <w:t xml:space="preserve"> </w:t>
      </w:r>
    </w:p>
    <w:p w14:paraId="5CFA829F"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bookmarkStart w:id="26" w:name="RANGE!A2"/>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p>
    <w:bookmarkEnd w:id="26"/>
    <w:p w14:paraId="1171E55B"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2.</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Đối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tượng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áp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dụng</w:t>
      </w:r>
      <w:r w:rsidRPr="000E0F26">
        <w:rPr>
          <w:rFonts w:ascii="Arial" w:eastAsia="Times New Roman" w:hAnsi="Arial" w:cs="Arial"/>
          <w:b/>
          <w:bCs/>
          <w:color w:val="000000"/>
          <w:sz w:val="20"/>
          <w:szCs w:val="20"/>
        </w:rPr>
        <w:t xml:space="preserve"> </w:t>
      </w:r>
    </w:p>
    <w:p w14:paraId="5978947F"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01E5AE12"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6353AB86"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3.</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Giải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thích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từ</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ngữ</w:t>
      </w:r>
      <w:r w:rsidRPr="000E0F26">
        <w:rPr>
          <w:rFonts w:ascii="Arial" w:eastAsia="Times New Roman" w:hAnsi="Arial" w:cs="Arial"/>
          <w:b/>
          <w:bCs/>
          <w:color w:val="000000"/>
          <w:sz w:val="20"/>
          <w:szCs w:val="20"/>
        </w:rPr>
        <w:t xml:space="preserve"> </w:t>
      </w:r>
    </w:p>
    <w:p w14:paraId="1BE81C5C"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p>
    <w:p w14:paraId="3294B66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0E25B9F4"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585B6BC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chồng,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con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đẻ,</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con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nuôi,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ruột,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dâu,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dâu.</w:t>
      </w:r>
    </w:p>
    <w:p w14:paraId="46429C97"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4.</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Mục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tiêu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p>
    <w:p w14:paraId="047E2AE5"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mang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đây:</w:t>
      </w:r>
    </w:p>
    <w:p w14:paraId="7740451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ngừa,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77A78281"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p>
    <w:p w14:paraId="70469881"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mà</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p>
    <w:p w14:paraId="5F5580A0"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5.</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trí</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trong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và</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mối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quan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hệ</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với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khác</w:t>
      </w:r>
      <w:r w:rsidRPr="000E0F26">
        <w:rPr>
          <w:rFonts w:ascii="Arial" w:eastAsia="Times New Roman" w:hAnsi="Arial" w:cs="Arial"/>
          <w:b/>
          <w:bCs/>
          <w:color w:val="000000"/>
          <w:sz w:val="20"/>
          <w:szCs w:val="20"/>
        </w:rPr>
        <w:t xml:space="preserve"> </w:t>
      </w:r>
    </w:p>
    <w:p w14:paraId="6E346C6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[Trong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thẩm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quyền,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quyết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định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phận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dưới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hình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thức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phận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đặt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tại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Văn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phòng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tại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Sở</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tuỳ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theo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yêu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cầu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quản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lý.</w:t>
      </w:r>
    </w:p>
    <w:p w14:paraId="6C2F123D" w14:textId="77777777" w:rsidR="000E0F26" w:rsidRPr="000E0F26" w:rsidRDefault="000E0F26" w:rsidP="000E0F26">
      <w:pPr>
        <w:spacing w:before="120" w:after="0" w:line="240" w:lineRule="auto"/>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t>Ví</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Thanh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p>
    <w:p w14:paraId="64DBAD29"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cứ</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p>
    <w:p w14:paraId="5A8EF99A"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lastRenderedPageBreak/>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p>
    <w:p w14:paraId="3A0A5E84"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3AD8B210"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b)</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p>
    <w:p w14:paraId="2633EDED"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bookmarkStart w:id="27" w:name="RANGE!A23"/>
      <w:r w:rsidRPr="00E00AD5">
        <w:rPr>
          <w:rFonts w:ascii="Arial" w:eastAsia="Times New Roman" w:hAnsi="Arial" w:cs="Arial"/>
          <w:color w:val="000000"/>
          <w:sz w:val="20"/>
          <w:szCs w:val="20"/>
        </w:rPr>
        <w:t>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p>
    <w:bookmarkEnd w:id="27"/>
    <w:p w14:paraId="313B55F8"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d)</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từ</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p>
    <w:p w14:paraId="4C5DDFC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miễn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485E1F6B"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e)</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ảnh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hưởng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hay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p>
    <w:p w14:paraId="5DE83512"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p>
    <w:p w14:paraId="3048CE4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p>
    <w:p w14:paraId="741E525B"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b)</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cũng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cũng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4A4A61B9"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6.</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Phạm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hoạt</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động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2293C901"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thích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hữu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1A92FA31"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7.</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Chuẩn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mực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và</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tắc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đạo</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đức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nghề</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nghiệp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(bao</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gồm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yêu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cầu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về</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tính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độc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lập,</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khách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quan,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nguyên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tắc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cơ</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bản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1394E094"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bookmarkStart w:id="28" w:name="RANGE!A33"/>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tuân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nước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p>
    <w:bookmarkEnd w:id="28"/>
    <w:p w14:paraId="517838C6"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tuân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gồm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p>
    <w:p w14:paraId="0C26E7D0"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8.</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Năng</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lực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chuyên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môn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4B97CEE8"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phức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tạp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hoạt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kiểm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kiểm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cứ</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05/2019/NĐ-CP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p>
    <w:p w14:paraId="19E98AE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chuẩn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số</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05/2019/NĐ-CP.</w:t>
      </w:r>
    </w:p>
    <w:p w14:paraId="2F82739F"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Trường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ngoài.</w:t>
      </w:r>
    </w:p>
    <w:p w14:paraId="3A9A5AFA"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mỗi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từ</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bắt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p>
    <w:p w14:paraId="4EA0F5D9"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phù</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p>
    <w:p w14:paraId="1004552F"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lastRenderedPageBreak/>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9.</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vụ</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1144AD44"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Xây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12B7BE3B"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2E099D9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lượng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41EED676"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p>
    <w:p w14:paraId="02A6405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sót;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3EFF0A6B"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6.</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p>
    <w:p w14:paraId="593F8948"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7.</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gửi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p>
    <w:p w14:paraId="75827AE6"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8.</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chỉnh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triển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p>
    <w:p w14:paraId="29B1D16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9.</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Tư</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chọn,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dụng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dịch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25BB1C09"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10.</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bày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ý</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trị.</w:t>
      </w:r>
    </w:p>
    <w:p w14:paraId="162F40EA"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đổi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thường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lập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w:t>
      </w:r>
      <w:r w:rsidRPr="00E00AD5">
        <w:rPr>
          <w:rFonts w:ascii="Arial" w:eastAsia="Times New Roman" w:hAnsi="Arial" w:cs="Arial"/>
          <w:i/>
          <w:iCs/>
          <w:color w:val="000000"/>
          <w:sz w:val="20"/>
          <w:szCs w:val="20"/>
        </w:rPr>
        <w:t>là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doanh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nghiệp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điều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doanh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theo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quy</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định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Luật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lập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thuê</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hoạt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động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liên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(nếu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p>
    <w:p w14:paraId="2DDA1AF7"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p>
    <w:p w14:paraId="234933EC"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10.</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Quyền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4A59B56F"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kịp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hồ</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hướng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dẫn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p>
    <w:p w14:paraId="6E922ED9"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xem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xét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trình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nghiệp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tiếp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phỏng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p>
    <w:p w14:paraId="791C3EA1"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họp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Chủ</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tịch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p>
    <w:p w14:paraId="4B9B93CF"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tham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họp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p>
    <w:p w14:paraId="2A8246A4" w14:textId="77777777" w:rsidR="000E0F26" w:rsidRPr="000E0F26" w:rsidRDefault="000E0F26" w:rsidP="000E0F26">
      <w:pPr>
        <w:spacing w:before="120" w:after="0" w:line="240" w:lineRule="auto"/>
        <w:jc w:val="both"/>
        <w:rPr>
          <w:rFonts w:ascii="Arial" w:eastAsia="Times New Roman" w:hAnsi="Arial" w:cs="Arial"/>
          <w:i/>
          <w:iCs/>
          <w:color w:val="000000"/>
          <w:sz w:val="20"/>
          <w:szCs w:val="20"/>
        </w:rPr>
      </w:pP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nêu</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tiết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một</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số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họp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mà</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có</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tham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dự</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để</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đảm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bảo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kiểm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toán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nội</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bộ</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hiện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được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chức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năng,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nhiệm</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Ví</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dụ:</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họp</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giao</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hoặc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của</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cơ</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quan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chuyên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môn,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các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đơn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vị</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p>
    <w:p w14:paraId="62DCBE45"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dõi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sửa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chữa,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khắc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lãnh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vấn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có</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p>
    <w:p w14:paraId="497C3BDA"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6.</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vệ</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toàn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trước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hợp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p>
    <w:p w14:paraId="3E10EB6B"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7.</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sự</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2A243DD1"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8.</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động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vụ</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phê</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duyệt.</w:t>
      </w:r>
    </w:p>
    <w:p w14:paraId="4B643B8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bookmarkStart w:id="29" w:name="RANGE!A64"/>
      <w:r w:rsidRPr="00E00AD5">
        <w:rPr>
          <w:rFonts w:ascii="Arial" w:eastAsia="Times New Roman" w:hAnsi="Arial" w:cs="Arial"/>
          <w:color w:val="000000"/>
          <w:sz w:val="20"/>
          <w:szCs w:val="20"/>
        </w:rPr>
        <w:t>9.</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quyền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p>
    <w:p w14:paraId="5F4C0075"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bookmarkStart w:id="30" w:name="RANGE!A65"/>
      <w:bookmarkEnd w:id="29"/>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11.</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các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vị</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được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p>
    <w:bookmarkEnd w:id="30"/>
    <w:p w14:paraId="01BA699D"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cấp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đầy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hồ</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yêu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cầu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một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trung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chính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được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che</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giấu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p>
    <w:p w14:paraId="67726F18"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lastRenderedPageBreak/>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ngay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yếu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kém,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tồn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phạm,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rủi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ro,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lớn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thoát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sản.</w:t>
      </w:r>
      <w:r w:rsidRPr="000E0F26">
        <w:rPr>
          <w:rFonts w:ascii="Arial" w:eastAsia="Times New Roman" w:hAnsi="Arial" w:cs="Arial"/>
          <w:color w:val="000000"/>
          <w:sz w:val="20"/>
          <w:szCs w:val="20"/>
        </w:rPr>
        <w:t xml:space="preserve"> </w:t>
      </w:r>
    </w:p>
    <w:p w14:paraId="2C1CDB5E"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thống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hoặc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chỉ</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6A1861FD"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mọi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điều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lợi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để</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đạt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nhất.</w:t>
      </w:r>
    </w:p>
    <w:p w14:paraId="447413A2"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5.</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khác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với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p>
    <w:p w14:paraId="3421F6D5"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12.</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Trách</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nhiệm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của</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phận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kiểm</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toán</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nội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bộ</w:t>
      </w:r>
    </w:p>
    <w:p w14:paraId="1607201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1.</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tài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liệu,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tin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đúng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định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pháp</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p>
    <w:p w14:paraId="2A66327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bookmarkStart w:id="31" w:name="RANGE!A73"/>
      <w:r w:rsidRPr="00E00AD5">
        <w:rPr>
          <w:rFonts w:ascii="Arial" w:eastAsia="Times New Roman" w:hAnsi="Arial" w:cs="Arial"/>
          <w:color w:val="000000"/>
          <w:sz w:val="20"/>
          <w:szCs w:val="20"/>
        </w:rPr>
        <w:t>2.</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trước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tịch</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việc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những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đánh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giá,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luận,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đề</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xuất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trong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p>
    <w:bookmarkEnd w:id="31"/>
    <w:p w14:paraId="2DAA2C70"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3.</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Theo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dõi,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đốc,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kết</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quả</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hiện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kiến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nghị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sau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của</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phận/đơn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vị</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quan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Uỷ</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E00AD5">
        <w:rPr>
          <w:rFonts w:ascii="Arial" w:eastAsia="Times New Roman" w:hAnsi="Arial" w:cs="Arial"/>
          <w:color w:val="000000"/>
          <w:sz w:val="20"/>
          <w:szCs w:val="20"/>
        </w:rPr>
        <w:t>.</w:t>
      </w:r>
      <w:r w:rsidRPr="000E0F26">
        <w:rPr>
          <w:rFonts w:ascii="Arial" w:eastAsia="Times New Roman" w:hAnsi="Arial" w:cs="Arial"/>
          <w:color w:val="000000"/>
          <w:sz w:val="20"/>
          <w:szCs w:val="20"/>
        </w:rPr>
        <w:t xml:space="preserve"> </w:t>
      </w:r>
    </w:p>
    <w:p w14:paraId="7477832D"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rPr>
        <w:t>4.</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đào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tạo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liên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tục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nhằm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nâng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cao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đảm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bảo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năng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chuyên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môn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cho</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người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làm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công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kiểm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toán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nội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bộ.</w:t>
      </w:r>
    </w:p>
    <w:p w14:paraId="27F041EC"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13.</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Đảm</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bảo</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và</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nâng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cao</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chất</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lượng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kiểm</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toán</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nội</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bộ</w:t>
      </w:r>
    </w:p>
    <w:p w14:paraId="471DB5DA"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1.</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xây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dựng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một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đảm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bảo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nâng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lượng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cả</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khía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p>
    <w:p w14:paraId="59D65219"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2.</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gồm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tính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tuân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với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Chuẩn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mực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việc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tuân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tắc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đạo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đức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làm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công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cũng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quả</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thiện.</w:t>
      </w:r>
    </w:p>
    <w:p w14:paraId="0E186420"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3.</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lại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được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cuối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cuộc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tự</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lại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hàng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tổng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chính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thực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nhằm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đảm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bảo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lượng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hoạt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Trong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trường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hợp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cần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thiết,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thuê</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doanh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nghiệp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điều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kiện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doanh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dịch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theo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Luật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lập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để</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lập.</w:t>
      </w:r>
    </w:p>
    <w:p w14:paraId="58C5C756"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4.</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phải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báo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với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tịch</w:t>
      </w:r>
      <w:r w:rsidRPr="000E0F26">
        <w:rPr>
          <w:rFonts w:ascii="Arial" w:eastAsia="Times New Roman" w:hAnsi="Arial" w:cs="Arial"/>
          <w:color w:val="000000"/>
          <w:sz w:val="20"/>
          <w:szCs w:val="20"/>
          <w:lang w:val="id-ID"/>
        </w:rPr>
        <w:t xml:space="preserve"> </w:t>
      </w:r>
      <w:r w:rsidRPr="00E00AD5">
        <w:rPr>
          <w:rFonts w:ascii="Arial" w:eastAsia="Times New Roman" w:hAnsi="Arial" w:cs="Arial"/>
          <w:i/>
          <w:iCs/>
          <w:color w:val="000000"/>
          <w:sz w:val="20"/>
          <w:szCs w:val="20"/>
          <w:lang w:val="id-ID"/>
        </w:rPr>
        <w:t>(Tên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Uỷ</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ban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nhân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dân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tỉnh,</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thành</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phố</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trực</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thuộc</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trung</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trình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đảm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bảo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nâng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lượng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của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phận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bao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gồm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kết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quả</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hàng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đánh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giá</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độc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lập</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(nếu</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p>
    <w:p w14:paraId="367D126C"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rPr>
        <w:t>Điều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14.</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Hiệu</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lực</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thi</w:t>
      </w:r>
      <w:r w:rsidRPr="000E0F26">
        <w:rPr>
          <w:rFonts w:ascii="Arial" w:eastAsia="Times New Roman" w:hAnsi="Arial" w:cs="Arial"/>
          <w:b/>
          <w:bCs/>
          <w:color w:val="000000"/>
          <w:sz w:val="20"/>
          <w:szCs w:val="20"/>
        </w:rPr>
        <w:t xml:space="preserve"> </w:t>
      </w:r>
      <w:r w:rsidRPr="00E00AD5">
        <w:rPr>
          <w:rFonts w:ascii="Arial" w:eastAsia="Times New Roman" w:hAnsi="Arial" w:cs="Arial"/>
          <w:b/>
          <w:bCs/>
          <w:color w:val="000000"/>
          <w:sz w:val="20"/>
          <w:szCs w:val="20"/>
        </w:rPr>
        <w:t>hành</w:t>
      </w:r>
    </w:p>
    <w:p w14:paraId="77388D7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Qu</w:t>
      </w:r>
      <w:r w:rsidRPr="00E00AD5">
        <w:rPr>
          <w:rFonts w:ascii="Arial" w:eastAsia="Times New Roman" w:hAnsi="Arial" w:cs="Arial"/>
          <w:i/>
          <w:iCs/>
          <w:color w:val="000000"/>
          <w:sz w:val="20"/>
          <w:szCs w:val="20"/>
          <w:lang w:val="id-ID"/>
        </w:rPr>
        <w:t>y</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chế</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này</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có</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hiệu</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lực</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thi</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hành</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từ</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ngày</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tháng</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năm</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w:t>
      </w:r>
    </w:p>
    <w:p w14:paraId="4F977B46"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15.</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Sửa</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đổi,</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bổ</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sung,</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thay</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thế</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Quy</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chế</w:t>
      </w:r>
    </w:p>
    <w:p w14:paraId="01610812"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1.</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Người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phụ</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kiểm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toán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nội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bộ</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trách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nhiệm</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rà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soát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kỳ</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và</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đề</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xuất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các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đổi,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bổ</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thay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cần</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thiết.</w:t>
      </w:r>
    </w:p>
    <w:p w14:paraId="027F53A3" w14:textId="77777777" w:rsidR="000E0F26" w:rsidRPr="000E0F26" w:rsidRDefault="000E0F26" w:rsidP="000E0F26">
      <w:pPr>
        <w:spacing w:before="120" w:after="0" w:line="240" w:lineRule="auto"/>
        <w:jc w:val="both"/>
        <w:rPr>
          <w:rFonts w:ascii="Arial" w:eastAsia="Times New Roman" w:hAnsi="Arial" w:cs="Arial"/>
          <w:color w:val="000000"/>
          <w:sz w:val="20"/>
          <w:szCs w:val="20"/>
        </w:rPr>
      </w:pPr>
      <w:r w:rsidRPr="00E00AD5">
        <w:rPr>
          <w:rFonts w:ascii="Arial" w:eastAsia="Times New Roman" w:hAnsi="Arial" w:cs="Arial"/>
          <w:color w:val="000000"/>
          <w:sz w:val="20"/>
          <w:szCs w:val="20"/>
          <w:lang w:val="id-ID"/>
        </w:rPr>
        <w:t>2.</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Việc</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sửa</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đổi,</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bổ</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sung,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thay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chế</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này</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do</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Chủ</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tịch</w:t>
      </w:r>
      <w:r w:rsidRPr="000E0F26">
        <w:rPr>
          <w:rFonts w:ascii="Arial" w:eastAsia="Times New Roman" w:hAnsi="Arial" w:cs="Arial"/>
          <w:color w:val="000000"/>
          <w:sz w:val="20"/>
          <w:szCs w:val="20"/>
          <w:lang w:val="id-ID"/>
        </w:rPr>
        <w:t xml:space="preserve"> </w:t>
      </w:r>
      <w:r w:rsidRPr="00E00AD5">
        <w:rPr>
          <w:rFonts w:ascii="Arial" w:eastAsia="Times New Roman" w:hAnsi="Arial" w:cs="Arial"/>
          <w:i/>
          <w:iCs/>
          <w:color w:val="000000"/>
          <w:sz w:val="20"/>
          <w:szCs w:val="20"/>
          <w:lang w:val="id-ID"/>
        </w:rPr>
        <w:t>(Tên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Uỷ</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ban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nhân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dân</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tỉnh,</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thành</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phố</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trực</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thuộc</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trung</w:t>
      </w:r>
      <w:r w:rsidRPr="000E0F26">
        <w:rPr>
          <w:rFonts w:ascii="Arial" w:eastAsia="Times New Roman" w:hAnsi="Arial" w:cs="Arial"/>
          <w:i/>
          <w:iCs/>
          <w:color w:val="000000"/>
          <w:sz w:val="20"/>
          <w:szCs w:val="20"/>
          <w:lang w:val="id-ID"/>
        </w:rPr>
        <w:t xml:space="preserve"> </w:t>
      </w:r>
      <w:r w:rsidRPr="00E00AD5">
        <w:rPr>
          <w:rFonts w:ascii="Arial" w:eastAsia="Times New Roman" w:hAnsi="Arial" w:cs="Arial"/>
          <w:i/>
          <w:iCs/>
          <w:color w:val="000000"/>
          <w:sz w:val="20"/>
          <w:szCs w:val="20"/>
          <w:lang w:val="id-ID"/>
        </w:rPr>
        <w:t>ương)</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quyết</w:t>
      </w:r>
      <w:r w:rsidRPr="000E0F26">
        <w:rPr>
          <w:rFonts w:ascii="Arial" w:eastAsia="Times New Roman" w:hAnsi="Arial" w:cs="Arial"/>
          <w:color w:val="000000"/>
          <w:sz w:val="20"/>
          <w:szCs w:val="20"/>
          <w:lang w:val="id-ID"/>
        </w:rPr>
        <w:t xml:space="preserve"> </w:t>
      </w:r>
      <w:r w:rsidRPr="00E00AD5">
        <w:rPr>
          <w:rFonts w:ascii="Arial" w:eastAsia="Times New Roman" w:hAnsi="Arial" w:cs="Arial"/>
          <w:color w:val="000000"/>
          <w:sz w:val="20"/>
          <w:szCs w:val="20"/>
          <w:lang w:val="id-ID"/>
        </w:rPr>
        <w:t>định.</w:t>
      </w:r>
      <w:r w:rsidRPr="000E0F26">
        <w:rPr>
          <w:rFonts w:ascii="Arial" w:eastAsia="Times New Roman" w:hAnsi="Arial" w:cs="Arial"/>
          <w:color w:val="000000"/>
          <w:sz w:val="20"/>
          <w:szCs w:val="20"/>
          <w:lang w:val="id-ID"/>
        </w:rPr>
        <w:t xml:space="preserve"> </w:t>
      </w:r>
    </w:p>
    <w:p w14:paraId="69B8576D" w14:textId="77777777" w:rsidR="000E0F26" w:rsidRPr="000E0F26" w:rsidRDefault="000E0F26" w:rsidP="000E0F26">
      <w:pPr>
        <w:spacing w:before="120" w:after="0" w:line="240" w:lineRule="auto"/>
        <w:jc w:val="both"/>
        <w:rPr>
          <w:rFonts w:ascii="Arial" w:eastAsia="Times New Roman" w:hAnsi="Arial" w:cs="Arial"/>
          <w:b/>
          <w:bCs/>
          <w:color w:val="000000"/>
          <w:sz w:val="20"/>
          <w:szCs w:val="20"/>
        </w:rPr>
      </w:pPr>
      <w:r w:rsidRPr="00E00AD5">
        <w:rPr>
          <w:rFonts w:ascii="Arial" w:eastAsia="Times New Roman" w:hAnsi="Arial" w:cs="Arial"/>
          <w:b/>
          <w:bCs/>
          <w:color w:val="000000"/>
          <w:sz w:val="20"/>
          <w:szCs w:val="20"/>
          <w:lang w:val="id-ID"/>
        </w:rPr>
        <w:t>Điều</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16.</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Tổ</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chức</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thực</w:t>
      </w:r>
      <w:r w:rsidRPr="000E0F26">
        <w:rPr>
          <w:rFonts w:ascii="Arial" w:eastAsia="Times New Roman" w:hAnsi="Arial" w:cs="Arial"/>
          <w:b/>
          <w:bCs/>
          <w:color w:val="000000"/>
          <w:sz w:val="20"/>
          <w:szCs w:val="20"/>
          <w:lang w:val="id-ID"/>
        </w:rPr>
        <w:t xml:space="preserve"> </w:t>
      </w:r>
      <w:r w:rsidRPr="00E00AD5">
        <w:rPr>
          <w:rFonts w:ascii="Arial" w:eastAsia="Times New Roman" w:hAnsi="Arial" w:cs="Arial"/>
          <w:b/>
          <w:bCs/>
          <w:color w:val="000000"/>
          <w:sz w:val="20"/>
          <w:szCs w:val="20"/>
          <w:lang w:val="id-ID"/>
        </w:rPr>
        <w:t>hiện</w:t>
      </w:r>
    </w:p>
    <w:p w14:paraId="4DD24618" w14:textId="4DFD8611" w:rsidR="000E0F26" w:rsidRPr="000E0F26" w:rsidRDefault="000E0F26" w:rsidP="000E0F26">
      <w:pPr>
        <w:spacing w:before="120" w:after="0" w:line="240" w:lineRule="auto"/>
        <w:jc w:val="both"/>
        <w:rPr>
          <w:rFonts w:ascii="Arial" w:hAnsi="Arial" w:cs="Arial"/>
          <w:sz w:val="20"/>
          <w:szCs w:val="20"/>
          <w:lang w:val="en-US"/>
        </w:rPr>
      </w:pPr>
      <w:r w:rsidRPr="00E00AD5">
        <w:rPr>
          <w:rFonts w:ascii="Arial" w:eastAsia="Times New Roman" w:hAnsi="Arial" w:cs="Arial"/>
          <w:color w:val="000000"/>
          <w:sz w:val="20"/>
          <w:szCs w:val="20"/>
        </w:rPr>
        <w:t>Thủ</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trưởng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Sở,</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Văn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phòng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và</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tổ</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chức,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cá</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nhân</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trực</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(Tên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Ủy</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ban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nhân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dân</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tỉnh,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thành</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phố</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trực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thuộc</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trung</w:t>
      </w:r>
      <w:r w:rsidRPr="000E0F26">
        <w:rPr>
          <w:rFonts w:ascii="Arial" w:eastAsia="Times New Roman" w:hAnsi="Arial" w:cs="Arial"/>
          <w:i/>
          <w:iCs/>
          <w:color w:val="000000"/>
          <w:sz w:val="20"/>
          <w:szCs w:val="20"/>
        </w:rPr>
        <w:t xml:space="preserve"> </w:t>
      </w:r>
      <w:r w:rsidRPr="00E00AD5">
        <w:rPr>
          <w:rFonts w:ascii="Arial" w:eastAsia="Times New Roman" w:hAnsi="Arial" w:cs="Arial"/>
          <w:i/>
          <w:iCs/>
          <w:color w:val="000000"/>
          <w:sz w:val="20"/>
          <w:szCs w:val="20"/>
        </w:rPr>
        <w:t>ương)</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chịu</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trách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nhiệm</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thi</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hành</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Quy</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chế</w:t>
      </w:r>
      <w:r w:rsidRPr="000E0F26">
        <w:rPr>
          <w:rFonts w:ascii="Arial" w:eastAsia="Times New Roman" w:hAnsi="Arial" w:cs="Arial"/>
          <w:color w:val="000000"/>
          <w:sz w:val="20"/>
          <w:szCs w:val="20"/>
        </w:rPr>
        <w:t xml:space="preserve"> </w:t>
      </w:r>
      <w:r w:rsidRPr="00E00AD5">
        <w:rPr>
          <w:rFonts w:ascii="Arial" w:eastAsia="Times New Roman" w:hAnsi="Arial" w:cs="Arial"/>
          <w:color w:val="000000"/>
          <w:sz w:val="20"/>
          <w:szCs w:val="20"/>
        </w:rPr>
        <w:t>này.</w:t>
      </w:r>
      <w:r w:rsidRPr="000E0F26">
        <w:rPr>
          <w:rFonts w:ascii="Arial" w:eastAsia="Times New Roman" w:hAnsi="Arial" w:cs="Arial"/>
          <w:color w:val="000000"/>
          <w:sz w:val="20"/>
          <w:szCs w:val="20"/>
        </w:rPr>
        <w:t xml:space="preserve"> </w:t>
      </w:r>
      <w:r w:rsidRPr="000E0F26">
        <w:rPr>
          <w:rFonts w:ascii="Arial" w:hAnsi="Arial" w:cs="Arial"/>
          <w:b/>
          <w:sz w:val="20"/>
          <w:szCs w:val="20"/>
          <w:lang w:val="id-ID"/>
        </w:rPr>
        <w:tab/>
      </w:r>
      <w:r w:rsidRPr="000E0F26">
        <w:rPr>
          <w:rFonts w:ascii="Arial" w:hAnsi="Arial" w:cs="Arial"/>
          <w:b/>
          <w:sz w:val="20"/>
          <w:szCs w:val="20"/>
          <w:lang w:val="id-ID"/>
        </w:rPr>
        <w:tab/>
      </w:r>
      <w:r w:rsidRPr="000E0F26">
        <w:rPr>
          <w:rFonts w:ascii="Arial" w:hAnsi="Arial" w:cs="Arial"/>
          <w:b/>
          <w:sz w:val="20"/>
          <w:szCs w:val="20"/>
          <w:lang w:val="id-ID"/>
        </w:rPr>
        <w:tab/>
      </w:r>
    </w:p>
    <w:p w14:paraId="3F0F609B" w14:textId="77777777" w:rsidR="000E0F26" w:rsidRPr="000E0F26" w:rsidRDefault="000E0F26" w:rsidP="000E0F26">
      <w:pPr>
        <w:spacing w:before="120" w:after="0" w:line="240" w:lineRule="auto"/>
        <w:jc w:val="both"/>
        <w:rPr>
          <w:rFonts w:ascii="Arial" w:hAnsi="Arial" w:cs="Arial"/>
          <w:sz w:val="20"/>
          <w:szCs w:val="20"/>
        </w:rPr>
      </w:pPr>
    </w:p>
    <w:sectPr w:rsidR="000E0F26" w:rsidRPr="000E0F26" w:rsidSect="000E0F26">
      <w:pgSz w:w="11906" w:h="16838" w:code="9"/>
      <w:pgMar w:top="1021" w:right="1134"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72B6" w14:textId="77777777" w:rsidR="00106166" w:rsidRDefault="00106166" w:rsidP="001A2DFE">
      <w:pPr>
        <w:spacing w:after="0" w:line="240" w:lineRule="auto"/>
      </w:pPr>
      <w:r>
        <w:separator/>
      </w:r>
    </w:p>
  </w:endnote>
  <w:endnote w:type="continuationSeparator" w:id="0">
    <w:p w14:paraId="0F3DCB18" w14:textId="77777777" w:rsidR="00106166" w:rsidRDefault="00106166" w:rsidP="001A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A8B8" w14:textId="77777777" w:rsidR="000E0F26" w:rsidRDefault="000E0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D45AD5" w14:textId="77777777" w:rsidR="000E0F26" w:rsidRDefault="000E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AB95" w14:textId="77777777" w:rsidR="00106166" w:rsidRDefault="00106166" w:rsidP="001A2DFE">
      <w:pPr>
        <w:spacing w:after="0" w:line="240" w:lineRule="auto"/>
      </w:pPr>
      <w:r>
        <w:separator/>
      </w:r>
    </w:p>
  </w:footnote>
  <w:footnote w:type="continuationSeparator" w:id="0">
    <w:p w14:paraId="1BEC9DFA" w14:textId="77777777" w:rsidR="00106166" w:rsidRDefault="00106166" w:rsidP="001A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C6C"/>
    <w:multiLevelType w:val="multilevel"/>
    <w:tmpl w:val="046D6C6C"/>
    <w:lvl w:ilvl="0">
      <w:start w:val="1"/>
      <w:numFmt w:val="decimal"/>
      <w:lvlText w:val="%1."/>
      <w:lvlJc w:val="left"/>
      <w:pPr>
        <w:ind w:left="1211" w:hanging="360"/>
      </w:pPr>
    </w:lvl>
    <w:lvl w:ilvl="1">
      <w:start w:val="1"/>
      <w:numFmt w:val="lowerLetter"/>
      <w:lvlText w:val="%2."/>
      <w:lvlJc w:val="left"/>
      <w:pPr>
        <w:ind w:left="1211" w:hanging="360"/>
      </w:pPr>
    </w:lvl>
    <w:lvl w:ilvl="2">
      <w:start w:val="1"/>
      <w:numFmt w:val="lowerRoman"/>
      <w:lvlText w:val="%3."/>
      <w:lvlJc w:val="right"/>
      <w:pPr>
        <w:ind w:left="1931" w:hanging="180"/>
      </w:pPr>
    </w:lvl>
    <w:lvl w:ilvl="3">
      <w:start w:val="1"/>
      <w:numFmt w:val="decimal"/>
      <w:lvlText w:val="%4."/>
      <w:lvlJc w:val="left"/>
      <w:pPr>
        <w:ind w:left="2651" w:hanging="360"/>
      </w:pPr>
    </w:lvl>
    <w:lvl w:ilvl="4">
      <w:start w:val="1"/>
      <w:numFmt w:val="lowerLetter"/>
      <w:lvlText w:val="%5."/>
      <w:lvlJc w:val="left"/>
      <w:pPr>
        <w:ind w:left="3371" w:hanging="360"/>
      </w:pPr>
    </w:lvl>
    <w:lvl w:ilvl="5">
      <w:start w:val="1"/>
      <w:numFmt w:val="lowerRoman"/>
      <w:lvlText w:val="%6."/>
      <w:lvlJc w:val="right"/>
      <w:pPr>
        <w:ind w:left="4091" w:hanging="180"/>
      </w:pPr>
    </w:lvl>
    <w:lvl w:ilvl="6">
      <w:start w:val="1"/>
      <w:numFmt w:val="decimal"/>
      <w:lvlText w:val="%7."/>
      <w:lvlJc w:val="left"/>
      <w:pPr>
        <w:ind w:left="4811" w:hanging="360"/>
      </w:pPr>
    </w:lvl>
    <w:lvl w:ilvl="7">
      <w:start w:val="1"/>
      <w:numFmt w:val="lowerLetter"/>
      <w:lvlText w:val="%8."/>
      <w:lvlJc w:val="left"/>
      <w:pPr>
        <w:ind w:left="5531" w:hanging="360"/>
      </w:pPr>
    </w:lvl>
    <w:lvl w:ilvl="8">
      <w:start w:val="1"/>
      <w:numFmt w:val="lowerRoman"/>
      <w:lvlText w:val="%9."/>
      <w:lvlJc w:val="right"/>
      <w:pPr>
        <w:ind w:left="6251" w:hanging="180"/>
      </w:pPr>
    </w:lvl>
  </w:abstractNum>
  <w:abstractNum w:abstractNumId="1" w15:restartNumberingAfterBreak="0">
    <w:nsid w:val="05537ECC"/>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59F61B1"/>
    <w:multiLevelType w:val="multilevel"/>
    <w:tmpl w:val="059F61B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37D85"/>
    <w:multiLevelType w:val="hybridMultilevel"/>
    <w:tmpl w:val="4DFAE9DE"/>
    <w:lvl w:ilvl="0" w:tplc="7970639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93902A3"/>
    <w:multiLevelType w:val="hybridMultilevel"/>
    <w:tmpl w:val="92BCA8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BF575D9"/>
    <w:multiLevelType w:val="hybridMultilevel"/>
    <w:tmpl w:val="E134410E"/>
    <w:lvl w:ilvl="0" w:tplc="7A8CB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E3ADB"/>
    <w:multiLevelType w:val="multilevel"/>
    <w:tmpl w:val="3A041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D5478E"/>
    <w:multiLevelType w:val="hybridMultilevel"/>
    <w:tmpl w:val="447216E2"/>
    <w:lvl w:ilvl="0" w:tplc="E82C7684">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EDC4BBA"/>
    <w:multiLevelType w:val="hybridMultilevel"/>
    <w:tmpl w:val="D65E5CE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0D14BF3"/>
    <w:multiLevelType w:val="multilevel"/>
    <w:tmpl w:val="10D14BF3"/>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4B60BB"/>
    <w:multiLevelType w:val="hybridMultilevel"/>
    <w:tmpl w:val="C1427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90B035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BB23165"/>
    <w:multiLevelType w:val="hybridMultilevel"/>
    <w:tmpl w:val="34EC90DE"/>
    <w:lvl w:ilvl="0" w:tplc="318E8AD6">
      <w:start w:val="1"/>
      <w:numFmt w:val="lowerLetter"/>
      <w:lvlText w:val="%1)"/>
      <w:lvlJc w:val="left"/>
      <w:pPr>
        <w:ind w:left="1440" w:hanging="360"/>
      </w:pPr>
      <w:rPr>
        <w:rFonts w:asciiTheme="majorHAnsi" w:eastAsiaTheme="minorHAnsi" w:hAnsiTheme="majorHAnsi" w:cstheme="majorHAns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1CDD0FCC"/>
    <w:multiLevelType w:val="multilevel"/>
    <w:tmpl w:val="BBE4AB5C"/>
    <w:lvl w:ilvl="0">
      <w:start w:val="1"/>
      <w:numFmt w:val="decimal"/>
      <w:lvlText w:val="%1."/>
      <w:lvlJc w:val="left"/>
      <w:pPr>
        <w:ind w:left="720" w:hanging="360"/>
      </w:pPr>
      <w:rPr>
        <w:rFonts w:asciiTheme="majorHAnsi" w:eastAsiaTheme="minorHAns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CE541A6"/>
    <w:multiLevelType w:val="hybridMultilevel"/>
    <w:tmpl w:val="5B5413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F856C6F"/>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10D20F9"/>
    <w:multiLevelType w:val="hybridMultilevel"/>
    <w:tmpl w:val="D5A257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1EB7E4A"/>
    <w:multiLevelType w:val="hybridMultilevel"/>
    <w:tmpl w:val="DE4C9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56D6A"/>
    <w:multiLevelType w:val="multilevel"/>
    <w:tmpl w:val="CFC0ADB4"/>
    <w:lvl w:ilvl="0">
      <w:start w:val="1"/>
      <w:numFmt w:val="decimal"/>
      <w:lvlText w:val="%1."/>
      <w:lvlJc w:val="left"/>
      <w:pPr>
        <w:ind w:left="927" w:hanging="360"/>
      </w:pPr>
      <w:rPr>
        <w:b w:val="0"/>
        <w:i w:val="0"/>
      </w:rPr>
    </w:lvl>
    <w:lvl w:ilvl="1">
      <w:start w:val="1"/>
      <w:numFmt w:val="lowerLetter"/>
      <w:lvlText w:val="%2."/>
      <w:lvlJc w:val="left"/>
      <w:pPr>
        <w:ind w:left="927" w:hanging="360"/>
      </w:pPr>
    </w:lvl>
    <w:lvl w:ilvl="2">
      <w:start w:val="1"/>
      <w:numFmt w:val="lowerRoman"/>
      <w:lvlText w:val="%3."/>
      <w:lvlJc w:val="right"/>
      <w:pPr>
        <w:ind w:left="1647" w:hanging="180"/>
      </w:pPr>
    </w:lvl>
    <w:lvl w:ilvl="3">
      <w:start w:val="1"/>
      <w:numFmt w:val="decimal"/>
      <w:lvlText w:val="%4."/>
      <w:lvlJc w:val="left"/>
      <w:pPr>
        <w:ind w:left="2367" w:hanging="360"/>
      </w:pPr>
    </w:lvl>
    <w:lvl w:ilvl="4">
      <w:start w:val="1"/>
      <w:numFmt w:val="lowerLetter"/>
      <w:lvlText w:val="%5."/>
      <w:lvlJc w:val="left"/>
      <w:pPr>
        <w:ind w:left="3087" w:hanging="360"/>
      </w:pPr>
    </w:lvl>
    <w:lvl w:ilvl="5">
      <w:start w:val="1"/>
      <w:numFmt w:val="lowerRoman"/>
      <w:lvlText w:val="%6."/>
      <w:lvlJc w:val="right"/>
      <w:pPr>
        <w:ind w:left="3807" w:hanging="180"/>
      </w:pPr>
    </w:lvl>
    <w:lvl w:ilvl="6">
      <w:start w:val="1"/>
      <w:numFmt w:val="decimal"/>
      <w:lvlText w:val="%7."/>
      <w:lvlJc w:val="left"/>
      <w:pPr>
        <w:ind w:left="4527" w:hanging="360"/>
      </w:pPr>
    </w:lvl>
    <w:lvl w:ilvl="7">
      <w:start w:val="1"/>
      <w:numFmt w:val="lowerLetter"/>
      <w:lvlText w:val="%8."/>
      <w:lvlJc w:val="left"/>
      <w:pPr>
        <w:ind w:left="5247" w:hanging="360"/>
      </w:pPr>
    </w:lvl>
    <w:lvl w:ilvl="8">
      <w:start w:val="1"/>
      <w:numFmt w:val="lowerRoman"/>
      <w:lvlText w:val="%9."/>
      <w:lvlJc w:val="right"/>
      <w:pPr>
        <w:ind w:left="5967" w:hanging="180"/>
      </w:pPr>
    </w:lvl>
  </w:abstractNum>
  <w:abstractNum w:abstractNumId="19" w15:restartNumberingAfterBreak="0">
    <w:nsid w:val="2D607931"/>
    <w:multiLevelType w:val="hybridMultilevel"/>
    <w:tmpl w:val="CE30C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1A23EDF"/>
    <w:multiLevelType w:val="hybridMultilevel"/>
    <w:tmpl w:val="1F36D91A"/>
    <w:lvl w:ilvl="0" w:tplc="B9742E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2E7165F"/>
    <w:multiLevelType w:val="hybridMultilevel"/>
    <w:tmpl w:val="B9D22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 w15:restartNumberingAfterBreak="0">
    <w:nsid w:val="379A5F11"/>
    <w:multiLevelType w:val="hybridMultilevel"/>
    <w:tmpl w:val="657A724A"/>
    <w:lvl w:ilvl="0" w:tplc="61324FF8">
      <w:numFmt w:val="bullet"/>
      <w:lvlText w:val="•"/>
      <w:lvlJc w:val="left"/>
      <w:pPr>
        <w:ind w:left="1275" w:hanging="360"/>
      </w:pPr>
      <w:rPr>
        <w:rFonts w:ascii="inherit" w:eastAsia="Times New Roman" w:hAnsi="inherit" w:cs="Courier New"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23" w15:restartNumberingAfterBreak="0">
    <w:nsid w:val="380847E5"/>
    <w:multiLevelType w:val="hybridMultilevel"/>
    <w:tmpl w:val="AEB86FC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15:restartNumberingAfterBreak="0">
    <w:nsid w:val="38205B75"/>
    <w:multiLevelType w:val="hybridMultilevel"/>
    <w:tmpl w:val="80BAD420"/>
    <w:lvl w:ilvl="0" w:tplc="EBE42CA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9006DCB"/>
    <w:multiLevelType w:val="hybridMultilevel"/>
    <w:tmpl w:val="5D76D452"/>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26" w15:restartNumberingAfterBreak="0">
    <w:nsid w:val="3C5E138F"/>
    <w:multiLevelType w:val="multilevel"/>
    <w:tmpl w:val="3C5E138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14721F"/>
    <w:multiLevelType w:val="hybridMultilevel"/>
    <w:tmpl w:val="DA5479A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21F5A3A"/>
    <w:multiLevelType w:val="multilevel"/>
    <w:tmpl w:val="421F5A3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036F76"/>
    <w:multiLevelType w:val="hybridMultilevel"/>
    <w:tmpl w:val="3916697C"/>
    <w:lvl w:ilvl="0" w:tplc="01E89B8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4B793777"/>
    <w:multiLevelType w:val="hybridMultilevel"/>
    <w:tmpl w:val="0B6681F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C2453A2"/>
    <w:multiLevelType w:val="hybridMultilevel"/>
    <w:tmpl w:val="67D6D2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541D15"/>
    <w:multiLevelType w:val="hybridMultilevel"/>
    <w:tmpl w:val="23C0D592"/>
    <w:lvl w:ilvl="0" w:tplc="741CD2A8">
      <w:numFmt w:val="bullet"/>
      <w:lvlText w:val="•"/>
      <w:lvlJc w:val="left"/>
      <w:pPr>
        <w:ind w:left="1080" w:hanging="360"/>
      </w:pPr>
      <w:rPr>
        <w:rFonts w:ascii="inherit" w:eastAsia="Times New Roman" w:hAnsi="inherit"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50EF2810"/>
    <w:multiLevelType w:val="hybridMultilevel"/>
    <w:tmpl w:val="3F24B84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16B4E52"/>
    <w:multiLevelType w:val="hybridMultilevel"/>
    <w:tmpl w:val="65BA18FA"/>
    <w:lvl w:ilvl="0" w:tplc="E542A8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5401768F"/>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5C7A7C5B"/>
    <w:multiLevelType w:val="hybridMultilevel"/>
    <w:tmpl w:val="EAC62DD4"/>
    <w:lvl w:ilvl="0" w:tplc="AE0A60B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5CD934CC"/>
    <w:multiLevelType w:val="multilevel"/>
    <w:tmpl w:val="ED8E1F18"/>
    <w:lvl w:ilvl="0">
      <w:start w:val="1"/>
      <w:numFmt w:val="decimal"/>
      <w:pStyle w:val="Title"/>
      <w:lvlText w:val="%1."/>
      <w:lvlJc w:val="left"/>
      <w:pPr>
        <w:ind w:left="360" w:hanging="360"/>
      </w:pPr>
      <w:rPr>
        <w:rFonts w:hint="default"/>
      </w:rPr>
    </w:lvl>
    <w:lvl w:ilvl="1">
      <w:start w:val="1"/>
      <w:numFmt w:val="decimal"/>
      <w:isLgl/>
      <w:lvlText w:val="%1.%2"/>
      <w:lvlJc w:val="left"/>
      <w:pPr>
        <w:ind w:left="435" w:hanging="37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40" w15:restartNumberingAfterBreak="0">
    <w:nsid w:val="5E9A1580"/>
    <w:multiLevelType w:val="multilevel"/>
    <w:tmpl w:val="5E9A1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294FC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1106751"/>
    <w:multiLevelType w:val="hybridMultilevel"/>
    <w:tmpl w:val="FD1476EC"/>
    <w:lvl w:ilvl="0" w:tplc="657CBE8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3" w15:restartNumberingAfterBreak="0">
    <w:nsid w:val="61204309"/>
    <w:multiLevelType w:val="hybridMultilevel"/>
    <w:tmpl w:val="E3D402AA"/>
    <w:lvl w:ilvl="0" w:tplc="A072B9C0">
      <w:start w:val="1"/>
      <w:numFmt w:val="lowerLetter"/>
      <w:lvlText w:val="%1)"/>
      <w:lvlJc w:val="left"/>
      <w:pPr>
        <w:ind w:left="1004" w:hanging="360"/>
      </w:pPr>
      <w:rPr>
        <w:rFonts w:asciiTheme="majorHAnsi" w:eastAsiaTheme="minorHAnsi" w:hAnsiTheme="majorHAnsi" w:cstheme="majorHAnsi"/>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627B53D4"/>
    <w:multiLevelType w:val="hybridMultilevel"/>
    <w:tmpl w:val="65BC51DC"/>
    <w:lvl w:ilvl="0" w:tplc="EEF855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63A32123"/>
    <w:multiLevelType w:val="hybridMultilevel"/>
    <w:tmpl w:val="81028F3C"/>
    <w:lvl w:ilvl="0" w:tplc="B928D3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BE35CB"/>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6C1B0AEC"/>
    <w:multiLevelType w:val="hybridMultilevel"/>
    <w:tmpl w:val="72D6029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42B6693"/>
    <w:multiLevelType w:val="hybridMultilevel"/>
    <w:tmpl w:val="0E927364"/>
    <w:lvl w:ilvl="0" w:tplc="139A762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91B5D33"/>
    <w:multiLevelType w:val="hybridMultilevel"/>
    <w:tmpl w:val="67A6AD0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0" w15:restartNumberingAfterBreak="0">
    <w:nsid w:val="7BCB675E"/>
    <w:multiLevelType w:val="hybridMultilevel"/>
    <w:tmpl w:val="7450AEE8"/>
    <w:lvl w:ilvl="0" w:tplc="042A000F">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1" w15:restartNumberingAfterBreak="0">
    <w:nsid w:val="7C7D1665"/>
    <w:multiLevelType w:val="hybridMultilevel"/>
    <w:tmpl w:val="102E36A4"/>
    <w:lvl w:ilvl="0" w:tplc="38EE4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15:restartNumberingAfterBreak="0">
    <w:nsid w:val="7E34583D"/>
    <w:multiLevelType w:val="hybridMultilevel"/>
    <w:tmpl w:val="D8F02F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7F953C7C"/>
    <w:multiLevelType w:val="multilevel"/>
    <w:tmpl w:val="2BE8CCD2"/>
    <w:lvl w:ilvl="0">
      <w:start w:val="1"/>
      <w:numFmt w:val="bullet"/>
      <w:lvlText w:val=""/>
      <w:lvlJc w:val="left"/>
      <w:pPr>
        <w:ind w:left="360" w:hanging="360"/>
      </w:pPr>
      <w:rPr>
        <w:rFonts w:ascii="Symbol" w:hAnsi="Symbol" w:hint="default"/>
      </w:rPr>
    </w:lvl>
    <w:lvl w:ilvl="1">
      <w:start w:val="1"/>
      <w:numFmt w:val="bullet"/>
      <w:lvlText w:val=""/>
      <w:lvlJc w:val="left"/>
      <w:pPr>
        <w:ind w:left="3240" w:hanging="720"/>
      </w:pPr>
      <w:rPr>
        <w:rFonts w:ascii="Symbol" w:hAnsi="Symbol"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210" w:hanging="1800"/>
      </w:pPr>
      <w:rPr>
        <w:rFonts w:hint="default"/>
      </w:rPr>
    </w:lvl>
    <w:lvl w:ilvl="8">
      <w:start w:val="1"/>
      <w:numFmt w:val="decimal"/>
      <w:isLgl/>
      <w:lvlText w:val="%1.%2.%3.%4.%5.%6.%7.%8.%9"/>
      <w:lvlJc w:val="left"/>
      <w:pPr>
        <w:ind w:left="7200" w:hanging="2160"/>
      </w:pPr>
      <w:rPr>
        <w:rFonts w:hint="default"/>
      </w:rPr>
    </w:lvl>
  </w:abstractNum>
  <w:num w:numId="1" w16cid:durableId="404912347">
    <w:abstractNumId w:val="21"/>
  </w:num>
  <w:num w:numId="2" w16cid:durableId="1870949311">
    <w:abstractNumId w:val="32"/>
  </w:num>
  <w:num w:numId="3" w16cid:durableId="1440493378">
    <w:abstractNumId w:val="47"/>
  </w:num>
  <w:num w:numId="4" w16cid:durableId="1581253035">
    <w:abstractNumId w:val="8"/>
  </w:num>
  <w:num w:numId="5" w16cid:durableId="428937190">
    <w:abstractNumId w:val="33"/>
  </w:num>
  <w:num w:numId="6" w16cid:durableId="194582190">
    <w:abstractNumId w:val="30"/>
  </w:num>
  <w:num w:numId="7" w16cid:durableId="965545072">
    <w:abstractNumId w:val="27"/>
  </w:num>
  <w:num w:numId="8" w16cid:durableId="1602956596">
    <w:abstractNumId w:val="14"/>
  </w:num>
  <w:num w:numId="9" w16cid:durableId="1835221365">
    <w:abstractNumId w:val="22"/>
  </w:num>
  <w:num w:numId="10" w16cid:durableId="1437142717">
    <w:abstractNumId w:val="52"/>
  </w:num>
  <w:num w:numId="11" w16cid:durableId="43220240">
    <w:abstractNumId w:val="23"/>
  </w:num>
  <w:num w:numId="12" w16cid:durableId="1359501823">
    <w:abstractNumId w:val="29"/>
  </w:num>
  <w:num w:numId="13" w16cid:durableId="1886329134">
    <w:abstractNumId w:val="20"/>
  </w:num>
  <w:num w:numId="14" w16cid:durableId="1506163577">
    <w:abstractNumId w:val="39"/>
  </w:num>
  <w:num w:numId="15" w16cid:durableId="1008867189">
    <w:abstractNumId w:val="16"/>
  </w:num>
  <w:num w:numId="16" w16cid:durableId="583607735">
    <w:abstractNumId w:val="12"/>
  </w:num>
  <w:num w:numId="17" w16cid:durableId="344288634">
    <w:abstractNumId w:val="49"/>
  </w:num>
  <w:num w:numId="18" w16cid:durableId="1413309625">
    <w:abstractNumId w:val="19"/>
  </w:num>
  <w:num w:numId="19" w16cid:durableId="712314686">
    <w:abstractNumId w:val="44"/>
  </w:num>
  <w:num w:numId="20" w16cid:durableId="1101148016">
    <w:abstractNumId w:val="4"/>
  </w:num>
  <w:num w:numId="21" w16cid:durableId="416950231">
    <w:abstractNumId w:val="6"/>
  </w:num>
  <w:num w:numId="22" w16cid:durableId="1295254842">
    <w:abstractNumId w:val="43"/>
  </w:num>
  <w:num w:numId="23" w16cid:durableId="2016836411">
    <w:abstractNumId w:val="46"/>
  </w:num>
  <w:num w:numId="24" w16cid:durableId="1904171820">
    <w:abstractNumId w:val="1"/>
  </w:num>
  <w:num w:numId="25" w16cid:durableId="665085790">
    <w:abstractNumId w:val="35"/>
  </w:num>
  <w:num w:numId="26" w16cid:durableId="1109349410">
    <w:abstractNumId w:val="31"/>
  </w:num>
  <w:num w:numId="27" w16cid:durableId="1397245542">
    <w:abstractNumId w:val="41"/>
  </w:num>
  <w:num w:numId="28" w16cid:durableId="208148336">
    <w:abstractNumId w:val="11"/>
  </w:num>
  <w:num w:numId="29" w16cid:durableId="227303508">
    <w:abstractNumId w:val="13"/>
  </w:num>
  <w:num w:numId="30" w16cid:durableId="172501389">
    <w:abstractNumId w:val="15"/>
  </w:num>
  <w:num w:numId="31" w16cid:durableId="783503374">
    <w:abstractNumId w:val="17"/>
  </w:num>
  <w:num w:numId="32" w16cid:durableId="603004848">
    <w:abstractNumId w:val="45"/>
  </w:num>
  <w:num w:numId="33" w16cid:durableId="1715614352">
    <w:abstractNumId w:val="10"/>
  </w:num>
  <w:num w:numId="34" w16cid:durableId="678431543">
    <w:abstractNumId w:val="42"/>
  </w:num>
  <w:num w:numId="35" w16cid:durableId="1628318275">
    <w:abstractNumId w:val="3"/>
  </w:num>
  <w:num w:numId="36" w16cid:durableId="1641306104">
    <w:abstractNumId w:val="38"/>
  </w:num>
  <w:num w:numId="37" w16cid:durableId="711459304">
    <w:abstractNumId w:val="51"/>
  </w:num>
  <w:num w:numId="38" w16cid:durableId="1836140154">
    <w:abstractNumId w:val="34"/>
  </w:num>
  <w:num w:numId="39" w16cid:durableId="1968465825">
    <w:abstractNumId w:val="7"/>
  </w:num>
  <w:num w:numId="40" w16cid:durableId="1435907549">
    <w:abstractNumId w:val="50"/>
  </w:num>
  <w:num w:numId="41" w16cid:durableId="579951037">
    <w:abstractNumId w:val="24"/>
  </w:num>
  <w:num w:numId="42" w16cid:durableId="1919246489">
    <w:abstractNumId w:val="25"/>
  </w:num>
  <w:num w:numId="43" w16cid:durableId="438067866">
    <w:abstractNumId w:val="53"/>
  </w:num>
  <w:num w:numId="44" w16cid:durableId="1417940642">
    <w:abstractNumId w:val="37"/>
  </w:num>
  <w:num w:numId="45" w16cid:durableId="1063135411">
    <w:abstractNumId w:val="48"/>
  </w:num>
  <w:num w:numId="46" w16cid:durableId="1555117852">
    <w:abstractNumId w:val="5"/>
  </w:num>
  <w:num w:numId="47" w16cid:durableId="1119420834">
    <w:abstractNumId w:val="28"/>
  </w:num>
  <w:num w:numId="48" w16cid:durableId="1060592004">
    <w:abstractNumId w:val="2"/>
  </w:num>
  <w:num w:numId="49" w16cid:durableId="1326517978">
    <w:abstractNumId w:val="26"/>
  </w:num>
  <w:num w:numId="50" w16cid:durableId="551891711">
    <w:abstractNumId w:val="18"/>
  </w:num>
  <w:num w:numId="51" w16cid:durableId="1215239662">
    <w:abstractNumId w:val="40"/>
  </w:num>
  <w:num w:numId="52" w16cid:durableId="1014112199">
    <w:abstractNumId w:val="9"/>
  </w:num>
  <w:num w:numId="53" w16cid:durableId="779689768">
    <w:abstractNumId w:val="36"/>
  </w:num>
  <w:num w:numId="54" w16cid:durableId="176090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DD"/>
    <w:rsid w:val="000229DA"/>
    <w:rsid w:val="0003270A"/>
    <w:rsid w:val="000350C0"/>
    <w:rsid w:val="0004595E"/>
    <w:rsid w:val="00084AE6"/>
    <w:rsid w:val="00091ED8"/>
    <w:rsid w:val="000D3688"/>
    <w:rsid w:val="000E0F26"/>
    <w:rsid w:val="000F09DD"/>
    <w:rsid w:val="00101E84"/>
    <w:rsid w:val="00106166"/>
    <w:rsid w:val="001136F8"/>
    <w:rsid w:val="00113B7F"/>
    <w:rsid w:val="00117787"/>
    <w:rsid w:val="00124E03"/>
    <w:rsid w:val="00177991"/>
    <w:rsid w:val="001A2DFE"/>
    <w:rsid w:val="001B1D5D"/>
    <w:rsid w:val="001B6242"/>
    <w:rsid w:val="001D4501"/>
    <w:rsid w:val="001E3112"/>
    <w:rsid w:val="00207187"/>
    <w:rsid w:val="00211D53"/>
    <w:rsid w:val="002139B9"/>
    <w:rsid w:val="002379BB"/>
    <w:rsid w:val="00295E0F"/>
    <w:rsid w:val="002B00CE"/>
    <w:rsid w:val="002B74FE"/>
    <w:rsid w:val="002E40EE"/>
    <w:rsid w:val="00312323"/>
    <w:rsid w:val="00317576"/>
    <w:rsid w:val="0034110B"/>
    <w:rsid w:val="0034348C"/>
    <w:rsid w:val="00351C85"/>
    <w:rsid w:val="003613CA"/>
    <w:rsid w:val="00364A71"/>
    <w:rsid w:val="003729B9"/>
    <w:rsid w:val="00382A39"/>
    <w:rsid w:val="00383E09"/>
    <w:rsid w:val="0039055F"/>
    <w:rsid w:val="00392925"/>
    <w:rsid w:val="003A64C0"/>
    <w:rsid w:val="003B12CE"/>
    <w:rsid w:val="003E012F"/>
    <w:rsid w:val="003E7116"/>
    <w:rsid w:val="00416880"/>
    <w:rsid w:val="00424FCA"/>
    <w:rsid w:val="00475EF6"/>
    <w:rsid w:val="00494B76"/>
    <w:rsid w:val="004C6139"/>
    <w:rsid w:val="004E0CE8"/>
    <w:rsid w:val="004E647B"/>
    <w:rsid w:val="005039D7"/>
    <w:rsid w:val="005174E3"/>
    <w:rsid w:val="00517B9C"/>
    <w:rsid w:val="00524617"/>
    <w:rsid w:val="00555097"/>
    <w:rsid w:val="00576847"/>
    <w:rsid w:val="00583646"/>
    <w:rsid w:val="00586644"/>
    <w:rsid w:val="005940CF"/>
    <w:rsid w:val="005970F8"/>
    <w:rsid w:val="00597446"/>
    <w:rsid w:val="005A5CD6"/>
    <w:rsid w:val="005D4698"/>
    <w:rsid w:val="005F2A80"/>
    <w:rsid w:val="005F57F6"/>
    <w:rsid w:val="0060572D"/>
    <w:rsid w:val="00610152"/>
    <w:rsid w:val="00635B3E"/>
    <w:rsid w:val="00636A27"/>
    <w:rsid w:val="00674800"/>
    <w:rsid w:val="00676AFC"/>
    <w:rsid w:val="006877BE"/>
    <w:rsid w:val="006C4F2F"/>
    <w:rsid w:val="006E0BF7"/>
    <w:rsid w:val="006F0102"/>
    <w:rsid w:val="0072208C"/>
    <w:rsid w:val="0073189E"/>
    <w:rsid w:val="00732903"/>
    <w:rsid w:val="007359B7"/>
    <w:rsid w:val="00753D4B"/>
    <w:rsid w:val="00767A72"/>
    <w:rsid w:val="00790138"/>
    <w:rsid w:val="00791D7C"/>
    <w:rsid w:val="00797560"/>
    <w:rsid w:val="007A7498"/>
    <w:rsid w:val="007C12BF"/>
    <w:rsid w:val="007D33E8"/>
    <w:rsid w:val="007D5385"/>
    <w:rsid w:val="007E2A64"/>
    <w:rsid w:val="007F0880"/>
    <w:rsid w:val="007F1B60"/>
    <w:rsid w:val="007F5AB4"/>
    <w:rsid w:val="00801923"/>
    <w:rsid w:val="00832C1B"/>
    <w:rsid w:val="00845016"/>
    <w:rsid w:val="00845947"/>
    <w:rsid w:val="00846EE6"/>
    <w:rsid w:val="00856E26"/>
    <w:rsid w:val="0086715A"/>
    <w:rsid w:val="008903C5"/>
    <w:rsid w:val="00892B6A"/>
    <w:rsid w:val="00894CD1"/>
    <w:rsid w:val="008A3A31"/>
    <w:rsid w:val="008B2AE9"/>
    <w:rsid w:val="008B3708"/>
    <w:rsid w:val="008D5DB9"/>
    <w:rsid w:val="008D727F"/>
    <w:rsid w:val="009239A9"/>
    <w:rsid w:val="00924AB6"/>
    <w:rsid w:val="00936D1F"/>
    <w:rsid w:val="00943409"/>
    <w:rsid w:val="00947E72"/>
    <w:rsid w:val="0095325E"/>
    <w:rsid w:val="00954E4B"/>
    <w:rsid w:val="00986FED"/>
    <w:rsid w:val="009A1915"/>
    <w:rsid w:val="009B41BA"/>
    <w:rsid w:val="00A15D52"/>
    <w:rsid w:val="00A35527"/>
    <w:rsid w:val="00A357A5"/>
    <w:rsid w:val="00A42F71"/>
    <w:rsid w:val="00A52225"/>
    <w:rsid w:val="00A63B1F"/>
    <w:rsid w:val="00A64042"/>
    <w:rsid w:val="00A8383D"/>
    <w:rsid w:val="00AB3F30"/>
    <w:rsid w:val="00AB5202"/>
    <w:rsid w:val="00AB62F7"/>
    <w:rsid w:val="00AD13CF"/>
    <w:rsid w:val="00AD7AE2"/>
    <w:rsid w:val="00AE5DD6"/>
    <w:rsid w:val="00B13024"/>
    <w:rsid w:val="00B2120A"/>
    <w:rsid w:val="00B25BBA"/>
    <w:rsid w:val="00B26E2C"/>
    <w:rsid w:val="00B327D7"/>
    <w:rsid w:val="00B40901"/>
    <w:rsid w:val="00B606C1"/>
    <w:rsid w:val="00B6095C"/>
    <w:rsid w:val="00B64024"/>
    <w:rsid w:val="00B800A2"/>
    <w:rsid w:val="00BE20EC"/>
    <w:rsid w:val="00BE21F7"/>
    <w:rsid w:val="00BE2263"/>
    <w:rsid w:val="00BE328D"/>
    <w:rsid w:val="00BF2874"/>
    <w:rsid w:val="00C05DC9"/>
    <w:rsid w:val="00C33C75"/>
    <w:rsid w:val="00C4105F"/>
    <w:rsid w:val="00C52384"/>
    <w:rsid w:val="00C74A2C"/>
    <w:rsid w:val="00C8077B"/>
    <w:rsid w:val="00C916E6"/>
    <w:rsid w:val="00C91912"/>
    <w:rsid w:val="00C94124"/>
    <w:rsid w:val="00C9482A"/>
    <w:rsid w:val="00C963CD"/>
    <w:rsid w:val="00CA2F7B"/>
    <w:rsid w:val="00CB2D72"/>
    <w:rsid w:val="00CC2352"/>
    <w:rsid w:val="00CC6EDD"/>
    <w:rsid w:val="00CE57B2"/>
    <w:rsid w:val="00D00244"/>
    <w:rsid w:val="00D05470"/>
    <w:rsid w:val="00D16275"/>
    <w:rsid w:val="00D26C89"/>
    <w:rsid w:val="00D279C0"/>
    <w:rsid w:val="00D33EB6"/>
    <w:rsid w:val="00D53B85"/>
    <w:rsid w:val="00D8282E"/>
    <w:rsid w:val="00D95A06"/>
    <w:rsid w:val="00DA0D9F"/>
    <w:rsid w:val="00DA49B5"/>
    <w:rsid w:val="00DB262C"/>
    <w:rsid w:val="00DB3282"/>
    <w:rsid w:val="00DC44DD"/>
    <w:rsid w:val="00DD36E2"/>
    <w:rsid w:val="00DE0576"/>
    <w:rsid w:val="00E0337D"/>
    <w:rsid w:val="00E03B85"/>
    <w:rsid w:val="00E05387"/>
    <w:rsid w:val="00E2090C"/>
    <w:rsid w:val="00E20CB3"/>
    <w:rsid w:val="00E25FE3"/>
    <w:rsid w:val="00E54E87"/>
    <w:rsid w:val="00E6114C"/>
    <w:rsid w:val="00E6396B"/>
    <w:rsid w:val="00E659F2"/>
    <w:rsid w:val="00E85774"/>
    <w:rsid w:val="00EA3321"/>
    <w:rsid w:val="00EB14E3"/>
    <w:rsid w:val="00EC09AA"/>
    <w:rsid w:val="00EC17E5"/>
    <w:rsid w:val="00ED7820"/>
    <w:rsid w:val="00EF7365"/>
    <w:rsid w:val="00F1557B"/>
    <w:rsid w:val="00F217B5"/>
    <w:rsid w:val="00F273DA"/>
    <w:rsid w:val="00F44051"/>
    <w:rsid w:val="00F46B79"/>
    <w:rsid w:val="00F62A7D"/>
    <w:rsid w:val="00F66B7A"/>
    <w:rsid w:val="00F82988"/>
    <w:rsid w:val="00F90C42"/>
    <w:rsid w:val="00F97BFC"/>
    <w:rsid w:val="00FB01CF"/>
    <w:rsid w:val="00FB31D2"/>
    <w:rsid w:val="00FC16B0"/>
    <w:rsid w:val="00FD2D6C"/>
    <w:rsid w:val="00FE7DD6"/>
    <w:rsid w:val="00FF133B"/>
    <w:rsid w:val="00FF3C4F"/>
    <w:rsid w:val="00FF4A7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5A99"/>
  <w15:docId w15:val="{8A64A51D-A7CD-488D-A554-2C31D050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26"/>
  </w:style>
  <w:style w:type="paragraph" w:styleId="Heading1">
    <w:name w:val="heading 1"/>
    <w:basedOn w:val="ListParagraph"/>
    <w:next w:val="Normal"/>
    <w:link w:val="Heading1Char"/>
    <w:uiPriority w:val="9"/>
    <w:qFormat/>
    <w:rsid w:val="00894CD1"/>
    <w:pPr>
      <w:numPr>
        <w:numId w:val="44"/>
      </w:numPr>
      <w:spacing w:before="120" w:after="120" w:line="240" w:lineRule="auto"/>
      <w:ind w:left="567" w:hanging="567"/>
      <w:jc w:val="both"/>
      <w:outlineLvl w:val="0"/>
    </w:pPr>
    <w:rPr>
      <w:rFonts w:ascii="Trebuchet MS" w:hAnsi="Trebuchet MS" w:cs="Arial"/>
      <w:b/>
      <w:caps/>
      <w:sz w:val="20"/>
      <w:szCs w:val="20"/>
      <w:u w:val="single"/>
      <w:lang w:val="en-US"/>
    </w:rPr>
  </w:style>
  <w:style w:type="paragraph" w:styleId="Heading2">
    <w:name w:val="heading 2"/>
    <w:basedOn w:val="Normal"/>
    <w:next w:val="Normal"/>
    <w:link w:val="Heading2Char"/>
    <w:uiPriority w:val="9"/>
    <w:unhideWhenUsed/>
    <w:qFormat/>
    <w:rsid w:val="00894CD1"/>
    <w:pPr>
      <w:keepNext/>
      <w:keepLines/>
      <w:numPr>
        <w:ilvl w:val="1"/>
        <w:numId w:val="44"/>
      </w:numPr>
      <w:spacing w:before="40" w:after="40" w:line="240" w:lineRule="auto"/>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894CD1"/>
    <w:pPr>
      <w:keepNext/>
      <w:keepLines/>
      <w:numPr>
        <w:ilvl w:val="2"/>
        <w:numId w:val="44"/>
      </w:numPr>
      <w:spacing w:before="40" w:after="0" w:line="240" w:lineRule="auto"/>
      <w:jc w:val="both"/>
      <w:outlineLvl w:val="2"/>
    </w:pPr>
    <w:rPr>
      <w:rFonts w:asciiTheme="majorHAnsi" w:eastAsiaTheme="majorEastAsia" w:hAnsiTheme="majorHAnsi" w:cstheme="majorBidi"/>
      <w:color w:val="243F60" w:themeColor="accent1" w:themeShade="7F"/>
      <w:sz w:val="24"/>
      <w:szCs w:val="24"/>
      <w:lang w:val="en-SG"/>
    </w:rPr>
  </w:style>
  <w:style w:type="paragraph" w:styleId="Heading4">
    <w:name w:val="heading 4"/>
    <w:basedOn w:val="Normal"/>
    <w:next w:val="Normal"/>
    <w:link w:val="Heading4Char"/>
    <w:uiPriority w:val="9"/>
    <w:semiHidden/>
    <w:unhideWhenUsed/>
    <w:qFormat/>
    <w:rsid w:val="00894CD1"/>
    <w:pPr>
      <w:keepNext/>
      <w:keepLines/>
      <w:numPr>
        <w:ilvl w:val="3"/>
        <w:numId w:val="44"/>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94CD1"/>
    <w:pPr>
      <w:keepNext/>
      <w:keepLines/>
      <w:numPr>
        <w:ilvl w:val="4"/>
        <w:numId w:val="44"/>
      </w:numPr>
      <w:tabs>
        <w:tab w:val="num" w:pos="360"/>
      </w:tabs>
      <w:spacing w:before="40" w:after="0" w:line="259" w:lineRule="auto"/>
      <w:ind w:left="0" w:firstLine="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94CD1"/>
    <w:pPr>
      <w:keepNext/>
      <w:keepLines/>
      <w:numPr>
        <w:ilvl w:val="5"/>
        <w:numId w:val="44"/>
      </w:numPr>
      <w:tabs>
        <w:tab w:val="num" w:pos="360"/>
      </w:tabs>
      <w:spacing w:before="40" w:after="0" w:line="259" w:lineRule="auto"/>
      <w:ind w:left="0" w:firstLine="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94CD1"/>
    <w:pPr>
      <w:keepNext/>
      <w:keepLines/>
      <w:numPr>
        <w:ilvl w:val="6"/>
        <w:numId w:val="44"/>
      </w:numPr>
      <w:tabs>
        <w:tab w:val="num" w:pos="360"/>
      </w:tabs>
      <w:spacing w:before="40" w:after="0" w:line="259" w:lineRule="auto"/>
      <w:ind w:left="0" w:firstLine="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94CD1"/>
    <w:pPr>
      <w:keepNext/>
      <w:keepLines/>
      <w:numPr>
        <w:ilvl w:val="7"/>
        <w:numId w:val="44"/>
      </w:numPr>
      <w:tabs>
        <w:tab w:val="num" w:pos="360"/>
      </w:tabs>
      <w:spacing w:before="40" w:after="0" w:line="259" w:lineRule="auto"/>
      <w:ind w:left="0" w:firstLine="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94CD1"/>
    <w:pPr>
      <w:keepNext/>
      <w:keepLines/>
      <w:numPr>
        <w:ilvl w:val="8"/>
        <w:numId w:val="44"/>
      </w:numPr>
      <w:tabs>
        <w:tab w:val="num" w:pos="360"/>
      </w:tabs>
      <w:spacing w:before="40" w:after="0" w:line="259" w:lineRule="auto"/>
      <w:ind w:left="0" w:firstLine="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C6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6EDD"/>
  </w:style>
  <w:style w:type="character" w:styleId="Hyperlink">
    <w:name w:val="Hyperlink"/>
    <w:basedOn w:val="DefaultParagraphFont"/>
    <w:uiPriority w:val="99"/>
    <w:semiHidden/>
    <w:unhideWhenUsed/>
    <w:rsid w:val="00CC6EDD"/>
    <w:rPr>
      <w:color w:val="0000FF"/>
      <w:u w:val="single"/>
    </w:rPr>
  </w:style>
  <w:style w:type="paragraph" w:styleId="HTMLPreformatted">
    <w:name w:val="HTML Preformatted"/>
    <w:basedOn w:val="Normal"/>
    <w:link w:val="HTMLPreformattedChar"/>
    <w:uiPriority w:val="99"/>
    <w:unhideWhenUsed/>
    <w:rsid w:val="003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7116"/>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E7116"/>
    <w:rPr>
      <w:sz w:val="16"/>
      <w:szCs w:val="16"/>
    </w:rPr>
  </w:style>
  <w:style w:type="paragraph" w:styleId="CommentText">
    <w:name w:val="annotation text"/>
    <w:basedOn w:val="Normal"/>
    <w:link w:val="CommentTextChar"/>
    <w:uiPriority w:val="99"/>
    <w:semiHidden/>
    <w:unhideWhenUsed/>
    <w:rsid w:val="003E71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7116"/>
    <w:rPr>
      <w:sz w:val="20"/>
      <w:szCs w:val="20"/>
      <w:lang w:val="en-US"/>
    </w:rPr>
  </w:style>
  <w:style w:type="paragraph" w:styleId="BalloonText">
    <w:name w:val="Balloon Text"/>
    <w:basedOn w:val="Normal"/>
    <w:link w:val="BalloonTextChar"/>
    <w:uiPriority w:val="99"/>
    <w:semiHidden/>
    <w:unhideWhenUsed/>
    <w:rsid w:val="003E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16"/>
    <w:rPr>
      <w:rFonts w:ascii="Tahoma" w:hAnsi="Tahoma" w:cs="Tahoma"/>
      <w:sz w:val="16"/>
      <w:szCs w:val="16"/>
    </w:rPr>
  </w:style>
  <w:style w:type="paragraph" w:styleId="ListParagraph">
    <w:name w:val="List Paragraph"/>
    <w:basedOn w:val="Normal"/>
    <w:uiPriority w:val="34"/>
    <w:qFormat/>
    <w:rsid w:val="00E85774"/>
    <w:pPr>
      <w:ind w:left="720"/>
      <w:contextualSpacing/>
    </w:pPr>
  </w:style>
  <w:style w:type="paragraph" w:styleId="Header">
    <w:name w:val="header"/>
    <w:basedOn w:val="Normal"/>
    <w:link w:val="HeaderChar"/>
    <w:uiPriority w:val="99"/>
    <w:unhideWhenUsed/>
    <w:qFormat/>
    <w:rsid w:val="001A2DF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1A2DFE"/>
  </w:style>
  <w:style w:type="paragraph" w:styleId="Footer">
    <w:name w:val="footer"/>
    <w:basedOn w:val="Normal"/>
    <w:link w:val="FooterChar"/>
    <w:uiPriority w:val="99"/>
    <w:unhideWhenUsed/>
    <w:qFormat/>
    <w:rsid w:val="001A2DF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A2DFE"/>
  </w:style>
  <w:style w:type="paragraph" w:styleId="Title">
    <w:name w:val="Title"/>
    <w:basedOn w:val="ListParagraph"/>
    <w:link w:val="TitleChar"/>
    <w:uiPriority w:val="10"/>
    <w:qFormat/>
    <w:rsid w:val="005174E3"/>
    <w:pPr>
      <w:numPr>
        <w:numId w:val="14"/>
      </w:numPr>
      <w:spacing w:after="80" w:line="240" w:lineRule="auto"/>
      <w:jc w:val="both"/>
      <w:outlineLvl w:val="0"/>
    </w:pPr>
    <w:rPr>
      <w:rFonts w:ascii="Trebuchet MS" w:hAnsi="Trebuchet MS" w:cs="Arial"/>
      <w:b/>
      <w:caps/>
      <w:sz w:val="20"/>
      <w:szCs w:val="20"/>
      <w:lang w:val="en-US"/>
    </w:rPr>
  </w:style>
  <w:style w:type="character" w:customStyle="1" w:styleId="TitleChar">
    <w:name w:val="Title Char"/>
    <w:basedOn w:val="DefaultParagraphFont"/>
    <w:link w:val="Title"/>
    <w:uiPriority w:val="10"/>
    <w:rsid w:val="005174E3"/>
    <w:rPr>
      <w:rFonts w:ascii="Trebuchet MS" w:hAnsi="Trebuchet MS" w:cs="Arial"/>
      <w:b/>
      <w:caps/>
      <w:sz w:val="20"/>
      <w:szCs w:val="20"/>
      <w:lang w:val="en-US"/>
    </w:rPr>
  </w:style>
  <w:style w:type="character" w:customStyle="1" w:styleId="Heading1Char">
    <w:name w:val="Heading 1 Char"/>
    <w:basedOn w:val="DefaultParagraphFont"/>
    <w:link w:val="Heading1"/>
    <w:uiPriority w:val="9"/>
    <w:rsid w:val="00894CD1"/>
    <w:rPr>
      <w:rFonts w:ascii="Trebuchet MS" w:hAnsi="Trebuchet MS" w:cs="Arial"/>
      <w:b/>
      <w:caps/>
      <w:sz w:val="20"/>
      <w:szCs w:val="20"/>
      <w:u w:val="single"/>
      <w:lang w:val="en-US"/>
    </w:rPr>
  </w:style>
  <w:style w:type="character" w:customStyle="1" w:styleId="Heading2Char">
    <w:name w:val="Heading 2 Char"/>
    <w:basedOn w:val="DefaultParagraphFont"/>
    <w:link w:val="Heading2"/>
    <w:uiPriority w:val="9"/>
    <w:rsid w:val="00894CD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894CD1"/>
    <w:rPr>
      <w:rFonts w:asciiTheme="majorHAnsi" w:eastAsiaTheme="majorEastAsia" w:hAnsiTheme="majorHAnsi" w:cstheme="majorBidi"/>
      <w:color w:val="243F60" w:themeColor="accent1" w:themeShade="7F"/>
      <w:sz w:val="24"/>
      <w:szCs w:val="24"/>
      <w:lang w:val="en-SG"/>
    </w:rPr>
  </w:style>
  <w:style w:type="character" w:customStyle="1" w:styleId="Heading4Char">
    <w:name w:val="Heading 4 Char"/>
    <w:basedOn w:val="DefaultParagraphFont"/>
    <w:link w:val="Heading4"/>
    <w:uiPriority w:val="9"/>
    <w:semiHidden/>
    <w:rsid w:val="00894CD1"/>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94CD1"/>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894CD1"/>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894CD1"/>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94CD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94CD1"/>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084AE6"/>
    <w:rPr>
      <w:b/>
      <w:bCs/>
      <w:lang w:val="vi-VN"/>
    </w:rPr>
  </w:style>
  <w:style w:type="character" w:customStyle="1" w:styleId="CommentSubjectChar">
    <w:name w:val="Comment Subject Char"/>
    <w:basedOn w:val="CommentTextChar"/>
    <w:link w:val="CommentSubject"/>
    <w:uiPriority w:val="99"/>
    <w:semiHidden/>
    <w:rsid w:val="00084AE6"/>
    <w:rPr>
      <w:b/>
      <w:bCs/>
      <w:sz w:val="20"/>
      <w:szCs w:val="20"/>
      <w:lang w:val="en-US"/>
    </w:rPr>
  </w:style>
  <w:style w:type="table" w:styleId="TableGrid">
    <w:name w:val="Table Grid"/>
    <w:basedOn w:val="TableNormal"/>
    <w:uiPriority w:val="59"/>
    <w:rsid w:val="00E6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0E0F26"/>
  </w:style>
  <w:style w:type="paragraph" w:styleId="Subtitle">
    <w:name w:val="Subtitle"/>
    <w:basedOn w:val="Normal"/>
    <w:next w:val="Normal"/>
    <w:link w:val="SubtitleChar"/>
    <w:uiPriority w:val="11"/>
    <w:qFormat/>
    <w:rsid w:val="000E0F26"/>
    <w:pPr>
      <w:numPr>
        <w:ilvl w:val="1"/>
      </w:numPr>
      <w:spacing w:after="160" w:line="240" w:lineRule="auto"/>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0E0F26"/>
    <w:rPr>
      <w:rFonts w:eastAsiaTheme="majorEastAsia"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0E0F26"/>
    <w:pPr>
      <w:spacing w:before="160" w:after="160" w:line="240" w:lineRule="auto"/>
      <w:jc w:val="center"/>
    </w:pPr>
    <w:rPr>
      <w:rFonts w:ascii="Arial" w:eastAsiaTheme="minorHAnsi" w:hAnsi="Arial"/>
      <w:i/>
      <w:iCs/>
      <w:color w:val="404040" w:themeColor="text1" w:themeTint="BF"/>
      <w:sz w:val="20"/>
      <w:lang w:val="en-US" w:eastAsia="en-US"/>
    </w:rPr>
  </w:style>
  <w:style w:type="character" w:customStyle="1" w:styleId="QuoteChar">
    <w:name w:val="Quote Char"/>
    <w:basedOn w:val="DefaultParagraphFont"/>
    <w:link w:val="Quote"/>
    <w:uiPriority w:val="29"/>
    <w:rsid w:val="000E0F26"/>
    <w:rPr>
      <w:rFonts w:ascii="Arial" w:eastAsiaTheme="minorHAnsi" w:hAnsi="Arial"/>
      <w:i/>
      <w:iCs/>
      <w:color w:val="404040" w:themeColor="text1" w:themeTint="BF"/>
      <w:sz w:val="20"/>
      <w:lang w:val="en-US" w:eastAsia="en-US"/>
    </w:rPr>
  </w:style>
  <w:style w:type="character" w:styleId="IntenseEmphasis">
    <w:name w:val="Intense Emphasis"/>
    <w:basedOn w:val="DefaultParagraphFont"/>
    <w:uiPriority w:val="21"/>
    <w:qFormat/>
    <w:rsid w:val="000E0F26"/>
    <w:rPr>
      <w:i/>
      <w:iCs/>
      <w:color w:val="365F91" w:themeColor="accent1" w:themeShade="BF"/>
    </w:rPr>
  </w:style>
  <w:style w:type="paragraph" w:styleId="IntenseQuote">
    <w:name w:val="Intense Quote"/>
    <w:basedOn w:val="Normal"/>
    <w:next w:val="Normal"/>
    <w:link w:val="IntenseQuoteChar"/>
    <w:uiPriority w:val="30"/>
    <w:qFormat/>
    <w:rsid w:val="000E0F26"/>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Arial" w:eastAsiaTheme="minorHAnsi" w:hAnsi="Arial"/>
      <w:i/>
      <w:iCs/>
      <w:color w:val="365F91" w:themeColor="accent1" w:themeShade="BF"/>
      <w:sz w:val="20"/>
      <w:lang w:val="en-US" w:eastAsia="en-US"/>
    </w:rPr>
  </w:style>
  <w:style w:type="character" w:customStyle="1" w:styleId="IntenseQuoteChar">
    <w:name w:val="Intense Quote Char"/>
    <w:basedOn w:val="DefaultParagraphFont"/>
    <w:link w:val="IntenseQuote"/>
    <w:uiPriority w:val="30"/>
    <w:rsid w:val="000E0F26"/>
    <w:rPr>
      <w:rFonts w:ascii="Arial" w:eastAsiaTheme="minorHAnsi" w:hAnsi="Arial"/>
      <w:i/>
      <w:iCs/>
      <w:color w:val="365F91" w:themeColor="accent1" w:themeShade="BF"/>
      <w:sz w:val="20"/>
      <w:lang w:val="en-US" w:eastAsia="en-US"/>
    </w:rPr>
  </w:style>
  <w:style w:type="character" w:styleId="IntenseReference">
    <w:name w:val="Intense Reference"/>
    <w:basedOn w:val="DefaultParagraphFont"/>
    <w:uiPriority w:val="32"/>
    <w:qFormat/>
    <w:rsid w:val="000E0F2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7275</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letuyetnhung</dc:creator>
  <cp:lastModifiedBy>QUYNH ANH NGUYEN</cp:lastModifiedBy>
  <cp:revision>4</cp:revision>
  <cp:lastPrinted>2026-07-06T02:09:00Z</cp:lastPrinted>
  <dcterms:created xsi:type="dcterms:W3CDTF">2026-07-15T09:59:00Z</dcterms:created>
  <dcterms:modified xsi:type="dcterms:W3CDTF">2026-07-15T10:12:00Z</dcterms:modified>
</cp:coreProperties>
</file>