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5"/>
        <w:gridCol w:w="5322"/>
      </w:tblGrid>
      <w:tr w:rsidR="00D71CAF" w:rsidRPr="006160BE" w:rsidTr="00306BD0">
        <w:tc>
          <w:tcPr>
            <w:tcW w:w="2052" w:type="pct"/>
            <w:shd w:val="clear" w:color="auto" w:fill="auto"/>
          </w:tcPr>
          <w:p w:rsidR="00D71CAF" w:rsidRPr="006160BE" w:rsidRDefault="00D71CAF" w:rsidP="00942438">
            <w:pPr>
              <w:pStyle w:val="Vnbnnidung0"/>
              <w:spacing w:after="0" w:line="240" w:lineRule="auto"/>
              <w:ind w:firstLine="0"/>
              <w:jc w:val="center"/>
              <w:rPr>
                <w:rFonts w:ascii="Arial" w:hAnsi="Arial" w:cs="Arial"/>
                <w:b/>
                <w:bCs/>
                <w:sz w:val="20"/>
                <w:szCs w:val="20"/>
                <w:lang w:val="en-US"/>
              </w:rPr>
            </w:pPr>
            <w:proofErr w:type="spellStart"/>
            <w:r w:rsidRPr="006160BE">
              <w:rPr>
                <w:rFonts w:ascii="Arial" w:hAnsi="Arial" w:cs="Arial"/>
                <w:b/>
                <w:bCs/>
                <w:sz w:val="20"/>
                <w:szCs w:val="20"/>
                <w:lang w:val="en-US"/>
              </w:rPr>
              <w:t>CHÍNH</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PHỦ</w:t>
            </w:r>
            <w:proofErr w:type="spellEnd"/>
          </w:p>
          <w:p w:rsidR="00D71CAF" w:rsidRPr="006160BE" w:rsidRDefault="00D71CAF" w:rsidP="00942438">
            <w:pPr>
              <w:pStyle w:val="Vnbnnidung0"/>
              <w:spacing w:after="0" w:line="240" w:lineRule="auto"/>
              <w:ind w:firstLine="0"/>
              <w:jc w:val="center"/>
              <w:rPr>
                <w:rFonts w:ascii="Arial" w:hAnsi="Arial" w:cs="Arial"/>
                <w:bCs/>
                <w:sz w:val="20"/>
                <w:szCs w:val="20"/>
                <w:vertAlign w:val="superscript"/>
              </w:rPr>
            </w:pPr>
            <w:r w:rsidRPr="006160BE">
              <w:rPr>
                <w:rFonts w:ascii="Arial" w:hAnsi="Arial" w:cs="Arial"/>
                <w:bCs/>
                <w:sz w:val="20"/>
                <w:szCs w:val="20"/>
                <w:vertAlign w:val="superscript"/>
              </w:rPr>
              <w:t>_______</w:t>
            </w:r>
          </w:p>
          <w:p w:rsidR="00D71CAF" w:rsidRPr="006160BE" w:rsidRDefault="00D71CAF" w:rsidP="00942438">
            <w:pPr>
              <w:pStyle w:val="Vnbnnidung0"/>
              <w:spacing w:after="0" w:line="240" w:lineRule="auto"/>
              <w:ind w:firstLine="0"/>
              <w:jc w:val="center"/>
              <w:rPr>
                <w:rFonts w:ascii="Arial" w:hAnsi="Arial" w:cs="Arial"/>
                <w:bCs/>
                <w:sz w:val="20"/>
                <w:szCs w:val="20"/>
                <w:lang w:val="en-US"/>
              </w:rPr>
            </w:pPr>
            <w:r w:rsidRPr="006160BE">
              <w:rPr>
                <w:rFonts w:ascii="Arial" w:hAnsi="Arial" w:cs="Arial"/>
                <w:bCs/>
                <w:sz w:val="20"/>
                <w:szCs w:val="20"/>
              </w:rPr>
              <w:t xml:space="preserve">Số: </w:t>
            </w:r>
            <w:r w:rsidRPr="006160BE">
              <w:rPr>
                <w:rFonts w:ascii="Arial" w:hAnsi="Arial" w:cs="Arial"/>
                <w:bCs/>
                <w:sz w:val="20"/>
                <w:szCs w:val="20"/>
                <w:lang w:val="en-US"/>
              </w:rPr>
              <w:t>132/2024/</w:t>
            </w:r>
            <w:proofErr w:type="spellStart"/>
            <w:r w:rsidRPr="006160BE">
              <w:rPr>
                <w:rFonts w:ascii="Arial" w:hAnsi="Arial" w:cs="Arial"/>
                <w:bCs/>
                <w:sz w:val="20"/>
                <w:szCs w:val="20"/>
                <w:lang w:val="en-US"/>
              </w:rPr>
              <w:t>NĐ</w:t>
            </w:r>
            <w:proofErr w:type="spellEnd"/>
            <w:r w:rsidRPr="006160BE">
              <w:rPr>
                <w:rFonts w:ascii="Arial" w:hAnsi="Arial" w:cs="Arial"/>
                <w:bCs/>
                <w:sz w:val="20"/>
                <w:szCs w:val="20"/>
                <w:lang w:val="en-US"/>
              </w:rPr>
              <w:t>-CP</w:t>
            </w:r>
          </w:p>
        </w:tc>
        <w:tc>
          <w:tcPr>
            <w:tcW w:w="2948" w:type="pct"/>
            <w:shd w:val="clear" w:color="auto" w:fill="auto"/>
          </w:tcPr>
          <w:p w:rsidR="00D71CAF" w:rsidRPr="006160BE" w:rsidRDefault="00D71CAF" w:rsidP="00942438">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t>CỘNG HÒA XÃ HỘI CHỦ NGHĨA VIỆT NAM</w:t>
            </w:r>
          </w:p>
          <w:p w:rsidR="00D71CAF" w:rsidRPr="006160BE" w:rsidRDefault="00D71CAF" w:rsidP="00942438">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Độc lập - Tự do - Hạnh phúc</w:t>
            </w:r>
          </w:p>
          <w:p w:rsidR="00D71CAF" w:rsidRPr="006160BE" w:rsidRDefault="00D71CAF" w:rsidP="00942438">
            <w:pPr>
              <w:pStyle w:val="Vnbnnidung0"/>
              <w:spacing w:after="0" w:line="240" w:lineRule="auto"/>
              <w:ind w:firstLine="0"/>
              <w:jc w:val="center"/>
              <w:rPr>
                <w:rFonts w:ascii="Arial" w:hAnsi="Arial" w:cs="Arial"/>
                <w:sz w:val="20"/>
                <w:szCs w:val="20"/>
                <w:vertAlign w:val="superscript"/>
              </w:rPr>
            </w:pPr>
            <w:r w:rsidRPr="006160BE">
              <w:rPr>
                <w:rFonts w:ascii="Arial" w:hAnsi="Arial" w:cs="Arial"/>
                <w:sz w:val="20"/>
                <w:szCs w:val="20"/>
                <w:vertAlign w:val="superscript"/>
              </w:rPr>
              <w:t>________________________</w:t>
            </w:r>
          </w:p>
          <w:p w:rsidR="00D71CAF" w:rsidRPr="006160BE" w:rsidRDefault="00D71CAF" w:rsidP="00942438">
            <w:pPr>
              <w:pStyle w:val="Vnbnnidung0"/>
              <w:spacing w:after="0" w:line="240" w:lineRule="auto"/>
              <w:ind w:firstLine="0"/>
              <w:jc w:val="center"/>
              <w:rPr>
                <w:rFonts w:ascii="Arial" w:hAnsi="Arial" w:cs="Arial"/>
                <w:sz w:val="20"/>
                <w:szCs w:val="20"/>
              </w:rPr>
            </w:pPr>
            <w:r w:rsidRPr="006160BE">
              <w:rPr>
                <w:rFonts w:ascii="Arial" w:hAnsi="Arial" w:cs="Arial"/>
                <w:i/>
                <w:iCs/>
                <w:sz w:val="20"/>
                <w:szCs w:val="20"/>
              </w:rPr>
              <w:t xml:space="preserve">Hà Nội, ngày </w:t>
            </w:r>
            <w:r w:rsidRPr="006160BE">
              <w:rPr>
                <w:rFonts w:ascii="Arial" w:hAnsi="Arial" w:cs="Arial"/>
                <w:i/>
                <w:iCs/>
                <w:sz w:val="20"/>
                <w:szCs w:val="20"/>
                <w:lang w:val="en-US"/>
              </w:rPr>
              <w:t>15</w:t>
            </w:r>
            <w:r w:rsidRPr="006160BE">
              <w:rPr>
                <w:rFonts w:ascii="Arial" w:hAnsi="Arial" w:cs="Arial"/>
                <w:i/>
                <w:iCs/>
                <w:sz w:val="20"/>
                <w:szCs w:val="20"/>
              </w:rPr>
              <w:t xml:space="preserve"> tháng </w:t>
            </w:r>
            <w:r w:rsidRPr="006160BE">
              <w:rPr>
                <w:rFonts w:ascii="Arial" w:hAnsi="Arial" w:cs="Arial"/>
                <w:i/>
                <w:iCs/>
                <w:sz w:val="20"/>
                <w:szCs w:val="20"/>
                <w:lang w:val="en-US"/>
              </w:rPr>
              <w:t>10</w:t>
            </w:r>
            <w:r w:rsidRPr="006160BE">
              <w:rPr>
                <w:rFonts w:ascii="Arial" w:hAnsi="Arial" w:cs="Arial"/>
                <w:i/>
                <w:iCs/>
                <w:sz w:val="20"/>
                <w:szCs w:val="20"/>
              </w:rPr>
              <w:t xml:space="preserve"> năm 2024</w:t>
            </w:r>
          </w:p>
        </w:tc>
      </w:tr>
    </w:tbl>
    <w:p w:rsidR="00D71CAF" w:rsidRPr="006160BE" w:rsidRDefault="00D71CAF" w:rsidP="00942438">
      <w:pPr>
        <w:pStyle w:val="Vnbnnidung0"/>
        <w:spacing w:after="0" w:line="240" w:lineRule="auto"/>
        <w:ind w:firstLine="0"/>
        <w:jc w:val="center"/>
        <w:rPr>
          <w:rFonts w:ascii="Arial" w:hAnsi="Arial" w:cs="Arial"/>
          <w:b/>
          <w:bCs/>
          <w:sz w:val="20"/>
          <w:szCs w:val="20"/>
        </w:rPr>
      </w:pPr>
    </w:p>
    <w:p w:rsidR="00D71CAF" w:rsidRPr="006160BE" w:rsidRDefault="00D71CAF" w:rsidP="00942438">
      <w:pPr>
        <w:pStyle w:val="Vnbnnidung0"/>
        <w:spacing w:after="0" w:line="240" w:lineRule="auto"/>
        <w:ind w:firstLine="0"/>
        <w:jc w:val="center"/>
        <w:rPr>
          <w:rFonts w:ascii="Arial" w:hAnsi="Arial" w:cs="Arial"/>
          <w:b/>
          <w:bCs/>
          <w:sz w:val="20"/>
          <w:szCs w:val="20"/>
        </w:rPr>
      </w:pPr>
    </w:p>
    <w:p w:rsidR="004A6674" w:rsidRPr="006160BE" w:rsidRDefault="00C742B7" w:rsidP="00942438">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t>NGHỊ ĐỊNH</w:t>
      </w:r>
    </w:p>
    <w:p w:rsidR="004A6674" w:rsidRPr="006160BE" w:rsidRDefault="00C742B7" w:rsidP="00942438">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 xml:space="preserve">Quy định về đầu </w:t>
      </w:r>
      <w:proofErr w:type="spellStart"/>
      <w:r w:rsidR="00942438" w:rsidRPr="006160BE">
        <w:rPr>
          <w:rFonts w:ascii="Arial" w:hAnsi="Arial" w:cs="Arial"/>
          <w:b/>
          <w:bCs/>
          <w:sz w:val="20"/>
          <w:szCs w:val="20"/>
          <w:lang w:val="en-US"/>
        </w:rPr>
        <w:t>tư</w:t>
      </w:r>
      <w:proofErr w:type="spellEnd"/>
      <w:r w:rsidRPr="006160BE">
        <w:rPr>
          <w:rFonts w:ascii="Arial" w:hAnsi="Arial" w:cs="Arial"/>
          <w:b/>
          <w:bCs/>
          <w:sz w:val="20"/>
          <w:szCs w:val="20"/>
        </w:rPr>
        <w:t xml:space="preserve"> ra </w:t>
      </w:r>
      <w:proofErr w:type="spellStart"/>
      <w:r w:rsidR="00942438" w:rsidRPr="006160BE">
        <w:rPr>
          <w:rFonts w:ascii="Arial" w:hAnsi="Arial" w:cs="Arial"/>
          <w:b/>
          <w:bCs/>
          <w:sz w:val="20"/>
          <w:szCs w:val="20"/>
          <w:lang w:val="en-US"/>
        </w:rPr>
        <w:t>nước</w:t>
      </w:r>
      <w:proofErr w:type="spellEnd"/>
      <w:r w:rsidRPr="006160BE">
        <w:rPr>
          <w:rFonts w:ascii="Arial" w:hAnsi="Arial" w:cs="Arial"/>
          <w:b/>
          <w:bCs/>
          <w:sz w:val="20"/>
          <w:szCs w:val="20"/>
        </w:rPr>
        <w:t xml:space="preserve"> ngoài trong hoạt động dầu khí</w:t>
      </w:r>
    </w:p>
    <w:p w:rsidR="00942438" w:rsidRPr="006160BE" w:rsidRDefault="00942438" w:rsidP="00942438">
      <w:pPr>
        <w:pStyle w:val="Vnbnnidung0"/>
        <w:spacing w:after="0" w:line="240" w:lineRule="auto"/>
        <w:ind w:firstLine="0"/>
        <w:jc w:val="center"/>
        <w:rPr>
          <w:rFonts w:ascii="Arial" w:hAnsi="Arial" w:cs="Arial"/>
          <w:bCs/>
          <w:sz w:val="20"/>
          <w:szCs w:val="20"/>
          <w:vertAlign w:val="superscript"/>
          <w:lang w:val="en-US"/>
        </w:rPr>
      </w:pPr>
      <w:r w:rsidRPr="006160BE">
        <w:rPr>
          <w:rFonts w:ascii="Arial" w:hAnsi="Arial" w:cs="Arial"/>
          <w:bCs/>
          <w:sz w:val="20"/>
          <w:szCs w:val="20"/>
          <w:vertAlign w:val="superscript"/>
          <w:lang w:val="en-US"/>
        </w:rPr>
        <w:t>____________</w:t>
      </w:r>
    </w:p>
    <w:p w:rsidR="00942438" w:rsidRPr="006160BE" w:rsidRDefault="00942438" w:rsidP="00942438">
      <w:pPr>
        <w:pStyle w:val="Vnbnnidung0"/>
        <w:spacing w:after="0" w:line="240" w:lineRule="auto"/>
        <w:ind w:firstLine="0"/>
        <w:jc w:val="center"/>
        <w:rPr>
          <w:rFonts w:ascii="Arial" w:hAnsi="Arial" w:cs="Arial"/>
          <w:sz w:val="20"/>
          <w:szCs w:val="20"/>
        </w:rPr>
      </w:pP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 xml:space="preserve">Căn cứ Luật Tổ chức </w:t>
      </w:r>
      <w:proofErr w:type="spellStart"/>
      <w:r w:rsidR="005B69E5" w:rsidRPr="006160BE">
        <w:rPr>
          <w:rFonts w:ascii="Arial" w:hAnsi="Arial" w:cs="Arial"/>
          <w:i/>
          <w:iCs/>
          <w:sz w:val="20"/>
          <w:szCs w:val="20"/>
          <w:lang w:val="en-US"/>
        </w:rPr>
        <w:t>Chính</w:t>
      </w:r>
      <w:proofErr w:type="spellEnd"/>
      <w:r w:rsidRPr="006160BE">
        <w:rPr>
          <w:rFonts w:ascii="Arial" w:hAnsi="Arial" w:cs="Arial"/>
          <w:i/>
          <w:iCs/>
          <w:sz w:val="20"/>
          <w:szCs w:val="20"/>
        </w:rPr>
        <w:t xml:space="preserve"> phủ ngày 19 </w:t>
      </w:r>
      <w:r w:rsidR="005B69E5" w:rsidRPr="006160BE">
        <w:rPr>
          <w:rFonts w:ascii="Arial" w:hAnsi="Arial" w:cs="Arial"/>
          <w:i/>
          <w:iCs/>
          <w:sz w:val="20"/>
          <w:szCs w:val="20"/>
        </w:rPr>
        <w:t>tháng</w:t>
      </w:r>
      <w:r w:rsidRPr="006160BE">
        <w:rPr>
          <w:rFonts w:ascii="Arial" w:hAnsi="Arial" w:cs="Arial"/>
          <w:i/>
          <w:iCs/>
          <w:sz w:val="20"/>
          <w:szCs w:val="20"/>
        </w:rPr>
        <w:t xml:space="preserve"> 6 năm 2015; Luật sửa đổi, </w:t>
      </w:r>
      <w:r w:rsidR="003E7C30" w:rsidRPr="006160BE">
        <w:rPr>
          <w:rFonts w:ascii="Arial" w:hAnsi="Arial" w:cs="Arial"/>
          <w:i/>
          <w:iCs/>
          <w:sz w:val="20"/>
          <w:szCs w:val="20"/>
        </w:rPr>
        <w:t>bổ sung</w:t>
      </w:r>
      <w:r w:rsidRPr="006160BE">
        <w:rPr>
          <w:rFonts w:ascii="Arial" w:hAnsi="Arial" w:cs="Arial"/>
          <w:i/>
          <w:iCs/>
          <w:sz w:val="20"/>
          <w:szCs w:val="20"/>
        </w:rPr>
        <w:t xml:space="preserve"> một </w:t>
      </w:r>
      <w:proofErr w:type="spellStart"/>
      <w:r w:rsidR="003855C3" w:rsidRPr="006160BE">
        <w:rPr>
          <w:rFonts w:ascii="Arial" w:hAnsi="Arial" w:cs="Arial"/>
          <w:i/>
          <w:iCs/>
          <w:sz w:val="20"/>
          <w:szCs w:val="20"/>
          <w:lang w:val="en-US"/>
        </w:rPr>
        <w:t>số</w:t>
      </w:r>
      <w:proofErr w:type="spellEnd"/>
      <w:r w:rsidR="003855C3" w:rsidRPr="006160BE">
        <w:rPr>
          <w:rFonts w:ascii="Arial" w:hAnsi="Arial" w:cs="Arial"/>
          <w:i/>
          <w:iCs/>
          <w:sz w:val="20"/>
          <w:szCs w:val="20"/>
          <w:lang w:val="en-US"/>
        </w:rPr>
        <w:t xml:space="preserve"> </w:t>
      </w:r>
      <w:proofErr w:type="spellStart"/>
      <w:r w:rsidR="003855C3" w:rsidRPr="006160BE">
        <w:rPr>
          <w:rFonts w:ascii="Arial" w:hAnsi="Arial" w:cs="Arial"/>
          <w:i/>
          <w:iCs/>
          <w:sz w:val="20"/>
          <w:szCs w:val="20"/>
          <w:lang w:val="en-US"/>
        </w:rPr>
        <w:t>điều</w:t>
      </w:r>
      <w:proofErr w:type="spellEnd"/>
      <w:r w:rsidR="003855C3" w:rsidRPr="006160BE">
        <w:rPr>
          <w:rFonts w:ascii="Arial" w:hAnsi="Arial" w:cs="Arial"/>
          <w:i/>
          <w:iCs/>
          <w:sz w:val="20"/>
          <w:szCs w:val="20"/>
          <w:lang w:val="en-US"/>
        </w:rPr>
        <w:t xml:space="preserve"> </w:t>
      </w:r>
      <w:r w:rsidRPr="006160BE">
        <w:rPr>
          <w:rFonts w:ascii="Arial" w:hAnsi="Arial" w:cs="Arial"/>
          <w:i/>
          <w:iCs/>
          <w:sz w:val="20"/>
          <w:szCs w:val="20"/>
        </w:rPr>
        <w:t xml:space="preserve">của Luật Tổ chức Chính phủ và Luật </w:t>
      </w:r>
      <w:proofErr w:type="spellStart"/>
      <w:r w:rsidR="003D2361" w:rsidRPr="006160BE">
        <w:rPr>
          <w:rFonts w:ascii="Arial" w:hAnsi="Arial" w:cs="Arial"/>
          <w:i/>
          <w:iCs/>
          <w:sz w:val="20"/>
          <w:szCs w:val="20"/>
          <w:lang w:val="en-US"/>
        </w:rPr>
        <w:t>Tổ</w:t>
      </w:r>
      <w:proofErr w:type="spellEnd"/>
      <w:r w:rsidRPr="006160BE">
        <w:rPr>
          <w:rFonts w:ascii="Arial" w:hAnsi="Arial" w:cs="Arial"/>
          <w:i/>
          <w:iCs/>
          <w:sz w:val="20"/>
          <w:szCs w:val="20"/>
        </w:rPr>
        <w:t xml:space="preserve"> chức </w:t>
      </w:r>
      <w:proofErr w:type="spellStart"/>
      <w:r w:rsidR="009362F4" w:rsidRPr="006160BE">
        <w:rPr>
          <w:rFonts w:ascii="Arial" w:hAnsi="Arial" w:cs="Arial"/>
          <w:i/>
          <w:iCs/>
          <w:sz w:val="20"/>
          <w:szCs w:val="20"/>
          <w:lang w:val="en-US"/>
        </w:rPr>
        <w:t>chính</w:t>
      </w:r>
      <w:proofErr w:type="spellEnd"/>
      <w:r w:rsidR="003D2361" w:rsidRPr="006160BE">
        <w:rPr>
          <w:rFonts w:ascii="Arial" w:hAnsi="Arial" w:cs="Arial"/>
          <w:i/>
          <w:iCs/>
          <w:sz w:val="20"/>
          <w:szCs w:val="20"/>
          <w:lang w:val="en-US"/>
        </w:rPr>
        <w:t xml:space="preserve"> </w:t>
      </w:r>
      <w:proofErr w:type="spellStart"/>
      <w:r w:rsidR="003D2361" w:rsidRPr="006160BE">
        <w:rPr>
          <w:rFonts w:ascii="Arial" w:hAnsi="Arial" w:cs="Arial"/>
          <w:i/>
          <w:iCs/>
          <w:sz w:val="20"/>
          <w:szCs w:val="20"/>
          <w:lang w:val="en-US"/>
        </w:rPr>
        <w:t>quyền</w:t>
      </w:r>
      <w:proofErr w:type="spellEnd"/>
      <w:r w:rsidRPr="006160BE">
        <w:rPr>
          <w:rFonts w:ascii="Arial" w:hAnsi="Arial" w:cs="Arial"/>
          <w:i/>
          <w:iCs/>
          <w:sz w:val="20"/>
          <w:szCs w:val="20"/>
        </w:rPr>
        <w:t xml:space="preserve"> địa phương ngày 22 </w:t>
      </w:r>
      <w:r w:rsidR="005B69E5" w:rsidRPr="006160BE">
        <w:rPr>
          <w:rFonts w:ascii="Arial" w:hAnsi="Arial" w:cs="Arial"/>
          <w:i/>
          <w:iCs/>
          <w:sz w:val="20"/>
          <w:szCs w:val="20"/>
        </w:rPr>
        <w:t>tháng</w:t>
      </w:r>
      <w:r w:rsidRPr="006160BE">
        <w:rPr>
          <w:rFonts w:ascii="Arial" w:hAnsi="Arial" w:cs="Arial"/>
          <w:i/>
          <w:iCs/>
          <w:sz w:val="20"/>
          <w:szCs w:val="20"/>
        </w:rPr>
        <w:t xml:space="preserve"> 11 năm 2019;</w:t>
      </w:r>
    </w:p>
    <w:p w:rsidR="004A6674" w:rsidRPr="006160BE" w:rsidRDefault="003D2361" w:rsidP="005749D1">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Căn cứ Luật Đ</w:t>
      </w:r>
      <w:r w:rsidRPr="006160BE">
        <w:rPr>
          <w:rFonts w:ascii="Arial" w:hAnsi="Arial" w:cs="Arial"/>
          <w:i/>
          <w:iCs/>
          <w:sz w:val="20"/>
          <w:szCs w:val="20"/>
          <w:lang w:val="en-US"/>
        </w:rPr>
        <w:t>ầ</w:t>
      </w:r>
      <w:r w:rsidRPr="006160BE">
        <w:rPr>
          <w:rFonts w:ascii="Arial" w:hAnsi="Arial" w:cs="Arial"/>
          <w:i/>
          <w:iCs/>
          <w:sz w:val="20"/>
          <w:szCs w:val="20"/>
        </w:rPr>
        <w:t xml:space="preserve">u tư ngày </w:t>
      </w:r>
      <w:r w:rsidRPr="006160BE">
        <w:rPr>
          <w:rFonts w:ascii="Arial" w:hAnsi="Arial" w:cs="Arial"/>
          <w:i/>
          <w:iCs/>
          <w:sz w:val="20"/>
          <w:szCs w:val="20"/>
          <w:lang w:val="en-US"/>
        </w:rPr>
        <w:t>1</w:t>
      </w:r>
      <w:r w:rsidR="00C742B7" w:rsidRPr="006160BE">
        <w:rPr>
          <w:rFonts w:ascii="Arial" w:hAnsi="Arial" w:cs="Arial"/>
          <w:i/>
          <w:iCs/>
          <w:sz w:val="20"/>
          <w:szCs w:val="20"/>
        </w:rPr>
        <w:t xml:space="preserve">7 </w:t>
      </w:r>
      <w:r w:rsidR="005B69E5" w:rsidRPr="006160BE">
        <w:rPr>
          <w:rFonts w:ascii="Arial" w:hAnsi="Arial" w:cs="Arial"/>
          <w:i/>
          <w:iCs/>
          <w:sz w:val="20"/>
          <w:szCs w:val="20"/>
        </w:rPr>
        <w:t>tháng</w:t>
      </w:r>
      <w:r w:rsidR="00C742B7" w:rsidRPr="006160BE">
        <w:rPr>
          <w:rFonts w:ascii="Arial" w:hAnsi="Arial" w:cs="Arial"/>
          <w:i/>
          <w:iCs/>
          <w:sz w:val="20"/>
          <w:szCs w:val="20"/>
        </w:rPr>
        <w:t xml:space="preserve"> 6 năm 2020;</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 xml:space="preserve">Căn cứ Luật Quản </w:t>
      </w:r>
      <w:proofErr w:type="spellStart"/>
      <w:r w:rsidR="00600D70" w:rsidRPr="006160BE">
        <w:rPr>
          <w:rFonts w:ascii="Arial" w:hAnsi="Arial" w:cs="Arial"/>
          <w:i/>
          <w:iCs/>
          <w:sz w:val="20"/>
          <w:szCs w:val="20"/>
          <w:lang w:val="en-US"/>
        </w:rPr>
        <w:t>lý</w:t>
      </w:r>
      <w:proofErr w:type="spellEnd"/>
      <w:r w:rsidRPr="006160BE">
        <w:rPr>
          <w:rFonts w:ascii="Arial" w:hAnsi="Arial" w:cs="Arial"/>
          <w:i/>
          <w:iCs/>
          <w:sz w:val="20"/>
          <w:szCs w:val="20"/>
        </w:rPr>
        <w:t xml:space="preserve">, sử dụng vốn nhà </w:t>
      </w:r>
      <w:proofErr w:type="spellStart"/>
      <w:r w:rsidR="00600D70" w:rsidRPr="006160BE">
        <w:rPr>
          <w:rFonts w:ascii="Arial" w:hAnsi="Arial" w:cs="Arial"/>
          <w:i/>
          <w:iCs/>
          <w:sz w:val="20"/>
          <w:szCs w:val="20"/>
          <w:lang w:val="en-US"/>
        </w:rPr>
        <w:t>nước</w:t>
      </w:r>
      <w:proofErr w:type="spellEnd"/>
      <w:r w:rsidR="00600D70" w:rsidRPr="006160BE">
        <w:rPr>
          <w:rFonts w:ascii="Arial" w:hAnsi="Arial" w:cs="Arial"/>
          <w:i/>
          <w:iCs/>
          <w:sz w:val="20"/>
          <w:szCs w:val="20"/>
          <w:lang w:val="en-US"/>
        </w:rPr>
        <w:t xml:space="preserve"> </w:t>
      </w:r>
      <w:proofErr w:type="spellStart"/>
      <w:r w:rsidR="00600D70" w:rsidRPr="006160BE">
        <w:rPr>
          <w:rFonts w:ascii="Arial" w:hAnsi="Arial" w:cs="Arial"/>
          <w:i/>
          <w:iCs/>
          <w:sz w:val="20"/>
          <w:szCs w:val="20"/>
          <w:lang w:val="en-US"/>
        </w:rPr>
        <w:t>đầu</w:t>
      </w:r>
      <w:proofErr w:type="spellEnd"/>
      <w:r w:rsidRPr="006160BE">
        <w:rPr>
          <w:rFonts w:ascii="Arial" w:hAnsi="Arial" w:cs="Arial"/>
          <w:i/>
          <w:iCs/>
          <w:sz w:val="20"/>
          <w:szCs w:val="20"/>
        </w:rPr>
        <w:t xml:space="preserve"> tư vào sản xuất, kinh doanh tại doanh nghiệp ngày 26 tháng 11 năm 2014;</w:t>
      </w:r>
    </w:p>
    <w:p w:rsidR="004A6674" w:rsidRPr="006160BE" w:rsidRDefault="00600D70" w:rsidP="005749D1">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 xml:space="preserve">Căn cứ Luật Doanh nghiệp ngày </w:t>
      </w:r>
      <w:r w:rsidRPr="006160BE">
        <w:rPr>
          <w:rFonts w:ascii="Arial" w:hAnsi="Arial" w:cs="Arial"/>
          <w:i/>
          <w:iCs/>
          <w:sz w:val="20"/>
          <w:szCs w:val="20"/>
          <w:lang w:val="en-US"/>
        </w:rPr>
        <w:t>1</w:t>
      </w:r>
      <w:r w:rsidR="00C742B7" w:rsidRPr="006160BE">
        <w:rPr>
          <w:rFonts w:ascii="Arial" w:hAnsi="Arial" w:cs="Arial"/>
          <w:i/>
          <w:iCs/>
          <w:sz w:val="20"/>
          <w:szCs w:val="20"/>
        </w:rPr>
        <w:t>7 tháng 6 năm 2020;</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Theo đề nghị của Bộ trưởng Bộ Công Thương;</w:t>
      </w:r>
    </w:p>
    <w:p w:rsidR="004A6674" w:rsidRPr="006160BE" w:rsidRDefault="000A6A5E" w:rsidP="000A6A5E">
      <w:pPr>
        <w:pStyle w:val="Vnbnnidung0"/>
        <w:spacing w:after="0" w:line="240" w:lineRule="auto"/>
        <w:ind w:firstLine="720"/>
        <w:jc w:val="both"/>
        <w:rPr>
          <w:rFonts w:ascii="Arial" w:hAnsi="Arial" w:cs="Arial"/>
          <w:i/>
          <w:iCs/>
          <w:sz w:val="20"/>
          <w:szCs w:val="20"/>
        </w:rPr>
      </w:pPr>
      <w:proofErr w:type="spellStart"/>
      <w:r w:rsidRPr="006160BE">
        <w:rPr>
          <w:rFonts w:ascii="Arial" w:hAnsi="Arial" w:cs="Arial"/>
          <w:i/>
          <w:iCs/>
          <w:sz w:val="20"/>
          <w:szCs w:val="20"/>
          <w:lang w:val="en-US"/>
        </w:rPr>
        <w:t>Chính</w:t>
      </w:r>
      <w:proofErr w:type="spellEnd"/>
      <w:r w:rsidR="00C742B7" w:rsidRPr="006160BE">
        <w:rPr>
          <w:rFonts w:ascii="Arial" w:hAnsi="Arial" w:cs="Arial"/>
          <w:i/>
          <w:iCs/>
          <w:sz w:val="20"/>
          <w:szCs w:val="20"/>
        </w:rPr>
        <w:t xml:space="preserve"> phủ ban hành Nghị định quy định </w:t>
      </w:r>
      <w:proofErr w:type="spellStart"/>
      <w:r w:rsidRPr="006160BE">
        <w:rPr>
          <w:rFonts w:ascii="Arial" w:hAnsi="Arial" w:cs="Arial"/>
          <w:i/>
          <w:iCs/>
          <w:sz w:val="20"/>
          <w:szCs w:val="20"/>
          <w:lang w:val="en-US"/>
        </w:rPr>
        <w:t>về</w:t>
      </w:r>
      <w:proofErr w:type="spellEnd"/>
      <w:r w:rsidRPr="006160BE">
        <w:rPr>
          <w:rFonts w:ascii="Arial" w:hAnsi="Arial" w:cs="Arial"/>
          <w:i/>
          <w:iCs/>
          <w:sz w:val="20"/>
          <w:szCs w:val="20"/>
          <w:lang w:val="en-US"/>
        </w:rPr>
        <w:t xml:space="preserve"> </w:t>
      </w:r>
      <w:proofErr w:type="spellStart"/>
      <w:r w:rsidRPr="006160BE">
        <w:rPr>
          <w:rFonts w:ascii="Arial" w:hAnsi="Arial" w:cs="Arial"/>
          <w:i/>
          <w:iCs/>
          <w:sz w:val="20"/>
          <w:szCs w:val="20"/>
          <w:lang w:val="en-US"/>
        </w:rPr>
        <w:t>đầu</w:t>
      </w:r>
      <w:proofErr w:type="spellEnd"/>
      <w:r w:rsidR="00C742B7" w:rsidRPr="006160BE">
        <w:rPr>
          <w:rFonts w:ascii="Arial" w:hAnsi="Arial" w:cs="Arial"/>
          <w:i/>
          <w:iCs/>
          <w:sz w:val="20"/>
          <w:szCs w:val="20"/>
        </w:rPr>
        <w:t xml:space="preserve"> tư ra nước ngoài trong hoạt động dầu khí.</w:t>
      </w:r>
    </w:p>
    <w:p w:rsidR="000A6A5E" w:rsidRPr="006160BE" w:rsidRDefault="000A6A5E" w:rsidP="000A6A5E">
      <w:pPr>
        <w:pStyle w:val="Vnbnnidung0"/>
        <w:spacing w:after="0" w:line="240" w:lineRule="auto"/>
        <w:ind w:firstLine="720"/>
        <w:jc w:val="both"/>
        <w:rPr>
          <w:rFonts w:ascii="Arial" w:hAnsi="Arial" w:cs="Arial"/>
          <w:sz w:val="20"/>
          <w:szCs w:val="20"/>
        </w:rPr>
      </w:pPr>
    </w:p>
    <w:p w:rsidR="000A6A5E" w:rsidRPr="006160BE" w:rsidRDefault="000A6A5E" w:rsidP="000A6A5E">
      <w:pPr>
        <w:pStyle w:val="Vnbnnidung0"/>
        <w:spacing w:after="0" w:line="240" w:lineRule="auto"/>
        <w:ind w:firstLine="0"/>
        <w:jc w:val="center"/>
        <w:rPr>
          <w:rFonts w:ascii="Arial" w:hAnsi="Arial" w:cs="Arial"/>
          <w:b/>
          <w:bCs/>
          <w:sz w:val="20"/>
          <w:szCs w:val="20"/>
          <w:lang w:val="en-US"/>
        </w:rPr>
      </w:pPr>
      <w:proofErr w:type="spellStart"/>
      <w:r w:rsidRPr="006160BE">
        <w:rPr>
          <w:rFonts w:ascii="Arial" w:hAnsi="Arial" w:cs="Arial"/>
          <w:b/>
          <w:bCs/>
          <w:sz w:val="20"/>
          <w:szCs w:val="20"/>
          <w:lang w:val="en-US"/>
        </w:rPr>
        <w:t>Chương</w:t>
      </w:r>
      <w:proofErr w:type="spellEnd"/>
      <w:r w:rsidRPr="006160BE">
        <w:rPr>
          <w:rFonts w:ascii="Arial" w:hAnsi="Arial" w:cs="Arial"/>
          <w:b/>
          <w:bCs/>
          <w:sz w:val="20"/>
          <w:szCs w:val="20"/>
          <w:lang w:val="en-US"/>
        </w:rPr>
        <w:t xml:space="preserve"> I</w:t>
      </w:r>
    </w:p>
    <w:p w:rsidR="004A6674" w:rsidRPr="006160BE" w:rsidRDefault="00C742B7" w:rsidP="000A6A5E">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QUY ĐỊNH CHUNG</w:t>
      </w:r>
    </w:p>
    <w:p w:rsidR="000A6A5E" w:rsidRPr="006160BE" w:rsidRDefault="000A6A5E" w:rsidP="000A6A5E">
      <w:pPr>
        <w:pStyle w:val="Vnbnnidung0"/>
        <w:spacing w:after="0" w:line="240" w:lineRule="auto"/>
        <w:ind w:firstLine="0"/>
        <w:jc w:val="center"/>
        <w:rPr>
          <w:rFonts w:ascii="Arial" w:hAnsi="Arial" w:cs="Arial"/>
          <w:sz w:val="20"/>
          <w:szCs w:val="20"/>
        </w:rPr>
      </w:pPr>
    </w:p>
    <w:p w:rsidR="006244D4" w:rsidRPr="006160BE" w:rsidRDefault="00C742B7" w:rsidP="006244D4">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 Phạm </w:t>
      </w:r>
      <w:r w:rsidR="006244D4" w:rsidRPr="006160BE">
        <w:rPr>
          <w:rFonts w:ascii="Arial" w:hAnsi="Arial" w:cs="Arial"/>
          <w:b/>
          <w:bCs/>
          <w:sz w:val="20"/>
          <w:szCs w:val="20"/>
          <w:lang w:val="en-US"/>
        </w:rPr>
        <w:t>vi</w:t>
      </w:r>
      <w:r w:rsidRPr="006160BE">
        <w:rPr>
          <w:rFonts w:ascii="Arial" w:hAnsi="Arial" w:cs="Arial"/>
          <w:b/>
          <w:bCs/>
          <w:sz w:val="20"/>
          <w:szCs w:val="20"/>
        </w:rPr>
        <w:t xml:space="preserve"> điều chỉnh</w:t>
      </w:r>
      <w:bookmarkStart w:id="0" w:name="bookmark0"/>
      <w:bookmarkEnd w:id="0"/>
    </w:p>
    <w:p w:rsidR="00023D30" w:rsidRPr="006160BE" w:rsidRDefault="006244D4" w:rsidP="00023D30">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Nghị định này quy định về đầu tư ra nước ngoài theo hình thức quy định tại các điểm a, b, c, đ khoản 1 Điều 52 Luật Đầu tư để tham gia thực hiện hoạt động dầu khí, dự án dầu khí </w:t>
      </w:r>
      <w:r w:rsidR="00023D30" w:rsidRPr="006160BE">
        <w:rPr>
          <w:rFonts w:ascii="Arial" w:hAnsi="Arial" w:cs="Arial"/>
          <w:sz w:val="20"/>
          <w:szCs w:val="20"/>
          <w:lang w:val="en-US"/>
        </w:rPr>
        <w:t>ở</w:t>
      </w:r>
      <w:r w:rsidR="00C742B7" w:rsidRPr="006160BE">
        <w:rPr>
          <w:rFonts w:ascii="Arial" w:hAnsi="Arial" w:cs="Arial"/>
          <w:sz w:val="20"/>
          <w:szCs w:val="20"/>
        </w:rPr>
        <w:t xml:space="preserve"> nước ngoài (sau đây gọi tắt là đầu tư ra nước ngoài trong hoạt động dầu khí).</w:t>
      </w:r>
      <w:bookmarkStart w:id="1" w:name="bookmark1"/>
      <w:bookmarkEnd w:id="1"/>
    </w:p>
    <w:p w:rsidR="004A6674" w:rsidRPr="006160BE" w:rsidRDefault="00023D30" w:rsidP="00023D30">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Đầu tư ra nước ngoài theo hình thức góp vốn, mua cổ phần, mua phần vốn góp của tổ chức kinh tế </w:t>
      </w:r>
      <w:r w:rsidR="00314898" w:rsidRPr="006160BE">
        <w:rPr>
          <w:rFonts w:ascii="Arial" w:hAnsi="Arial" w:cs="Arial"/>
          <w:sz w:val="20"/>
          <w:szCs w:val="20"/>
          <w:lang w:val="en-US"/>
        </w:rPr>
        <w:t>ở</w:t>
      </w:r>
      <w:r w:rsidR="00C742B7" w:rsidRPr="006160BE">
        <w:rPr>
          <w:rFonts w:ascii="Arial" w:hAnsi="Arial" w:cs="Arial"/>
          <w:sz w:val="20"/>
          <w:szCs w:val="20"/>
        </w:rPr>
        <w:t xml:space="preserve"> nước ngoài để thực hiện hoạt động dầu khí tại Việt Nam thực hiện theo quy định tại Nghị định số 31/2021/NĐ-CP ngày 26 tháng 3 năm 2021 của Chính phủ quy định chi tiết và hướng dẫn thi hành một số điều của Luật Đầu tư (sau đây gọi tắt là </w:t>
      </w:r>
      <w:proofErr w:type="spellStart"/>
      <w:r w:rsidR="00314898" w:rsidRPr="006160BE">
        <w:rPr>
          <w:rFonts w:ascii="Arial" w:hAnsi="Arial" w:cs="Arial"/>
          <w:sz w:val="20"/>
          <w:szCs w:val="20"/>
          <w:lang w:val="en-US"/>
        </w:rPr>
        <w:t>Nghị</w:t>
      </w:r>
      <w:proofErr w:type="spellEnd"/>
      <w:r w:rsidR="00C742B7" w:rsidRPr="006160BE">
        <w:rPr>
          <w:rFonts w:ascii="Arial" w:hAnsi="Arial" w:cs="Arial"/>
          <w:sz w:val="20"/>
          <w:szCs w:val="20"/>
        </w:rPr>
        <w:t xml:space="preserve"> định số 31/2021/NĐ-CP).</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 Đối tượng áp dụng</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Nghị định này áp dụng đối với nhà đầu tư, cơ quan, tổ chức, cá nhân có liên quan đến đầu tư ra nước ngoài trong hoạt động dầu khí.</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3. Giải thích từ ngữ</w:t>
      </w:r>
    </w:p>
    <w:p w:rsidR="00100261" w:rsidRPr="006160BE" w:rsidRDefault="00C742B7" w:rsidP="00100261">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Trong Nghị định này các từ ngữ dưới đây được hiểu như sau:</w:t>
      </w:r>
      <w:bookmarkStart w:id="2" w:name="bookmark2"/>
      <w:bookmarkEnd w:id="2"/>
    </w:p>
    <w:p w:rsidR="007E40DA" w:rsidRPr="006160BE" w:rsidRDefault="00100261" w:rsidP="007E40DA">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Dự án dầu khí là dự án đầu tư được hình thành từ một hoặc nhiều hợp đồng dầu khí hoặc giấy phép để thực hiện hoạt động dầu khí ở nước ngoài.</w:t>
      </w:r>
      <w:bookmarkStart w:id="3" w:name="bookmark3"/>
      <w:bookmarkEnd w:id="3"/>
    </w:p>
    <w:p w:rsidR="00FD0128" w:rsidRPr="006160BE" w:rsidRDefault="007E40DA" w:rsidP="00FD012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Giấy phép hoặc </w:t>
      </w:r>
      <w:r w:rsidR="00B44A5A" w:rsidRPr="006160BE">
        <w:rPr>
          <w:rFonts w:ascii="Arial" w:hAnsi="Arial" w:cs="Arial"/>
          <w:sz w:val="20"/>
          <w:szCs w:val="20"/>
        </w:rPr>
        <w:t>văn bản</w:t>
      </w:r>
      <w:r w:rsidR="00C742B7" w:rsidRPr="006160BE">
        <w:rPr>
          <w:rFonts w:ascii="Arial" w:hAnsi="Arial" w:cs="Arial"/>
          <w:sz w:val="20"/>
          <w:szCs w:val="20"/>
        </w:rPr>
        <w:t xml:space="preserve"> có giá trị tương đương là văn bản của nước tiếp nhận đầu tư cấp cho nhà đầu tư hoặc pháp nhân do nhà đầu tư thành lập theo quy định của pháp luật để thực hiện hoạt động dầu khí ở nước ngoài.</w:t>
      </w:r>
      <w:bookmarkStart w:id="4" w:name="bookmark4"/>
      <w:bookmarkEnd w:id="4"/>
    </w:p>
    <w:p w:rsidR="00422DA0" w:rsidRPr="006160BE" w:rsidRDefault="00FD0128" w:rsidP="00422DA0">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Hoạt động dầu khí ở nước ngoài gồm hoạt động tìm kiếm thăm dò dầu khí, phát triển mỏ dầu khí, khai thác dầu khí, thu dọn công trình dầu khí và các hoạt động liên quan khác được thực hiện ở nước ngoài theo quy định của pháp luật nước tiếp nhận đầu tư, hợp đồng dầu khí hoặc giấy phép.</w:t>
      </w:r>
      <w:bookmarkStart w:id="5" w:name="bookmark5"/>
      <w:bookmarkEnd w:id="5"/>
    </w:p>
    <w:p w:rsidR="005C3055" w:rsidRPr="006160BE" w:rsidRDefault="00422DA0" w:rsidP="005C305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4. </w:t>
      </w:r>
      <w:r w:rsidR="00C742B7" w:rsidRPr="006160BE">
        <w:rPr>
          <w:rFonts w:ascii="Arial" w:hAnsi="Arial" w:cs="Arial"/>
          <w:sz w:val="20"/>
          <w:szCs w:val="20"/>
        </w:rPr>
        <w:t xml:space="preserve">Hợp đồng dầu khí là thỏa thuận bằng văn bản được ký kết giữa đại diện chủ </w:t>
      </w:r>
      <w:proofErr w:type="spellStart"/>
      <w:r w:rsidR="000D28F9" w:rsidRPr="006160BE">
        <w:rPr>
          <w:rFonts w:ascii="Arial" w:hAnsi="Arial" w:cs="Arial"/>
          <w:sz w:val="20"/>
          <w:szCs w:val="20"/>
          <w:lang w:val="en-US"/>
        </w:rPr>
        <w:t>sở</w:t>
      </w:r>
      <w:proofErr w:type="spellEnd"/>
      <w:r w:rsidR="000D28F9" w:rsidRPr="006160BE">
        <w:rPr>
          <w:rFonts w:ascii="Arial" w:hAnsi="Arial" w:cs="Arial"/>
          <w:sz w:val="20"/>
          <w:szCs w:val="20"/>
          <w:lang w:val="en-US"/>
        </w:rPr>
        <w:t xml:space="preserve"> </w:t>
      </w:r>
      <w:proofErr w:type="spellStart"/>
      <w:r w:rsidR="000D28F9" w:rsidRPr="006160BE">
        <w:rPr>
          <w:rFonts w:ascii="Arial" w:hAnsi="Arial" w:cs="Arial"/>
          <w:sz w:val="20"/>
          <w:szCs w:val="20"/>
          <w:lang w:val="en-US"/>
        </w:rPr>
        <w:t>hữu</w:t>
      </w:r>
      <w:proofErr w:type="spellEnd"/>
      <w:r w:rsidR="00C742B7" w:rsidRPr="006160BE">
        <w:rPr>
          <w:rFonts w:ascii="Arial" w:hAnsi="Arial" w:cs="Arial"/>
          <w:sz w:val="20"/>
          <w:szCs w:val="20"/>
        </w:rPr>
        <w:t xml:space="preserve"> tài nguyên dầu khí với nhà đầu tư hoặc pháp nhân do nhà đầu tư thành lập theo quy định của pháp luật nước tiếp nhận đầu tư để thực hiện hoạt động dầu khí ở nước ngoài.</w:t>
      </w:r>
      <w:bookmarkStart w:id="6" w:name="bookmark6"/>
      <w:bookmarkEnd w:id="6"/>
    </w:p>
    <w:p w:rsidR="004A6674" w:rsidRPr="006160BE" w:rsidRDefault="005C3055" w:rsidP="005C305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5. </w:t>
      </w:r>
      <w:r w:rsidR="00C742B7" w:rsidRPr="006160BE">
        <w:rPr>
          <w:rFonts w:ascii="Arial" w:hAnsi="Arial" w:cs="Arial"/>
          <w:sz w:val="20"/>
          <w:szCs w:val="20"/>
        </w:rPr>
        <w:t>Lợi nhuận của nhà đầu tư là phần nhận được của nhà đầu tư sau khi khấu trừ toàn bộ các khoản chi phí, phí và thuế theo quy định của hợp đồng dầu khí và pháp luật nước tiếp nhận đầu tư.</w:t>
      </w:r>
    </w:p>
    <w:p w:rsidR="007B0FEC" w:rsidRPr="006160BE" w:rsidRDefault="00C742B7" w:rsidP="007B0FEC">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4. Vốn đầu tư ra nước ngoài trong hoạt động dầu khí</w:t>
      </w:r>
      <w:bookmarkStart w:id="7" w:name="bookmark7"/>
      <w:bookmarkEnd w:id="7"/>
    </w:p>
    <w:p w:rsidR="008116D5" w:rsidRPr="006160BE" w:rsidRDefault="007B0FEC" w:rsidP="008116D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Nguồn vốn đầu tư ra nước ngoài trong hoạt động dầu khí gồm tiền và tài sản hợp pháp khác của n</w:t>
      </w:r>
      <w:bookmarkStart w:id="8" w:name="_GoBack"/>
      <w:bookmarkEnd w:id="8"/>
      <w:r w:rsidR="00C742B7" w:rsidRPr="006160BE">
        <w:rPr>
          <w:rFonts w:ascii="Arial" w:hAnsi="Arial" w:cs="Arial"/>
          <w:sz w:val="20"/>
          <w:szCs w:val="20"/>
        </w:rPr>
        <w:t xml:space="preserve">hà đầu tư, bao gồm vốn chủ sở hữu, vốn vay tại Việt Nam chuyển ra nước ngoài, chi phí thu hồi, </w:t>
      </w:r>
      <w:r w:rsidR="00C742B7" w:rsidRPr="006160BE">
        <w:rPr>
          <w:rFonts w:ascii="Arial" w:hAnsi="Arial" w:cs="Arial"/>
          <w:sz w:val="20"/>
          <w:szCs w:val="20"/>
        </w:rPr>
        <w:lastRenderedPageBreak/>
        <w:t>lợi nhuận và các khoản được chia từ dự án dầu khí ở nước ngoài được giữ lại để thực hiện đầu tư ở nước ngoài.</w:t>
      </w:r>
      <w:bookmarkStart w:id="9" w:name="bookmark8"/>
      <w:bookmarkEnd w:id="9"/>
    </w:p>
    <w:p w:rsidR="00846819" w:rsidRPr="006160BE" w:rsidRDefault="008116D5" w:rsidP="00846819">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Tiền và tài sản hợp pháp khác theo quy định tại khoản 1 Điều này gồm:</w:t>
      </w:r>
      <w:bookmarkStart w:id="10" w:name="bookmark9"/>
      <w:bookmarkEnd w:id="10"/>
    </w:p>
    <w:p w:rsidR="00953B48" w:rsidRPr="006160BE" w:rsidRDefault="00846819" w:rsidP="00953B4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Ngoại tệ trên tài khoản tại tổ chức tín dụng được phép hoặc mua tại tổ chức tín dụng được phép theo quy định của pháp luật;</w:t>
      </w:r>
      <w:bookmarkStart w:id="11" w:name="bookmark10"/>
      <w:bookmarkEnd w:id="11"/>
    </w:p>
    <w:p w:rsidR="00272B59" w:rsidRPr="006160BE" w:rsidRDefault="00953B48" w:rsidP="00272B59">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Đồng Việt Nam phù hợp với pháp luật về quản lý ngoại hối của Việt Nam;</w:t>
      </w:r>
      <w:bookmarkStart w:id="12" w:name="bookmark11"/>
      <w:bookmarkEnd w:id="12"/>
    </w:p>
    <w:p w:rsidR="00C052A5" w:rsidRPr="006160BE" w:rsidRDefault="00272B59" w:rsidP="00C052A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Máy móc, thiết bị, vật tư, nguyên liệu, nhiên liệu, hàng hóa thành phẩm, hàng hóa bán thành phẩm;</w:t>
      </w:r>
      <w:bookmarkStart w:id="13" w:name="bookmark12"/>
      <w:bookmarkEnd w:id="13"/>
    </w:p>
    <w:p w:rsidR="004A6674" w:rsidRPr="006160BE" w:rsidRDefault="00C052A5" w:rsidP="00C052A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Giá trị quyền sở hữu trí tuệ, công nghệ, thương hiệu, quyền đối với tài sản;</w:t>
      </w:r>
    </w:p>
    <w:p w:rsidR="0047316B" w:rsidRPr="006160BE" w:rsidRDefault="00C742B7" w:rsidP="0047316B">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đ) Cổ phần, phần vốn góp, dự án của nhà đầu tư được hoán đổi tại tổ chức kinh tế ở Việt Nam và tổ chức kinh tế ở nước ngoài theo quy định tại khoản 4 Điều này;</w:t>
      </w:r>
      <w:bookmarkStart w:id="14" w:name="bookmark13"/>
      <w:bookmarkEnd w:id="14"/>
    </w:p>
    <w:p w:rsidR="00501C10" w:rsidRPr="006160BE" w:rsidRDefault="0047316B" w:rsidP="00501C10">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e) </w:t>
      </w:r>
      <w:r w:rsidR="00C742B7" w:rsidRPr="006160BE">
        <w:rPr>
          <w:rFonts w:ascii="Arial" w:hAnsi="Arial" w:cs="Arial"/>
          <w:sz w:val="20"/>
          <w:szCs w:val="20"/>
        </w:rPr>
        <w:t>Các tài sản hợp pháp khác theo quy định của pháp luật dân sự.</w:t>
      </w:r>
      <w:bookmarkStart w:id="15" w:name="bookmark14"/>
      <w:bookmarkEnd w:id="15"/>
    </w:p>
    <w:p w:rsidR="00553D95" w:rsidRPr="006160BE" w:rsidRDefault="00501C10" w:rsidP="00553D9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Pr="006160BE">
        <w:rPr>
          <w:rFonts w:ascii="Arial" w:hAnsi="Arial" w:cs="Arial"/>
          <w:sz w:val="20"/>
          <w:szCs w:val="20"/>
        </w:rPr>
        <w:t xml:space="preserve">Vốn </w:t>
      </w:r>
      <w:r w:rsidR="00C742B7" w:rsidRPr="006160BE">
        <w:rPr>
          <w:rFonts w:ascii="Arial" w:hAnsi="Arial" w:cs="Arial"/>
          <w:sz w:val="20"/>
          <w:szCs w:val="20"/>
        </w:rPr>
        <w:t xml:space="preserve">đầu tư ra nước ngoài được dùng để góp vốn, thanh toán tiền mua </w:t>
      </w:r>
      <w:proofErr w:type="spellStart"/>
      <w:r w:rsidR="00526102" w:rsidRPr="006160BE">
        <w:rPr>
          <w:rFonts w:ascii="Arial" w:hAnsi="Arial" w:cs="Arial"/>
          <w:sz w:val="20"/>
          <w:szCs w:val="20"/>
          <w:lang w:val="en-US"/>
        </w:rPr>
        <w:t>cổ</w:t>
      </w:r>
      <w:proofErr w:type="spellEnd"/>
      <w:r w:rsidR="00C742B7" w:rsidRPr="006160BE">
        <w:rPr>
          <w:rFonts w:ascii="Arial" w:hAnsi="Arial" w:cs="Arial"/>
          <w:sz w:val="20"/>
          <w:szCs w:val="20"/>
        </w:rPr>
        <w:t xml:space="preserve"> phần, mua phần vốn góp, thực hiện nghĩa vụ bảo lãnh phát sinh (nếu có) và các nghĩa vụ tài chính khác của nhà đầu tư theo quy định của pháp luật nước tiếp nhận đầu tư, hợp đồng dầu khí, giấy phép và các thỏa thuận liên quan khác </w:t>
      </w:r>
      <w:proofErr w:type="spellStart"/>
      <w:r w:rsidR="00F5049A" w:rsidRPr="006160BE">
        <w:rPr>
          <w:rFonts w:ascii="Arial" w:hAnsi="Arial" w:cs="Arial"/>
          <w:sz w:val="20"/>
          <w:szCs w:val="20"/>
          <w:lang w:val="en-US"/>
        </w:rPr>
        <w:t>để</w:t>
      </w:r>
      <w:proofErr w:type="spellEnd"/>
      <w:r w:rsidR="00F5049A" w:rsidRPr="006160BE">
        <w:rPr>
          <w:rFonts w:ascii="Arial" w:hAnsi="Arial" w:cs="Arial"/>
          <w:sz w:val="20"/>
          <w:szCs w:val="20"/>
        </w:rPr>
        <w:t xml:space="preserve"> thực hiện hoạt động d</w:t>
      </w:r>
      <w:proofErr w:type="spellStart"/>
      <w:r w:rsidR="00F5049A" w:rsidRPr="006160BE">
        <w:rPr>
          <w:rFonts w:ascii="Arial" w:hAnsi="Arial" w:cs="Arial"/>
          <w:sz w:val="20"/>
          <w:szCs w:val="20"/>
          <w:lang w:val="en-US"/>
        </w:rPr>
        <w:t>ầu</w:t>
      </w:r>
      <w:proofErr w:type="spellEnd"/>
      <w:r w:rsidR="00F5049A" w:rsidRPr="006160BE">
        <w:rPr>
          <w:rFonts w:ascii="Arial" w:hAnsi="Arial" w:cs="Arial"/>
          <w:sz w:val="20"/>
          <w:szCs w:val="20"/>
        </w:rPr>
        <w:t xml:space="preserve"> khí, dự án d</w:t>
      </w:r>
      <w:r w:rsidR="00F5049A" w:rsidRPr="006160BE">
        <w:rPr>
          <w:rFonts w:ascii="Arial" w:hAnsi="Arial" w:cs="Arial"/>
          <w:sz w:val="20"/>
          <w:szCs w:val="20"/>
          <w:lang w:val="en-US"/>
        </w:rPr>
        <w:t>ầ</w:t>
      </w:r>
      <w:r w:rsidR="00C742B7" w:rsidRPr="006160BE">
        <w:rPr>
          <w:rFonts w:ascii="Arial" w:hAnsi="Arial" w:cs="Arial"/>
          <w:sz w:val="20"/>
          <w:szCs w:val="20"/>
        </w:rPr>
        <w:t>u khí ở nước ngoài từ khi hình thành dự án đến khi kết thúc dự án và hoàn thành tất cả các nghĩa vụ theo quy định. Các khoản vốn đã chuyển ra nước ngoài, khi được thu hồi và chuyển về nước thì không tính vào vốn đã chuyển ra nước ngoài.</w:t>
      </w:r>
      <w:bookmarkStart w:id="16" w:name="bookmark15"/>
      <w:bookmarkEnd w:id="16"/>
    </w:p>
    <w:p w:rsidR="004A6674" w:rsidRPr="006160BE" w:rsidRDefault="00553D95" w:rsidP="00553D9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4. </w:t>
      </w:r>
      <w:r w:rsidR="00C742B7" w:rsidRPr="006160BE">
        <w:rPr>
          <w:rFonts w:ascii="Arial" w:hAnsi="Arial" w:cs="Arial"/>
          <w:sz w:val="20"/>
          <w:szCs w:val="20"/>
        </w:rPr>
        <w:t xml:space="preserve">Nhà đầu tư Việt Nam được dùng cổ phần, phần vốn góp hoặc dự án đầu tư của nhà đầu tư đó tại Việt Nam để thanh toán hoặc hoán đổi cho việc mua cổ phần, phần vốn góp hoặc dự án dầu khí của tổ chức kinh tế ở nước ngoài. Trong trường hợp này, nhà đầu tư Việt Nam thực hiện thủ tục cấp giấy chứng nhận </w:t>
      </w:r>
      <w:r w:rsidR="00F80D42" w:rsidRPr="006160BE">
        <w:rPr>
          <w:rFonts w:ascii="Arial" w:hAnsi="Arial" w:cs="Arial"/>
          <w:sz w:val="20"/>
          <w:szCs w:val="20"/>
        </w:rPr>
        <w:t>đăng ký</w:t>
      </w:r>
      <w:r w:rsidR="00C742B7" w:rsidRPr="006160BE">
        <w:rPr>
          <w:rFonts w:ascii="Arial" w:hAnsi="Arial" w:cs="Arial"/>
          <w:sz w:val="20"/>
          <w:szCs w:val="20"/>
        </w:rPr>
        <w:t xml:space="preserve"> đầu tư ra nước ngoài trước, sau đó nhà đầu tư nước ngoài thực hiện thủ tục đầu tư tại Việt Nam theo quy định của pháp luật.</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5. Đầu tư ra nước ngoài của tổ chức kinh tế có vốn đầu tư nước ngoài tại Việt Nam</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Đầu tư ra nước ngoài của tổ chức kinh tế có vốn đầu tư nước ngoài tại Việt Nam thực hiện tương tự như quy định tại Điều 70 Nghị định số 31/2021/NĐ-CP.</w:t>
      </w:r>
    </w:p>
    <w:p w:rsidR="00B53511" w:rsidRPr="006160BE" w:rsidRDefault="00C742B7" w:rsidP="00B5351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6. Tài liệu xác định địa điểm thực hiện dự án dầu khí </w:t>
      </w:r>
      <w:r w:rsidR="00B53511" w:rsidRPr="006160BE">
        <w:rPr>
          <w:rFonts w:ascii="Arial" w:hAnsi="Arial" w:cs="Arial"/>
          <w:b/>
          <w:bCs/>
          <w:iCs/>
          <w:sz w:val="20"/>
          <w:szCs w:val="20"/>
          <w:lang w:val="en-US"/>
        </w:rPr>
        <w:t>ở</w:t>
      </w:r>
      <w:r w:rsidRPr="006160BE">
        <w:rPr>
          <w:rFonts w:ascii="Arial" w:hAnsi="Arial" w:cs="Arial"/>
          <w:b/>
          <w:bCs/>
          <w:sz w:val="20"/>
          <w:szCs w:val="20"/>
        </w:rPr>
        <w:t xml:space="preserve"> nước ngoài</w:t>
      </w:r>
      <w:bookmarkStart w:id="17" w:name="bookmark16"/>
      <w:bookmarkEnd w:id="17"/>
    </w:p>
    <w:p w:rsidR="00182348" w:rsidRPr="006160BE" w:rsidRDefault="00B53511" w:rsidP="0018234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Dự án dầu khí ở nước ngoài phải có tài liệu xác định địa điểm thực hiện.</w:t>
      </w:r>
      <w:bookmarkStart w:id="18" w:name="bookmark17"/>
      <w:bookmarkEnd w:id="18"/>
    </w:p>
    <w:p w:rsidR="00783601" w:rsidRPr="006160BE" w:rsidRDefault="00182348" w:rsidP="00783601">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2. </w:t>
      </w:r>
      <w:r w:rsidR="00C742B7" w:rsidRPr="006160BE">
        <w:rPr>
          <w:rFonts w:ascii="Arial" w:hAnsi="Arial" w:cs="Arial"/>
          <w:sz w:val="20"/>
          <w:szCs w:val="20"/>
        </w:rPr>
        <w:t xml:space="preserve">Tài liệu xác định địa điểm thực hiện dự án dầu khí ở nước ngoài là một trong các loại giấy tờ sau, trong đó có nội dung xác định địa </w:t>
      </w:r>
      <w:proofErr w:type="spellStart"/>
      <w:r w:rsidR="00783601" w:rsidRPr="006160BE">
        <w:rPr>
          <w:rFonts w:ascii="Arial" w:hAnsi="Arial" w:cs="Arial"/>
          <w:sz w:val="20"/>
          <w:szCs w:val="20"/>
          <w:lang w:val="en-US"/>
        </w:rPr>
        <w:t>điểm</w:t>
      </w:r>
      <w:bookmarkStart w:id="19" w:name="bookmark18"/>
      <w:bookmarkEnd w:id="19"/>
      <w:proofErr w:type="spellEnd"/>
      <w:r w:rsidR="00783601" w:rsidRPr="006160BE">
        <w:rPr>
          <w:rFonts w:ascii="Arial" w:hAnsi="Arial" w:cs="Arial"/>
          <w:sz w:val="20"/>
          <w:szCs w:val="20"/>
          <w:lang w:val="en-US"/>
        </w:rPr>
        <w:t>:</w:t>
      </w:r>
    </w:p>
    <w:p w:rsidR="0001568C" w:rsidRPr="006160BE" w:rsidRDefault="00783601" w:rsidP="0001568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Giấy phép hoặc văn bản có giá trị tương đương của nước tiếp nhận đầu tư;</w:t>
      </w:r>
      <w:bookmarkStart w:id="20" w:name="bookmark19"/>
      <w:bookmarkEnd w:id="20"/>
    </w:p>
    <w:p w:rsidR="001071ED" w:rsidRPr="006160BE" w:rsidRDefault="0001568C" w:rsidP="001071ED">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 xml:space="preserve">Hợp đồng dầu khí hoặc </w:t>
      </w:r>
      <w:r w:rsidR="00B44A5A" w:rsidRPr="006160BE">
        <w:rPr>
          <w:rFonts w:ascii="Arial" w:hAnsi="Arial" w:cs="Arial"/>
          <w:sz w:val="20"/>
          <w:szCs w:val="20"/>
        </w:rPr>
        <w:t>văn bản</w:t>
      </w:r>
      <w:r w:rsidR="00C742B7" w:rsidRPr="006160BE">
        <w:rPr>
          <w:rFonts w:ascii="Arial" w:hAnsi="Arial" w:cs="Arial"/>
          <w:sz w:val="20"/>
          <w:szCs w:val="20"/>
        </w:rPr>
        <w:t xml:space="preserve"> thỏa thuận đầu tư với đối tác nước ngoài hoặc văn bản thỏa thuận về việc nhận chuyển nhượng quyền lợi tham gia hoặ</w:t>
      </w:r>
      <w:r w:rsidR="00C043D3" w:rsidRPr="006160BE">
        <w:rPr>
          <w:rFonts w:ascii="Arial" w:hAnsi="Arial" w:cs="Arial"/>
          <w:sz w:val="20"/>
          <w:szCs w:val="20"/>
        </w:rPr>
        <w:t>c nhận chuyển nhượng một phần h</w:t>
      </w:r>
      <w:r w:rsidR="00C043D3" w:rsidRPr="006160BE">
        <w:rPr>
          <w:rFonts w:ascii="Arial" w:hAnsi="Arial" w:cs="Arial"/>
          <w:sz w:val="20"/>
          <w:szCs w:val="20"/>
          <w:lang w:val="en-US"/>
        </w:rPr>
        <w:t>a</w:t>
      </w:r>
      <w:r w:rsidR="00012DFA" w:rsidRPr="006160BE">
        <w:rPr>
          <w:rFonts w:ascii="Arial" w:hAnsi="Arial" w:cs="Arial"/>
          <w:sz w:val="20"/>
          <w:szCs w:val="20"/>
        </w:rPr>
        <w:t>y toàn bộ vốn góp của t</w:t>
      </w:r>
      <w:r w:rsidR="00012DFA" w:rsidRPr="006160BE">
        <w:rPr>
          <w:rFonts w:ascii="Arial" w:hAnsi="Arial" w:cs="Arial"/>
          <w:sz w:val="20"/>
          <w:szCs w:val="20"/>
          <w:lang w:val="en-US"/>
        </w:rPr>
        <w:t>ổ</w:t>
      </w:r>
      <w:r w:rsidR="00C742B7" w:rsidRPr="006160BE">
        <w:rPr>
          <w:rFonts w:ascii="Arial" w:hAnsi="Arial" w:cs="Arial"/>
          <w:sz w:val="20"/>
          <w:szCs w:val="20"/>
        </w:rPr>
        <w:t xml:space="preserve"> chức kinh tế thực hiện hoạt động dầu khí ở nước ngoài;</w:t>
      </w:r>
      <w:bookmarkStart w:id="21" w:name="bookmark20"/>
      <w:bookmarkEnd w:id="21"/>
    </w:p>
    <w:p w:rsidR="0079324F" w:rsidRPr="006160BE" w:rsidRDefault="001071ED" w:rsidP="0079324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Hợp đồng giao đất, cho thuê đất hoặc quyết định giao đất, cho thuê đất của cơ quan, tổ chức có thẩm quyền tại nước tiếp nhận đầu tư;</w:t>
      </w:r>
      <w:bookmarkStart w:id="22" w:name="bookmark21"/>
      <w:bookmarkEnd w:id="22"/>
    </w:p>
    <w:p w:rsidR="004A6674" w:rsidRPr="006160BE" w:rsidRDefault="0079324F" w:rsidP="0079324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Thông báo trúng thầu tham gia dự án dầu khí ở nước ngoài hoặc văn bản có giá trị tương đương của nước tiếp nhận đầu tư.</w:t>
      </w:r>
    </w:p>
    <w:p w:rsidR="006D6C7B" w:rsidRPr="006160BE" w:rsidRDefault="00C742B7" w:rsidP="006D6C7B">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7. Tài </w:t>
      </w:r>
      <w:proofErr w:type="spellStart"/>
      <w:r w:rsidR="00DB3357" w:rsidRPr="006160BE">
        <w:rPr>
          <w:rFonts w:ascii="Arial" w:hAnsi="Arial" w:cs="Arial"/>
          <w:b/>
          <w:bCs/>
          <w:sz w:val="20"/>
          <w:szCs w:val="20"/>
          <w:lang w:val="en-US"/>
        </w:rPr>
        <w:t>liệu</w:t>
      </w:r>
      <w:proofErr w:type="spellEnd"/>
      <w:r w:rsidRPr="006160BE">
        <w:rPr>
          <w:rFonts w:ascii="Arial" w:hAnsi="Arial" w:cs="Arial"/>
          <w:b/>
          <w:bCs/>
          <w:sz w:val="20"/>
          <w:szCs w:val="20"/>
        </w:rPr>
        <w:t xml:space="preserve"> xác định hình thức đầu tư ra nước ngoài; ngôn ngữ sử dụng trong hồ sơ đầu tư ra nước ngoài trong hoạt động dầu khí; tiếp nhận hồ sơ và giải quyết thủ tục liên quan đến đầu tư ra nước ngoài trong hoạt động dầu </w:t>
      </w:r>
      <w:proofErr w:type="spellStart"/>
      <w:r w:rsidR="00E951A4" w:rsidRPr="006160BE">
        <w:rPr>
          <w:rFonts w:ascii="Arial" w:hAnsi="Arial" w:cs="Arial"/>
          <w:b/>
          <w:bCs/>
          <w:sz w:val="20"/>
          <w:szCs w:val="20"/>
          <w:lang w:val="en-US"/>
        </w:rPr>
        <w:t>khí</w:t>
      </w:r>
      <w:proofErr w:type="spellEnd"/>
      <w:r w:rsidRPr="006160BE">
        <w:rPr>
          <w:rFonts w:ascii="Arial" w:hAnsi="Arial" w:cs="Arial"/>
          <w:b/>
          <w:bCs/>
          <w:sz w:val="20"/>
          <w:szCs w:val="20"/>
        </w:rPr>
        <w:t>; xử lý hồ sơ giả mạo</w:t>
      </w:r>
      <w:bookmarkStart w:id="23" w:name="bookmark22"/>
      <w:bookmarkEnd w:id="23"/>
    </w:p>
    <w:p w:rsidR="00506795" w:rsidRPr="006160BE" w:rsidRDefault="006D6C7B" w:rsidP="0050679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Tài liệu xác định hình thức đầu tư ra nước ngoài được thực hiện theo quy định tại Điều 74 Nghị định số 31/2021/NĐ-CP.</w:t>
      </w:r>
      <w:bookmarkStart w:id="24" w:name="bookmark23"/>
      <w:bookmarkEnd w:id="24"/>
    </w:p>
    <w:p w:rsidR="00D27868" w:rsidRPr="006160BE" w:rsidRDefault="00506795" w:rsidP="00D2786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Ngôn ngữ sử dụng trong hồ sơ đầu tư ra nước ngoài trong hoạt động dầu khí được thực hiện theo quy định tại Điều 5 Nghị định số 31/2021/NĐ-CP.</w:t>
      </w:r>
      <w:bookmarkStart w:id="25" w:name="bookmark24"/>
      <w:bookmarkEnd w:id="25"/>
    </w:p>
    <w:p w:rsidR="002414EE" w:rsidRPr="006160BE" w:rsidRDefault="00D27868" w:rsidP="002414EE">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Tiếp nhận hồ sơ và giải quyết thủ tục liên quan đến đầu tư ra nước ngoài trong hoạt động dầu khí được thực hiện theo quy định tại Điều 6 Nghị </w:t>
      </w:r>
      <w:proofErr w:type="spellStart"/>
      <w:r w:rsidR="00B67E2C" w:rsidRPr="006160BE">
        <w:rPr>
          <w:rFonts w:ascii="Arial" w:hAnsi="Arial" w:cs="Arial"/>
          <w:sz w:val="20"/>
          <w:szCs w:val="20"/>
          <w:lang w:val="en-US"/>
        </w:rPr>
        <w:t>định</w:t>
      </w:r>
      <w:proofErr w:type="spellEnd"/>
      <w:r w:rsidR="00C742B7" w:rsidRPr="006160BE">
        <w:rPr>
          <w:rFonts w:ascii="Arial" w:hAnsi="Arial" w:cs="Arial"/>
          <w:sz w:val="20"/>
          <w:szCs w:val="20"/>
        </w:rPr>
        <w:t xml:space="preserve"> số 31/2021/</w:t>
      </w:r>
      <w:r w:rsidR="00B67E2C" w:rsidRPr="006160BE">
        <w:rPr>
          <w:rFonts w:ascii="Arial" w:hAnsi="Arial" w:cs="Arial"/>
          <w:sz w:val="20"/>
          <w:szCs w:val="20"/>
        </w:rPr>
        <w:t>NĐ-CP</w:t>
      </w:r>
      <w:r w:rsidR="00C742B7" w:rsidRPr="006160BE">
        <w:rPr>
          <w:rFonts w:ascii="Arial" w:hAnsi="Arial" w:cs="Arial"/>
          <w:sz w:val="20"/>
          <w:szCs w:val="20"/>
        </w:rPr>
        <w:t>.</w:t>
      </w:r>
      <w:bookmarkStart w:id="26" w:name="bookmark25"/>
      <w:bookmarkEnd w:id="26"/>
    </w:p>
    <w:p w:rsidR="004A6674" w:rsidRPr="006160BE" w:rsidRDefault="002414EE" w:rsidP="007D0891">
      <w:pPr>
        <w:pStyle w:val="Vnbnnidung0"/>
        <w:spacing w:after="0" w:line="240" w:lineRule="auto"/>
        <w:ind w:firstLine="720"/>
        <w:jc w:val="both"/>
        <w:rPr>
          <w:rFonts w:ascii="Arial" w:hAnsi="Arial" w:cs="Arial"/>
          <w:sz w:val="20"/>
          <w:szCs w:val="20"/>
        </w:rPr>
      </w:pPr>
      <w:r w:rsidRPr="006160BE">
        <w:rPr>
          <w:rFonts w:ascii="Arial" w:hAnsi="Arial" w:cs="Arial"/>
          <w:sz w:val="20"/>
          <w:szCs w:val="20"/>
          <w:lang w:val="en-US"/>
        </w:rPr>
        <w:t xml:space="preserve">4. </w:t>
      </w:r>
      <w:r w:rsidR="00C742B7" w:rsidRPr="006160BE">
        <w:rPr>
          <w:rFonts w:ascii="Arial" w:hAnsi="Arial" w:cs="Arial"/>
          <w:sz w:val="20"/>
          <w:szCs w:val="20"/>
        </w:rPr>
        <w:t>Xử lý hồ sơ giả mạo được thực hiện theo quy định tại Điều 7 Nghị định số 31/2021/NĐ-CP.</w:t>
      </w:r>
    </w:p>
    <w:p w:rsidR="007D0891" w:rsidRPr="006160BE" w:rsidRDefault="007D0891" w:rsidP="007D0891">
      <w:pPr>
        <w:pStyle w:val="Vnbnnidung0"/>
        <w:spacing w:after="0" w:line="240" w:lineRule="auto"/>
        <w:ind w:firstLine="720"/>
        <w:jc w:val="both"/>
        <w:rPr>
          <w:rFonts w:ascii="Arial" w:hAnsi="Arial" w:cs="Arial"/>
          <w:sz w:val="20"/>
          <w:szCs w:val="20"/>
        </w:rPr>
      </w:pPr>
    </w:p>
    <w:p w:rsidR="004A6674" w:rsidRPr="006160BE" w:rsidRDefault="00C742B7" w:rsidP="00813A10">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t>Chương II</w:t>
      </w:r>
    </w:p>
    <w:p w:rsidR="00813A10" w:rsidRPr="006160BE" w:rsidRDefault="00C742B7" w:rsidP="00813A10">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 xml:space="preserve">THỦ TỤC </w:t>
      </w:r>
      <w:r w:rsidR="00813A10" w:rsidRPr="006160BE">
        <w:rPr>
          <w:rFonts w:ascii="Arial" w:hAnsi="Arial" w:cs="Arial"/>
          <w:b/>
          <w:bCs/>
          <w:sz w:val="20"/>
          <w:szCs w:val="20"/>
        </w:rPr>
        <w:t xml:space="preserve">CẤP, ĐIỀU CHỈNH GIẤY </w:t>
      </w:r>
      <w:proofErr w:type="spellStart"/>
      <w:r w:rsidR="008212BC" w:rsidRPr="006160BE">
        <w:rPr>
          <w:rFonts w:ascii="Arial" w:hAnsi="Arial" w:cs="Arial"/>
          <w:b/>
          <w:bCs/>
          <w:sz w:val="20"/>
          <w:szCs w:val="20"/>
          <w:lang w:val="en-US"/>
        </w:rPr>
        <w:t>CHỨNG</w:t>
      </w:r>
      <w:proofErr w:type="spellEnd"/>
      <w:r w:rsidR="00813A10" w:rsidRPr="006160BE">
        <w:rPr>
          <w:rFonts w:ascii="Arial" w:hAnsi="Arial" w:cs="Arial"/>
          <w:b/>
          <w:bCs/>
          <w:sz w:val="20"/>
          <w:szCs w:val="20"/>
        </w:rPr>
        <w:t xml:space="preserve"> NHẬN</w:t>
      </w:r>
    </w:p>
    <w:p w:rsidR="004A6674" w:rsidRPr="006160BE" w:rsidRDefault="00C742B7" w:rsidP="00813A10">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ĐĂNG KÝ ĐẦU TƯ RA NƯỚC NGOÀI</w:t>
      </w:r>
    </w:p>
    <w:p w:rsidR="00813A10" w:rsidRPr="006160BE" w:rsidRDefault="00813A10" w:rsidP="00813A10">
      <w:pPr>
        <w:pStyle w:val="Vnbnnidung0"/>
        <w:spacing w:after="0" w:line="240" w:lineRule="auto"/>
        <w:ind w:firstLine="0"/>
        <w:jc w:val="center"/>
        <w:rPr>
          <w:rFonts w:ascii="Arial" w:hAnsi="Arial" w:cs="Arial"/>
          <w:sz w:val="20"/>
          <w:szCs w:val="20"/>
        </w:rPr>
      </w:pPr>
    </w:p>
    <w:p w:rsidR="00753697" w:rsidRPr="006160BE" w:rsidRDefault="00C742B7" w:rsidP="00753697">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8. Hồ sơ, trình tự, thủ tục cấp giấy chứng nhận đăng ký đầu tư ra nước ngoài đối với dự án dầu khí thu</w:t>
      </w:r>
      <w:r w:rsidR="006B144A" w:rsidRPr="006160BE">
        <w:rPr>
          <w:rFonts w:ascii="Arial" w:hAnsi="Arial" w:cs="Arial"/>
          <w:b/>
          <w:bCs/>
          <w:sz w:val="20"/>
          <w:szCs w:val="20"/>
        </w:rPr>
        <w:t>ộc diện chấp thuận chủ trương đ</w:t>
      </w:r>
      <w:r w:rsidR="006B144A" w:rsidRPr="006160BE">
        <w:rPr>
          <w:rFonts w:ascii="Arial" w:hAnsi="Arial" w:cs="Arial"/>
          <w:b/>
          <w:bCs/>
          <w:sz w:val="20"/>
          <w:szCs w:val="20"/>
          <w:lang w:val="en-US"/>
        </w:rPr>
        <w:t>ầ</w:t>
      </w:r>
      <w:r w:rsidRPr="006160BE">
        <w:rPr>
          <w:rFonts w:ascii="Arial" w:hAnsi="Arial" w:cs="Arial"/>
          <w:b/>
          <w:bCs/>
          <w:sz w:val="20"/>
          <w:szCs w:val="20"/>
        </w:rPr>
        <w:t>u tư ra nước ngoài</w:t>
      </w:r>
      <w:bookmarkStart w:id="27" w:name="bookmark26"/>
      <w:bookmarkEnd w:id="27"/>
    </w:p>
    <w:p w:rsidR="00D61F86" w:rsidRPr="006160BE" w:rsidRDefault="00753697" w:rsidP="00D61F86">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Hồ sơ cấp giấy chứng nhận đăng ký đ</w:t>
      </w:r>
      <w:r w:rsidRPr="006160BE">
        <w:rPr>
          <w:rFonts w:ascii="Arial" w:hAnsi="Arial" w:cs="Arial"/>
          <w:sz w:val="20"/>
          <w:szCs w:val="20"/>
        </w:rPr>
        <w:t xml:space="preserve">ầu tư ra nước ngoài đối với dự </w:t>
      </w:r>
      <w:r w:rsidRPr="006160BE">
        <w:rPr>
          <w:rFonts w:ascii="Arial" w:hAnsi="Arial" w:cs="Arial"/>
          <w:sz w:val="20"/>
          <w:szCs w:val="20"/>
          <w:lang w:val="en-US"/>
        </w:rPr>
        <w:t>á</w:t>
      </w:r>
      <w:r w:rsidR="00C742B7" w:rsidRPr="006160BE">
        <w:rPr>
          <w:rFonts w:ascii="Arial" w:hAnsi="Arial" w:cs="Arial"/>
          <w:sz w:val="20"/>
          <w:szCs w:val="20"/>
        </w:rPr>
        <w:t>n dầu khí thuộc diện chấp thuận chủ trương đầu tư ra nước ngoài gồm các tài liệu sau:</w:t>
      </w:r>
      <w:bookmarkStart w:id="28" w:name="bookmark27"/>
      <w:bookmarkEnd w:id="28"/>
    </w:p>
    <w:p w:rsidR="003759AE" w:rsidRPr="006160BE" w:rsidRDefault="00D61F86" w:rsidP="003759AE">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Các tài liệu theo quy định tại các điểm a, b, c, d, đ, e khoản 1 Điều 57 Luật Đầu tư;</w:t>
      </w:r>
      <w:bookmarkStart w:id="29" w:name="bookmark28"/>
      <w:bookmarkEnd w:id="29"/>
    </w:p>
    <w:p w:rsidR="003759AE" w:rsidRPr="006160BE" w:rsidRDefault="003759AE" w:rsidP="003759AE">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Pr="006160BE">
        <w:rPr>
          <w:rFonts w:ascii="Arial" w:hAnsi="Arial" w:cs="Arial"/>
          <w:sz w:val="20"/>
          <w:szCs w:val="20"/>
        </w:rPr>
        <w:t>Đ</w:t>
      </w:r>
      <w:r w:rsidRPr="006160BE">
        <w:rPr>
          <w:rFonts w:ascii="Arial" w:hAnsi="Arial" w:cs="Arial"/>
          <w:sz w:val="20"/>
          <w:szCs w:val="20"/>
          <w:lang w:val="en-US"/>
        </w:rPr>
        <w:t>ố</w:t>
      </w:r>
      <w:r w:rsidR="00C742B7" w:rsidRPr="006160BE">
        <w:rPr>
          <w:rFonts w:ascii="Arial" w:hAnsi="Arial" w:cs="Arial"/>
          <w:sz w:val="20"/>
          <w:szCs w:val="20"/>
        </w:rPr>
        <w:t xml:space="preserve">i với tài liệu quy định tại </w:t>
      </w:r>
      <w:proofErr w:type="spellStart"/>
      <w:r w:rsidRPr="006160BE">
        <w:rPr>
          <w:rFonts w:ascii="Arial" w:hAnsi="Arial" w:cs="Arial"/>
          <w:sz w:val="20"/>
          <w:szCs w:val="20"/>
          <w:lang w:val="en-US"/>
        </w:rPr>
        <w:t>điểm</w:t>
      </w:r>
      <w:proofErr w:type="spellEnd"/>
      <w:r w:rsidR="007F6BA6" w:rsidRPr="006160BE">
        <w:rPr>
          <w:rFonts w:ascii="Arial" w:hAnsi="Arial" w:cs="Arial"/>
          <w:sz w:val="20"/>
          <w:szCs w:val="20"/>
        </w:rPr>
        <w:t xml:space="preserve"> c khoản 1 Đi</w:t>
      </w:r>
      <w:r w:rsidR="007F6BA6" w:rsidRPr="006160BE">
        <w:rPr>
          <w:rFonts w:ascii="Arial" w:hAnsi="Arial" w:cs="Arial"/>
          <w:sz w:val="20"/>
          <w:szCs w:val="20"/>
          <w:lang w:val="en-US"/>
        </w:rPr>
        <w:t>ề</w:t>
      </w:r>
      <w:r w:rsidRPr="006160BE">
        <w:rPr>
          <w:rFonts w:ascii="Arial" w:hAnsi="Arial" w:cs="Arial"/>
          <w:sz w:val="20"/>
          <w:szCs w:val="20"/>
        </w:rPr>
        <w:t>u 57 Luật Đ</w:t>
      </w:r>
      <w:r w:rsidRPr="006160BE">
        <w:rPr>
          <w:rFonts w:ascii="Arial" w:hAnsi="Arial" w:cs="Arial"/>
          <w:sz w:val="20"/>
          <w:szCs w:val="20"/>
          <w:lang w:val="en-US"/>
        </w:rPr>
        <w:t>ầ</w:t>
      </w:r>
      <w:r w:rsidR="00C742B7" w:rsidRPr="006160BE">
        <w:rPr>
          <w:rFonts w:ascii="Arial" w:hAnsi="Arial" w:cs="Arial"/>
          <w:sz w:val="20"/>
          <w:szCs w:val="20"/>
        </w:rPr>
        <w:t>u tư, nhà đầu tư phải đánh giá đầy đủ các rủi ro về kỹ thuật, kinh tế, môi trường đầu tư tại nước tiếp nhận đầu tư và các rủi ro khác phù hợp với tính chất của dự án hoặc các giai đoạn của dự án dầu khí ở nước ngoài;</w:t>
      </w:r>
      <w:bookmarkStart w:id="30" w:name="bookmark29"/>
      <w:bookmarkEnd w:id="30"/>
    </w:p>
    <w:p w:rsidR="003345BD" w:rsidRPr="006160BE" w:rsidRDefault="003759AE" w:rsidP="003345BD">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 xml:space="preserve">Đối với tài liệu quy định tại điểm đ khoản 1 Điều 57 Luật Đầu tư, trường hợp nhà đầu tư nộp </w:t>
      </w:r>
      <w:proofErr w:type="spellStart"/>
      <w:r w:rsidR="002C191A" w:rsidRPr="006160BE">
        <w:rPr>
          <w:rFonts w:ascii="Arial" w:hAnsi="Arial" w:cs="Arial"/>
          <w:sz w:val="20"/>
          <w:szCs w:val="20"/>
          <w:lang w:val="en-US"/>
        </w:rPr>
        <w:t>văn</w:t>
      </w:r>
      <w:proofErr w:type="spellEnd"/>
      <w:r w:rsidR="00C742B7" w:rsidRPr="006160BE">
        <w:rPr>
          <w:rFonts w:ascii="Arial" w:hAnsi="Arial" w:cs="Arial"/>
          <w:sz w:val="20"/>
          <w:szCs w:val="20"/>
        </w:rPr>
        <w:t xml:space="preserve"> bản cam kết tự cân đối nguồn ngoại tệ thì nộp kèm theo văn bản của tổ chức tín dụng được phép xác nhận số dư tài khoản ngoại tệ của nhà đầu tư;</w:t>
      </w:r>
      <w:bookmarkStart w:id="31" w:name="bookmark30"/>
      <w:bookmarkEnd w:id="31"/>
    </w:p>
    <w:p w:rsidR="004A6674" w:rsidRPr="006160BE" w:rsidRDefault="003345BD" w:rsidP="003345BD">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 xml:space="preserve">Văn bản của cơ quan thuế xác nhận việc thực hiện nghĩa vụ nộp thuế của nhà đầu tư theo </w:t>
      </w:r>
      <w:proofErr w:type="spellStart"/>
      <w:r w:rsidR="006727D0" w:rsidRPr="006160BE">
        <w:rPr>
          <w:rFonts w:ascii="Arial" w:hAnsi="Arial" w:cs="Arial"/>
          <w:sz w:val="20"/>
          <w:szCs w:val="20"/>
          <w:lang w:val="en-US"/>
        </w:rPr>
        <w:t>quy</w:t>
      </w:r>
      <w:proofErr w:type="spellEnd"/>
      <w:r w:rsidR="00C742B7" w:rsidRPr="006160BE">
        <w:rPr>
          <w:rFonts w:ascii="Arial" w:hAnsi="Arial" w:cs="Arial"/>
          <w:sz w:val="20"/>
          <w:szCs w:val="20"/>
        </w:rPr>
        <w:t xml:space="preserve"> định tại khoản 5 Điều 60 Luật Đầu tư;</w:t>
      </w:r>
    </w:p>
    <w:p w:rsidR="00D32AD9" w:rsidRPr="006160BE" w:rsidRDefault="00C742B7" w:rsidP="00D32AD9">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đ) Tài liệu xác nhận địa điểm thực hiện dự án dầu khí ở nước ngoài </w:t>
      </w:r>
      <w:proofErr w:type="spellStart"/>
      <w:r w:rsidR="00D32AD9" w:rsidRPr="006160BE">
        <w:rPr>
          <w:rFonts w:ascii="Arial" w:hAnsi="Arial" w:cs="Arial"/>
          <w:sz w:val="20"/>
          <w:szCs w:val="20"/>
          <w:lang w:val="en-US"/>
        </w:rPr>
        <w:t>theo</w:t>
      </w:r>
      <w:proofErr w:type="spellEnd"/>
      <w:r w:rsidRPr="006160BE">
        <w:rPr>
          <w:rFonts w:ascii="Arial" w:hAnsi="Arial" w:cs="Arial"/>
          <w:sz w:val="20"/>
          <w:szCs w:val="20"/>
        </w:rPr>
        <w:t xml:space="preserve"> quy định tại Điều 6 Nghị định này;</w:t>
      </w:r>
      <w:bookmarkStart w:id="32" w:name="bookmark31"/>
      <w:bookmarkEnd w:id="32"/>
    </w:p>
    <w:p w:rsidR="00E53BE2" w:rsidRPr="006160BE" w:rsidRDefault="00D32AD9" w:rsidP="00E53BE2">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e) </w:t>
      </w:r>
      <w:r w:rsidR="00C742B7" w:rsidRPr="006160BE">
        <w:rPr>
          <w:rFonts w:ascii="Arial" w:hAnsi="Arial" w:cs="Arial"/>
          <w:sz w:val="20"/>
          <w:szCs w:val="20"/>
        </w:rPr>
        <w:t xml:space="preserve">Tài liệu xác định hình thức đầu tư ra nước ngoài đối với trường hợp </w:t>
      </w:r>
      <w:proofErr w:type="spellStart"/>
      <w:r w:rsidR="002C279B" w:rsidRPr="006160BE">
        <w:rPr>
          <w:rFonts w:ascii="Arial" w:hAnsi="Arial" w:cs="Arial"/>
          <w:sz w:val="20"/>
          <w:szCs w:val="20"/>
          <w:lang w:val="en-US"/>
        </w:rPr>
        <w:t>quy</w:t>
      </w:r>
      <w:proofErr w:type="spellEnd"/>
      <w:r w:rsidR="00C742B7" w:rsidRPr="006160BE">
        <w:rPr>
          <w:rFonts w:ascii="Arial" w:hAnsi="Arial" w:cs="Arial"/>
          <w:sz w:val="20"/>
          <w:szCs w:val="20"/>
        </w:rPr>
        <w:t xml:space="preserve"> định tại khoản 1 Điều 7 Nghị định này;</w:t>
      </w:r>
    </w:p>
    <w:p w:rsidR="00CB5078" w:rsidRPr="006160BE" w:rsidRDefault="00E53BE2" w:rsidP="00CB5078">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g) </w:t>
      </w:r>
      <w:r w:rsidR="00C742B7" w:rsidRPr="006160BE">
        <w:rPr>
          <w:rFonts w:ascii="Arial" w:hAnsi="Arial" w:cs="Arial"/>
          <w:sz w:val="20"/>
          <w:szCs w:val="20"/>
        </w:rPr>
        <w:t xml:space="preserve">Báo cáo về việc cho tổ chức kinh tế ở nước ngoài vay để thực hiện hoạt động dầu khí ở nước ngoài (nếu có) gồm các nội dung: tên bên đi vay; tổng số tiền cho vay; mục đích, điều kiện cho vay; kế hoạch giải ngân; kế hoạch thu </w:t>
      </w:r>
      <w:proofErr w:type="spellStart"/>
      <w:r w:rsidR="00D40961" w:rsidRPr="006160BE">
        <w:rPr>
          <w:rFonts w:ascii="Arial" w:hAnsi="Arial" w:cs="Arial"/>
          <w:sz w:val="20"/>
          <w:szCs w:val="20"/>
          <w:lang w:val="en-US"/>
        </w:rPr>
        <w:t>hồ</w:t>
      </w:r>
      <w:bookmarkStart w:id="33" w:name="bookmark32"/>
      <w:bookmarkEnd w:id="33"/>
      <w:r w:rsidR="00B11064" w:rsidRPr="006160BE">
        <w:rPr>
          <w:rFonts w:ascii="Arial" w:hAnsi="Arial" w:cs="Arial"/>
          <w:sz w:val="20"/>
          <w:szCs w:val="20"/>
          <w:lang w:val="en-US"/>
        </w:rPr>
        <w:t>i</w:t>
      </w:r>
      <w:proofErr w:type="spellEnd"/>
      <w:r w:rsidR="00B11064" w:rsidRPr="006160BE">
        <w:rPr>
          <w:rFonts w:ascii="Arial" w:hAnsi="Arial" w:cs="Arial"/>
          <w:sz w:val="20"/>
          <w:szCs w:val="20"/>
          <w:lang w:val="en-US"/>
        </w:rPr>
        <w:t xml:space="preserve"> </w:t>
      </w:r>
      <w:r w:rsidR="00C742B7" w:rsidRPr="006160BE">
        <w:rPr>
          <w:rFonts w:ascii="Arial" w:hAnsi="Arial" w:cs="Arial"/>
          <w:sz w:val="20"/>
          <w:szCs w:val="20"/>
        </w:rPr>
        <w:t>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này;</w:t>
      </w:r>
      <w:bookmarkStart w:id="34" w:name="bookmark33"/>
      <w:bookmarkEnd w:id="34"/>
    </w:p>
    <w:p w:rsidR="00C25522" w:rsidRPr="006160BE" w:rsidRDefault="00CB5078" w:rsidP="00C25522">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h) </w:t>
      </w:r>
      <w:r w:rsidR="00C742B7" w:rsidRPr="006160BE">
        <w:rPr>
          <w:rFonts w:ascii="Arial" w:hAnsi="Arial" w:cs="Arial"/>
          <w:sz w:val="20"/>
          <w:szCs w:val="20"/>
        </w:rPr>
        <w:t xml:space="preserve">Tài liệu xác định việc thực hiện nghĩa vụ bảo lãnh phát sinh đối với trường hợp dự án dầu khí </w:t>
      </w:r>
      <w:r w:rsidR="00FA1B7D" w:rsidRPr="006160BE">
        <w:rPr>
          <w:rFonts w:ascii="Arial" w:hAnsi="Arial" w:cs="Arial"/>
          <w:sz w:val="20"/>
          <w:szCs w:val="20"/>
          <w:lang w:val="en-US"/>
        </w:rPr>
        <w:t>ở</w:t>
      </w:r>
      <w:r w:rsidR="00C742B7" w:rsidRPr="006160BE">
        <w:rPr>
          <w:rFonts w:ascii="Arial" w:hAnsi="Arial" w:cs="Arial"/>
          <w:sz w:val="20"/>
          <w:szCs w:val="20"/>
        </w:rPr>
        <w:t xml:space="preserve"> nước ngoài có nội dung nhà đầu tư bảo lãnh cho tổ chức kinh tế ở nước ngoài vay để thực hiện dự án;</w:t>
      </w:r>
      <w:bookmarkStart w:id="35" w:name="bookmark34"/>
      <w:bookmarkEnd w:id="35"/>
    </w:p>
    <w:p w:rsidR="00CA5066" w:rsidRPr="006160BE" w:rsidRDefault="00C25522" w:rsidP="00CA5066">
      <w:pPr>
        <w:pStyle w:val="Vnbnnidung0"/>
        <w:spacing w:after="120" w:line="240" w:lineRule="auto"/>
        <w:ind w:firstLine="720"/>
        <w:jc w:val="both"/>
        <w:rPr>
          <w:rFonts w:ascii="Arial" w:hAnsi="Arial" w:cs="Arial"/>
          <w:sz w:val="20"/>
          <w:szCs w:val="20"/>
          <w:lang w:val="en-US"/>
        </w:rPr>
      </w:pPr>
      <w:proofErr w:type="spellStart"/>
      <w:r w:rsidRPr="006160BE">
        <w:rPr>
          <w:rFonts w:ascii="Arial" w:hAnsi="Arial" w:cs="Arial"/>
          <w:sz w:val="20"/>
          <w:szCs w:val="20"/>
          <w:lang w:val="en-US"/>
        </w:rPr>
        <w:t>i</w:t>
      </w:r>
      <w:proofErr w:type="spellEnd"/>
      <w:r w:rsidRPr="006160BE">
        <w:rPr>
          <w:rFonts w:ascii="Arial" w:hAnsi="Arial" w:cs="Arial"/>
          <w:sz w:val="20"/>
          <w:szCs w:val="20"/>
          <w:lang w:val="en-US"/>
        </w:rPr>
        <w:t xml:space="preserve">) </w:t>
      </w:r>
      <w:r w:rsidR="00C742B7" w:rsidRPr="006160BE">
        <w:rPr>
          <w:rFonts w:ascii="Arial" w:hAnsi="Arial" w:cs="Arial"/>
          <w:sz w:val="20"/>
          <w:szCs w:val="20"/>
        </w:rPr>
        <w:t>Các tài liệu khác có liên quan.</w:t>
      </w:r>
      <w:bookmarkStart w:id="36" w:name="bookmark35"/>
      <w:bookmarkEnd w:id="36"/>
    </w:p>
    <w:p w:rsidR="004A6674" w:rsidRPr="006160BE" w:rsidRDefault="00CA5066" w:rsidP="00CA5066">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2. </w:t>
      </w:r>
      <w:r w:rsidR="00C742B7" w:rsidRPr="006160BE">
        <w:rPr>
          <w:rFonts w:ascii="Arial" w:hAnsi="Arial" w:cs="Arial"/>
          <w:sz w:val="20"/>
          <w:szCs w:val="20"/>
        </w:rPr>
        <w:t xml:space="preserve">Trình tự, </w:t>
      </w:r>
      <w:proofErr w:type="spellStart"/>
      <w:r w:rsidRPr="006160BE">
        <w:rPr>
          <w:rFonts w:ascii="Arial" w:hAnsi="Arial" w:cs="Arial"/>
          <w:sz w:val="20"/>
          <w:szCs w:val="20"/>
          <w:lang w:val="en-US"/>
        </w:rPr>
        <w:t>thủ</w:t>
      </w:r>
      <w:proofErr w:type="spellEnd"/>
      <w:r w:rsidR="00C742B7" w:rsidRPr="006160BE">
        <w:rPr>
          <w:rFonts w:ascii="Arial" w:hAnsi="Arial" w:cs="Arial"/>
          <w:sz w:val="20"/>
          <w:szCs w:val="20"/>
        </w:rPr>
        <w:t xml:space="preserve"> tục cấp giấy chứng nhận đăng ký đầu tư ra nước ngoài đối với dự án dầu khí thuộc diện chấp thuận chủ trương đầu tư ra nước ngoài được thực hiện theo quy định tại Điều 76 Nghị định số 31/2021/NĐ-CP.</w:t>
      </w:r>
    </w:p>
    <w:p w:rsidR="001F5B56" w:rsidRPr="006160BE" w:rsidRDefault="00C742B7" w:rsidP="001F5B56">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9. Hồ sơ, trình tự, thủ tục điều chỉnh giấy chứng nhận đăng ký đầu tư ra nước ngoài đối với dự án dầu khí thuộc diện chấp thuận chủ trương đầu tư ra nước ngoài</w:t>
      </w:r>
      <w:bookmarkStart w:id="37" w:name="bookmark36"/>
      <w:bookmarkEnd w:id="37"/>
    </w:p>
    <w:p w:rsidR="0036760C" w:rsidRPr="006160BE" w:rsidRDefault="001F5B56" w:rsidP="0036760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Hồ sơ điều chỉnh giấy chứng nhận đăng ký đầu tư ra nước ngoài đối với dự án dầu khí thuộc diện chấp thuận chủ trương đầu tư ra nước ngoài thực hiện theo quy định tại khoản 1 Điều 77 Nghị định số 31/2021/NĐ-CP và điểm b khoản 1 Điều 8 Nghị định này.</w:t>
      </w:r>
      <w:bookmarkStart w:id="38" w:name="bookmark37"/>
      <w:bookmarkEnd w:id="38"/>
    </w:p>
    <w:p w:rsidR="004A6674" w:rsidRPr="006160BE" w:rsidRDefault="0036760C" w:rsidP="0036760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Trình tự, thủ tục điều chỉnh giấy chứng nhận </w:t>
      </w:r>
      <w:r w:rsidR="00F80D42" w:rsidRPr="006160BE">
        <w:rPr>
          <w:rFonts w:ascii="Arial" w:hAnsi="Arial" w:cs="Arial"/>
          <w:sz w:val="20"/>
          <w:szCs w:val="20"/>
        </w:rPr>
        <w:t>đăng ký</w:t>
      </w:r>
      <w:r w:rsidR="00C742B7" w:rsidRPr="006160BE">
        <w:rPr>
          <w:rFonts w:ascii="Arial" w:hAnsi="Arial" w:cs="Arial"/>
          <w:sz w:val="20"/>
          <w:szCs w:val="20"/>
        </w:rPr>
        <w:t xml:space="preserve"> đầu tư ra nước ngoài đối với dự án dầu khí thuộc diện chấp thuận chủ trương đầu tư ra nước ngoài thực hiện theo quy định tại khoản 2 và khoản 3 Điều 77 Nghị định </w:t>
      </w:r>
      <w:proofErr w:type="spellStart"/>
      <w:r w:rsidR="00676792" w:rsidRPr="006160BE">
        <w:rPr>
          <w:rFonts w:ascii="Arial" w:hAnsi="Arial" w:cs="Arial"/>
          <w:sz w:val="20"/>
          <w:szCs w:val="20"/>
          <w:lang w:val="en-US"/>
        </w:rPr>
        <w:t>số</w:t>
      </w:r>
      <w:proofErr w:type="spellEnd"/>
      <w:r w:rsidR="00C742B7" w:rsidRPr="006160BE">
        <w:rPr>
          <w:rFonts w:ascii="Arial" w:hAnsi="Arial" w:cs="Arial"/>
          <w:sz w:val="20"/>
          <w:szCs w:val="20"/>
        </w:rPr>
        <w:t xml:space="preserve"> 31/2021/</w:t>
      </w:r>
      <w:r w:rsidR="00B67E2C" w:rsidRPr="006160BE">
        <w:rPr>
          <w:rFonts w:ascii="Arial" w:hAnsi="Arial" w:cs="Arial"/>
          <w:sz w:val="20"/>
          <w:szCs w:val="20"/>
        </w:rPr>
        <w:t>NĐ-CP</w:t>
      </w:r>
      <w:r w:rsidR="00C742B7" w:rsidRPr="006160BE">
        <w:rPr>
          <w:rFonts w:ascii="Arial" w:hAnsi="Arial" w:cs="Arial"/>
          <w:sz w:val="20"/>
          <w:szCs w:val="20"/>
        </w:rPr>
        <w:t>.</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10. Hồ sơ, trình tự, thủ tục cấp giấy chứng nhận đăng ký đầu tư ra nước ngoài đối với dự án dầu khí không thuộc diện chấp thuận chủ trương đầu tư ra nước ngoài</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Hồ sơ, trình tự, thủ tục cấp giấy chứng nhận </w:t>
      </w:r>
      <w:r w:rsidR="00F80D42" w:rsidRPr="006160BE">
        <w:rPr>
          <w:rFonts w:ascii="Arial" w:hAnsi="Arial" w:cs="Arial"/>
          <w:sz w:val="20"/>
          <w:szCs w:val="20"/>
        </w:rPr>
        <w:t>đăng ký</w:t>
      </w:r>
      <w:r w:rsidRPr="006160BE">
        <w:rPr>
          <w:rFonts w:ascii="Arial" w:hAnsi="Arial" w:cs="Arial"/>
          <w:sz w:val="20"/>
          <w:szCs w:val="20"/>
        </w:rPr>
        <w:t xml:space="preserve"> đầu tư ra nước ngoài đối với dự án dầu khí không thuộc diện chấp thuận chủ trương đầu tư ra nước ngoài được thực hiện theo quy định tại Điều 78 Nghị định số 31/2021/NĐ-CP.</w:t>
      </w:r>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11. </w:t>
      </w:r>
      <w:r w:rsidR="00F34EF4" w:rsidRPr="006160BE">
        <w:rPr>
          <w:rFonts w:ascii="Arial" w:hAnsi="Arial" w:cs="Arial"/>
          <w:b/>
          <w:bCs/>
          <w:sz w:val="20"/>
          <w:szCs w:val="20"/>
        </w:rPr>
        <w:t xml:space="preserve">Hồ </w:t>
      </w:r>
      <w:r w:rsidRPr="006160BE">
        <w:rPr>
          <w:rFonts w:ascii="Arial" w:hAnsi="Arial" w:cs="Arial"/>
          <w:b/>
          <w:bCs/>
          <w:sz w:val="20"/>
          <w:szCs w:val="20"/>
        </w:rPr>
        <w:t xml:space="preserve">sơ, trình tự, thủ tục điều chỉnh giấy chứng nhận </w:t>
      </w:r>
      <w:r w:rsidR="00F80D42" w:rsidRPr="006160BE">
        <w:rPr>
          <w:rFonts w:ascii="Arial" w:hAnsi="Arial" w:cs="Arial"/>
          <w:b/>
          <w:bCs/>
          <w:sz w:val="20"/>
          <w:szCs w:val="20"/>
        </w:rPr>
        <w:t>đăng ký</w:t>
      </w:r>
      <w:r w:rsidRPr="006160BE">
        <w:rPr>
          <w:rFonts w:ascii="Arial" w:hAnsi="Arial" w:cs="Arial"/>
          <w:b/>
          <w:bCs/>
          <w:sz w:val="20"/>
          <w:szCs w:val="20"/>
        </w:rPr>
        <w:t xml:space="preserve"> đầu tư ra nước ngoài đối </w:t>
      </w:r>
      <w:proofErr w:type="spellStart"/>
      <w:r w:rsidR="0074403B" w:rsidRPr="006160BE">
        <w:rPr>
          <w:rFonts w:ascii="Arial" w:hAnsi="Arial" w:cs="Arial"/>
          <w:b/>
          <w:bCs/>
          <w:sz w:val="20"/>
          <w:szCs w:val="20"/>
          <w:lang w:val="en-US"/>
        </w:rPr>
        <w:t>với</w:t>
      </w:r>
      <w:proofErr w:type="spellEnd"/>
      <w:r w:rsidRPr="006160BE">
        <w:rPr>
          <w:rFonts w:ascii="Arial" w:hAnsi="Arial" w:cs="Arial"/>
          <w:b/>
          <w:bCs/>
          <w:sz w:val="20"/>
          <w:szCs w:val="20"/>
        </w:rPr>
        <w:t xml:space="preserve"> dự án dầu khí không thuộc diện chấp thuận chủ trương đầu tư ra nước ngoài</w:t>
      </w:r>
    </w:p>
    <w:p w:rsidR="004A6674" w:rsidRPr="006160BE" w:rsidRDefault="00C742B7" w:rsidP="00856BD2">
      <w:pPr>
        <w:pStyle w:val="Vnbnnidung0"/>
        <w:spacing w:after="0" w:line="240" w:lineRule="auto"/>
        <w:ind w:firstLine="720"/>
        <w:jc w:val="both"/>
        <w:rPr>
          <w:rFonts w:ascii="Arial" w:hAnsi="Arial" w:cs="Arial"/>
          <w:sz w:val="20"/>
          <w:szCs w:val="20"/>
        </w:rPr>
      </w:pPr>
      <w:r w:rsidRPr="006160BE">
        <w:rPr>
          <w:rFonts w:ascii="Arial" w:hAnsi="Arial" w:cs="Arial"/>
          <w:sz w:val="20"/>
          <w:szCs w:val="20"/>
        </w:rPr>
        <w:t xml:space="preserve">Hồ sơ, trình tự, thủ tục điều chỉnh giấy chứng nhận đăng ký đầu tư ra nước ngoài đối với dự </w:t>
      </w:r>
      <w:r w:rsidRPr="006160BE">
        <w:rPr>
          <w:rFonts w:ascii="Arial" w:hAnsi="Arial" w:cs="Arial"/>
          <w:sz w:val="20"/>
          <w:szCs w:val="20"/>
        </w:rPr>
        <w:lastRenderedPageBreak/>
        <w:t>án dầu khí không thuộc diện chấp thuận chủ trương đầu tư ra nước ngoài thực hiện theo quy định tại Điều 79 Nghị định số 31/2021/NĐ-CP.</w:t>
      </w:r>
    </w:p>
    <w:p w:rsidR="00856BD2" w:rsidRPr="006160BE" w:rsidRDefault="00856BD2" w:rsidP="00856BD2">
      <w:pPr>
        <w:pStyle w:val="Vnbnnidung0"/>
        <w:spacing w:after="0" w:line="240" w:lineRule="auto"/>
        <w:ind w:firstLine="720"/>
        <w:jc w:val="both"/>
        <w:rPr>
          <w:rFonts w:ascii="Arial" w:hAnsi="Arial" w:cs="Arial"/>
          <w:sz w:val="20"/>
          <w:szCs w:val="20"/>
        </w:rPr>
      </w:pPr>
    </w:p>
    <w:p w:rsidR="004A6674" w:rsidRPr="006160BE" w:rsidRDefault="00C742B7" w:rsidP="00856BD2">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t>Chương III</w:t>
      </w:r>
    </w:p>
    <w:p w:rsidR="004A6674" w:rsidRPr="006160BE" w:rsidRDefault="00856BD2" w:rsidP="00856BD2">
      <w:pPr>
        <w:pStyle w:val="Vnbnnidung0"/>
        <w:spacing w:after="0" w:line="240" w:lineRule="auto"/>
        <w:ind w:firstLine="0"/>
        <w:jc w:val="center"/>
        <w:rPr>
          <w:rFonts w:ascii="Arial" w:hAnsi="Arial" w:cs="Arial"/>
          <w:b/>
          <w:bCs/>
          <w:sz w:val="20"/>
          <w:szCs w:val="20"/>
          <w:lang w:val="en-US"/>
        </w:rPr>
      </w:pPr>
      <w:proofErr w:type="spellStart"/>
      <w:r w:rsidRPr="006160BE">
        <w:rPr>
          <w:rFonts w:ascii="Arial" w:hAnsi="Arial" w:cs="Arial"/>
          <w:b/>
          <w:bCs/>
          <w:sz w:val="20"/>
          <w:szCs w:val="20"/>
          <w:lang w:val="en-US"/>
        </w:rPr>
        <w:t>TRIỂN</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KHAI</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DỰ</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ÁN</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DẦU</w:t>
      </w:r>
      <w:proofErr w:type="spellEnd"/>
      <w:r w:rsidRPr="006160BE">
        <w:rPr>
          <w:rFonts w:ascii="Arial" w:hAnsi="Arial" w:cs="Arial"/>
          <w:b/>
          <w:bCs/>
          <w:sz w:val="20"/>
          <w:szCs w:val="20"/>
          <w:lang w:val="en-US"/>
        </w:rPr>
        <w:t xml:space="preserve"> </w:t>
      </w:r>
      <w:proofErr w:type="spellStart"/>
      <w:r w:rsidRPr="006160BE">
        <w:rPr>
          <w:rFonts w:ascii="Arial" w:hAnsi="Arial" w:cs="Arial"/>
          <w:b/>
          <w:bCs/>
          <w:sz w:val="20"/>
          <w:szCs w:val="20"/>
          <w:lang w:val="en-US"/>
        </w:rPr>
        <w:t>KHÍ</w:t>
      </w:r>
      <w:proofErr w:type="spellEnd"/>
    </w:p>
    <w:p w:rsidR="00856BD2" w:rsidRPr="006160BE" w:rsidRDefault="00856BD2" w:rsidP="00856BD2">
      <w:pPr>
        <w:pStyle w:val="Vnbnnidung0"/>
        <w:spacing w:after="0" w:line="240" w:lineRule="auto"/>
        <w:ind w:firstLine="0"/>
        <w:jc w:val="center"/>
        <w:rPr>
          <w:rFonts w:ascii="Arial" w:hAnsi="Arial" w:cs="Arial"/>
          <w:sz w:val="20"/>
          <w:szCs w:val="20"/>
        </w:rPr>
      </w:pPr>
    </w:p>
    <w:p w:rsidR="00C83130" w:rsidRPr="006160BE" w:rsidRDefault="00C742B7" w:rsidP="00C83130">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12. Thành lập công ty điều hành</w:t>
      </w:r>
      <w:bookmarkStart w:id="39" w:name="bookmark38"/>
      <w:bookmarkEnd w:id="39"/>
    </w:p>
    <w:p w:rsidR="00B92472" w:rsidRPr="006160BE" w:rsidRDefault="00C83130" w:rsidP="00B92472">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Để thực hiện hoạt động hình thành dự án dầu khí ở nước ngoài hoặc triển khai dự án dầu khí ở nước ngoài, nhà đầu tư được phép thành lập hoặc tham gia thành lập công ty điều hành tại Việt Nam, tại nước tiếp nhận đầu tư hoặc tại nước thứ ba theo quy định pháp luật của nước ti</w:t>
      </w:r>
      <w:r w:rsidR="002433A7" w:rsidRPr="006160BE">
        <w:rPr>
          <w:rFonts w:ascii="Arial" w:hAnsi="Arial" w:cs="Arial"/>
          <w:sz w:val="20"/>
          <w:szCs w:val="20"/>
          <w:lang w:val="en-US"/>
        </w:rPr>
        <w:t>ế</w:t>
      </w:r>
      <w:r w:rsidR="00C742B7" w:rsidRPr="006160BE">
        <w:rPr>
          <w:rFonts w:ascii="Arial" w:hAnsi="Arial" w:cs="Arial"/>
          <w:sz w:val="20"/>
          <w:szCs w:val="20"/>
        </w:rPr>
        <w:t xml:space="preserve">p nhận </w:t>
      </w:r>
      <w:r w:rsidR="002433A7" w:rsidRPr="006160BE">
        <w:rPr>
          <w:rFonts w:ascii="Arial" w:hAnsi="Arial" w:cs="Arial"/>
          <w:sz w:val="20"/>
          <w:szCs w:val="20"/>
        </w:rPr>
        <w:t>đầu tư</w:t>
      </w:r>
      <w:r w:rsidR="00C742B7" w:rsidRPr="006160BE">
        <w:rPr>
          <w:rFonts w:ascii="Arial" w:hAnsi="Arial" w:cs="Arial"/>
          <w:sz w:val="20"/>
          <w:szCs w:val="20"/>
        </w:rPr>
        <w:t>, hợp đồng dầu khí.</w:t>
      </w:r>
      <w:bookmarkStart w:id="40" w:name="bookmark39"/>
      <w:bookmarkEnd w:id="40"/>
    </w:p>
    <w:p w:rsidR="000F5BE1" w:rsidRPr="006160BE" w:rsidRDefault="00B92472" w:rsidP="000F5BE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Trường hợp nhà đầu tư quyết định thành lập công ty điều hành nhằm mục đích thay mặt nhà đầu tư tham gia hoặc triển khai dự án dầu khí </w:t>
      </w:r>
      <w:r w:rsidR="009A684D" w:rsidRPr="006160BE">
        <w:rPr>
          <w:rFonts w:ascii="Arial" w:hAnsi="Arial" w:cs="Arial"/>
          <w:sz w:val="20"/>
          <w:szCs w:val="20"/>
          <w:lang w:val="en-US"/>
        </w:rPr>
        <w:t>ở</w:t>
      </w:r>
      <w:r w:rsidR="00C742B7" w:rsidRPr="006160BE">
        <w:rPr>
          <w:rFonts w:ascii="Arial" w:hAnsi="Arial" w:cs="Arial"/>
          <w:sz w:val="20"/>
          <w:szCs w:val="20"/>
        </w:rPr>
        <w:t xml:space="preserve"> nước ngoài, công ty điều hành và nhà đầu tư sẽ được ghi tên trong giấy chứng nhận đăng ký đầu tư ra nước ngoài. Công ty điều hành được sử dụng giấy chứng nhận đăng ký đầu tư ra nước ngoài để phục vụ các hoạt động liên quan đến triển khai dự án dầu khí.</w:t>
      </w:r>
      <w:bookmarkStart w:id="41" w:name="bookmark40"/>
      <w:bookmarkEnd w:id="41"/>
    </w:p>
    <w:p w:rsidR="004A6674" w:rsidRPr="006160BE" w:rsidRDefault="000F5BE1" w:rsidP="000F5BE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Nhà đầu tư có thể sử dụng một công ty điều hành để quản lý, điều hành một hoặc nhiều dự án dầu khí ở nước ngoài phù hợp với quy định của nước tiếp nhận đầu tư. Chi phí đối với từng dự án dầu khí phải được phân bổ, hạch toán độc lập.</w:t>
      </w:r>
    </w:p>
    <w:p w:rsidR="008446CD" w:rsidRPr="006160BE" w:rsidRDefault="00C742B7" w:rsidP="008446CD">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13. Chuyển vốn đầu tư ra nước ngoài</w:t>
      </w:r>
      <w:bookmarkStart w:id="42" w:name="bookmark41"/>
      <w:bookmarkEnd w:id="42"/>
    </w:p>
    <w:p w:rsidR="008446CD" w:rsidRPr="006160BE" w:rsidRDefault="008446CD" w:rsidP="008446CD">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được chuyển vốn đầu tư ra nước ngoài để thực hiện hoạt động </w:t>
      </w:r>
      <w:r w:rsidRPr="006160BE">
        <w:rPr>
          <w:rFonts w:ascii="Arial" w:hAnsi="Arial" w:cs="Arial"/>
          <w:sz w:val="20"/>
          <w:szCs w:val="20"/>
        </w:rPr>
        <w:t>dầu khí</w:t>
      </w:r>
      <w:r w:rsidR="00C742B7" w:rsidRPr="006160BE">
        <w:rPr>
          <w:rFonts w:ascii="Arial" w:hAnsi="Arial" w:cs="Arial"/>
          <w:sz w:val="20"/>
          <w:szCs w:val="20"/>
        </w:rPr>
        <w:t xml:space="preserve"> </w:t>
      </w:r>
      <w:r w:rsidRPr="006160BE">
        <w:rPr>
          <w:rFonts w:ascii="Arial" w:hAnsi="Arial" w:cs="Arial"/>
          <w:sz w:val="20"/>
          <w:szCs w:val="20"/>
          <w:lang w:val="en-US"/>
        </w:rPr>
        <w:t>ở</w:t>
      </w:r>
      <w:r w:rsidR="00C742B7" w:rsidRPr="006160BE">
        <w:rPr>
          <w:rFonts w:ascii="Arial" w:hAnsi="Arial" w:cs="Arial"/>
          <w:sz w:val="20"/>
          <w:szCs w:val="20"/>
        </w:rPr>
        <w:t xml:space="preserve"> nước ngoài theo quy định tại Điều 66 Luật </w:t>
      </w:r>
      <w:r w:rsidRPr="006160BE">
        <w:rPr>
          <w:rFonts w:ascii="Arial" w:hAnsi="Arial" w:cs="Arial"/>
          <w:sz w:val="20"/>
          <w:szCs w:val="20"/>
        </w:rPr>
        <w:t>Đầu tư</w:t>
      </w:r>
      <w:bookmarkStart w:id="43" w:name="bookmark42"/>
      <w:bookmarkEnd w:id="43"/>
      <w:r w:rsidRPr="006160BE">
        <w:rPr>
          <w:rFonts w:ascii="Arial" w:hAnsi="Arial" w:cs="Arial"/>
          <w:sz w:val="20"/>
          <w:szCs w:val="20"/>
          <w:lang w:val="en-US"/>
        </w:rPr>
        <w:t>.</w:t>
      </w:r>
    </w:p>
    <w:p w:rsidR="00BC0F1A" w:rsidRPr="006160BE" w:rsidRDefault="008446CD" w:rsidP="00BC0F1A">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Nhà đầu tư được chuyển ngoại tệ, hàng hóa, máy móc, thiết bị ra nước ngoài trước khi được cấp giấy chứng nhận đăng ký đầu tư ra nước ngoài để </w:t>
      </w:r>
      <w:proofErr w:type="spellStart"/>
      <w:r w:rsidR="00BC0F1A" w:rsidRPr="006160BE">
        <w:rPr>
          <w:rFonts w:ascii="Arial" w:hAnsi="Arial" w:cs="Arial"/>
          <w:sz w:val="20"/>
          <w:szCs w:val="20"/>
          <w:lang w:val="en-US"/>
        </w:rPr>
        <w:t>đáp</w:t>
      </w:r>
      <w:proofErr w:type="spellEnd"/>
      <w:r w:rsidR="00C742B7" w:rsidRPr="006160BE">
        <w:rPr>
          <w:rFonts w:ascii="Arial" w:hAnsi="Arial" w:cs="Arial"/>
          <w:sz w:val="20"/>
          <w:szCs w:val="20"/>
        </w:rPr>
        <w:t xml:space="preserve"> ứng các chi phí cho hoạt động hình thành dự án dầu khí </w:t>
      </w:r>
      <w:r w:rsidR="00BC0F1A" w:rsidRPr="006160BE">
        <w:rPr>
          <w:rFonts w:ascii="Arial" w:hAnsi="Arial" w:cs="Arial"/>
          <w:sz w:val="20"/>
          <w:szCs w:val="20"/>
          <w:lang w:val="en-US"/>
        </w:rPr>
        <w:t>ở</w:t>
      </w:r>
      <w:r w:rsidR="00BC0F1A" w:rsidRPr="006160BE">
        <w:rPr>
          <w:rFonts w:ascii="Arial" w:hAnsi="Arial" w:cs="Arial"/>
          <w:sz w:val="20"/>
          <w:szCs w:val="20"/>
        </w:rPr>
        <w:t xml:space="preserve"> nước ngoài, bao gồm</w:t>
      </w:r>
      <w:r w:rsidR="00C742B7" w:rsidRPr="006160BE">
        <w:rPr>
          <w:rFonts w:ascii="Arial" w:hAnsi="Arial" w:cs="Arial"/>
          <w:sz w:val="20"/>
          <w:szCs w:val="20"/>
        </w:rPr>
        <w:t>:</w:t>
      </w:r>
      <w:bookmarkStart w:id="44" w:name="bookmark43"/>
      <w:bookmarkEnd w:id="44"/>
    </w:p>
    <w:p w:rsidR="00BC0F1A" w:rsidRPr="006160BE" w:rsidRDefault="00BC0F1A" w:rsidP="00BC0F1A">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Nghiên cứu thị trường và cơ hội đầu tư;</w:t>
      </w:r>
      <w:bookmarkStart w:id="45" w:name="bookmark44"/>
      <w:bookmarkEnd w:id="45"/>
    </w:p>
    <w:p w:rsidR="00396F51" w:rsidRPr="006160BE" w:rsidRDefault="00BC0F1A" w:rsidP="00396F5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Khảo sát thực địa;</w:t>
      </w:r>
      <w:bookmarkStart w:id="46" w:name="bookmark45"/>
      <w:bookmarkEnd w:id="46"/>
    </w:p>
    <w:p w:rsidR="00396F51" w:rsidRPr="006160BE" w:rsidRDefault="00396F51" w:rsidP="00396F5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Nghiên cứu tài liệu;</w:t>
      </w:r>
      <w:bookmarkStart w:id="47" w:name="bookmark46"/>
      <w:bookmarkEnd w:id="47"/>
    </w:p>
    <w:p w:rsidR="004A6674" w:rsidRPr="006160BE" w:rsidRDefault="00396F51" w:rsidP="00396F5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Thu thập và mua tài liệu, thông tin có liên quan đến lựa chọn dự án;</w:t>
      </w:r>
    </w:p>
    <w:p w:rsidR="007F31AE" w:rsidRPr="006160BE" w:rsidRDefault="00C742B7" w:rsidP="007F31A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đ) Tổng hợp, đánh giá, thẩm định, kể cả</w:t>
      </w:r>
      <w:r w:rsidR="00180A69" w:rsidRPr="006160BE">
        <w:rPr>
          <w:rFonts w:ascii="Arial" w:hAnsi="Arial" w:cs="Arial"/>
          <w:sz w:val="20"/>
          <w:szCs w:val="20"/>
        </w:rPr>
        <w:t xml:space="preserve"> việc lựa chọn và thuê chuyên g</w:t>
      </w:r>
      <w:proofErr w:type="spellStart"/>
      <w:r w:rsidR="00180A69" w:rsidRPr="006160BE">
        <w:rPr>
          <w:rFonts w:ascii="Arial" w:hAnsi="Arial" w:cs="Arial"/>
          <w:sz w:val="20"/>
          <w:szCs w:val="20"/>
          <w:lang w:val="en-US"/>
        </w:rPr>
        <w:t>i</w:t>
      </w:r>
      <w:proofErr w:type="spellEnd"/>
      <w:r w:rsidRPr="006160BE">
        <w:rPr>
          <w:rFonts w:ascii="Arial" w:hAnsi="Arial" w:cs="Arial"/>
          <w:sz w:val="20"/>
          <w:szCs w:val="20"/>
        </w:rPr>
        <w:t>a, tư vấn để tiếp cận, đánh giá, thẩm định dự án;</w:t>
      </w:r>
      <w:bookmarkStart w:id="48" w:name="bookmark47"/>
      <w:bookmarkEnd w:id="48"/>
    </w:p>
    <w:p w:rsidR="008F1B3F" w:rsidRPr="006160BE" w:rsidRDefault="007F31AE" w:rsidP="008F1B3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e) </w:t>
      </w:r>
      <w:r w:rsidR="00C742B7" w:rsidRPr="006160BE">
        <w:rPr>
          <w:rFonts w:ascii="Arial" w:hAnsi="Arial" w:cs="Arial"/>
          <w:sz w:val="20"/>
          <w:szCs w:val="20"/>
        </w:rPr>
        <w:t>Tổ chức hội thảo, hội nghị khoa học;</w:t>
      </w:r>
      <w:bookmarkStart w:id="49" w:name="bookmark48"/>
      <w:bookmarkEnd w:id="49"/>
    </w:p>
    <w:p w:rsidR="00B47DC8" w:rsidRPr="006160BE" w:rsidRDefault="008F1B3F" w:rsidP="00B47DC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g) </w:t>
      </w:r>
      <w:r w:rsidR="00C742B7" w:rsidRPr="006160BE">
        <w:rPr>
          <w:rFonts w:ascii="Arial" w:hAnsi="Arial" w:cs="Arial"/>
          <w:sz w:val="20"/>
          <w:szCs w:val="20"/>
        </w:rPr>
        <w:t xml:space="preserve">Thành lập và hoạt động của </w:t>
      </w:r>
      <w:r w:rsidR="009F433F" w:rsidRPr="006160BE">
        <w:rPr>
          <w:rFonts w:ascii="Arial" w:hAnsi="Arial" w:cs="Arial"/>
          <w:sz w:val="20"/>
          <w:szCs w:val="20"/>
        </w:rPr>
        <w:t>văn phòng</w:t>
      </w:r>
      <w:r w:rsidR="00C742B7" w:rsidRPr="006160BE">
        <w:rPr>
          <w:rFonts w:ascii="Arial" w:hAnsi="Arial" w:cs="Arial"/>
          <w:sz w:val="20"/>
          <w:szCs w:val="20"/>
        </w:rPr>
        <w:t xml:space="preserve"> liên lạc ở nước ngoài liên quan đến việc hình thành dự án;</w:t>
      </w:r>
      <w:bookmarkStart w:id="50" w:name="bookmark49"/>
      <w:bookmarkEnd w:id="50"/>
    </w:p>
    <w:p w:rsidR="00191C9C" w:rsidRPr="006160BE" w:rsidRDefault="00B47DC8" w:rsidP="00191C9C">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h) </w:t>
      </w:r>
      <w:r w:rsidR="00473678" w:rsidRPr="006160BE">
        <w:rPr>
          <w:rFonts w:ascii="Arial" w:hAnsi="Arial" w:cs="Arial"/>
          <w:sz w:val="20"/>
          <w:szCs w:val="20"/>
        </w:rPr>
        <w:t>Đàm phán hợp đồng</w:t>
      </w:r>
      <w:bookmarkStart w:id="51" w:name="bookmark50"/>
      <w:bookmarkEnd w:id="51"/>
      <w:r w:rsidR="004425C2" w:rsidRPr="006160BE">
        <w:rPr>
          <w:rFonts w:ascii="Arial" w:hAnsi="Arial" w:cs="Arial"/>
          <w:sz w:val="20"/>
          <w:szCs w:val="20"/>
          <w:lang w:val="en-US"/>
        </w:rPr>
        <w:t>;</w:t>
      </w:r>
    </w:p>
    <w:p w:rsidR="004A6674" w:rsidRPr="006160BE" w:rsidRDefault="00574DC1" w:rsidP="00191C9C">
      <w:pPr>
        <w:pStyle w:val="Vnbnnidung0"/>
        <w:spacing w:after="120" w:line="240" w:lineRule="auto"/>
        <w:ind w:firstLine="720"/>
        <w:jc w:val="both"/>
        <w:rPr>
          <w:rFonts w:ascii="Arial" w:hAnsi="Arial" w:cs="Arial"/>
          <w:sz w:val="20"/>
          <w:szCs w:val="20"/>
        </w:rPr>
      </w:pPr>
      <w:proofErr w:type="spellStart"/>
      <w:r w:rsidRPr="006160BE">
        <w:rPr>
          <w:rFonts w:ascii="Arial" w:hAnsi="Arial" w:cs="Arial"/>
          <w:sz w:val="20"/>
          <w:szCs w:val="20"/>
          <w:lang w:val="en-US"/>
        </w:rPr>
        <w:t>i</w:t>
      </w:r>
      <w:proofErr w:type="spellEnd"/>
      <w:r w:rsidRPr="006160BE">
        <w:rPr>
          <w:rFonts w:ascii="Arial" w:hAnsi="Arial" w:cs="Arial"/>
          <w:sz w:val="20"/>
          <w:szCs w:val="20"/>
          <w:lang w:val="en-US"/>
        </w:rPr>
        <w:t xml:space="preserve">) </w:t>
      </w:r>
      <w:r w:rsidR="00C742B7" w:rsidRPr="006160BE">
        <w:rPr>
          <w:rFonts w:ascii="Arial" w:hAnsi="Arial" w:cs="Arial"/>
          <w:sz w:val="20"/>
          <w:szCs w:val="20"/>
        </w:rPr>
        <w:t>Mua hoặc thuê tài sản, dịch vụ hỗ trợ cho việc hình thành dự án;</w:t>
      </w:r>
    </w:p>
    <w:p w:rsidR="00756A7F" w:rsidRPr="006160BE" w:rsidRDefault="00C742B7" w:rsidP="00756A7F">
      <w:pPr>
        <w:pStyle w:val="Vnbnnidung0"/>
        <w:tabs>
          <w:tab w:val="left" w:pos="936"/>
        </w:tabs>
        <w:spacing w:after="120" w:line="240" w:lineRule="auto"/>
        <w:ind w:firstLine="720"/>
        <w:jc w:val="both"/>
        <w:rPr>
          <w:rFonts w:ascii="Arial" w:hAnsi="Arial" w:cs="Arial"/>
          <w:sz w:val="20"/>
          <w:szCs w:val="20"/>
        </w:rPr>
      </w:pPr>
      <w:bookmarkStart w:id="52" w:name="bookmark51"/>
      <w:r w:rsidRPr="006160BE">
        <w:rPr>
          <w:rFonts w:ascii="Arial" w:hAnsi="Arial" w:cs="Arial"/>
          <w:sz w:val="20"/>
          <w:szCs w:val="20"/>
        </w:rPr>
        <w:t>k</w:t>
      </w:r>
      <w:bookmarkEnd w:id="52"/>
      <w:r w:rsidRPr="006160BE">
        <w:rPr>
          <w:rFonts w:ascii="Arial" w:hAnsi="Arial" w:cs="Arial"/>
          <w:sz w:val="20"/>
          <w:szCs w:val="20"/>
        </w:rPr>
        <w:t>)</w:t>
      </w:r>
      <w:r w:rsidRPr="006160BE">
        <w:rPr>
          <w:rFonts w:ascii="Arial" w:hAnsi="Arial" w:cs="Arial"/>
          <w:sz w:val="20"/>
          <w:szCs w:val="20"/>
        </w:rPr>
        <w:tab/>
        <w:t xml:space="preserve">Tham gia đấu thầu quốc tế, đặt cọc, ký quỹ hoặc các hình thức bảo lãnh tài chính khác, thanh toán chi phí, lệ phí theo yêu cầu của bên mời thầu, nước tiếp nhận đầu tư liên quan </w:t>
      </w:r>
      <w:proofErr w:type="spellStart"/>
      <w:r w:rsidR="00756A7F" w:rsidRPr="006160BE">
        <w:rPr>
          <w:rFonts w:ascii="Arial" w:hAnsi="Arial" w:cs="Arial"/>
          <w:sz w:val="20"/>
          <w:szCs w:val="20"/>
          <w:lang w:val="en-US"/>
        </w:rPr>
        <w:t>đến</w:t>
      </w:r>
      <w:proofErr w:type="spellEnd"/>
      <w:r w:rsidRPr="006160BE">
        <w:rPr>
          <w:rFonts w:ascii="Arial" w:hAnsi="Arial" w:cs="Arial"/>
          <w:sz w:val="20"/>
          <w:szCs w:val="20"/>
        </w:rPr>
        <w:t xml:space="preserve"> điều kiện tham gia đấu thầu, điều kiện thực hiện dự án;</w:t>
      </w:r>
      <w:bookmarkStart w:id="53" w:name="bookmark52"/>
      <w:bookmarkEnd w:id="53"/>
    </w:p>
    <w:p w:rsidR="008B3AB2" w:rsidRPr="006160BE" w:rsidRDefault="00756A7F" w:rsidP="008B3AB2">
      <w:pPr>
        <w:pStyle w:val="Vnbnnidung0"/>
        <w:tabs>
          <w:tab w:val="left" w:pos="936"/>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l) </w:t>
      </w:r>
      <w:r w:rsidR="00C742B7" w:rsidRPr="006160BE">
        <w:rPr>
          <w:rFonts w:ascii="Arial" w:hAnsi="Arial" w:cs="Arial"/>
          <w:sz w:val="20"/>
          <w:szCs w:val="20"/>
        </w:rPr>
        <w:t>Tham gia mua bán, sáp nhập công ty, đặt cọc, ký quỹ hoặc các hình thức bảo lãnh tài chính khác, thanh toán chi phí, lệ phí theo yêu cầu của bên bán công ty hoặc theo quy định của pháp luật nước tiếp nhận đầu tư.</w:t>
      </w:r>
      <w:bookmarkStart w:id="54" w:name="bookmark53"/>
      <w:bookmarkEnd w:id="54"/>
    </w:p>
    <w:p w:rsidR="00C812DD" w:rsidRPr="006160BE" w:rsidRDefault="008B3AB2" w:rsidP="00C812DD">
      <w:pPr>
        <w:pStyle w:val="Vnbnnidung0"/>
        <w:tabs>
          <w:tab w:val="left" w:pos="936"/>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Hạn mức chuyển ngoại tệ theo quy định tại các điểm a, b, c, d, đ, e, g, h và i khoản 2 Điều này không vượt quá 500.000 Đô la Mỹ; hạn mức chuyển ngoại tệ theo quy định tại các điểm k và 1 khoản 2 Điều này không vượt quá 02 triệu Đô la Mỹ. Trường </w:t>
      </w:r>
      <w:proofErr w:type="spellStart"/>
      <w:r w:rsidR="00AD2D63" w:rsidRPr="006160BE">
        <w:rPr>
          <w:rFonts w:ascii="Arial" w:hAnsi="Arial" w:cs="Arial"/>
          <w:sz w:val="20"/>
          <w:szCs w:val="20"/>
          <w:lang w:val="en-US"/>
        </w:rPr>
        <w:t>hợp</w:t>
      </w:r>
      <w:proofErr w:type="spellEnd"/>
      <w:r w:rsidR="00C742B7" w:rsidRPr="006160BE">
        <w:rPr>
          <w:rFonts w:ascii="Arial" w:hAnsi="Arial" w:cs="Arial"/>
          <w:sz w:val="20"/>
          <w:szCs w:val="20"/>
        </w:rPr>
        <w:t xml:space="preserve"> nhà đầu tư là doanh nghiệp nhà nước, việc thực hiện các giao dịch với giá trị lớn hơn hạn mức quy định tại khoản này do hội đồng thành viên hoặc hội đồng quản trị công ty quyết định sau khi có ý kiến của Cơ quan đại diện chủ sở hữu trong thời hạn 15 ngày </w:t>
      </w:r>
      <w:proofErr w:type="spellStart"/>
      <w:r w:rsidR="004F5EC9" w:rsidRPr="006160BE">
        <w:rPr>
          <w:rFonts w:ascii="Arial" w:hAnsi="Arial" w:cs="Arial"/>
          <w:sz w:val="20"/>
          <w:szCs w:val="20"/>
          <w:lang w:val="en-US"/>
        </w:rPr>
        <w:t>kể</w:t>
      </w:r>
      <w:proofErr w:type="spellEnd"/>
      <w:r w:rsidR="00C742B7" w:rsidRPr="006160BE">
        <w:rPr>
          <w:rFonts w:ascii="Arial" w:hAnsi="Arial" w:cs="Arial"/>
          <w:sz w:val="20"/>
          <w:szCs w:val="20"/>
        </w:rPr>
        <w:t xml:space="preserve"> từ ngày nhận được văn bản xin ý kiến của nhà đầu tư và thông báo cho Ngân hàng Nhà nước Việt Nam để theo dõi theo thẩm quyền. Trường hợp nhà đầu tư không phải là doanh nghiệp nhà nước, việc thực hiện các giao dịch với giá trị lớn hơn hạn mức </w:t>
      </w:r>
      <w:r w:rsidR="00D163AE" w:rsidRPr="006160BE">
        <w:rPr>
          <w:rFonts w:ascii="Arial" w:hAnsi="Arial" w:cs="Arial"/>
          <w:sz w:val="20"/>
          <w:szCs w:val="20"/>
        </w:rPr>
        <w:t>quy định tại khoản này do nhà đ</w:t>
      </w:r>
      <w:r w:rsidR="00D163AE" w:rsidRPr="006160BE">
        <w:rPr>
          <w:rFonts w:ascii="Arial" w:hAnsi="Arial" w:cs="Arial"/>
          <w:sz w:val="20"/>
          <w:szCs w:val="20"/>
          <w:lang w:val="en-US"/>
        </w:rPr>
        <w:t>ầ</w:t>
      </w:r>
      <w:r w:rsidR="00C742B7" w:rsidRPr="006160BE">
        <w:rPr>
          <w:rFonts w:ascii="Arial" w:hAnsi="Arial" w:cs="Arial"/>
          <w:sz w:val="20"/>
          <w:szCs w:val="20"/>
        </w:rPr>
        <w:t xml:space="preserve">u tư quyết định và thông báo cho Ngân hàng Nhà nước Việt Nam để theo dõi theo thẩm </w:t>
      </w:r>
      <w:r w:rsidR="00C742B7" w:rsidRPr="006160BE">
        <w:rPr>
          <w:rFonts w:ascii="Arial" w:hAnsi="Arial" w:cs="Arial"/>
          <w:sz w:val="20"/>
          <w:szCs w:val="20"/>
        </w:rPr>
        <w:lastRenderedPageBreak/>
        <w:t>quyền.</w:t>
      </w:r>
      <w:bookmarkStart w:id="55" w:name="bookmark54"/>
      <w:bookmarkEnd w:id="55"/>
    </w:p>
    <w:p w:rsidR="00303C9B" w:rsidRPr="006160BE" w:rsidRDefault="00C812DD" w:rsidP="00303C9B">
      <w:pPr>
        <w:pStyle w:val="Vnbnnidung0"/>
        <w:tabs>
          <w:tab w:val="left" w:pos="936"/>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4. </w:t>
      </w:r>
      <w:r w:rsidR="00C742B7" w:rsidRPr="006160BE">
        <w:rPr>
          <w:rFonts w:ascii="Arial" w:hAnsi="Arial" w:cs="Arial"/>
          <w:sz w:val="20"/>
          <w:szCs w:val="20"/>
        </w:rPr>
        <w:t>Nhà đầu tư chịu trách nhiệm trước pháp luật về số ngoại tệ chuyển ra nước ngoài để thực hiện nội dung quy định tại khoản 2 Điều này, bảo đảm sử dụng đúng mục đích, trên cơ sử xuất trình đầy đủ các giấy tờ, chứng từ hợp lệ theo quy định của tổ chức tín dụng được phép khi chuyển ngoại tệ ra nước ngoài; chịu trách nhiệm trước pháp luật về tính xác thực của các loại giấy tờ, chứng từ đã xuất trình cho tổ chức tín dụng được phép.</w:t>
      </w:r>
      <w:bookmarkStart w:id="56" w:name="bookmark55"/>
      <w:bookmarkEnd w:id="56"/>
    </w:p>
    <w:p w:rsidR="00E336BF" w:rsidRPr="006160BE" w:rsidRDefault="00303C9B" w:rsidP="00E336BF">
      <w:pPr>
        <w:pStyle w:val="Vnbnnidung0"/>
        <w:tabs>
          <w:tab w:val="left" w:pos="936"/>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5. </w:t>
      </w:r>
      <w:r w:rsidR="00C742B7" w:rsidRPr="006160BE">
        <w:rPr>
          <w:rFonts w:ascii="Arial" w:hAnsi="Arial" w:cs="Arial"/>
          <w:sz w:val="20"/>
          <w:szCs w:val="20"/>
        </w:rPr>
        <w:t>Số ngoại tệ chuyển ra nước ngoài để thực hiện nội dung quy định tại khoản 2 Điều này được tính vào tổng vốn đầu tư ra nước ngoài.</w:t>
      </w:r>
      <w:bookmarkStart w:id="57" w:name="bookmark56"/>
      <w:bookmarkEnd w:id="57"/>
    </w:p>
    <w:p w:rsidR="004A6674" w:rsidRPr="006160BE" w:rsidRDefault="00E336BF" w:rsidP="00E336BF">
      <w:pPr>
        <w:pStyle w:val="Vnbnnidung0"/>
        <w:tabs>
          <w:tab w:val="left" w:pos="936"/>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6. </w:t>
      </w:r>
      <w:r w:rsidR="00C742B7" w:rsidRPr="006160BE">
        <w:rPr>
          <w:rFonts w:ascii="Arial" w:hAnsi="Arial" w:cs="Arial"/>
          <w:sz w:val="20"/>
          <w:szCs w:val="20"/>
        </w:rPr>
        <w:t>Việc chuyển ngoại tệ ra nước ngoài trước khi được cấp giấy chứng nhận đăng ký đầu tư ra nước ngoài và sau khi được cấp giấy chứng nhận đăng ký đầu tư ra nước ngoài được thực hiện theo quy định của pháp luật về quản lý ngoại hối và quy định tại Nghị định này.</w:t>
      </w:r>
    </w:p>
    <w:p w:rsidR="004F6B75" w:rsidRPr="006160BE" w:rsidRDefault="00C742B7" w:rsidP="004F6B75">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14. Nguyên tắc chuyển ngoại tệ ra nước ngoài trước khi cấp giấy chứng nhận đăng ký đầu tư ra nước ngoài</w:t>
      </w:r>
      <w:bookmarkStart w:id="58" w:name="bookmark57"/>
      <w:bookmarkEnd w:id="58"/>
    </w:p>
    <w:p w:rsidR="00CB2DD3" w:rsidRPr="006160BE" w:rsidRDefault="004F6B75" w:rsidP="00CB2DD3">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Số ngoại tệ chuyển ra nước ngoài trước khi cấp giấy chứng nhận </w:t>
      </w:r>
      <w:r w:rsidR="00F80D42" w:rsidRPr="006160BE">
        <w:rPr>
          <w:rFonts w:ascii="Arial" w:hAnsi="Arial" w:cs="Arial"/>
          <w:sz w:val="20"/>
          <w:szCs w:val="20"/>
        </w:rPr>
        <w:t>đăng ký</w:t>
      </w:r>
      <w:r w:rsidR="00C742B7" w:rsidRPr="006160BE">
        <w:rPr>
          <w:rFonts w:ascii="Arial" w:hAnsi="Arial" w:cs="Arial"/>
          <w:sz w:val="20"/>
          <w:szCs w:val="20"/>
        </w:rPr>
        <w:t xml:space="preserve"> đầu tư ra nước ngoài phải được thực hiện thông qua một tài khoản ngoại tệ trước đầu tư tại một tổ chức tín dụng được phép tại Việt Nam. Mọi giao dịch thu, chi liên quan đến việc chuyển ngoại tệ ra nước ngoài trước khi được cấp giấy chứng nhận đăng ký đầu tư ra nước ngoài phải được thực hiện thông qua tài khoản này.</w:t>
      </w:r>
      <w:bookmarkStart w:id="59" w:name="bookmark58"/>
      <w:bookmarkEnd w:id="59"/>
    </w:p>
    <w:p w:rsidR="00CC2E6C" w:rsidRPr="006160BE" w:rsidRDefault="00CB2DD3" w:rsidP="00CC2E6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Khi thực hiện giao dịch chuyển ngoại tệ ra nước ngoài trước khi được cấp giấy chứng nhận đăng ký đầu tư ra nước ngoài cho nhà đầu tư, tổ chức tín dụng được phép có trách nhiệm yêu cầu nhà đầu tư cung cấp hồ sơ, tài liệu, chứng từ phù hợp để xem xét, kiểm tra, lưu giữ, đảm bảo các giao dịch chuyển ngoại tệ ra nước ngoài trước khi được cấp giấy chứng nhận đăng ký đầu tư ra nước ngoài để đáp ứng các chi phí cho hoạt động chuẩn bị đầu tư của nhà đầu tư theo đúng quy định của Luật Đầu tư và Nghị định này; báo cáo Ngân hàng Nhà nước</w:t>
      </w:r>
      <w:r w:rsidR="000A2E00" w:rsidRPr="006160BE">
        <w:rPr>
          <w:rFonts w:ascii="Arial" w:hAnsi="Arial" w:cs="Arial"/>
          <w:sz w:val="20"/>
          <w:szCs w:val="20"/>
        </w:rPr>
        <w:t xml:space="preserve"> Việt Nam về các giao dịch chuy</w:t>
      </w:r>
      <w:r w:rsidR="000A2E00" w:rsidRPr="006160BE">
        <w:rPr>
          <w:rFonts w:ascii="Arial" w:hAnsi="Arial" w:cs="Arial"/>
          <w:sz w:val="20"/>
          <w:szCs w:val="20"/>
          <w:lang w:val="en-US"/>
        </w:rPr>
        <w:t>ể</w:t>
      </w:r>
      <w:r w:rsidR="00C742B7" w:rsidRPr="006160BE">
        <w:rPr>
          <w:rFonts w:ascii="Arial" w:hAnsi="Arial" w:cs="Arial"/>
          <w:sz w:val="20"/>
          <w:szCs w:val="20"/>
        </w:rPr>
        <w:t xml:space="preserve">n ngoại tệ của nhà </w:t>
      </w:r>
      <w:r w:rsidR="002433A7" w:rsidRPr="006160BE">
        <w:rPr>
          <w:rFonts w:ascii="Arial" w:hAnsi="Arial" w:cs="Arial"/>
          <w:sz w:val="20"/>
          <w:szCs w:val="20"/>
        </w:rPr>
        <w:t>đầu tư</w:t>
      </w:r>
      <w:r w:rsidR="00C742B7" w:rsidRPr="006160BE">
        <w:rPr>
          <w:rFonts w:ascii="Arial" w:hAnsi="Arial" w:cs="Arial"/>
          <w:sz w:val="20"/>
          <w:szCs w:val="20"/>
        </w:rPr>
        <w:t xml:space="preserve"> thông qua tài khoản chuyển ngoại tệ ra nước ngoài trước khi được cấp giấy chứng nhận đăng ký đầu tư ra nước ngoài mở tại tổ chức tín dụng được phép.</w:t>
      </w:r>
      <w:bookmarkStart w:id="60" w:name="bookmark59"/>
      <w:bookmarkEnd w:id="60"/>
    </w:p>
    <w:p w:rsidR="004A6674" w:rsidRPr="006160BE" w:rsidRDefault="00CC2E6C" w:rsidP="00CC2E6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Sau khi dự án dầu khí được cấp giấy chứng nhận đăng ký đầu tư ra nước ngoài, tài khoản ngoại tệ trước đầu tư nêu trên được sử dụng là tài khoản vốn đầu tư và phải đăng ký với Ngân hàng Nhà nước Việt Nam theo quy định của pháp luật.</w:t>
      </w:r>
    </w:p>
    <w:p w:rsidR="00BF5457" w:rsidRPr="006160BE" w:rsidRDefault="00C742B7" w:rsidP="00BF5457">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15. Hồ </w:t>
      </w:r>
      <w:r w:rsidR="00C81933" w:rsidRPr="006160BE">
        <w:rPr>
          <w:rFonts w:ascii="Arial" w:hAnsi="Arial" w:cs="Arial"/>
          <w:b/>
          <w:bCs/>
          <w:sz w:val="20"/>
          <w:szCs w:val="20"/>
        </w:rPr>
        <w:t>sơ</w:t>
      </w:r>
      <w:r w:rsidR="00A4392D" w:rsidRPr="006160BE">
        <w:rPr>
          <w:rFonts w:ascii="Arial" w:hAnsi="Arial" w:cs="Arial"/>
          <w:b/>
          <w:bCs/>
          <w:sz w:val="20"/>
          <w:szCs w:val="20"/>
        </w:rPr>
        <w:t>, trình tự, thủ tục đăng ký g</w:t>
      </w:r>
      <w:proofErr w:type="spellStart"/>
      <w:r w:rsidR="00A4392D" w:rsidRPr="006160BE">
        <w:rPr>
          <w:rFonts w:ascii="Arial" w:hAnsi="Arial" w:cs="Arial"/>
          <w:b/>
          <w:bCs/>
          <w:sz w:val="20"/>
          <w:szCs w:val="20"/>
          <w:lang w:val="en-US"/>
        </w:rPr>
        <w:t>i</w:t>
      </w:r>
      <w:proofErr w:type="spellEnd"/>
      <w:r w:rsidRPr="006160BE">
        <w:rPr>
          <w:rFonts w:ascii="Arial" w:hAnsi="Arial" w:cs="Arial"/>
          <w:b/>
          <w:bCs/>
          <w:sz w:val="20"/>
          <w:szCs w:val="20"/>
        </w:rPr>
        <w:t xml:space="preserve">ao </w:t>
      </w:r>
      <w:proofErr w:type="spellStart"/>
      <w:r w:rsidR="00A4392D" w:rsidRPr="006160BE">
        <w:rPr>
          <w:rFonts w:ascii="Arial" w:hAnsi="Arial" w:cs="Arial"/>
          <w:b/>
          <w:bCs/>
          <w:sz w:val="20"/>
          <w:szCs w:val="20"/>
          <w:lang w:val="en-US"/>
        </w:rPr>
        <w:t>dịch</w:t>
      </w:r>
      <w:proofErr w:type="spellEnd"/>
      <w:r w:rsidRPr="006160BE">
        <w:rPr>
          <w:rFonts w:ascii="Arial" w:hAnsi="Arial" w:cs="Arial"/>
          <w:b/>
          <w:bCs/>
          <w:sz w:val="20"/>
          <w:szCs w:val="20"/>
        </w:rPr>
        <w:t xml:space="preserve"> ngoại </w:t>
      </w:r>
      <w:proofErr w:type="spellStart"/>
      <w:r w:rsidR="00A4392D" w:rsidRPr="006160BE">
        <w:rPr>
          <w:rFonts w:ascii="Arial" w:hAnsi="Arial" w:cs="Arial"/>
          <w:b/>
          <w:bCs/>
          <w:sz w:val="20"/>
          <w:szCs w:val="20"/>
          <w:lang w:val="en-US"/>
        </w:rPr>
        <w:t>hối</w:t>
      </w:r>
      <w:proofErr w:type="spellEnd"/>
      <w:r w:rsidR="00A4392D" w:rsidRPr="006160BE">
        <w:rPr>
          <w:rFonts w:ascii="Arial" w:hAnsi="Arial" w:cs="Arial"/>
          <w:b/>
          <w:bCs/>
          <w:sz w:val="20"/>
          <w:szCs w:val="20"/>
        </w:rPr>
        <w:t xml:space="preserve"> liên qu</w:t>
      </w:r>
      <w:r w:rsidR="00A4392D" w:rsidRPr="006160BE">
        <w:rPr>
          <w:rFonts w:ascii="Arial" w:hAnsi="Arial" w:cs="Arial"/>
          <w:b/>
          <w:bCs/>
          <w:sz w:val="20"/>
          <w:szCs w:val="20"/>
          <w:lang w:val="en-US"/>
        </w:rPr>
        <w:t>a</w:t>
      </w:r>
      <w:r w:rsidRPr="006160BE">
        <w:rPr>
          <w:rFonts w:ascii="Arial" w:hAnsi="Arial" w:cs="Arial"/>
          <w:b/>
          <w:bCs/>
          <w:sz w:val="20"/>
          <w:szCs w:val="20"/>
        </w:rPr>
        <w:t>n đến đầu tư ra nước ngoài trong hoạt động d</w:t>
      </w:r>
      <w:r w:rsidR="00BA46A0" w:rsidRPr="006160BE">
        <w:rPr>
          <w:rFonts w:ascii="Arial" w:hAnsi="Arial" w:cs="Arial"/>
          <w:b/>
          <w:bCs/>
          <w:sz w:val="20"/>
          <w:szCs w:val="20"/>
        </w:rPr>
        <w:t>ầu khí sau khi được cấp giấy ch</w:t>
      </w:r>
      <w:r w:rsidR="00BA46A0" w:rsidRPr="006160BE">
        <w:rPr>
          <w:rFonts w:ascii="Arial" w:hAnsi="Arial" w:cs="Arial"/>
          <w:b/>
          <w:bCs/>
          <w:sz w:val="20"/>
          <w:szCs w:val="20"/>
          <w:lang w:val="en-US"/>
        </w:rPr>
        <w:t>ứ</w:t>
      </w:r>
      <w:r w:rsidRPr="006160BE">
        <w:rPr>
          <w:rFonts w:ascii="Arial" w:hAnsi="Arial" w:cs="Arial"/>
          <w:b/>
          <w:bCs/>
          <w:sz w:val="20"/>
          <w:szCs w:val="20"/>
        </w:rPr>
        <w:t>ng nhận đăng ký đầu tư ra nước ngoài</w:t>
      </w:r>
      <w:bookmarkStart w:id="61" w:name="bookmark60"/>
      <w:bookmarkEnd w:id="61"/>
    </w:p>
    <w:p w:rsidR="0035060F" w:rsidRPr="006160BE" w:rsidRDefault="00BF5457" w:rsidP="0035060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Hồ sơ </w:t>
      </w:r>
      <w:r w:rsidR="00F80D42" w:rsidRPr="006160BE">
        <w:rPr>
          <w:rFonts w:ascii="Arial" w:hAnsi="Arial" w:cs="Arial"/>
          <w:sz w:val="20"/>
          <w:szCs w:val="20"/>
        </w:rPr>
        <w:t>đăng ký</w:t>
      </w:r>
      <w:r w:rsidR="00C742B7" w:rsidRPr="006160BE">
        <w:rPr>
          <w:rFonts w:ascii="Arial" w:hAnsi="Arial" w:cs="Arial"/>
          <w:sz w:val="20"/>
          <w:szCs w:val="20"/>
        </w:rPr>
        <w:t xml:space="preserve"> giao dịch ngoại hối bao gồm:</w:t>
      </w:r>
      <w:bookmarkStart w:id="62" w:name="bookmark61"/>
      <w:bookmarkEnd w:id="62"/>
    </w:p>
    <w:p w:rsidR="00084051" w:rsidRPr="006160BE" w:rsidRDefault="0035060F" w:rsidP="00084051">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 xml:space="preserve">Đơn đăng ký giao dịch ngoại hối theo </w:t>
      </w:r>
      <w:r w:rsidR="00446635" w:rsidRPr="006160BE">
        <w:rPr>
          <w:rFonts w:ascii="Arial" w:hAnsi="Arial" w:cs="Arial"/>
          <w:sz w:val="20"/>
          <w:szCs w:val="20"/>
        </w:rPr>
        <w:t>M</w:t>
      </w:r>
      <w:r w:rsidR="00446635" w:rsidRPr="006160BE">
        <w:rPr>
          <w:rFonts w:ascii="Arial" w:hAnsi="Arial" w:cs="Arial"/>
          <w:sz w:val="20"/>
          <w:szCs w:val="20"/>
          <w:lang w:val="en-US"/>
        </w:rPr>
        <w:t>ẫ</w:t>
      </w:r>
      <w:r w:rsidR="006F5AA2" w:rsidRPr="006160BE">
        <w:rPr>
          <w:rFonts w:ascii="Arial" w:hAnsi="Arial" w:cs="Arial"/>
          <w:sz w:val="20"/>
          <w:szCs w:val="20"/>
        </w:rPr>
        <w:t>u số</w:t>
      </w:r>
      <w:r w:rsidR="00C10944" w:rsidRPr="006160BE">
        <w:rPr>
          <w:rFonts w:ascii="Arial" w:hAnsi="Arial" w:cs="Arial"/>
          <w:sz w:val="20"/>
          <w:szCs w:val="20"/>
        </w:rPr>
        <w:t xml:space="preserve"> 01 tại Phụ lục kèm th</w:t>
      </w:r>
      <w:r w:rsidR="00C10944" w:rsidRPr="006160BE">
        <w:rPr>
          <w:rFonts w:ascii="Arial" w:hAnsi="Arial" w:cs="Arial"/>
          <w:sz w:val="20"/>
          <w:szCs w:val="20"/>
          <w:lang w:val="en-US"/>
        </w:rPr>
        <w:t>e</w:t>
      </w:r>
      <w:r w:rsidR="00C742B7" w:rsidRPr="006160BE">
        <w:rPr>
          <w:rFonts w:ascii="Arial" w:hAnsi="Arial" w:cs="Arial"/>
          <w:sz w:val="20"/>
          <w:szCs w:val="20"/>
        </w:rPr>
        <w:t>o Nghị định này;</w:t>
      </w:r>
    </w:p>
    <w:p w:rsidR="004D2862" w:rsidRPr="006160BE" w:rsidRDefault="00C742B7" w:rsidP="004D2862">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b) Bản sao </w:t>
      </w:r>
      <w:proofErr w:type="spellStart"/>
      <w:r w:rsidR="00084051" w:rsidRPr="006160BE">
        <w:rPr>
          <w:rFonts w:ascii="Arial" w:hAnsi="Arial" w:cs="Arial"/>
          <w:sz w:val="20"/>
          <w:szCs w:val="20"/>
          <w:lang w:val="en-US"/>
        </w:rPr>
        <w:t>có</w:t>
      </w:r>
      <w:proofErr w:type="spellEnd"/>
      <w:r w:rsidRPr="006160BE">
        <w:rPr>
          <w:rFonts w:ascii="Arial" w:hAnsi="Arial" w:cs="Arial"/>
          <w:sz w:val="20"/>
          <w:szCs w:val="20"/>
        </w:rPr>
        <w:t xml:space="preserve"> chứng thực hoặc bản sao kèm xuất trình bản chính để </w:t>
      </w:r>
      <w:proofErr w:type="spellStart"/>
      <w:r w:rsidR="00084051" w:rsidRPr="006160BE">
        <w:rPr>
          <w:rFonts w:ascii="Arial" w:hAnsi="Arial" w:cs="Arial"/>
          <w:sz w:val="20"/>
          <w:szCs w:val="20"/>
          <w:lang w:val="en-US"/>
        </w:rPr>
        <w:t>đối</w:t>
      </w:r>
      <w:proofErr w:type="spellEnd"/>
      <w:r w:rsidRPr="006160BE">
        <w:rPr>
          <w:rFonts w:ascii="Arial" w:hAnsi="Arial" w:cs="Arial"/>
          <w:sz w:val="20"/>
          <w:szCs w:val="20"/>
        </w:rPr>
        <w:t xml:space="preserve"> chiếu giấy phép đầu tư hoặc giấy chứng nhận </w:t>
      </w:r>
      <w:r w:rsidR="00084051" w:rsidRPr="006160BE">
        <w:rPr>
          <w:rFonts w:ascii="Arial" w:hAnsi="Arial" w:cs="Arial"/>
          <w:sz w:val="20"/>
          <w:szCs w:val="20"/>
        </w:rPr>
        <w:t>đầu tư</w:t>
      </w:r>
      <w:r w:rsidRPr="006160BE">
        <w:rPr>
          <w:rFonts w:ascii="Arial" w:hAnsi="Arial" w:cs="Arial"/>
          <w:sz w:val="20"/>
          <w:szCs w:val="20"/>
        </w:rPr>
        <w:t xml:space="preserve"> ra nước ngoài hoặc giấy chứng nhận </w:t>
      </w:r>
      <w:r w:rsidR="00F80D42" w:rsidRPr="006160BE">
        <w:rPr>
          <w:rFonts w:ascii="Arial" w:hAnsi="Arial" w:cs="Arial"/>
          <w:sz w:val="20"/>
          <w:szCs w:val="20"/>
        </w:rPr>
        <w:t>đăng ký</w:t>
      </w:r>
      <w:r w:rsidRPr="006160BE">
        <w:rPr>
          <w:rFonts w:ascii="Arial" w:hAnsi="Arial" w:cs="Arial"/>
          <w:sz w:val="20"/>
          <w:szCs w:val="20"/>
        </w:rPr>
        <w:t xml:space="preserve"> đầu tư ra nước ngoài. Trường hợp nhà đầu tư nộp bản </w:t>
      </w:r>
      <w:proofErr w:type="spellStart"/>
      <w:r w:rsidR="00130175" w:rsidRPr="006160BE">
        <w:rPr>
          <w:rFonts w:ascii="Arial" w:hAnsi="Arial" w:cs="Arial"/>
          <w:sz w:val="20"/>
          <w:szCs w:val="20"/>
          <w:lang w:val="en-US"/>
        </w:rPr>
        <w:t>sao</w:t>
      </w:r>
      <w:proofErr w:type="spellEnd"/>
      <w:r w:rsidRPr="006160BE">
        <w:rPr>
          <w:rFonts w:ascii="Arial" w:hAnsi="Arial" w:cs="Arial"/>
          <w:sz w:val="20"/>
          <w:szCs w:val="20"/>
        </w:rPr>
        <w:t xml:space="preserve"> kèm xuất trình bản chính để đối chiếu, người đối chiếu có trách nhiệm xác nhận tính chính xác c</w:t>
      </w:r>
      <w:r w:rsidR="00130175" w:rsidRPr="006160BE">
        <w:rPr>
          <w:rFonts w:ascii="Arial" w:hAnsi="Arial" w:cs="Arial"/>
          <w:sz w:val="20"/>
          <w:szCs w:val="20"/>
        </w:rPr>
        <w:t>ủa bản sao so với bản chính;</w:t>
      </w:r>
      <w:bookmarkStart w:id="63" w:name="bookmark63"/>
      <w:bookmarkEnd w:id="63"/>
    </w:p>
    <w:p w:rsidR="00BA2AFD" w:rsidRPr="006160BE" w:rsidRDefault="004D2862" w:rsidP="00BA2AFD">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Bản sao tiếng nước ngoài, bản dịch tiếng Việt (có xác nhận của nhà đầu tư về tính chính xác của bản sao và bản dịch) văn bản chấp thuận hoặc cấp phép đầu tư do cơ quan có thẩm quyền của nước tiếp nhận đầu tư cấp hoặc tài liệu chứng minh quyền hoạt động đầu tư tại nước tiếp nhận đầu tư phù hợp với quy định của nước tiếp nhận đầu tư;</w:t>
      </w:r>
      <w:bookmarkStart w:id="64" w:name="bookmark64"/>
      <w:bookmarkEnd w:id="64"/>
    </w:p>
    <w:p w:rsidR="00C7444E" w:rsidRPr="006160BE" w:rsidRDefault="00BA2AFD" w:rsidP="00C7444E">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 xml:space="preserve">Bản chính </w:t>
      </w:r>
      <w:r w:rsidR="00B44A5A" w:rsidRPr="006160BE">
        <w:rPr>
          <w:rFonts w:ascii="Arial" w:hAnsi="Arial" w:cs="Arial"/>
          <w:sz w:val="20"/>
          <w:szCs w:val="20"/>
        </w:rPr>
        <w:t>văn bản</w:t>
      </w:r>
      <w:r w:rsidR="00C742B7" w:rsidRPr="006160BE">
        <w:rPr>
          <w:rFonts w:ascii="Arial" w:hAnsi="Arial" w:cs="Arial"/>
          <w:sz w:val="20"/>
          <w:szCs w:val="20"/>
        </w:rPr>
        <w:t xml:space="preserve"> xác nhận của tổ </w:t>
      </w:r>
      <w:r w:rsidR="00C7444E" w:rsidRPr="006160BE">
        <w:rPr>
          <w:rFonts w:ascii="Arial" w:hAnsi="Arial" w:cs="Arial"/>
          <w:sz w:val="20"/>
          <w:szCs w:val="20"/>
        </w:rPr>
        <w:t>chức tín dụng được phép về việc</w:t>
      </w:r>
      <w:r w:rsidR="00C7444E" w:rsidRPr="006160BE">
        <w:rPr>
          <w:rFonts w:ascii="Arial" w:hAnsi="Arial" w:cs="Arial"/>
          <w:sz w:val="20"/>
          <w:szCs w:val="20"/>
          <w:lang w:val="en-US"/>
        </w:rPr>
        <w:t xml:space="preserve"> </w:t>
      </w:r>
      <w:r w:rsidR="00C742B7" w:rsidRPr="006160BE">
        <w:rPr>
          <w:rFonts w:ascii="Arial" w:hAnsi="Arial" w:cs="Arial"/>
          <w:sz w:val="20"/>
          <w:szCs w:val="20"/>
        </w:rPr>
        <w:t>mở tài khoản vốn đầu tư của nhà đầu tư trong đó nêu rõ số tài khoản, loại ngoại tệ;</w:t>
      </w:r>
    </w:p>
    <w:p w:rsidR="0038458E" w:rsidRPr="006160BE" w:rsidRDefault="00C742B7" w:rsidP="0038458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đ) Bản chính </w:t>
      </w:r>
      <w:r w:rsidR="00B44A5A" w:rsidRPr="006160BE">
        <w:rPr>
          <w:rFonts w:ascii="Arial" w:hAnsi="Arial" w:cs="Arial"/>
          <w:sz w:val="20"/>
          <w:szCs w:val="20"/>
        </w:rPr>
        <w:t>văn bản</w:t>
      </w:r>
      <w:r w:rsidRPr="006160BE">
        <w:rPr>
          <w:rFonts w:ascii="Arial" w:hAnsi="Arial" w:cs="Arial"/>
          <w:sz w:val="20"/>
          <w:szCs w:val="20"/>
        </w:rPr>
        <w:t xml:space="preserve"> xác nhận của </w:t>
      </w:r>
      <w:proofErr w:type="spellStart"/>
      <w:r w:rsidR="008C51D3" w:rsidRPr="006160BE">
        <w:rPr>
          <w:rFonts w:ascii="Arial" w:hAnsi="Arial" w:cs="Arial"/>
          <w:sz w:val="20"/>
          <w:szCs w:val="20"/>
          <w:lang w:val="en-US"/>
        </w:rPr>
        <w:t>tổ</w:t>
      </w:r>
      <w:proofErr w:type="spellEnd"/>
      <w:r w:rsidRPr="006160BE">
        <w:rPr>
          <w:rFonts w:ascii="Arial" w:hAnsi="Arial" w:cs="Arial"/>
          <w:sz w:val="20"/>
          <w:szCs w:val="20"/>
        </w:rPr>
        <w:t xml:space="preserve"> chức tín dụng được phép </w:t>
      </w:r>
      <w:proofErr w:type="spellStart"/>
      <w:r w:rsidR="008C51D3" w:rsidRPr="006160BE">
        <w:rPr>
          <w:rFonts w:ascii="Arial" w:hAnsi="Arial" w:cs="Arial"/>
          <w:sz w:val="20"/>
          <w:szCs w:val="20"/>
          <w:lang w:val="en-US"/>
        </w:rPr>
        <w:t>về</w:t>
      </w:r>
      <w:proofErr w:type="spellEnd"/>
      <w:r w:rsidR="008C51D3" w:rsidRPr="006160BE">
        <w:rPr>
          <w:rFonts w:ascii="Arial" w:hAnsi="Arial" w:cs="Arial"/>
          <w:sz w:val="20"/>
          <w:szCs w:val="20"/>
          <w:lang w:val="en-US"/>
        </w:rPr>
        <w:t xml:space="preserve"> </w:t>
      </w:r>
      <w:proofErr w:type="spellStart"/>
      <w:r w:rsidR="008C51D3" w:rsidRPr="006160BE">
        <w:rPr>
          <w:rFonts w:ascii="Arial" w:hAnsi="Arial" w:cs="Arial"/>
          <w:sz w:val="20"/>
          <w:szCs w:val="20"/>
          <w:lang w:val="en-US"/>
        </w:rPr>
        <w:t>số</w:t>
      </w:r>
      <w:proofErr w:type="spellEnd"/>
      <w:r w:rsidR="008C51D3" w:rsidRPr="006160BE">
        <w:rPr>
          <w:rFonts w:ascii="Arial" w:hAnsi="Arial" w:cs="Arial"/>
          <w:sz w:val="20"/>
          <w:szCs w:val="20"/>
          <w:lang w:val="en-US"/>
        </w:rPr>
        <w:t xml:space="preserve"> </w:t>
      </w:r>
      <w:proofErr w:type="spellStart"/>
      <w:r w:rsidR="008C51D3" w:rsidRPr="006160BE">
        <w:rPr>
          <w:rFonts w:ascii="Arial" w:hAnsi="Arial" w:cs="Arial"/>
          <w:sz w:val="20"/>
          <w:szCs w:val="20"/>
          <w:lang w:val="en-US"/>
        </w:rPr>
        <w:t>tiền</w:t>
      </w:r>
      <w:proofErr w:type="spellEnd"/>
      <w:r w:rsidRPr="006160BE">
        <w:rPr>
          <w:rFonts w:ascii="Arial" w:hAnsi="Arial" w:cs="Arial"/>
          <w:sz w:val="20"/>
          <w:szCs w:val="20"/>
        </w:rPr>
        <w:t xml:space="preserve"> nhà đầu tư đã chuyển ra nước ngoài trước khi được cấp giấy chứng nhận đăng ký đầu tư ra nước ngoài đối với trường hợp đã chuyển vốn đầu tư ra nước </w:t>
      </w:r>
      <w:proofErr w:type="spellStart"/>
      <w:r w:rsidR="007E053D" w:rsidRPr="006160BE">
        <w:rPr>
          <w:rFonts w:ascii="Arial" w:hAnsi="Arial" w:cs="Arial"/>
          <w:sz w:val="20"/>
          <w:szCs w:val="20"/>
          <w:lang w:val="en-US"/>
        </w:rPr>
        <w:t>ngoài</w:t>
      </w:r>
      <w:proofErr w:type="spellEnd"/>
      <w:r w:rsidRPr="006160BE">
        <w:rPr>
          <w:rFonts w:ascii="Arial" w:hAnsi="Arial" w:cs="Arial"/>
          <w:sz w:val="20"/>
          <w:szCs w:val="20"/>
        </w:rPr>
        <w:t xml:space="preserve"> trước khi được cấp giấy chứng nhận đ</w:t>
      </w:r>
      <w:r w:rsidR="0038458E" w:rsidRPr="006160BE">
        <w:rPr>
          <w:rFonts w:ascii="Arial" w:hAnsi="Arial" w:cs="Arial"/>
          <w:sz w:val="20"/>
          <w:szCs w:val="20"/>
        </w:rPr>
        <w:t>ăng ký đầu tư ra nước ngoài;</w:t>
      </w:r>
      <w:bookmarkStart w:id="65" w:name="bookmark65"/>
      <w:bookmarkEnd w:id="65"/>
    </w:p>
    <w:p w:rsidR="009747AF" w:rsidRPr="006160BE" w:rsidRDefault="0038458E" w:rsidP="009747A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e) </w:t>
      </w:r>
      <w:r w:rsidR="00C742B7" w:rsidRPr="006160BE">
        <w:rPr>
          <w:rFonts w:ascii="Arial" w:hAnsi="Arial" w:cs="Arial"/>
          <w:sz w:val="20"/>
          <w:szCs w:val="20"/>
        </w:rPr>
        <w:t xml:space="preserve">Văn bản giải trình về nhu cầu chuyển vốn đầu tư ra nước ngoài bằng đồng Việt Nam đối với trường hợp chuyển vốn đầu tư </w:t>
      </w:r>
      <w:proofErr w:type="spellStart"/>
      <w:r w:rsidR="00D569EE" w:rsidRPr="006160BE">
        <w:rPr>
          <w:rFonts w:ascii="Arial" w:hAnsi="Arial" w:cs="Arial"/>
          <w:sz w:val="20"/>
          <w:szCs w:val="20"/>
          <w:lang w:val="en-US"/>
        </w:rPr>
        <w:t>ra</w:t>
      </w:r>
      <w:proofErr w:type="spellEnd"/>
      <w:r w:rsidR="00C742B7" w:rsidRPr="006160BE">
        <w:rPr>
          <w:rFonts w:ascii="Arial" w:hAnsi="Arial" w:cs="Arial"/>
          <w:sz w:val="20"/>
          <w:szCs w:val="20"/>
        </w:rPr>
        <w:t xml:space="preserve"> nước ngoài bằng đồng Việt Nam.</w:t>
      </w:r>
      <w:bookmarkStart w:id="66" w:name="bookmark66"/>
      <w:bookmarkEnd w:id="66"/>
    </w:p>
    <w:p w:rsidR="005B508F" w:rsidRPr="006160BE" w:rsidRDefault="009747AF" w:rsidP="005B508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Thủ tục </w:t>
      </w:r>
      <w:r w:rsidR="00F80D42" w:rsidRPr="006160BE">
        <w:rPr>
          <w:rFonts w:ascii="Arial" w:hAnsi="Arial" w:cs="Arial"/>
          <w:sz w:val="20"/>
          <w:szCs w:val="20"/>
        </w:rPr>
        <w:t>đăng ký</w:t>
      </w:r>
      <w:r w:rsidR="00C742B7" w:rsidRPr="006160BE">
        <w:rPr>
          <w:rFonts w:ascii="Arial" w:hAnsi="Arial" w:cs="Arial"/>
          <w:sz w:val="20"/>
          <w:szCs w:val="20"/>
        </w:rPr>
        <w:t xml:space="preserve"> giao dịch ngoại hối với Ngân hàng Nhà nước Việt Nam</w:t>
      </w:r>
      <w:bookmarkStart w:id="67" w:name="bookmark67"/>
      <w:bookmarkEnd w:id="67"/>
    </w:p>
    <w:p w:rsidR="00F8292B" w:rsidRPr="006160BE" w:rsidRDefault="005B508F" w:rsidP="00F8292B">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lastRenderedPageBreak/>
        <w:t xml:space="preserve">a) </w:t>
      </w:r>
      <w:r w:rsidR="00C742B7" w:rsidRPr="006160BE">
        <w:rPr>
          <w:rFonts w:ascii="Arial" w:hAnsi="Arial" w:cs="Arial"/>
          <w:sz w:val="20"/>
          <w:szCs w:val="20"/>
        </w:rPr>
        <w:t xml:space="preserve">Nhà đầu tư gửi 01 bộ hồ sơ </w:t>
      </w:r>
      <w:proofErr w:type="spellStart"/>
      <w:r w:rsidR="00A40FCE" w:rsidRPr="006160BE">
        <w:rPr>
          <w:rFonts w:ascii="Arial" w:hAnsi="Arial" w:cs="Arial"/>
          <w:sz w:val="20"/>
          <w:szCs w:val="20"/>
          <w:lang w:val="en-US"/>
        </w:rPr>
        <w:t>đăng</w:t>
      </w:r>
      <w:proofErr w:type="spellEnd"/>
      <w:r w:rsidR="00C742B7" w:rsidRPr="006160BE">
        <w:rPr>
          <w:rFonts w:ascii="Arial" w:hAnsi="Arial" w:cs="Arial"/>
          <w:sz w:val="20"/>
          <w:szCs w:val="20"/>
        </w:rPr>
        <w:t xml:space="preserve"> ký giao dịch ngoại hối (gửi trực tiếp hoặc gửi qua đường bưu điện hoặc </w:t>
      </w:r>
      <w:proofErr w:type="spellStart"/>
      <w:r w:rsidR="00EA2FAA" w:rsidRPr="006160BE">
        <w:rPr>
          <w:rFonts w:ascii="Arial" w:hAnsi="Arial" w:cs="Arial"/>
          <w:sz w:val="20"/>
          <w:szCs w:val="20"/>
          <w:lang w:val="en-US"/>
        </w:rPr>
        <w:t>gửi</w:t>
      </w:r>
      <w:proofErr w:type="spellEnd"/>
      <w:r w:rsidR="00C742B7" w:rsidRPr="006160BE">
        <w:rPr>
          <w:rFonts w:ascii="Arial" w:hAnsi="Arial" w:cs="Arial"/>
          <w:sz w:val="20"/>
          <w:szCs w:val="20"/>
        </w:rPr>
        <w:t xml:space="preserve"> hồ sơ điện tử) theo quy định tại khoản 1 Điều này đến Ngân hàng Nhà nước Việt Nam</w:t>
      </w:r>
      <w:bookmarkStart w:id="68" w:name="bookmark68"/>
      <w:bookmarkEnd w:id="68"/>
      <w:r w:rsidR="00F8292B" w:rsidRPr="006160BE">
        <w:rPr>
          <w:rFonts w:ascii="Arial" w:hAnsi="Arial" w:cs="Arial"/>
          <w:sz w:val="20"/>
          <w:szCs w:val="20"/>
          <w:lang w:val="en-US"/>
        </w:rPr>
        <w:t>;</w:t>
      </w:r>
    </w:p>
    <w:p w:rsidR="00AF2D35" w:rsidRPr="006160BE" w:rsidRDefault="00F8292B" w:rsidP="00AF2D3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 xml:space="preserve">Trường hợp hồ sơ chưa đầy đủ, trong thời hạn 05 ngày làm việc kể từ ngày nhận được hồ sơ, Ngân hàng Nhà nước Việt Nam có </w:t>
      </w:r>
      <w:r w:rsidR="00B44A5A" w:rsidRPr="006160BE">
        <w:rPr>
          <w:rFonts w:ascii="Arial" w:hAnsi="Arial" w:cs="Arial"/>
          <w:sz w:val="20"/>
          <w:szCs w:val="20"/>
        </w:rPr>
        <w:t>văn bản</w:t>
      </w:r>
      <w:r w:rsidR="00C742B7" w:rsidRPr="006160BE">
        <w:rPr>
          <w:rFonts w:ascii="Arial" w:hAnsi="Arial" w:cs="Arial"/>
          <w:sz w:val="20"/>
          <w:szCs w:val="20"/>
        </w:rPr>
        <w:t xml:space="preserve"> yêu cầu nhà đầu tư bổ sung hồ sơ;</w:t>
      </w:r>
      <w:bookmarkStart w:id="69" w:name="bookmark69"/>
      <w:bookmarkEnd w:id="69"/>
    </w:p>
    <w:p w:rsidR="004A6674" w:rsidRPr="006160BE" w:rsidRDefault="00AF2D35" w:rsidP="00AF2D35">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Trong thời hạn 10 ngày làm việc kể từ ngày nhận đủ hồ sơ, Ngân hàng Nhà nước Việt Nam xác nhận hoặc từ chối xác nhận đăng ký giao dịch. Trường hợp từ chối xác nhận giao dịch ngoại hối, Ngân hàng Nhà nước Việt Nam phải nêu rõ lý do bằng văn bản và gửi nhà đầu tư.</w:t>
      </w:r>
    </w:p>
    <w:p w:rsidR="000C7B03" w:rsidRPr="006160BE" w:rsidRDefault="00C742B7" w:rsidP="000C7B03">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16. Đăng ký hoặc thông báo khi thay đổi giao dịch ngoại hối liên quan đến đầu tư ra nước </w:t>
      </w:r>
      <w:proofErr w:type="spellStart"/>
      <w:r w:rsidR="0063245E" w:rsidRPr="006160BE">
        <w:rPr>
          <w:rFonts w:ascii="Arial" w:hAnsi="Arial" w:cs="Arial"/>
          <w:b/>
          <w:bCs/>
          <w:sz w:val="20"/>
          <w:szCs w:val="20"/>
          <w:lang w:val="en-US"/>
        </w:rPr>
        <w:t>ngoài</w:t>
      </w:r>
      <w:proofErr w:type="spellEnd"/>
      <w:r w:rsidRPr="006160BE">
        <w:rPr>
          <w:rFonts w:ascii="Arial" w:hAnsi="Arial" w:cs="Arial"/>
          <w:b/>
          <w:bCs/>
          <w:sz w:val="20"/>
          <w:szCs w:val="20"/>
        </w:rPr>
        <w:t xml:space="preserve"> trong hoạt động dầu khí sau </w:t>
      </w:r>
      <w:proofErr w:type="spellStart"/>
      <w:r w:rsidR="0063245E" w:rsidRPr="006160BE">
        <w:rPr>
          <w:rFonts w:ascii="Arial" w:hAnsi="Arial" w:cs="Arial"/>
          <w:b/>
          <w:bCs/>
          <w:sz w:val="20"/>
          <w:szCs w:val="20"/>
          <w:lang w:val="en-US"/>
        </w:rPr>
        <w:t>khi</w:t>
      </w:r>
      <w:proofErr w:type="spellEnd"/>
      <w:r w:rsidRPr="006160BE">
        <w:rPr>
          <w:rFonts w:ascii="Arial" w:hAnsi="Arial" w:cs="Arial"/>
          <w:b/>
          <w:bCs/>
          <w:sz w:val="20"/>
          <w:szCs w:val="20"/>
        </w:rPr>
        <w:t xml:space="preserve"> được cấp giấy chứng nhận </w:t>
      </w:r>
      <w:r w:rsidR="00F80D42" w:rsidRPr="006160BE">
        <w:rPr>
          <w:rFonts w:ascii="Arial" w:hAnsi="Arial" w:cs="Arial"/>
          <w:b/>
          <w:bCs/>
          <w:sz w:val="20"/>
          <w:szCs w:val="20"/>
        </w:rPr>
        <w:t>đăng ký</w:t>
      </w:r>
      <w:r w:rsidRPr="006160BE">
        <w:rPr>
          <w:rFonts w:ascii="Arial" w:hAnsi="Arial" w:cs="Arial"/>
          <w:b/>
          <w:bCs/>
          <w:sz w:val="20"/>
          <w:szCs w:val="20"/>
        </w:rPr>
        <w:t xml:space="preserve"> đầu tư ra nước ngoài điều chỉnh</w:t>
      </w:r>
      <w:bookmarkStart w:id="70" w:name="bookmark70"/>
      <w:bookmarkEnd w:id="70"/>
    </w:p>
    <w:p w:rsidR="00914A77" w:rsidRPr="006160BE" w:rsidRDefault="000C7B03" w:rsidP="00914A77">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có trách nhiệm thực hiện đăng ký thay đổi giao dịch ngoại hối với Ngân hàng Nhà nước Việt Nam sau khi được cấp giấy chứng nhận đăng ký đầu tư ra nước ngoài điều chỉnh hoặc có phát sinh thay đổi so với nội dung tại </w:t>
      </w:r>
      <w:r w:rsidR="00B44A5A" w:rsidRPr="006160BE">
        <w:rPr>
          <w:rFonts w:ascii="Arial" w:hAnsi="Arial" w:cs="Arial"/>
          <w:sz w:val="20"/>
          <w:szCs w:val="20"/>
        </w:rPr>
        <w:t>văn bản</w:t>
      </w:r>
      <w:r w:rsidR="00C742B7" w:rsidRPr="006160BE">
        <w:rPr>
          <w:rFonts w:ascii="Arial" w:hAnsi="Arial" w:cs="Arial"/>
          <w:sz w:val="20"/>
          <w:szCs w:val="20"/>
        </w:rPr>
        <w:t xml:space="preserve"> xác nhận </w:t>
      </w:r>
      <w:r w:rsidR="00F80D42" w:rsidRPr="006160BE">
        <w:rPr>
          <w:rFonts w:ascii="Arial" w:hAnsi="Arial" w:cs="Arial"/>
          <w:sz w:val="20"/>
          <w:szCs w:val="20"/>
        </w:rPr>
        <w:t>đăng ký</w:t>
      </w:r>
      <w:r w:rsidR="00C742B7" w:rsidRPr="006160BE">
        <w:rPr>
          <w:rFonts w:ascii="Arial" w:hAnsi="Arial" w:cs="Arial"/>
          <w:sz w:val="20"/>
          <w:szCs w:val="20"/>
        </w:rPr>
        <w:t xml:space="preserve"> giao dịch ngoại hối c</w:t>
      </w:r>
      <w:r w:rsidR="00377561" w:rsidRPr="006160BE">
        <w:rPr>
          <w:rFonts w:ascii="Arial" w:hAnsi="Arial" w:cs="Arial"/>
          <w:sz w:val="20"/>
          <w:szCs w:val="20"/>
        </w:rPr>
        <w:t xml:space="preserve">ủa Ngân hàng Nhà nước Việt Nam </w:t>
      </w:r>
      <w:proofErr w:type="spellStart"/>
      <w:r w:rsidR="00377561" w:rsidRPr="006160BE">
        <w:rPr>
          <w:rFonts w:ascii="Arial" w:hAnsi="Arial" w:cs="Arial"/>
          <w:sz w:val="20"/>
          <w:szCs w:val="20"/>
          <w:lang w:val="en-US"/>
        </w:rPr>
        <w:t>tr</w:t>
      </w:r>
      <w:proofErr w:type="spellEnd"/>
      <w:r w:rsidR="00C742B7" w:rsidRPr="006160BE">
        <w:rPr>
          <w:rFonts w:ascii="Arial" w:hAnsi="Arial" w:cs="Arial"/>
          <w:sz w:val="20"/>
          <w:szCs w:val="20"/>
        </w:rPr>
        <w:t>ong các trường hợp sau:</w:t>
      </w:r>
      <w:bookmarkStart w:id="71" w:name="bookmark71"/>
      <w:bookmarkEnd w:id="71"/>
    </w:p>
    <w:p w:rsidR="00CC7D27" w:rsidRPr="006160BE" w:rsidRDefault="00914A77" w:rsidP="00CC7D27">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 xml:space="preserve">Thay đổi nhà đầu tư Việt Nam thực hiện dự án dầu khí </w:t>
      </w:r>
      <w:r w:rsidR="00555E1B" w:rsidRPr="006160BE">
        <w:rPr>
          <w:rFonts w:ascii="Arial" w:hAnsi="Arial" w:cs="Arial"/>
          <w:sz w:val="20"/>
          <w:szCs w:val="20"/>
          <w:lang w:val="en-US"/>
        </w:rPr>
        <w:t>ở</w:t>
      </w:r>
      <w:r w:rsidR="00C742B7" w:rsidRPr="006160BE">
        <w:rPr>
          <w:rFonts w:ascii="Arial" w:hAnsi="Arial" w:cs="Arial"/>
          <w:sz w:val="20"/>
          <w:szCs w:val="20"/>
        </w:rPr>
        <w:t xml:space="preserve"> nước ngoài;</w:t>
      </w:r>
      <w:bookmarkStart w:id="72" w:name="bookmark72"/>
      <w:bookmarkEnd w:id="72"/>
    </w:p>
    <w:p w:rsidR="0034212F" w:rsidRPr="006160BE" w:rsidRDefault="00CC7D27" w:rsidP="0034212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 xml:space="preserve">Thay đổi tài khoản vốn </w:t>
      </w:r>
      <w:r w:rsidR="008446CD" w:rsidRPr="006160BE">
        <w:rPr>
          <w:rFonts w:ascii="Arial" w:hAnsi="Arial" w:cs="Arial"/>
          <w:sz w:val="20"/>
          <w:szCs w:val="20"/>
        </w:rPr>
        <w:t>đầu tư</w:t>
      </w:r>
      <w:r w:rsidR="00C742B7" w:rsidRPr="006160BE">
        <w:rPr>
          <w:rFonts w:ascii="Arial" w:hAnsi="Arial" w:cs="Arial"/>
          <w:sz w:val="20"/>
          <w:szCs w:val="20"/>
        </w:rPr>
        <w:t xml:space="preserve"> bằng loại ngoại tệ khác, thay </w:t>
      </w:r>
      <w:proofErr w:type="spellStart"/>
      <w:r w:rsidR="004C6D6D" w:rsidRPr="006160BE">
        <w:rPr>
          <w:rFonts w:ascii="Arial" w:hAnsi="Arial" w:cs="Arial"/>
          <w:sz w:val="20"/>
          <w:szCs w:val="20"/>
          <w:lang w:val="en-US"/>
        </w:rPr>
        <w:t>đổi</w:t>
      </w:r>
      <w:proofErr w:type="spellEnd"/>
      <w:r w:rsidR="00C742B7" w:rsidRPr="006160BE">
        <w:rPr>
          <w:rFonts w:ascii="Arial" w:hAnsi="Arial" w:cs="Arial"/>
          <w:sz w:val="20"/>
          <w:szCs w:val="20"/>
        </w:rPr>
        <w:t xml:space="preserve"> nơi </w:t>
      </w:r>
      <w:proofErr w:type="spellStart"/>
      <w:r w:rsidR="004C6D6D" w:rsidRPr="006160BE">
        <w:rPr>
          <w:rFonts w:ascii="Arial" w:hAnsi="Arial" w:cs="Arial"/>
          <w:sz w:val="20"/>
          <w:szCs w:val="20"/>
          <w:lang w:val="en-US"/>
        </w:rPr>
        <w:t>mở</w:t>
      </w:r>
      <w:proofErr w:type="spellEnd"/>
      <w:r w:rsidR="00C742B7" w:rsidRPr="006160BE">
        <w:rPr>
          <w:rFonts w:ascii="Arial" w:hAnsi="Arial" w:cs="Arial"/>
          <w:sz w:val="20"/>
          <w:szCs w:val="20"/>
        </w:rPr>
        <w:t xml:space="preserve"> tài khoản vốn đầu tư;</w:t>
      </w:r>
      <w:bookmarkStart w:id="73" w:name="bookmark73"/>
      <w:bookmarkEnd w:id="73"/>
    </w:p>
    <w:p w:rsidR="00640CCB" w:rsidRPr="006160BE" w:rsidRDefault="0034212F" w:rsidP="00640CCB">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 xml:space="preserve">Thay đổi vốn đầu tư bằng tiền ra nước ngoài (trừ trường hợp sử dụng lợi nhuận đầu tư ở nước ngoài để tiếp tục góp vốn đầu tư ở nước ngoài hoặc khoản thu hồi vốn để tiếp tục góp vốn đầu tư </w:t>
      </w:r>
      <w:r w:rsidR="00640CCB" w:rsidRPr="006160BE">
        <w:rPr>
          <w:rFonts w:ascii="Arial" w:hAnsi="Arial" w:cs="Arial"/>
          <w:sz w:val="20"/>
          <w:szCs w:val="20"/>
          <w:lang w:val="en-US"/>
        </w:rPr>
        <w:t>ở</w:t>
      </w:r>
      <w:r w:rsidR="00C742B7" w:rsidRPr="006160BE">
        <w:rPr>
          <w:rFonts w:ascii="Arial" w:hAnsi="Arial" w:cs="Arial"/>
          <w:sz w:val="20"/>
          <w:szCs w:val="20"/>
        </w:rPr>
        <w:t xml:space="preserve"> nước ngoài trong trường hợp chưa góp đủ vốn theo đăng ký hoặc tăng vốn đầu tư ra nước ngoài theo quy định tại điểm a và điểm b khoản 1 Điều 67 Luật Đầu tư và khoản 3 Điều 18 Nghị định này);</w:t>
      </w:r>
      <w:bookmarkStart w:id="74" w:name="bookmark74"/>
      <w:bookmarkEnd w:id="74"/>
    </w:p>
    <w:p w:rsidR="00FF518F" w:rsidRPr="006160BE" w:rsidRDefault="00640CCB" w:rsidP="00FF518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d) </w:t>
      </w:r>
      <w:r w:rsidR="00C742B7" w:rsidRPr="006160BE">
        <w:rPr>
          <w:rFonts w:ascii="Arial" w:hAnsi="Arial" w:cs="Arial"/>
          <w:sz w:val="20"/>
          <w:szCs w:val="20"/>
        </w:rPr>
        <w:t xml:space="preserve">Thay đổi tiến độ chuyển vốn đầu tư bằng tiền ra nước ngoài của nhà đầu tư trong trường hợp số tiền chuyển ra nước ngoài trong kỳ nhiều hơn so với tiến độ đã được Ngân hàng Nhà nước Việt Nam xác nhận </w:t>
      </w:r>
      <w:r w:rsidR="00F80D42" w:rsidRPr="006160BE">
        <w:rPr>
          <w:rFonts w:ascii="Arial" w:hAnsi="Arial" w:cs="Arial"/>
          <w:sz w:val="20"/>
          <w:szCs w:val="20"/>
        </w:rPr>
        <w:t>đăng ký</w:t>
      </w:r>
      <w:r w:rsidR="00C742B7" w:rsidRPr="006160BE">
        <w:rPr>
          <w:rFonts w:ascii="Arial" w:hAnsi="Arial" w:cs="Arial"/>
          <w:sz w:val="20"/>
          <w:szCs w:val="20"/>
        </w:rPr>
        <w:t>.</w:t>
      </w:r>
      <w:bookmarkStart w:id="75" w:name="bookmark75"/>
      <w:bookmarkEnd w:id="75"/>
    </w:p>
    <w:p w:rsidR="007E2337" w:rsidRPr="006160BE" w:rsidRDefault="00FF518F" w:rsidP="007E2337">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Hồ sơ </w:t>
      </w:r>
      <w:r w:rsidR="00F80D42" w:rsidRPr="006160BE">
        <w:rPr>
          <w:rFonts w:ascii="Arial" w:hAnsi="Arial" w:cs="Arial"/>
          <w:sz w:val="20"/>
          <w:szCs w:val="20"/>
        </w:rPr>
        <w:t>đăng ký</w:t>
      </w:r>
      <w:r w:rsidR="00C742B7" w:rsidRPr="006160BE">
        <w:rPr>
          <w:rFonts w:ascii="Arial" w:hAnsi="Arial" w:cs="Arial"/>
          <w:sz w:val="20"/>
          <w:szCs w:val="20"/>
        </w:rPr>
        <w:t xml:space="preserve"> khi thay đổi giao dịch ngoại hối bao gồm:</w:t>
      </w:r>
      <w:bookmarkStart w:id="76" w:name="bookmark76"/>
      <w:bookmarkEnd w:id="76"/>
    </w:p>
    <w:p w:rsidR="00B727CC" w:rsidRPr="006160BE" w:rsidRDefault="007E2337" w:rsidP="00B727C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 xml:space="preserve">Đơn đăng ký theo </w:t>
      </w:r>
      <w:r w:rsidR="006F5AA2" w:rsidRPr="006160BE">
        <w:rPr>
          <w:rFonts w:ascii="Arial" w:hAnsi="Arial" w:cs="Arial"/>
          <w:sz w:val="20"/>
          <w:szCs w:val="20"/>
        </w:rPr>
        <w:t>Mẫu số</w:t>
      </w:r>
      <w:r w:rsidR="00C742B7" w:rsidRPr="006160BE">
        <w:rPr>
          <w:rFonts w:ascii="Arial" w:hAnsi="Arial" w:cs="Arial"/>
          <w:sz w:val="20"/>
          <w:szCs w:val="20"/>
        </w:rPr>
        <w:t xml:space="preserve"> 02 tại Phụ lục kèm theo Nghị định này;</w:t>
      </w:r>
      <w:bookmarkStart w:id="77" w:name="bookmark77"/>
      <w:bookmarkEnd w:id="77"/>
    </w:p>
    <w:p w:rsidR="00743D59" w:rsidRPr="006160BE" w:rsidRDefault="00B727CC" w:rsidP="00743D59">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 xml:space="preserve">Bản chính xác nhận của tổ chức tín dụng được phép nơi nhà đầu tư đang </w:t>
      </w:r>
      <w:proofErr w:type="spellStart"/>
      <w:r w:rsidR="00015B7D" w:rsidRPr="006160BE">
        <w:rPr>
          <w:rFonts w:ascii="Arial" w:hAnsi="Arial" w:cs="Arial"/>
          <w:sz w:val="20"/>
          <w:szCs w:val="20"/>
          <w:lang w:val="en-US"/>
        </w:rPr>
        <w:t>mở</w:t>
      </w:r>
      <w:proofErr w:type="spellEnd"/>
      <w:r w:rsidR="00C742B7" w:rsidRPr="006160BE">
        <w:rPr>
          <w:rFonts w:ascii="Arial" w:hAnsi="Arial" w:cs="Arial"/>
          <w:sz w:val="20"/>
          <w:szCs w:val="20"/>
        </w:rPr>
        <w:t xml:space="preserve"> tài khoản vốn đầu tư về số dư trên tài khoản này; số tiền đã chuyển ra nước ngoài và số tiền đã chuyển về Việt Nam đến thời điểm phát sinh thay đổi;</w:t>
      </w:r>
      <w:bookmarkStart w:id="78" w:name="bookmark78"/>
      <w:bookmarkEnd w:id="78"/>
    </w:p>
    <w:p w:rsidR="00BF764E" w:rsidRPr="006160BE" w:rsidRDefault="00743D59" w:rsidP="00BF764E">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Bản sao có chứng thực hoặc bản sao kèm xuất trình bản chính để đối chiếu giấy chứng nhận đăng ký đầu tư ra nước ngoài sau khi điều chỉnh. Trong trường hợp nhà đầu tư nộp bản sao kèm xuất trình bản chính để đối chiếu, người đối chiếu có trách nhiệm xác nhận tính chính xác của bản sao so với bản chính.</w:t>
      </w:r>
      <w:bookmarkStart w:id="79" w:name="bookmark79"/>
      <w:bookmarkEnd w:id="79"/>
    </w:p>
    <w:p w:rsidR="009C47CD" w:rsidRPr="006160BE" w:rsidRDefault="00BF764E" w:rsidP="009C47CD">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Trong thời hạn 30 ngày </w:t>
      </w:r>
      <w:r w:rsidR="00A9789B" w:rsidRPr="006160BE">
        <w:rPr>
          <w:rFonts w:ascii="Arial" w:hAnsi="Arial" w:cs="Arial"/>
          <w:sz w:val="20"/>
          <w:szCs w:val="20"/>
        </w:rPr>
        <w:t>kể từ ngày nhà đầu tư được Bộ K</w:t>
      </w:r>
      <w:r w:rsidR="00A9789B" w:rsidRPr="006160BE">
        <w:rPr>
          <w:rFonts w:ascii="Arial" w:hAnsi="Arial" w:cs="Arial"/>
          <w:sz w:val="20"/>
          <w:szCs w:val="20"/>
          <w:lang w:val="en-US"/>
        </w:rPr>
        <w:t>ế</w:t>
      </w:r>
      <w:r w:rsidR="00A9789B" w:rsidRPr="006160BE">
        <w:rPr>
          <w:rFonts w:ascii="Arial" w:hAnsi="Arial" w:cs="Arial"/>
          <w:sz w:val="20"/>
          <w:szCs w:val="20"/>
        </w:rPr>
        <w:t xml:space="preserve"> hoạch v</w:t>
      </w:r>
      <w:r w:rsidR="00A9789B" w:rsidRPr="006160BE">
        <w:rPr>
          <w:rFonts w:ascii="Arial" w:hAnsi="Arial" w:cs="Arial"/>
          <w:sz w:val="20"/>
          <w:szCs w:val="20"/>
          <w:lang w:val="en-US"/>
        </w:rPr>
        <w:t xml:space="preserve">à </w:t>
      </w:r>
      <w:r w:rsidR="00C742B7" w:rsidRPr="006160BE">
        <w:rPr>
          <w:rFonts w:ascii="Arial" w:hAnsi="Arial" w:cs="Arial"/>
          <w:sz w:val="20"/>
          <w:szCs w:val="20"/>
        </w:rPr>
        <w:t>Đầu tư điều chỉnh giấy chứng nhận đăng ký đầu tư ra nước ngoài và trước khi thực hiện nội dung thay đổi đối với trường hợp quy định tại các điểm b, c và d khoản 1 Điều này, nhà đầu tư phải đăng ký</w:t>
      </w:r>
      <w:r w:rsidR="00F34408" w:rsidRPr="006160BE">
        <w:rPr>
          <w:rFonts w:ascii="Arial" w:hAnsi="Arial" w:cs="Arial"/>
          <w:sz w:val="20"/>
          <w:szCs w:val="20"/>
        </w:rPr>
        <w:t xml:space="preserve"> thay đổi giao dịch ngoại hối v</w:t>
      </w:r>
      <w:r w:rsidR="00F34408" w:rsidRPr="006160BE">
        <w:rPr>
          <w:rFonts w:ascii="Arial" w:hAnsi="Arial" w:cs="Arial"/>
          <w:sz w:val="20"/>
          <w:szCs w:val="20"/>
          <w:lang w:val="en-US"/>
        </w:rPr>
        <w:t>ớ</w:t>
      </w:r>
      <w:r w:rsidR="00C742B7" w:rsidRPr="006160BE">
        <w:rPr>
          <w:rFonts w:ascii="Arial" w:hAnsi="Arial" w:cs="Arial"/>
          <w:sz w:val="20"/>
          <w:szCs w:val="20"/>
        </w:rPr>
        <w:t>i Ngân hàng Nhà n</w:t>
      </w:r>
      <w:r w:rsidR="009C47CD" w:rsidRPr="006160BE">
        <w:rPr>
          <w:rFonts w:ascii="Arial" w:hAnsi="Arial" w:cs="Arial"/>
          <w:sz w:val="20"/>
          <w:szCs w:val="20"/>
        </w:rPr>
        <w:t>ước Việt Nam theo thủ tục sau:</w:t>
      </w:r>
      <w:bookmarkStart w:id="80" w:name="bookmark80"/>
      <w:bookmarkEnd w:id="80"/>
    </w:p>
    <w:p w:rsidR="00390CF3" w:rsidRPr="006160BE" w:rsidRDefault="009C47CD" w:rsidP="00390CF3">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a) </w:t>
      </w:r>
      <w:r w:rsidR="00C742B7" w:rsidRPr="006160BE">
        <w:rPr>
          <w:rFonts w:ascii="Arial" w:hAnsi="Arial" w:cs="Arial"/>
          <w:sz w:val="20"/>
          <w:szCs w:val="20"/>
        </w:rPr>
        <w:t>Nhà đầu tư gửi 01 bộ hồ sơ đăng ký thay đổi giao dịch ngoại hối (</w:t>
      </w:r>
      <w:proofErr w:type="spellStart"/>
      <w:r w:rsidR="004A78FB" w:rsidRPr="006160BE">
        <w:rPr>
          <w:rFonts w:ascii="Arial" w:hAnsi="Arial" w:cs="Arial"/>
          <w:sz w:val="20"/>
          <w:szCs w:val="20"/>
          <w:lang w:val="en-US"/>
        </w:rPr>
        <w:t>gửi</w:t>
      </w:r>
      <w:proofErr w:type="spellEnd"/>
      <w:r w:rsidR="00C742B7" w:rsidRPr="006160BE">
        <w:rPr>
          <w:rFonts w:ascii="Arial" w:hAnsi="Arial" w:cs="Arial"/>
          <w:sz w:val="20"/>
          <w:szCs w:val="20"/>
        </w:rPr>
        <w:t xml:space="preserve"> trực tiếp hoặc gửi qua đường bưu điện hoặc gửi h</w:t>
      </w:r>
      <w:r w:rsidR="004A78FB" w:rsidRPr="006160BE">
        <w:rPr>
          <w:rFonts w:ascii="Arial" w:hAnsi="Arial" w:cs="Arial"/>
          <w:sz w:val="20"/>
          <w:szCs w:val="20"/>
        </w:rPr>
        <w:t>ồ sơ điện tử) quy định tại điểm</w:t>
      </w:r>
      <w:r w:rsidR="00C742B7" w:rsidRPr="006160BE">
        <w:rPr>
          <w:rFonts w:ascii="Arial" w:hAnsi="Arial" w:cs="Arial"/>
          <w:sz w:val="20"/>
          <w:szCs w:val="20"/>
        </w:rPr>
        <w:t xml:space="preserve"> a khoản này đến Ngân hàng Nhà nước Việt Nam;</w:t>
      </w:r>
      <w:bookmarkStart w:id="81" w:name="bookmark81"/>
      <w:bookmarkEnd w:id="81"/>
    </w:p>
    <w:p w:rsidR="0045620C" w:rsidRPr="006160BE" w:rsidRDefault="00390CF3" w:rsidP="0045620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b) </w:t>
      </w:r>
      <w:r w:rsidR="00C742B7" w:rsidRPr="006160BE">
        <w:rPr>
          <w:rFonts w:ascii="Arial" w:hAnsi="Arial" w:cs="Arial"/>
          <w:sz w:val="20"/>
          <w:szCs w:val="20"/>
        </w:rPr>
        <w:t>Trường hợp hồ sơ chưa đầy đủ, trong thời hạn 05 ngày làm việc kể từ</w:t>
      </w:r>
      <w:r w:rsidR="00DD2BF6" w:rsidRPr="006160BE">
        <w:rPr>
          <w:rFonts w:ascii="Arial" w:hAnsi="Arial" w:cs="Arial"/>
          <w:sz w:val="20"/>
          <w:szCs w:val="20"/>
          <w:lang w:val="en-US"/>
        </w:rPr>
        <w:t xml:space="preserve"> </w:t>
      </w:r>
      <w:r w:rsidR="00C742B7" w:rsidRPr="006160BE">
        <w:rPr>
          <w:rFonts w:ascii="Arial" w:hAnsi="Arial" w:cs="Arial"/>
          <w:sz w:val="20"/>
          <w:szCs w:val="20"/>
        </w:rPr>
        <w:t>ngày nhận được hồ sơ, Ngân hàng Nhà nước Việt Nam có văn bản yêu</w:t>
      </w:r>
      <w:r w:rsidR="00FD497F" w:rsidRPr="006160BE">
        <w:rPr>
          <w:rFonts w:ascii="Arial" w:hAnsi="Arial" w:cs="Arial"/>
          <w:sz w:val="20"/>
          <w:szCs w:val="20"/>
        </w:rPr>
        <w:t xml:space="preserve"> cầu nhà đầu tư bổ sung hồ sơ;</w:t>
      </w:r>
      <w:bookmarkStart w:id="82" w:name="bookmark82"/>
      <w:bookmarkEnd w:id="82"/>
    </w:p>
    <w:p w:rsidR="00E941B8" w:rsidRPr="006160BE" w:rsidRDefault="0045620C" w:rsidP="00E941B8">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c) </w:t>
      </w:r>
      <w:r w:rsidR="00C742B7" w:rsidRPr="006160BE">
        <w:rPr>
          <w:rFonts w:ascii="Arial" w:hAnsi="Arial" w:cs="Arial"/>
          <w:sz w:val="20"/>
          <w:szCs w:val="20"/>
        </w:rPr>
        <w:t>Trong thời hạn 10 ngày làm việc kể từ ngày nhận đủ hồ sơ đăng ký,</w:t>
      </w:r>
      <w:r w:rsidR="00E941B8" w:rsidRPr="006160BE">
        <w:rPr>
          <w:rFonts w:ascii="Arial" w:hAnsi="Arial" w:cs="Arial"/>
          <w:sz w:val="20"/>
          <w:szCs w:val="20"/>
          <w:lang w:val="en-US"/>
        </w:rPr>
        <w:t xml:space="preserve"> </w:t>
      </w:r>
      <w:r w:rsidR="00C742B7" w:rsidRPr="006160BE">
        <w:rPr>
          <w:rFonts w:ascii="Arial" w:hAnsi="Arial" w:cs="Arial"/>
          <w:sz w:val="20"/>
          <w:szCs w:val="20"/>
        </w:rPr>
        <w:t xml:space="preserve">Ngân hàng Nhà nước Việt Nam có trách nhiệm xác nhận hoặc từ chối xác </w:t>
      </w:r>
      <w:proofErr w:type="spellStart"/>
      <w:r w:rsidR="008A32D4" w:rsidRPr="006160BE">
        <w:rPr>
          <w:rFonts w:ascii="Arial" w:hAnsi="Arial" w:cs="Arial"/>
          <w:sz w:val="20"/>
          <w:szCs w:val="20"/>
          <w:lang w:val="en-US"/>
        </w:rPr>
        <w:t>nhận</w:t>
      </w:r>
      <w:proofErr w:type="spellEnd"/>
      <w:r w:rsidR="008A32D4" w:rsidRPr="006160BE">
        <w:rPr>
          <w:rFonts w:ascii="Arial" w:hAnsi="Arial" w:cs="Arial"/>
          <w:sz w:val="20"/>
          <w:szCs w:val="20"/>
          <w:lang w:val="en-US"/>
        </w:rPr>
        <w:t xml:space="preserve"> </w:t>
      </w:r>
      <w:r w:rsidR="00C742B7" w:rsidRPr="006160BE">
        <w:rPr>
          <w:rFonts w:ascii="Arial" w:hAnsi="Arial" w:cs="Arial"/>
          <w:sz w:val="20"/>
          <w:szCs w:val="20"/>
        </w:rPr>
        <w:t>đăng ký thay đổi giao dịch ngoại hối cho nhà</w:t>
      </w:r>
      <w:r w:rsidR="002C6662" w:rsidRPr="006160BE">
        <w:rPr>
          <w:rFonts w:ascii="Arial" w:hAnsi="Arial" w:cs="Arial"/>
          <w:sz w:val="20"/>
          <w:szCs w:val="20"/>
        </w:rPr>
        <w:t xml:space="preserve"> đầu tư. Trường hợp từ chối xác</w:t>
      </w:r>
      <w:r w:rsidR="00C742B7" w:rsidRPr="006160BE">
        <w:rPr>
          <w:rFonts w:ascii="Arial" w:hAnsi="Arial" w:cs="Arial"/>
          <w:sz w:val="20"/>
          <w:szCs w:val="20"/>
        </w:rPr>
        <w:t xml:space="preserve"> nhận </w:t>
      </w:r>
      <w:r w:rsidR="00F80D42" w:rsidRPr="006160BE">
        <w:rPr>
          <w:rFonts w:ascii="Arial" w:hAnsi="Arial" w:cs="Arial"/>
          <w:sz w:val="20"/>
          <w:szCs w:val="20"/>
        </w:rPr>
        <w:t>đăng ký</w:t>
      </w:r>
      <w:r w:rsidR="00C742B7" w:rsidRPr="006160BE">
        <w:rPr>
          <w:rFonts w:ascii="Arial" w:hAnsi="Arial" w:cs="Arial"/>
          <w:sz w:val="20"/>
          <w:szCs w:val="20"/>
        </w:rPr>
        <w:t xml:space="preserve"> thay </w:t>
      </w:r>
      <w:proofErr w:type="spellStart"/>
      <w:r w:rsidR="00563F6E" w:rsidRPr="006160BE">
        <w:rPr>
          <w:rFonts w:ascii="Arial" w:hAnsi="Arial" w:cs="Arial"/>
          <w:sz w:val="20"/>
          <w:szCs w:val="20"/>
          <w:lang w:val="en-US"/>
        </w:rPr>
        <w:t>đổi</w:t>
      </w:r>
      <w:proofErr w:type="spellEnd"/>
      <w:r w:rsidR="00C742B7" w:rsidRPr="006160BE">
        <w:rPr>
          <w:rFonts w:ascii="Arial" w:hAnsi="Arial" w:cs="Arial"/>
          <w:sz w:val="20"/>
          <w:szCs w:val="20"/>
        </w:rPr>
        <w:t xml:space="preserve"> giao dịch ngoại hối, Ngân hàng Nhà nước Việt Nam </w:t>
      </w:r>
      <w:proofErr w:type="spellStart"/>
      <w:r w:rsidR="00563F6E" w:rsidRPr="006160BE">
        <w:rPr>
          <w:rFonts w:ascii="Arial" w:hAnsi="Arial" w:cs="Arial"/>
          <w:sz w:val="20"/>
          <w:szCs w:val="20"/>
          <w:lang w:val="en-US"/>
        </w:rPr>
        <w:t>phải</w:t>
      </w:r>
      <w:proofErr w:type="spellEnd"/>
      <w:r w:rsidR="00C742B7" w:rsidRPr="006160BE">
        <w:rPr>
          <w:rFonts w:ascii="Arial" w:hAnsi="Arial" w:cs="Arial"/>
          <w:sz w:val="20"/>
          <w:szCs w:val="20"/>
        </w:rPr>
        <w:t xml:space="preserve"> nêu rõ lý do b</w:t>
      </w:r>
      <w:r w:rsidR="00563F6E" w:rsidRPr="006160BE">
        <w:rPr>
          <w:rFonts w:ascii="Arial" w:hAnsi="Arial" w:cs="Arial"/>
          <w:sz w:val="20"/>
          <w:szCs w:val="20"/>
        </w:rPr>
        <w:t>ằng văn bản và gửi nhà đầu tư.</w:t>
      </w:r>
      <w:bookmarkStart w:id="83" w:name="bookmark83"/>
      <w:bookmarkEnd w:id="83"/>
    </w:p>
    <w:p w:rsidR="004A6674" w:rsidRPr="006160BE" w:rsidRDefault="00E941B8" w:rsidP="00E941B8">
      <w:pPr>
        <w:pStyle w:val="Vnbnnidung0"/>
        <w:tabs>
          <w:tab w:val="left" w:pos="8603"/>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4. </w:t>
      </w:r>
      <w:r w:rsidR="00C742B7" w:rsidRPr="006160BE">
        <w:rPr>
          <w:rFonts w:ascii="Arial" w:hAnsi="Arial" w:cs="Arial"/>
          <w:sz w:val="20"/>
          <w:szCs w:val="20"/>
        </w:rPr>
        <w:t xml:space="preserve">Đối với các trường hợp thay đổi khác với quy định tại khoản 1 Điều </w:t>
      </w:r>
      <w:proofErr w:type="spellStart"/>
      <w:r w:rsidR="000A07FA" w:rsidRPr="006160BE">
        <w:rPr>
          <w:rFonts w:ascii="Arial" w:hAnsi="Arial" w:cs="Arial"/>
          <w:sz w:val="20"/>
          <w:szCs w:val="20"/>
          <w:lang w:val="en-US"/>
        </w:rPr>
        <w:t>này</w:t>
      </w:r>
      <w:proofErr w:type="spellEnd"/>
      <w:r w:rsidR="00C742B7" w:rsidRPr="006160BE">
        <w:rPr>
          <w:rFonts w:ascii="Arial" w:hAnsi="Arial" w:cs="Arial"/>
          <w:sz w:val="20"/>
          <w:szCs w:val="20"/>
        </w:rPr>
        <w:t xml:space="preserve"> (gồm thay đổi tên nhà đầu tư Việt Nam thực hiện dự án dầu khí ở nước ngoài;, thay đổi tên dự án đầu tư ở nước ngoài, thay đổi tên tổ chức kinh tế ở nước ngoài (nếu có), thay đổi hình thức đầu tư, thay đổi nguồn vốn đầu tư, hình </w:t>
      </w:r>
      <w:proofErr w:type="spellStart"/>
      <w:r w:rsidR="00CC4967" w:rsidRPr="006160BE">
        <w:rPr>
          <w:rFonts w:ascii="Arial" w:hAnsi="Arial" w:cs="Arial"/>
          <w:sz w:val="20"/>
          <w:szCs w:val="20"/>
          <w:lang w:val="en-US"/>
        </w:rPr>
        <w:t>thức</w:t>
      </w:r>
      <w:proofErr w:type="spellEnd"/>
      <w:r w:rsidR="00C742B7" w:rsidRPr="006160BE">
        <w:rPr>
          <w:rFonts w:ascii="Arial" w:hAnsi="Arial" w:cs="Arial"/>
          <w:sz w:val="20"/>
          <w:szCs w:val="20"/>
        </w:rPr>
        <w:t xml:space="preserve"> vốn đầu tư, thay đổi địa điểm thực hiện hoạt động đầu tư đối với các dự án đầu tư yêu </w:t>
      </w:r>
      <w:r w:rsidR="00C742B7" w:rsidRPr="006160BE">
        <w:rPr>
          <w:rFonts w:ascii="Arial" w:hAnsi="Arial" w:cs="Arial"/>
          <w:sz w:val="20"/>
          <w:szCs w:val="20"/>
        </w:rPr>
        <w:lastRenderedPageBreak/>
        <w:t xml:space="preserve">cầu phải có địa điểm đầu tư, thay đổi mục tiêu chính của hoạt động đầu tư ở nước ngoài, sử dụng lợi nhuận </w:t>
      </w:r>
      <w:r w:rsidR="00084051" w:rsidRPr="006160BE">
        <w:rPr>
          <w:rFonts w:ascii="Arial" w:hAnsi="Arial" w:cs="Arial"/>
          <w:sz w:val="20"/>
          <w:szCs w:val="20"/>
        </w:rPr>
        <w:t>đầu tư</w:t>
      </w:r>
      <w:r w:rsidR="00C742B7" w:rsidRPr="006160BE">
        <w:rPr>
          <w:rFonts w:ascii="Arial" w:hAnsi="Arial" w:cs="Arial"/>
          <w:sz w:val="20"/>
          <w:szCs w:val="20"/>
        </w:rPr>
        <w:t xml:space="preserve"> ở nước ngoài hoặc khoản thu </w:t>
      </w:r>
      <w:proofErr w:type="spellStart"/>
      <w:r w:rsidR="00C14E5A" w:rsidRPr="006160BE">
        <w:rPr>
          <w:rFonts w:ascii="Arial" w:hAnsi="Arial" w:cs="Arial"/>
          <w:sz w:val="20"/>
          <w:szCs w:val="20"/>
          <w:lang w:val="en-US"/>
        </w:rPr>
        <w:t>hồi</w:t>
      </w:r>
      <w:proofErr w:type="spellEnd"/>
      <w:r w:rsidR="00C742B7" w:rsidRPr="006160BE">
        <w:rPr>
          <w:rFonts w:ascii="Arial" w:hAnsi="Arial" w:cs="Arial"/>
          <w:sz w:val="20"/>
          <w:szCs w:val="20"/>
        </w:rPr>
        <w:t xml:space="preserve"> vốn để tiếp </w:t>
      </w:r>
      <w:proofErr w:type="spellStart"/>
      <w:r w:rsidR="00C14E5A" w:rsidRPr="006160BE">
        <w:rPr>
          <w:rFonts w:ascii="Arial" w:hAnsi="Arial" w:cs="Arial"/>
          <w:sz w:val="20"/>
          <w:szCs w:val="20"/>
          <w:lang w:val="en-US"/>
        </w:rPr>
        <w:t>tục</w:t>
      </w:r>
      <w:proofErr w:type="spellEnd"/>
      <w:r w:rsidR="00C742B7" w:rsidRPr="006160BE">
        <w:rPr>
          <w:rFonts w:ascii="Arial" w:hAnsi="Arial" w:cs="Arial"/>
          <w:sz w:val="20"/>
          <w:szCs w:val="20"/>
        </w:rPr>
        <w:t xml:space="preserve"> góp vốn đầu tư ở nước ngoài trong trường hợp chưa góp đủ </w:t>
      </w:r>
      <w:proofErr w:type="spellStart"/>
      <w:r w:rsidR="00483600" w:rsidRPr="006160BE">
        <w:rPr>
          <w:rFonts w:ascii="Arial" w:hAnsi="Arial" w:cs="Arial"/>
          <w:sz w:val="20"/>
          <w:szCs w:val="20"/>
          <w:lang w:val="en-US"/>
        </w:rPr>
        <w:t>vốn</w:t>
      </w:r>
      <w:proofErr w:type="spellEnd"/>
      <w:r w:rsidR="00483600" w:rsidRPr="006160BE">
        <w:rPr>
          <w:rFonts w:ascii="Arial" w:hAnsi="Arial" w:cs="Arial"/>
          <w:sz w:val="20"/>
          <w:szCs w:val="20"/>
          <w:lang w:val="en-US"/>
        </w:rPr>
        <w:t xml:space="preserve"> </w:t>
      </w:r>
      <w:proofErr w:type="spellStart"/>
      <w:r w:rsidR="00483600" w:rsidRPr="006160BE">
        <w:rPr>
          <w:rFonts w:ascii="Arial" w:hAnsi="Arial" w:cs="Arial"/>
          <w:sz w:val="20"/>
          <w:szCs w:val="20"/>
          <w:lang w:val="en-US"/>
        </w:rPr>
        <w:t>theo</w:t>
      </w:r>
      <w:proofErr w:type="spellEnd"/>
      <w:r w:rsidR="00483600" w:rsidRPr="006160BE">
        <w:rPr>
          <w:rFonts w:ascii="Arial" w:hAnsi="Arial" w:cs="Arial"/>
          <w:sz w:val="20"/>
          <w:szCs w:val="20"/>
          <w:lang w:val="en-US"/>
        </w:rPr>
        <w:t xml:space="preserve"> </w:t>
      </w:r>
      <w:r w:rsidR="00C742B7" w:rsidRPr="006160BE">
        <w:rPr>
          <w:rFonts w:ascii="Arial" w:hAnsi="Arial" w:cs="Arial"/>
          <w:sz w:val="20"/>
          <w:szCs w:val="20"/>
        </w:rPr>
        <w:t xml:space="preserve">đăng ký hoặc tăng vốn đầu tư ra nước ngoài theo quy định tại điểm a và điểm b khoản 1 Điều 67 Luật Đầu tư và khoản 3 Điều 18 Nghị định này hoặc </w:t>
      </w:r>
      <w:proofErr w:type="spellStart"/>
      <w:r w:rsidR="00483600" w:rsidRPr="006160BE">
        <w:rPr>
          <w:rFonts w:ascii="Arial" w:hAnsi="Arial" w:cs="Arial"/>
          <w:sz w:val="20"/>
          <w:szCs w:val="20"/>
          <w:lang w:val="en-US"/>
        </w:rPr>
        <w:t>thay</w:t>
      </w:r>
      <w:proofErr w:type="spellEnd"/>
      <w:r w:rsidR="00483600" w:rsidRPr="006160BE">
        <w:rPr>
          <w:rFonts w:ascii="Arial" w:hAnsi="Arial" w:cs="Arial"/>
          <w:sz w:val="20"/>
          <w:szCs w:val="20"/>
          <w:lang w:val="en-US"/>
        </w:rPr>
        <w:t xml:space="preserve"> </w:t>
      </w:r>
      <w:proofErr w:type="spellStart"/>
      <w:r w:rsidR="00483600" w:rsidRPr="006160BE">
        <w:rPr>
          <w:rFonts w:ascii="Arial" w:hAnsi="Arial" w:cs="Arial"/>
          <w:sz w:val="20"/>
          <w:szCs w:val="20"/>
          <w:lang w:val="en-US"/>
        </w:rPr>
        <w:t>đổi</w:t>
      </w:r>
      <w:proofErr w:type="spellEnd"/>
      <w:r w:rsidR="00C742B7" w:rsidRPr="006160BE">
        <w:rPr>
          <w:rFonts w:ascii="Arial" w:hAnsi="Arial" w:cs="Arial"/>
          <w:sz w:val="20"/>
          <w:szCs w:val="20"/>
        </w:rPr>
        <w:t xml:space="preserve"> về số tài khoản, trừ trường hợp quy định tại điểm b khoản 1 Điều này), </w:t>
      </w:r>
      <w:proofErr w:type="spellStart"/>
      <w:r w:rsidR="00483600" w:rsidRPr="006160BE">
        <w:rPr>
          <w:rFonts w:ascii="Arial" w:hAnsi="Arial" w:cs="Arial"/>
          <w:sz w:val="20"/>
          <w:szCs w:val="20"/>
          <w:lang w:val="en-US"/>
        </w:rPr>
        <w:t>trong</w:t>
      </w:r>
      <w:proofErr w:type="spellEnd"/>
      <w:r w:rsidR="00C742B7" w:rsidRPr="006160BE">
        <w:rPr>
          <w:rFonts w:ascii="Arial" w:hAnsi="Arial" w:cs="Arial"/>
          <w:sz w:val="20"/>
          <w:szCs w:val="20"/>
        </w:rPr>
        <w:t xml:space="preserve"> thời hạn 30 ngày kể từ ngày có sự thay đổi, nh</w:t>
      </w:r>
      <w:r w:rsidR="00483600" w:rsidRPr="006160BE">
        <w:rPr>
          <w:rFonts w:ascii="Arial" w:hAnsi="Arial" w:cs="Arial"/>
          <w:sz w:val="20"/>
          <w:szCs w:val="20"/>
        </w:rPr>
        <w:t>à đầu tư phải thực hiện thông b</w:t>
      </w:r>
      <w:r w:rsidR="00483600" w:rsidRPr="006160BE">
        <w:rPr>
          <w:rFonts w:ascii="Arial" w:hAnsi="Arial" w:cs="Arial"/>
          <w:sz w:val="20"/>
          <w:szCs w:val="20"/>
          <w:lang w:val="en-US"/>
        </w:rPr>
        <w:t>á</w:t>
      </w:r>
      <w:r w:rsidR="00C742B7" w:rsidRPr="006160BE">
        <w:rPr>
          <w:rFonts w:ascii="Arial" w:hAnsi="Arial" w:cs="Arial"/>
          <w:sz w:val="20"/>
          <w:szCs w:val="20"/>
        </w:rPr>
        <w:t xml:space="preserve">o bằng văn bản với Ngân hàng Nhà nước Việt Nam và tổ chức tín dụng được phép nơi nhà đầu tư mở tài khoản vốn đầu tư kèm bản sao giấy chứng </w:t>
      </w:r>
      <w:proofErr w:type="spellStart"/>
      <w:r w:rsidR="00483600" w:rsidRPr="006160BE">
        <w:rPr>
          <w:rFonts w:ascii="Arial" w:hAnsi="Arial" w:cs="Arial"/>
          <w:sz w:val="20"/>
          <w:szCs w:val="20"/>
          <w:lang w:val="en-US"/>
        </w:rPr>
        <w:t>nhận</w:t>
      </w:r>
      <w:proofErr w:type="spellEnd"/>
      <w:r w:rsidR="00C742B7" w:rsidRPr="006160BE">
        <w:rPr>
          <w:rFonts w:ascii="Arial" w:hAnsi="Arial" w:cs="Arial"/>
          <w:sz w:val="20"/>
          <w:szCs w:val="20"/>
        </w:rPr>
        <w:t xml:space="preserve"> </w:t>
      </w:r>
      <w:r w:rsidR="00F80D42" w:rsidRPr="006160BE">
        <w:rPr>
          <w:rFonts w:ascii="Arial" w:hAnsi="Arial" w:cs="Arial"/>
          <w:sz w:val="20"/>
          <w:szCs w:val="20"/>
        </w:rPr>
        <w:t>đăng ký</w:t>
      </w:r>
      <w:r w:rsidR="00C742B7" w:rsidRPr="006160BE">
        <w:rPr>
          <w:rFonts w:ascii="Arial" w:hAnsi="Arial" w:cs="Arial"/>
          <w:sz w:val="20"/>
          <w:szCs w:val="20"/>
        </w:rPr>
        <w:t xml:space="preserve"> đầu tư ra nước ngoài sau khi điều chỉnh (nếu có) hoặc tài liệu chứng minh việc cập nhật trên Hệ thống thông tin quốc gia về đầu tư khi thay đổi </w:t>
      </w:r>
      <w:proofErr w:type="spellStart"/>
      <w:r w:rsidR="00483600" w:rsidRPr="006160BE">
        <w:rPr>
          <w:rFonts w:ascii="Arial" w:hAnsi="Arial" w:cs="Arial"/>
          <w:sz w:val="20"/>
          <w:szCs w:val="20"/>
          <w:lang w:val="en-US"/>
        </w:rPr>
        <w:t>các</w:t>
      </w:r>
      <w:proofErr w:type="spellEnd"/>
      <w:r w:rsidR="00C742B7" w:rsidRPr="006160BE">
        <w:rPr>
          <w:rFonts w:ascii="Arial" w:hAnsi="Arial" w:cs="Arial"/>
          <w:sz w:val="20"/>
          <w:szCs w:val="20"/>
        </w:rPr>
        <w:t xml:space="preserve"> nội dung theo quy định tại khoản 2 Điều 63 Luật Đầu tư.</w:t>
      </w:r>
    </w:p>
    <w:p w:rsidR="006D7CB4" w:rsidRPr="006160BE" w:rsidRDefault="00C742B7" w:rsidP="006D7CB4">
      <w:pPr>
        <w:pStyle w:val="Vnbnnidung0"/>
        <w:tabs>
          <w:tab w:val="left" w:pos="8291"/>
        </w:tabs>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17. Huy động vốn </w:t>
      </w:r>
      <w:proofErr w:type="spellStart"/>
      <w:r w:rsidR="0068156C" w:rsidRPr="006160BE">
        <w:rPr>
          <w:rFonts w:ascii="Arial" w:hAnsi="Arial" w:cs="Arial"/>
          <w:b/>
          <w:bCs/>
          <w:sz w:val="20"/>
          <w:szCs w:val="20"/>
          <w:lang w:val="en-US"/>
        </w:rPr>
        <w:t>cho</w:t>
      </w:r>
      <w:proofErr w:type="spellEnd"/>
      <w:r w:rsidRPr="006160BE">
        <w:rPr>
          <w:rFonts w:ascii="Arial" w:hAnsi="Arial" w:cs="Arial"/>
          <w:b/>
          <w:bCs/>
          <w:sz w:val="20"/>
          <w:szCs w:val="20"/>
        </w:rPr>
        <w:t xml:space="preserve"> dự án dầu khí ở nước ngoài và bảo lãnh vay vốn thực hiện dự án</w:t>
      </w:r>
      <w:bookmarkStart w:id="84" w:name="bookmark84"/>
      <w:bookmarkEnd w:id="84"/>
    </w:p>
    <w:p w:rsidR="0054235E" w:rsidRPr="006160BE" w:rsidRDefault="006D7CB4" w:rsidP="0054235E">
      <w:pPr>
        <w:pStyle w:val="Vnbnnidung0"/>
        <w:tabs>
          <w:tab w:val="left" w:pos="8291"/>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Nhà đầu tư Việt Nam được ủy qu</w:t>
      </w:r>
      <w:r w:rsidR="0091644A" w:rsidRPr="006160BE">
        <w:rPr>
          <w:rFonts w:ascii="Arial" w:hAnsi="Arial" w:cs="Arial"/>
          <w:sz w:val="20"/>
          <w:szCs w:val="20"/>
        </w:rPr>
        <w:t>yền cho công ty điều hành huy đ</w:t>
      </w:r>
      <w:r w:rsidR="0091644A" w:rsidRPr="006160BE">
        <w:rPr>
          <w:rFonts w:ascii="Arial" w:hAnsi="Arial" w:cs="Arial"/>
          <w:sz w:val="20"/>
          <w:szCs w:val="20"/>
          <w:lang w:val="en-US"/>
        </w:rPr>
        <w:t>ộ</w:t>
      </w:r>
      <w:r w:rsidR="00C742B7" w:rsidRPr="006160BE">
        <w:rPr>
          <w:rFonts w:ascii="Arial" w:hAnsi="Arial" w:cs="Arial"/>
          <w:sz w:val="20"/>
          <w:szCs w:val="20"/>
        </w:rPr>
        <w:t xml:space="preserve">ng vốn từ các tổ chức tài chính, tín dụng (nước ngoài hoặc trong nước) </w:t>
      </w:r>
      <w:proofErr w:type="spellStart"/>
      <w:r w:rsidR="00CC17B2" w:rsidRPr="006160BE">
        <w:rPr>
          <w:rFonts w:ascii="Arial" w:hAnsi="Arial" w:cs="Arial"/>
          <w:sz w:val="20"/>
          <w:szCs w:val="20"/>
          <w:lang w:val="en-US"/>
        </w:rPr>
        <w:t>để</w:t>
      </w:r>
      <w:proofErr w:type="spellEnd"/>
      <w:r w:rsidR="00C742B7" w:rsidRPr="006160BE">
        <w:rPr>
          <w:rFonts w:ascii="Arial" w:hAnsi="Arial" w:cs="Arial"/>
          <w:sz w:val="20"/>
          <w:szCs w:val="20"/>
        </w:rPr>
        <w:t xml:space="preserve"> thực hiện dự án dầu khí ở nước ngoài tương ứng với tỷ lệ tham gia của nhà </w:t>
      </w:r>
      <w:proofErr w:type="spellStart"/>
      <w:r w:rsidR="00D66E9A" w:rsidRPr="006160BE">
        <w:rPr>
          <w:rFonts w:ascii="Arial" w:hAnsi="Arial" w:cs="Arial"/>
          <w:sz w:val="20"/>
          <w:szCs w:val="20"/>
          <w:lang w:val="en-US"/>
        </w:rPr>
        <w:t>đầu</w:t>
      </w:r>
      <w:proofErr w:type="spellEnd"/>
      <w:r w:rsidR="00C742B7" w:rsidRPr="006160BE">
        <w:rPr>
          <w:rFonts w:ascii="Arial" w:hAnsi="Arial" w:cs="Arial"/>
          <w:sz w:val="20"/>
          <w:szCs w:val="20"/>
        </w:rPr>
        <w:t xml:space="preserve"> tư trong dự án phù hợp với quy định của pháp luật có liên quan.</w:t>
      </w:r>
      <w:bookmarkStart w:id="85" w:name="bookmark85"/>
      <w:bookmarkEnd w:id="85"/>
    </w:p>
    <w:p w:rsidR="001E0030" w:rsidRPr="006160BE" w:rsidRDefault="0054235E" w:rsidP="001E0030">
      <w:pPr>
        <w:pStyle w:val="Vnbnnidung0"/>
        <w:tabs>
          <w:tab w:val="left" w:pos="8291"/>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Đối với các dự án dầu khí ở nước ngoài có thành lập công ty điều hành và trường hợp các tổ chức tài chính, tín dụng có yêu cầu về cầm cố, thế chấp tài sản dự án cho khoản vay, nhà đầu tư được thực hiện các thủ tục pháp lý để công ty điều hành thực hiện các khoản vay này.</w:t>
      </w:r>
      <w:bookmarkStart w:id="86" w:name="bookmark86"/>
      <w:bookmarkEnd w:id="86"/>
    </w:p>
    <w:p w:rsidR="004A6674" w:rsidRPr="006160BE" w:rsidRDefault="001E0030" w:rsidP="001E0030">
      <w:pPr>
        <w:pStyle w:val="Vnbnnidung0"/>
        <w:tabs>
          <w:tab w:val="left" w:pos="8291"/>
        </w:tabs>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Trường hợp các tổ chức tài chính, tín dụng có yêu cầu bảo lãnh của các nhà đầu tư, nhà đầu tư Việt Nam thực hiện việc bảo lãnh tương ứng với tỷ lệ tham gia đầu tư của nhà đầu tư trong dự án phù hợp với quy định của pháp luật có liên quan.</w:t>
      </w:r>
    </w:p>
    <w:p w:rsidR="00415551" w:rsidRPr="006160BE" w:rsidRDefault="00C742B7" w:rsidP="00415551">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18. Thu hồi vốn (chi phí) từ dự án dầu khí ở nước ngoài</w:t>
      </w:r>
      <w:bookmarkStart w:id="87" w:name="bookmark87"/>
      <w:bookmarkEnd w:id="87"/>
    </w:p>
    <w:p w:rsidR="004D4FDC" w:rsidRPr="006160BE" w:rsidRDefault="00415551" w:rsidP="004D4FD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có trách nhiệm chuyển khoản thu hồi vốn (chi phí) từ dự án dầu khí ở nước ngoài về Việt Nam trong thời hạn 06 tháng kể từ ngày có báo cáo quyết toán thuế hoặc </w:t>
      </w:r>
      <w:r w:rsidR="00B44A5A" w:rsidRPr="006160BE">
        <w:rPr>
          <w:rFonts w:ascii="Arial" w:hAnsi="Arial" w:cs="Arial"/>
          <w:sz w:val="20"/>
          <w:szCs w:val="20"/>
        </w:rPr>
        <w:t>văn bản</w:t>
      </w:r>
      <w:r w:rsidR="00C742B7" w:rsidRPr="006160BE">
        <w:rPr>
          <w:rFonts w:ascii="Arial" w:hAnsi="Arial" w:cs="Arial"/>
          <w:sz w:val="20"/>
          <w:szCs w:val="20"/>
        </w:rPr>
        <w:t xml:space="preserve"> có giá trị pháp lý tương đương theo quy định của pháp luật nước tiếp nhận </w:t>
      </w:r>
      <w:r w:rsidR="00084051" w:rsidRPr="006160BE">
        <w:rPr>
          <w:rFonts w:ascii="Arial" w:hAnsi="Arial" w:cs="Arial"/>
          <w:sz w:val="20"/>
          <w:szCs w:val="20"/>
        </w:rPr>
        <w:t>đầu tư</w:t>
      </w:r>
      <w:r w:rsidR="00C742B7" w:rsidRPr="006160BE">
        <w:rPr>
          <w:rFonts w:ascii="Arial" w:hAnsi="Arial" w:cs="Arial"/>
          <w:sz w:val="20"/>
          <w:szCs w:val="20"/>
        </w:rPr>
        <w:t>, trừ trường hợp quy định khoản 3 Điều này.</w:t>
      </w:r>
      <w:bookmarkStart w:id="88" w:name="bookmark88"/>
      <w:bookmarkEnd w:id="88"/>
    </w:p>
    <w:p w:rsidR="002E544C" w:rsidRPr="006160BE" w:rsidRDefault="004D4FDC" w:rsidP="002E544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Trong thời hạn quy định tại khoản 1 Điều này mà không chuyển khoản thu hồi </w:t>
      </w:r>
      <w:proofErr w:type="spellStart"/>
      <w:r w:rsidR="00893523" w:rsidRPr="006160BE">
        <w:rPr>
          <w:rFonts w:ascii="Arial" w:hAnsi="Arial" w:cs="Arial"/>
          <w:sz w:val="20"/>
          <w:szCs w:val="20"/>
          <w:lang w:val="en-US"/>
        </w:rPr>
        <w:t>vốn</w:t>
      </w:r>
      <w:proofErr w:type="spellEnd"/>
      <w:r w:rsidR="00C742B7" w:rsidRPr="006160BE">
        <w:rPr>
          <w:rFonts w:ascii="Arial" w:hAnsi="Arial" w:cs="Arial"/>
          <w:sz w:val="20"/>
          <w:szCs w:val="20"/>
        </w:rPr>
        <w:t xml:space="preserve"> (chi phí) từ dự án dầu khí ở nước ngoài về Việt Nam thì nhà đầu tư phải thông </w:t>
      </w:r>
      <w:r w:rsidR="00A91C18" w:rsidRPr="006160BE">
        <w:rPr>
          <w:rFonts w:ascii="Arial" w:hAnsi="Arial" w:cs="Arial"/>
          <w:sz w:val="20"/>
          <w:szCs w:val="20"/>
        </w:rPr>
        <w:t>báo trước bằng văn bản cho Bộ K</w:t>
      </w:r>
      <w:r w:rsidR="00A91C18" w:rsidRPr="006160BE">
        <w:rPr>
          <w:rFonts w:ascii="Arial" w:hAnsi="Arial" w:cs="Arial"/>
          <w:sz w:val="20"/>
          <w:szCs w:val="20"/>
          <w:lang w:val="en-US"/>
        </w:rPr>
        <w:t>ế</w:t>
      </w:r>
      <w:r w:rsidR="00C742B7" w:rsidRPr="006160BE">
        <w:rPr>
          <w:rFonts w:ascii="Arial" w:hAnsi="Arial" w:cs="Arial"/>
          <w:sz w:val="20"/>
          <w:szCs w:val="20"/>
        </w:rPr>
        <w:t xml:space="preserve"> hoạch và Đầu tư, Bộ Tài chính, Bộ Công Thương, Ngân hàng Nhà nước Việt Nam và Cơ quan đại diện chủ sở hữu để theo dõi, quản lý phù hợp với chức năng, nhiệm vụ được giao. Thời hạn chuyển khoản thu hồi vốn (chi phí) về nước được kéo dài không quá 12 tháng kể từ ngày hết thời hạn quy định tại khoản 1 Điều này.</w:t>
      </w:r>
      <w:bookmarkStart w:id="89" w:name="bookmark89"/>
      <w:bookmarkEnd w:id="89"/>
    </w:p>
    <w:p w:rsidR="004A6674" w:rsidRPr="006160BE" w:rsidRDefault="002E544C" w:rsidP="002E544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Trường hợp tổng vốn đầu tư ra nước ngoài chưa đạt so với vốn </w:t>
      </w:r>
      <w:r w:rsidR="003A5B6F" w:rsidRPr="006160BE">
        <w:rPr>
          <w:rFonts w:ascii="Arial" w:hAnsi="Arial" w:cs="Arial"/>
          <w:sz w:val="20"/>
          <w:szCs w:val="20"/>
        </w:rPr>
        <w:t>đăng ký hoặc trong trường hợp t</w:t>
      </w:r>
      <w:r w:rsidR="003A5B6F" w:rsidRPr="006160BE">
        <w:rPr>
          <w:rFonts w:ascii="Arial" w:hAnsi="Arial" w:cs="Arial"/>
          <w:sz w:val="20"/>
          <w:szCs w:val="20"/>
          <w:lang w:val="en-US"/>
        </w:rPr>
        <w:t>ă</w:t>
      </w:r>
      <w:r w:rsidR="00C742B7" w:rsidRPr="006160BE">
        <w:rPr>
          <w:rFonts w:ascii="Arial" w:hAnsi="Arial" w:cs="Arial"/>
          <w:sz w:val="20"/>
          <w:szCs w:val="20"/>
        </w:rPr>
        <w:t xml:space="preserve">ng vốn đầu tư ra nước ngoài, nhà đầu tư được giữ lại các khoản thu hồi vốn (chi phí) để đầu tư cho dự án đó nếu được quy định trong giấy chứng nhận đầu tư ra nước ngoài hoặc giấy chứng nhận đầu tư ra nước ngoài điều chỉnh hoặc giấy chứng nhận đăng ký đầu tư ra nước ngoài hoặc giấy chứng nhận </w:t>
      </w:r>
      <w:r w:rsidR="00F80D42" w:rsidRPr="006160BE">
        <w:rPr>
          <w:rFonts w:ascii="Arial" w:hAnsi="Arial" w:cs="Arial"/>
          <w:sz w:val="20"/>
          <w:szCs w:val="20"/>
        </w:rPr>
        <w:t>đăng ký</w:t>
      </w:r>
      <w:r w:rsidR="00C742B7" w:rsidRPr="006160BE">
        <w:rPr>
          <w:rFonts w:ascii="Arial" w:hAnsi="Arial" w:cs="Arial"/>
          <w:sz w:val="20"/>
          <w:szCs w:val="20"/>
        </w:rPr>
        <w:t xml:space="preserve"> đầu tư ra nước ngoài điều chỉnh.</w:t>
      </w:r>
    </w:p>
    <w:p w:rsidR="00A6063E" w:rsidRPr="006160BE" w:rsidRDefault="00C742B7" w:rsidP="00A6063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 xml:space="preserve">Điều 19. Chuyển </w:t>
      </w:r>
      <w:proofErr w:type="spellStart"/>
      <w:r w:rsidR="002E09E6" w:rsidRPr="006160BE">
        <w:rPr>
          <w:rFonts w:ascii="Arial" w:hAnsi="Arial" w:cs="Arial"/>
          <w:b/>
          <w:bCs/>
          <w:sz w:val="20"/>
          <w:szCs w:val="20"/>
          <w:lang w:val="en-US"/>
        </w:rPr>
        <w:t>nhượng</w:t>
      </w:r>
      <w:proofErr w:type="spellEnd"/>
      <w:r w:rsidRPr="006160BE">
        <w:rPr>
          <w:rFonts w:ascii="Arial" w:hAnsi="Arial" w:cs="Arial"/>
          <w:b/>
          <w:bCs/>
          <w:sz w:val="20"/>
          <w:szCs w:val="20"/>
        </w:rPr>
        <w:t xml:space="preserve"> dự án dầu khí </w:t>
      </w:r>
      <w:r w:rsidRPr="006160BE">
        <w:rPr>
          <w:rFonts w:ascii="Arial" w:hAnsi="Arial" w:cs="Arial"/>
          <w:b/>
          <w:bCs/>
          <w:iCs/>
          <w:sz w:val="20"/>
          <w:szCs w:val="20"/>
        </w:rPr>
        <w:t>ở</w:t>
      </w:r>
      <w:r w:rsidRPr="006160BE">
        <w:rPr>
          <w:rFonts w:ascii="Arial" w:hAnsi="Arial" w:cs="Arial"/>
          <w:b/>
          <w:bCs/>
          <w:sz w:val="20"/>
          <w:szCs w:val="20"/>
        </w:rPr>
        <w:t xml:space="preserve"> nước ngoài</w:t>
      </w:r>
      <w:bookmarkStart w:id="90" w:name="bookmark90"/>
      <w:bookmarkEnd w:id="90"/>
    </w:p>
    <w:p w:rsidR="001C2AC4" w:rsidRPr="006160BE" w:rsidRDefault="00A6063E" w:rsidP="001C2AC4">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được chuyển nhượng một phần hoặc toàn bộ dự án dầu khí ở nước ngoài phù hợp quy định của hợp đồng dầu khí, thỏa thuận, giấy phép liên quan, pháp luật nước tiếp nhận đầu tư và các quốc gia có liên quan và quy định tại Nghị định này. </w:t>
      </w:r>
      <w:r w:rsidR="00F26EA9" w:rsidRPr="006160BE">
        <w:rPr>
          <w:rFonts w:ascii="Arial" w:hAnsi="Arial" w:cs="Arial"/>
          <w:sz w:val="20"/>
          <w:szCs w:val="20"/>
        </w:rPr>
        <w:t xml:space="preserve">Cấp </w:t>
      </w:r>
      <w:r w:rsidR="00C742B7" w:rsidRPr="006160BE">
        <w:rPr>
          <w:rFonts w:ascii="Arial" w:hAnsi="Arial" w:cs="Arial"/>
          <w:sz w:val="20"/>
          <w:szCs w:val="20"/>
        </w:rPr>
        <w:t>có thẩm quyền quyết định đầu tư dự án dầu khí ở nước ngoài là cấp có thẩm quyền quyết định chuyển nhượng dự án.</w:t>
      </w:r>
      <w:bookmarkStart w:id="91" w:name="bookmark91"/>
      <w:bookmarkEnd w:id="91"/>
    </w:p>
    <w:p w:rsidR="00652A6F" w:rsidRPr="006160BE" w:rsidRDefault="001C2AC4" w:rsidP="00652A6F">
      <w:pPr>
        <w:pStyle w:val="Vnbnnidung0"/>
        <w:spacing w:after="120" w:line="240" w:lineRule="auto"/>
        <w:ind w:firstLine="720"/>
        <w:jc w:val="both"/>
        <w:rPr>
          <w:rFonts w:ascii="Arial" w:hAnsi="Arial" w:cs="Arial"/>
          <w:sz w:val="20"/>
          <w:szCs w:val="20"/>
          <w:lang w:val="en-US"/>
        </w:rPr>
      </w:pPr>
      <w:r w:rsidRPr="006160BE">
        <w:rPr>
          <w:rFonts w:ascii="Arial" w:hAnsi="Arial" w:cs="Arial"/>
          <w:sz w:val="20"/>
          <w:szCs w:val="20"/>
          <w:lang w:val="en-US"/>
        </w:rPr>
        <w:t xml:space="preserve">2. </w:t>
      </w:r>
      <w:r w:rsidR="00C742B7" w:rsidRPr="006160BE">
        <w:rPr>
          <w:rFonts w:ascii="Arial" w:hAnsi="Arial" w:cs="Arial"/>
          <w:sz w:val="20"/>
          <w:szCs w:val="20"/>
        </w:rPr>
        <w:t>Trường hợp chuyển nhượng toàn bộ dự án dầu khí ở nước ngoài cho nhà đầu tư trong nước, nhà đầu tư thực hiện thủ tục điều chỉnh giấy chứng nhận đăng ký đầu tư ra nước ngoài theo quy định tại Điều 63 Luật Đầu tư. Trường hợp chuyển nhượng toàn bộ dự án dầu khí ở nước ngoài cho nhà đầu tư nước ngoài, nhà đầu tư thực hiện thủ tục chấm dứt hiệu lực giấy chứng nhận đăng ký đầu tư ra nước ngoài theo q</w:t>
      </w:r>
      <w:r w:rsidR="00652A6F" w:rsidRPr="006160BE">
        <w:rPr>
          <w:rFonts w:ascii="Arial" w:hAnsi="Arial" w:cs="Arial"/>
          <w:sz w:val="20"/>
          <w:szCs w:val="20"/>
        </w:rPr>
        <w:t>uy định tại Điều 64 Luật Đầu tư</w:t>
      </w:r>
      <w:bookmarkStart w:id="92" w:name="bookmark92"/>
      <w:bookmarkEnd w:id="92"/>
      <w:r w:rsidR="00410228" w:rsidRPr="006160BE">
        <w:rPr>
          <w:rFonts w:ascii="Arial" w:hAnsi="Arial" w:cs="Arial"/>
          <w:sz w:val="20"/>
          <w:szCs w:val="20"/>
          <w:lang w:val="en-US"/>
        </w:rPr>
        <w:t>.</w:t>
      </w:r>
    </w:p>
    <w:p w:rsidR="004A6674" w:rsidRPr="006160BE" w:rsidRDefault="000B4E89" w:rsidP="00652A6F">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Trường hợp việc chuyển nhượng dự án dầu khí ở nước ngoài phát sinh lợi nhuận, nhà đầu tư thực hiện nghĩa vụ tài chính tại Việt Nam theo quy định của pháp luật </w:t>
      </w:r>
      <w:proofErr w:type="spellStart"/>
      <w:r w:rsidR="0001359D" w:rsidRPr="006160BE">
        <w:rPr>
          <w:rFonts w:ascii="Arial" w:hAnsi="Arial" w:cs="Arial"/>
          <w:sz w:val="20"/>
          <w:szCs w:val="20"/>
          <w:lang w:val="en-US"/>
        </w:rPr>
        <w:t>về</w:t>
      </w:r>
      <w:proofErr w:type="spellEnd"/>
      <w:r w:rsidR="00C742B7" w:rsidRPr="006160BE">
        <w:rPr>
          <w:rFonts w:ascii="Arial" w:hAnsi="Arial" w:cs="Arial"/>
          <w:sz w:val="20"/>
          <w:szCs w:val="20"/>
        </w:rPr>
        <w:t xml:space="preserve"> thuế, pháp luật có liên quan và Hiệp định tránh đánh </w:t>
      </w:r>
      <w:proofErr w:type="spellStart"/>
      <w:r w:rsidR="00472966" w:rsidRPr="006160BE">
        <w:rPr>
          <w:rFonts w:ascii="Arial" w:hAnsi="Arial" w:cs="Arial"/>
          <w:sz w:val="20"/>
          <w:szCs w:val="20"/>
          <w:lang w:val="en-US"/>
        </w:rPr>
        <w:t>thuế</w:t>
      </w:r>
      <w:proofErr w:type="spellEnd"/>
      <w:r w:rsidR="00C742B7" w:rsidRPr="006160BE">
        <w:rPr>
          <w:rFonts w:ascii="Arial" w:hAnsi="Arial" w:cs="Arial"/>
          <w:sz w:val="20"/>
          <w:szCs w:val="20"/>
        </w:rPr>
        <w:t xml:space="preserve"> hai lần và ngăn ngừa trốn lậu thuế đối với các l</w:t>
      </w:r>
      <w:r w:rsidR="00334987" w:rsidRPr="006160BE">
        <w:rPr>
          <w:rFonts w:ascii="Arial" w:hAnsi="Arial" w:cs="Arial"/>
          <w:sz w:val="20"/>
          <w:szCs w:val="20"/>
        </w:rPr>
        <w:t>oại thuế đánh vào thu nhập và t</w:t>
      </w:r>
      <w:r w:rsidR="00334987" w:rsidRPr="006160BE">
        <w:rPr>
          <w:rFonts w:ascii="Arial" w:hAnsi="Arial" w:cs="Arial"/>
          <w:sz w:val="20"/>
          <w:szCs w:val="20"/>
          <w:lang w:val="en-US"/>
        </w:rPr>
        <w:t>à</w:t>
      </w:r>
      <w:r w:rsidR="00C742B7" w:rsidRPr="006160BE">
        <w:rPr>
          <w:rFonts w:ascii="Arial" w:hAnsi="Arial" w:cs="Arial"/>
          <w:sz w:val="20"/>
          <w:szCs w:val="20"/>
        </w:rPr>
        <w:t>i sản giữa Việt Nam với các nước và vùng lãnh thổ.</w:t>
      </w:r>
    </w:p>
    <w:p w:rsidR="004A6674" w:rsidRPr="006160BE" w:rsidRDefault="00C742B7" w:rsidP="005749D1">
      <w:pPr>
        <w:pStyle w:val="Vnbnnidung0"/>
        <w:spacing w:after="120" w:line="240" w:lineRule="auto"/>
        <w:ind w:firstLine="720"/>
        <w:jc w:val="both"/>
        <w:rPr>
          <w:rFonts w:ascii="Arial" w:hAnsi="Arial" w:cs="Arial"/>
          <w:sz w:val="20"/>
          <w:szCs w:val="20"/>
          <w:lang w:val="en-US"/>
        </w:rPr>
      </w:pPr>
      <w:r w:rsidRPr="006160BE">
        <w:rPr>
          <w:rFonts w:ascii="Arial" w:hAnsi="Arial" w:cs="Arial"/>
          <w:b/>
          <w:bCs/>
          <w:sz w:val="20"/>
          <w:szCs w:val="20"/>
        </w:rPr>
        <w:t xml:space="preserve">Điều 20. Xử lý </w:t>
      </w:r>
      <w:r w:rsidR="00D8339C" w:rsidRPr="006160BE">
        <w:rPr>
          <w:rFonts w:ascii="Arial" w:hAnsi="Arial" w:cs="Arial"/>
          <w:b/>
          <w:bCs/>
          <w:sz w:val="20"/>
          <w:szCs w:val="20"/>
          <w:lang w:val="en-US"/>
        </w:rPr>
        <w:t>chi</w:t>
      </w:r>
      <w:r w:rsidRPr="006160BE">
        <w:rPr>
          <w:rFonts w:ascii="Arial" w:hAnsi="Arial" w:cs="Arial"/>
          <w:b/>
          <w:bCs/>
          <w:sz w:val="20"/>
          <w:szCs w:val="20"/>
        </w:rPr>
        <w:t xml:space="preserve"> phí của dự án dầu khí ở nước ngoài không thành </w:t>
      </w:r>
      <w:proofErr w:type="spellStart"/>
      <w:r w:rsidR="00763205" w:rsidRPr="006160BE">
        <w:rPr>
          <w:rFonts w:ascii="Arial" w:hAnsi="Arial" w:cs="Arial"/>
          <w:b/>
          <w:bCs/>
          <w:sz w:val="20"/>
          <w:szCs w:val="20"/>
          <w:lang w:val="en-US"/>
        </w:rPr>
        <w:t>công</w:t>
      </w:r>
      <w:proofErr w:type="spellEnd"/>
    </w:p>
    <w:p w:rsidR="004A6674" w:rsidRPr="006160BE" w:rsidRDefault="00C742B7" w:rsidP="005749D1">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Các chi phí của dự án dầu khí ở nước ngoài không thành công được xử </w:t>
      </w:r>
      <w:proofErr w:type="spellStart"/>
      <w:r w:rsidR="007B2A4A" w:rsidRPr="006160BE">
        <w:rPr>
          <w:rFonts w:ascii="Arial" w:hAnsi="Arial" w:cs="Arial"/>
          <w:sz w:val="20"/>
          <w:szCs w:val="20"/>
          <w:lang w:val="en-US"/>
        </w:rPr>
        <w:t>lý</w:t>
      </w:r>
      <w:proofErr w:type="spellEnd"/>
      <w:r w:rsidRPr="006160BE">
        <w:rPr>
          <w:rFonts w:ascii="Arial" w:hAnsi="Arial" w:cs="Arial"/>
          <w:sz w:val="20"/>
          <w:szCs w:val="20"/>
        </w:rPr>
        <w:t xml:space="preserve"> theo quy định của </w:t>
      </w:r>
      <w:r w:rsidRPr="006160BE">
        <w:rPr>
          <w:rFonts w:ascii="Arial" w:hAnsi="Arial" w:cs="Arial"/>
          <w:sz w:val="20"/>
          <w:szCs w:val="20"/>
        </w:rPr>
        <w:lastRenderedPageBreak/>
        <w:t>pháp luật và quy chế quản lý tài chính của doanh nghiệp.</w:t>
      </w:r>
    </w:p>
    <w:p w:rsidR="00957056" w:rsidRPr="006160BE" w:rsidRDefault="00C742B7" w:rsidP="00957056">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21. Kế toán</w:t>
      </w:r>
      <w:bookmarkStart w:id="93" w:name="bookmark93"/>
      <w:bookmarkEnd w:id="93"/>
    </w:p>
    <w:p w:rsidR="0005036C" w:rsidRPr="006160BE" w:rsidRDefault="00957056" w:rsidP="0005036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được áp dụng hệ thống kế toán cho dự án dầu khí ở nước ngoài phù hợp với các quy định của hợp đồng dầu khí, giấy phép và quy </w:t>
      </w:r>
      <w:proofErr w:type="spellStart"/>
      <w:r w:rsidR="005E3CF2" w:rsidRPr="006160BE">
        <w:rPr>
          <w:rFonts w:ascii="Arial" w:hAnsi="Arial" w:cs="Arial"/>
          <w:sz w:val="20"/>
          <w:szCs w:val="20"/>
          <w:lang w:val="en-US"/>
        </w:rPr>
        <w:t>định</w:t>
      </w:r>
      <w:proofErr w:type="spellEnd"/>
      <w:r w:rsidR="00C742B7" w:rsidRPr="006160BE">
        <w:rPr>
          <w:rFonts w:ascii="Arial" w:hAnsi="Arial" w:cs="Arial"/>
          <w:sz w:val="20"/>
          <w:szCs w:val="20"/>
        </w:rPr>
        <w:t xml:space="preserve"> của nước tiếp nhận đầu tư.</w:t>
      </w:r>
      <w:bookmarkStart w:id="94" w:name="bookmark94"/>
      <w:bookmarkEnd w:id="94"/>
    </w:p>
    <w:p w:rsidR="004A6674" w:rsidRPr="006160BE" w:rsidRDefault="0005036C" w:rsidP="0005036C">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Việc hạch toán theo dõi chi phí đầu tư trong </w:t>
      </w:r>
      <w:proofErr w:type="spellStart"/>
      <w:r w:rsidR="00F52D85" w:rsidRPr="006160BE">
        <w:rPr>
          <w:rFonts w:ascii="Arial" w:hAnsi="Arial" w:cs="Arial"/>
          <w:sz w:val="20"/>
          <w:szCs w:val="20"/>
          <w:lang w:val="en-US"/>
        </w:rPr>
        <w:t>sổ</w:t>
      </w:r>
      <w:proofErr w:type="spellEnd"/>
      <w:r w:rsidR="00C742B7" w:rsidRPr="006160BE">
        <w:rPr>
          <w:rFonts w:ascii="Arial" w:hAnsi="Arial" w:cs="Arial"/>
          <w:sz w:val="20"/>
          <w:szCs w:val="20"/>
        </w:rPr>
        <w:t xml:space="preserve"> sách kế toán của </w:t>
      </w:r>
      <w:proofErr w:type="spellStart"/>
      <w:r w:rsidR="00DA3DF6" w:rsidRPr="006160BE">
        <w:rPr>
          <w:rFonts w:ascii="Arial" w:hAnsi="Arial" w:cs="Arial"/>
          <w:sz w:val="20"/>
          <w:szCs w:val="20"/>
          <w:lang w:val="en-US"/>
        </w:rPr>
        <w:t>nhà</w:t>
      </w:r>
      <w:proofErr w:type="spellEnd"/>
      <w:r w:rsidR="00C742B7" w:rsidRPr="006160BE">
        <w:rPr>
          <w:rFonts w:ascii="Arial" w:hAnsi="Arial" w:cs="Arial"/>
          <w:sz w:val="20"/>
          <w:szCs w:val="20"/>
        </w:rPr>
        <w:t xml:space="preserve"> đầu tư thực hiện theo quy định của pháp luật Việt Nam về kế toán.</w:t>
      </w:r>
    </w:p>
    <w:p w:rsidR="00BA2E58" w:rsidRPr="006160BE" w:rsidRDefault="00C742B7" w:rsidP="00BA2E58">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22. Nghĩa vụ tài chính tại Việt Nam</w:t>
      </w:r>
      <w:bookmarkStart w:id="95" w:name="bookmark95"/>
      <w:bookmarkEnd w:id="95"/>
    </w:p>
    <w:p w:rsidR="00890453" w:rsidRPr="006160BE" w:rsidRDefault="00BA2E58" w:rsidP="00890453">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1. </w:t>
      </w:r>
      <w:r w:rsidR="00C742B7" w:rsidRPr="006160BE">
        <w:rPr>
          <w:rFonts w:ascii="Arial" w:hAnsi="Arial" w:cs="Arial"/>
          <w:sz w:val="20"/>
          <w:szCs w:val="20"/>
        </w:rPr>
        <w:t xml:space="preserve">Nhà đầu tư có trách nhiệm thực hiện đầy đủ các nghĩa vụ tài chính </w:t>
      </w:r>
      <w:proofErr w:type="spellStart"/>
      <w:r w:rsidR="00236090" w:rsidRPr="006160BE">
        <w:rPr>
          <w:rFonts w:ascii="Arial" w:hAnsi="Arial" w:cs="Arial"/>
          <w:sz w:val="20"/>
          <w:szCs w:val="20"/>
          <w:lang w:val="en-US"/>
        </w:rPr>
        <w:t>liên</w:t>
      </w:r>
      <w:proofErr w:type="spellEnd"/>
      <w:r w:rsidR="00C742B7" w:rsidRPr="006160BE">
        <w:rPr>
          <w:rFonts w:ascii="Arial" w:hAnsi="Arial" w:cs="Arial"/>
          <w:sz w:val="20"/>
          <w:szCs w:val="20"/>
        </w:rPr>
        <w:t xml:space="preserve"> quan đến hoạt động dầu khí, dự án dầu khí ở nước ngoài đối với Nhà nước </w:t>
      </w:r>
      <w:proofErr w:type="spellStart"/>
      <w:r w:rsidR="00774CFC" w:rsidRPr="006160BE">
        <w:rPr>
          <w:rFonts w:ascii="Arial" w:hAnsi="Arial" w:cs="Arial"/>
          <w:sz w:val="20"/>
          <w:szCs w:val="20"/>
          <w:lang w:val="en-US"/>
        </w:rPr>
        <w:t>Việt</w:t>
      </w:r>
      <w:proofErr w:type="spellEnd"/>
      <w:r w:rsidR="00C742B7" w:rsidRPr="006160BE">
        <w:rPr>
          <w:rFonts w:ascii="Arial" w:hAnsi="Arial" w:cs="Arial"/>
          <w:sz w:val="20"/>
          <w:szCs w:val="20"/>
        </w:rPr>
        <w:t xml:space="preserve"> Nam theo quy định của pháp luật về thuế, pháp luật có liên quan và Hiệp định tránh đánh thuế hai lần và ngăn ngừa trốn l</w:t>
      </w:r>
      <w:r w:rsidR="00785C5E" w:rsidRPr="006160BE">
        <w:rPr>
          <w:rFonts w:ascii="Arial" w:hAnsi="Arial" w:cs="Arial"/>
          <w:sz w:val="20"/>
          <w:szCs w:val="20"/>
        </w:rPr>
        <w:t>ậu thuế đối với các loại thuế đ</w:t>
      </w:r>
      <w:r w:rsidR="00785C5E" w:rsidRPr="006160BE">
        <w:rPr>
          <w:rFonts w:ascii="Arial" w:hAnsi="Arial" w:cs="Arial"/>
          <w:sz w:val="20"/>
          <w:szCs w:val="20"/>
          <w:lang w:val="en-US"/>
        </w:rPr>
        <w:t>á</w:t>
      </w:r>
      <w:r w:rsidR="00C742B7" w:rsidRPr="006160BE">
        <w:rPr>
          <w:rFonts w:ascii="Arial" w:hAnsi="Arial" w:cs="Arial"/>
          <w:sz w:val="20"/>
          <w:szCs w:val="20"/>
        </w:rPr>
        <w:t xml:space="preserve">nh vào thu nhập và tài sản giữa Việt Nam với các nước và vùng lãnh </w:t>
      </w:r>
      <w:proofErr w:type="spellStart"/>
      <w:r w:rsidR="00812221" w:rsidRPr="006160BE">
        <w:rPr>
          <w:rFonts w:ascii="Arial" w:hAnsi="Arial" w:cs="Arial"/>
          <w:sz w:val="20"/>
          <w:szCs w:val="20"/>
          <w:lang w:val="en-US"/>
        </w:rPr>
        <w:t>thổ</w:t>
      </w:r>
      <w:proofErr w:type="spellEnd"/>
      <w:r w:rsidR="00C742B7" w:rsidRPr="006160BE">
        <w:rPr>
          <w:rFonts w:ascii="Arial" w:hAnsi="Arial" w:cs="Arial"/>
          <w:sz w:val="20"/>
          <w:szCs w:val="20"/>
        </w:rPr>
        <w:t>.</w:t>
      </w:r>
      <w:bookmarkStart w:id="96" w:name="bookmark96"/>
      <w:bookmarkEnd w:id="96"/>
    </w:p>
    <w:p w:rsidR="00C67C0A" w:rsidRPr="006160BE" w:rsidRDefault="00890453" w:rsidP="00C67C0A">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2. </w:t>
      </w:r>
      <w:r w:rsidR="00C742B7" w:rsidRPr="006160BE">
        <w:rPr>
          <w:rFonts w:ascii="Arial" w:hAnsi="Arial" w:cs="Arial"/>
          <w:sz w:val="20"/>
          <w:szCs w:val="20"/>
        </w:rPr>
        <w:t xml:space="preserve">Đối với những hợp đồng dầu khí, dự án dầu khí ở nước ngoài trong </w:t>
      </w:r>
      <w:proofErr w:type="spellStart"/>
      <w:r w:rsidR="00392C36" w:rsidRPr="006160BE">
        <w:rPr>
          <w:rFonts w:ascii="Arial" w:hAnsi="Arial" w:cs="Arial"/>
          <w:sz w:val="20"/>
          <w:szCs w:val="20"/>
          <w:lang w:val="en-US"/>
        </w:rPr>
        <w:t>đó</w:t>
      </w:r>
      <w:proofErr w:type="spellEnd"/>
      <w:r w:rsidR="00C742B7" w:rsidRPr="006160BE">
        <w:rPr>
          <w:rFonts w:ascii="Arial" w:hAnsi="Arial" w:cs="Arial"/>
          <w:sz w:val="20"/>
          <w:szCs w:val="20"/>
        </w:rPr>
        <w:t xml:space="preserve"> phần thu (được chia) của nhà đầu tư không phân định thành các phần thu hồi vốn và các khoản thu nhập của nhà đầu tư, nhà đầu tư đăng ký bổ sung với Bộ Tài chính về cơ chế xác định các khoản thu</w:t>
      </w:r>
      <w:r w:rsidR="00C67C0A" w:rsidRPr="006160BE">
        <w:rPr>
          <w:rFonts w:ascii="Arial" w:hAnsi="Arial" w:cs="Arial"/>
          <w:sz w:val="20"/>
          <w:szCs w:val="20"/>
        </w:rPr>
        <w:t xml:space="preserve"> của nhà đầu tư cho mục đích qu</w:t>
      </w:r>
      <w:r w:rsidR="00C67C0A" w:rsidRPr="006160BE">
        <w:rPr>
          <w:rFonts w:ascii="Arial" w:hAnsi="Arial" w:cs="Arial"/>
          <w:sz w:val="20"/>
          <w:szCs w:val="20"/>
          <w:lang w:val="en-US"/>
        </w:rPr>
        <w:t>ả</w:t>
      </w:r>
      <w:r w:rsidR="00C742B7" w:rsidRPr="006160BE">
        <w:rPr>
          <w:rFonts w:ascii="Arial" w:hAnsi="Arial" w:cs="Arial"/>
          <w:sz w:val="20"/>
          <w:szCs w:val="20"/>
        </w:rPr>
        <w:t>n lý Nhà nước và hoàn thành các nghĩa vụ tại Việt Nam (nếu có).</w:t>
      </w:r>
      <w:bookmarkStart w:id="97" w:name="bookmark97"/>
      <w:bookmarkEnd w:id="97"/>
    </w:p>
    <w:p w:rsidR="004A6674" w:rsidRPr="006160BE" w:rsidRDefault="00C67C0A" w:rsidP="00C67C0A">
      <w:pPr>
        <w:pStyle w:val="Vnbnnidung0"/>
        <w:spacing w:after="120" w:line="240" w:lineRule="auto"/>
        <w:ind w:firstLine="720"/>
        <w:jc w:val="both"/>
        <w:rPr>
          <w:rFonts w:ascii="Arial" w:hAnsi="Arial" w:cs="Arial"/>
          <w:sz w:val="20"/>
          <w:szCs w:val="20"/>
        </w:rPr>
      </w:pPr>
      <w:r w:rsidRPr="006160BE">
        <w:rPr>
          <w:rFonts w:ascii="Arial" w:hAnsi="Arial" w:cs="Arial"/>
          <w:sz w:val="20"/>
          <w:szCs w:val="20"/>
          <w:lang w:val="en-US"/>
        </w:rPr>
        <w:t xml:space="preserve">3. </w:t>
      </w:r>
      <w:r w:rsidR="00C742B7" w:rsidRPr="006160BE">
        <w:rPr>
          <w:rFonts w:ascii="Arial" w:hAnsi="Arial" w:cs="Arial"/>
          <w:sz w:val="20"/>
          <w:szCs w:val="20"/>
        </w:rPr>
        <w:t xml:space="preserve">Việc miễn thuế xuất khẩu, thuế nhập khẩu đối với phần vốn bằng </w:t>
      </w:r>
      <w:proofErr w:type="spellStart"/>
      <w:r w:rsidR="001A738E" w:rsidRPr="006160BE">
        <w:rPr>
          <w:rFonts w:ascii="Arial" w:hAnsi="Arial" w:cs="Arial"/>
          <w:sz w:val="20"/>
          <w:szCs w:val="20"/>
          <w:lang w:val="en-US"/>
        </w:rPr>
        <w:t>hàng</w:t>
      </w:r>
      <w:proofErr w:type="spellEnd"/>
      <w:r w:rsidR="00C742B7" w:rsidRPr="006160BE">
        <w:rPr>
          <w:rFonts w:ascii="Arial" w:hAnsi="Arial" w:cs="Arial"/>
          <w:sz w:val="20"/>
          <w:szCs w:val="20"/>
        </w:rPr>
        <w:t xml:space="preserve"> hóa, máy móc, thiết bị chuyển ra nước ngoài</w:t>
      </w:r>
      <w:r w:rsidR="00367139" w:rsidRPr="006160BE">
        <w:rPr>
          <w:rFonts w:ascii="Arial" w:hAnsi="Arial" w:cs="Arial"/>
          <w:sz w:val="20"/>
          <w:szCs w:val="20"/>
        </w:rPr>
        <w:t xml:space="preserve"> để thực hiện hoạt động đầu tư </w:t>
      </w:r>
      <w:proofErr w:type="spellStart"/>
      <w:r w:rsidR="00367139" w:rsidRPr="006160BE">
        <w:rPr>
          <w:rFonts w:ascii="Arial" w:hAnsi="Arial" w:cs="Arial"/>
          <w:sz w:val="20"/>
          <w:szCs w:val="20"/>
          <w:lang w:val="en-US"/>
        </w:rPr>
        <w:t>và</w:t>
      </w:r>
      <w:proofErr w:type="spellEnd"/>
      <w:r w:rsidR="00C742B7" w:rsidRPr="006160BE">
        <w:rPr>
          <w:rFonts w:ascii="Arial" w:hAnsi="Arial" w:cs="Arial"/>
          <w:sz w:val="20"/>
          <w:szCs w:val="20"/>
        </w:rPr>
        <w:t xml:space="preserve"> chuyển từ nước ngoài về Việt Nam thực hi</w:t>
      </w:r>
      <w:r w:rsidR="00D353EB" w:rsidRPr="006160BE">
        <w:rPr>
          <w:rFonts w:ascii="Arial" w:hAnsi="Arial" w:cs="Arial"/>
          <w:sz w:val="20"/>
          <w:szCs w:val="20"/>
        </w:rPr>
        <w:t xml:space="preserve">ện theo quy định của pháp luật </w:t>
      </w:r>
      <w:proofErr w:type="spellStart"/>
      <w:r w:rsidR="00D353EB" w:rsidRPr="006160BE">
        <w:rPr>
          <w:rFonts w:ascii="Arial" w:hAnsi="Arial" w:cs="Arial"/>
          <w:sz w:val="20"/>
          <w:szCs w:val="20"/>
          <w:lang w:val="en-US"/>
        </w:rPr>
        <w:t>về</w:t>
      </w:r>
      <w:proofErr w:type="spellEnd"/>
      <w:r w:rsidR="00C742B7" w:rsidRPr="006160BE">
        <w:rPr>
          <w:rFonts w:ascii="Arial" w:hAnsi="Arial" w:cs="Arial"/>
          <w:sz w:val="20"/>
          <w:szCs w:val="20"/>
        </w:rPr>
        <w:t xml:space="preserve"> thuế xuất khẩu, thuế nhập khẩu.</w:t>
      </w:r>
    </w:p>
    <w:p w:rsidR="006160BE" w:rsidRPr="006160BE" w:rsidRDefault="006160BE" w:rsidP="006160BE">
      <w:pPr>
        <w:pStyle w:val="Vnbnnidung0"/>
        <w:tabs>
          <w:tab w:val="left" w:pos="7967"/>
        </w:tabs>
        <w:spacing w:after="120" w:line="240" w:lineRule="auto"/>
        <w:ind w:firstLine="720"/>
        <w:jc w:val="both"/>
        <w:rPr>
          <w:rFonts w:ascii="Arial" w:hAnsi="Arial" w:cs="Arial"/>
          <w:sz w:val="20"/>
          <w:szCs w:val="20"/>
        </w:rPr>
      </w:pPr>
      <w:r w:rsidRPr="006160BE">
        <w:rPr>
          <w:rFonts w:ascii="Arial" w:hAnsi="Arial" w:cs="Arial"/>
          <w:b/>
          <w:bCs/>
          <w:sz w:val="20"/>
          <w:szCs w:val="20"/>
        </w:rPr>
        <w:t>Điều 23. Đưa người lao động Việt Nam đi làm việc tại dự án dầu khí ở nước ngoài và ổn định chính sách đối với người lao động tham gia thực hiện dự án dầu khí ở nước ngoài</w:t>
      </w:r>
    </w:p>
    <w:p w:rsidR="006160BE" w:rsidRPr="006160BE" w:rsidRDefault="006160BE" w:rsidP="006160BE">
      <w:pPr>
        <w:pStyle w:val="Vnbnnidung0"/>
        <w:tabs>
          <w:tab w:val="left" w:pos="887"/>
        </w:tabs>
        <w:spacing w:after="120" w:line="240" w:lineRule="auto"/>
        <w:ind w:firstLine="720"/>
        <w:jc w:val="both"/>
        <w:rPr>
          <w:rFonts w:ascii="Arial" w:hAnsi="Arial" w:cs="Arial"/>
          <w:sz w:val="20"/>
          <w:szCs w:val="20"/>
        </w:rPr>
      </w:pPr>
      <w:r w:rsidRPr="006160BE">
        <w:rPr>
          <w:rFonts w:ascii="Arial" w:hAnsi="Arial" w:cs="Arial"/>
          <w:sz w:val="20"/>
          <w:szCs w:val="20"/>
        </w:rPr>
        <w:t>1. Nhà đầu tư chỉ được đưa người lao động Việt Nam đi làm việc tại các dự án dầu khí ở nước ngoài sau khi được cấp giấy chứng nhận đăng ký đầu tư ra nước ngoài và đáp ứng quy định của pháp luật về lao động của Việt Nam và của nước tiếp nhận đầu tư.</w:t>
      </w:r>
    </w:p>
    <w:p w:rsidR="006160BE" w:rsidRPr="006160BE" w:rsidRDefault="006160BE" w:rsidP="006160BE">
      <w:pPr>
        <w:pStyle w:val="Vnbnnidung0"/>
        <w:tabs>
          <w:tab w:val="left" w:pos="836"/>
        </w:tabs>
        <w:spacing w:after="120" w:line="240" w:lineRule="auto"/>
        <w:ind w:firstLine="720"/>
        <w:jc w:val="both"/>
        <w:rPr>
          <w:rFonts w:ascii="Arial" w:hAnsi="Arial" w:cs="Arial"/>
          <w:sz w:val="20"/>
          <w:szCs w:val="20"/>
        </w:rPr>
      </w:pPr>
      <w:r w:rsidRPr="006160BE">
        <w:rPr>
          <w:rFonts w:ascii="Arial" w:hAnsi="Arial" w:cs="Arial"/>
          <w:sz w:val="20"/>
          <w:szCs w:val="20"/>
        </w:rPr>
        <w:t>2. Nhà đầu tư phải thực hiện đầy đủ các quy định về việc đưa người lao động Việt Nam đi làm việc cho dự án dầu khí ở nước ngoài theo quy định của Luật Người lao động Việt Nam đi làm việc ở nước ngoài theo hợp đồng và quy định khác có liên quan.</w:t>
      </w:r>
    </w:p>
    <w:p w:rsidR="006160BE" w:rsidRPr="006160BE" w:rsidRDefault="006160BE" w:rsidP="006160BE">
      <w:pPr>
        <w:pStyle w:val="Vnbnnidung0"/>
        <w:tabs>
          <w:tab w:val="left" w:pos="867"/>
        </w:tabs>
        <w:spacing w:after="120" w:line="240" w:lineRule="auto"/>
        <w:ind w:firstLine="720"/>
        <w:jc w:val="both"/>
        <w:rPr>
          <w:rFonts w:ascii="Arial" w:hAnsi="Arial" w:cs="Arial"/>
          <w:sz w:val="20"/>
          <w:szCs w:val="20"/>
        </w:rPr>
      </w:pPr>
      <w:r w:rsidRPr="006160BE">
        <w:rPr>
          <w:rFonts w:ascii="Arial" w:hAnsi="Arial" w:cs="Arial"/>
          <w:sz w:val="20"/>
          <w:szCs w:val="20"/>
        </w:rPr>
        <w:t>3. Trường hợp người lao động được nhà đầu tư cử làm việc thường xuyên tại các tổ chức triển khai dự án dầu khí ở nước ngoài theo thỏa thuận bằng văn bản giữa nhà đầu tư với các đối tác mà tiền lương, tiền thưởng và các chế độ phụ cấp, bảo hiểm được tính vào chi phí tính thuế của dự án dầu khí ở nước ngoài trước khi chuyển cho nhà đầu tư để chi trả cho người lao động thì người lao động được đảm bảo chế độ tiền lương, tiền thưởng và phụ cấp theo quy định của hợp đồng lao động và các thỏa thuận với nhà đầu tư (người sử dụng lao động). Nhà đầu tư được sử dụng bảng lương ngoại tệ áp dụng đối với người lao động và làm cơ sở để thực hiện các nghĩa vụ về bảo hiểm xã hội, bảo hiểm y tế, bảo hiểm thất nghiệp và các khoản đóng góp xã hội bắt buộc khác theo quy định của pháp luật Việt Nam.</w:t>
      </w:r>
    </w:p>
    <w:p w:rsidR="006160BE" w:rsidRPr="006160BE" w:rsidRDefault="006160BE" w:rsidP="006160BE">
      <w:pPr>
        <w:pStyle w:val="Vnbnnidung0"/>
        <w:tabs>
          <w:tab w:val="left" w:pos="860"/>
        </w:tabs>
        <w:spacing w:after="120" w:line="240" w:lineRule="auto"/>
        <w:ind w:firstLine="720"/>
        <w:jc w:val="both"/>
        <w:rPr>
          <w:rFonts w:ascii="Arial" w:hAnsi="Arial" w:cs="Arial"/>
          <w:sz w:val="20"/>
          <w:szCs w:val="20"/>
        </w:rPr>
      </w:pPr>
      <w:r w:rsidRPr="006160BE">
        <w:rPr>
          <w:rFonts w:ascii="Arial" w:hAnsi="Arial" w:cs="Arial"/>
          <w:sz w:val="20"/>
          <w:szCs w:val="20"/>
        </w:rPr>
        <w:t>4. Đối với trường hợp người lao động được nhà đầu tư cử làm việc thường xuyên tại các tổ chức triển khai dự án dầu khí ở nước ngoài mà các chế độ phụ cấp, bảo hiểm bắt buộc phải đóng theo quy định của pháp luật Việt Nam mà không được tính vào chi phí tính thuế của dự án dầu khí ở nước ngoài, nhà đầu tư được trích nộp từ chi phí sản xuất kinh doanh của mình và người lao động đóng góp từ thu nhập cá nhân để thực hiện các nghĩa vụ về bảo hiểm xã hội, bảo hiểm y tế, bảo hiểm thất nghiệp và các khoản đóng góp xã hội bắt buộc khác cho người lao động theo quy định của pháp luật Việt Nam.</w:t>
      </w:r>
    </w:p>
    <w:p w:rsidR="006160BE" w:rsidRPr="006160BE" w:rsidRDefault="006160BE" w:rsidP="006160BE">
      <w:pPr>
        <w:pStyle w:val="Vnbnnidung0"/>
        <w:tabs>
          <w:tab w:val="left" w:pos="863"/>
        </w:tabs>
        <w:spacing w:after="120" w:line="240" w:lineRule="auto"/>
        <w:ind w:firstLine="720"/>
        <w:jc w:val="both"/>
        <w:rPr>
          <w:rFonts w:ascii="Arial" w:hAnsi="Arial" w:cs="Arial"/>
          <w:sz w:val="20"/>
          <w:szCs w:val="20"/>
        </w:rPr>
      </w:pPr>
      <w:r w:rsidRPr="006160BE">
        <w:rPr>
          <w:rFonts w:ascii="Arial" w:hAnsi="Arial" w:cs="Arial"/>
          <w:sz w:val="20"/>
          <w:szCs w:val="20"/>
        </w:rPr>
        <w:t>5. Chế độ bảo hiểm xã hội, bảo hiểm y tế, bảo hiểm thất nghiệp và các khoản đóng góp xã hội bắt buộc khác theo quy định của pháp luật Việt Nam đổi với người lao động do nhà đầu tư cử làm việc thường xuyên tại các tổ chức triển khai dự án dầu khí ở nước ngoài được thực hiện như với chức danh tương tự ở Việt Nam.</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24. Thực hiện chế độ báo cáo đầu tư ra nước ngoài trong hoạt động dầu khí</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Chế độ báo cáo đầu tư ra nước ngoài trong hoạt động dầu khí được thực hiện theo quy định tại Điều 83 Nghị định số 31/2021/NĐ-CP.</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25. Kết thúc đầu tư ra nước ngoài trong hoạt động dầu khí và hồ sơ, trình tự, thủ tục chấm dứt hiệu lực giấy chứng nhận đăng ký đầu tư ra nước ngoài</w:t>
      </w:r>
    </w:p>
    <w:p w:rsidR="006160BE" w:rsidRPr="006160BE" w:rsidRDefault="006160BE" w:rsidP="006160BE">
      <w:pPr>
        <w:pStyle w:val="Vnbnnidung0"/>
        <w:tabs>
          <w:tab w:val="left" w:pos="850"/>
        </w:tabs>
        <w:spacing w:after="120" w:line="240" w:lineRule="auto"/>
        <w:ind w:firstLine="720"/>
        <w:jc w:val="both"/>
        <w:rPr>
          <w:rFonts w:ascii="Arial" w:hAnsi="Arial" w:cs="Arial"/>
          <w:sz w:val="20"/>
          <w:szCs w:val="20"/>
        </w:rPr>
      </w:pPr>
      <w:r w:rsidRPr="006160BE">
        <w:rPr>
          <w:rFonts w:ascii="Arial" w:hAnsi="Arial" w:cs="Arial"/>
          <w:sz w:val="20"/>
          <w:szCs w:val="20"/>
        </w:rPr>
        <w:t xml:space="preserve">1. Việc kết thúc đầu tư ra nước ngoài trong hoạt động dầu khí được thực hiện theo quy định </w:t>
      </w:r>
      <w:r w:rsidRPr="006160BE">
        <w:rPr>
          <w:rFonts w:ascii="Arial" w:hAnsi="Arial" w:cs="Arial"/>
          <w:sz w:val="20"/>
          <w:szCs w:val="20"/>
        </w:rPr>
        <w:lastRenderedPageBreak/>
        <w:t>tại Điều 86 Nghị định số 31/2021/NĐ-CP.</w:t>
      </w:r>
    </w:p>
    <w:p w:rsidR="006160BE" w:rsidRPr="006160BE" w:rsidRDefault="006160BE" w:rsidP="006160BE">
      <w:pPr>
        <w:pStyle w:val="Vnbnnidung0"/>
        <w:tabs>
          <w:tab w:val="left" w:pos="840"/>
        </w:tabs>
        <w:spacing w:after="120" w:line="240" w:lineRule="auto"/>
        <w:ind w:firstLine="720"/>
        <w:jc w:val="both"/>
        <w:rPr>
          <w:rFonts w:ascii="Arial" w:hAnsi="Arial" w:cs="Arial"/>
          <w:sz w:val="20"/>
          <w:szCs w:val="20"/>
        </w:rPr>
      </w:pPr>
      <w:r w:rsidRPr="006160BE">
        <w:rPr>
          <w:rFonts w:ascii="Arial" w:hAnsi="Arial" w:cs="Arial"/>
          <w:sz w:val="20"/>
          <w:szCs w:val="20"/>
        </w:rPr>
        <w:t>2. Hồ sơ, trình tự, thủ tục chấm dứt hiệu lực giấy chứng nhận đăng ký đầu tư ra nước ngoài được thực hiện theo quy định tại Điều 87 Nghị định số 31/2021/NĐ-CP.</w:t>
      </w:r>
    </w:p>
    <w:p w:rsidR="006160BE" w:rsidRPr="006160BE" w:rsidRDefault="006160BE" w:rsidP="006160BE">
      <w:pPr>
        <w:pStyle w:val="Vnbnnidung0"/>
        <w:tabs>
          <w:tab w:val="left" w:pos="879"/>
        </w:tabs>
        <w:spacing w:after="0" w:line="240" w:lineRule="auto"/>
        <w:ind w:firstLine="720"/>
        <w:jc w:val="both"/>
        <w:rPr>
          <w:rFonts w:ascii="Arial" w:hAnsi="Arial" w:cs="Arial"/>
          <w:sz w:val="20"/>
          <w:szCs w:val="20"/>
        </w:rPr>
      </w:pPr>
      <w:r w:rsidRPr="006160BE">
        <w:rPr>
          <w:rFonts w:ascii="Arial" w:hAnsi="Arial" w:cs="Arial"/>
          <w:sz w:val="20"/>
          <w:szCs w:val="20"/>
        </w:rPr>
        <w:t>3. Nhà đầu tư được chuyển tiền ra nước ngoài nhằm thực hiện các nghĩa vụ tài chính đối với nước tiếp nhận đầu tư, đối tác theo quy định của hợp đồng dầu khí, giấy phép hoặc các thỏa thuận và văn bản pháp lý khác có liên quan trên cơ sở xuất trình các giấy tờ, chứng từ theo quy định của tổ chức tín dụng được phép khi chuyển ngoại tệ ra nước ngoài. Nhà đầu tư chịu trách nhiệm trước pháp luật về tính xác thực của các loại giấy tờ, chứng từ đã xuất trình cho tổ chức tín dụng được phép.</w:t>
      </w:r>
    </w:p>
    <w:p w:rsidR="006160BE" w:rsidRPr="006160BE" w:rsidRDefault="006160BE" w:rsidP="006160BE">
      <w:pPr>
        <w:pStyle w:val="Vnbnnidung0"/>
        <w:spacing w:after="0" w:line="240" w:lineRule="auto"/>
        <w:ind w:firstLine="720"/>
        <w:jc w:val="both"/>
        <w:rPr>
          <w:rFonts w:ascii="Arial" w:hAnsi="Arial" w:cs="Arial"/>
          <w:b/>
          <w:bCs/>
          <w:sz w:val="20"/>
          <w:szCs w:val="20"/>
        </w:rPr>
      </w:pPr>
    </w:p>
    <w:p w:rsidR="006160BE" w:rsidRPr="006160BE" w:rsidRDefault="006160BE" w:rsidP="006160BE">
      <w:pPr>
        <w:pStyle w:val="Vnbnnidung0"/>
        <w:spacing w:after="0" w:line="240" w:lineRule="auto"/>
        <w:ind w:firstLine="0"/>
        <w:jc w:val="center"/>
        <w:rPr>
          <w:rFonts w:ascii="Arial" w:hAnsi="Arial" w:cs="Arial"/>
          <w:b/>
          <w:bCs/>
          <w:sz w:val="20"/>
          <w:szCs w:val="20"/>
        </w:rPr>
      </w:pPr>
      <w:r w:rsidRPr="006160BE">
        <w:rPr>
          <w:rFonts w:ascii="Arial" w:hAnsi="Arial" w:cs="Arial"/>
          <w:b/>
          <w:bCs/>
          <w:sz w:val="20"/>
          <w:szCs w:val="20"/>
        </w:rPr>
        <w:t>Chương IV</w:t>
      </w:r>
      <w:r w:rsidRPr="006160BE">
        <w:rPr>
          <w:rFonts w:ascii="Arial" w:hAnsi="Arial" w:cs="Arial"/>
          <w:b/>
          <w:bCs/>
          <w:sz w:val="20"/>
          <w:szCs w:val="20"/>
        </w:rPr>
        <w:br/>
        <w:t>ĐIỀU KHOẢN THI HÀNH</w:t>
      </w:r>
    </w:p>
    <w:p w:rsidR="006160BE" w:rsidRPr="006160BE" w:rsidRDefault="006160BE" w:rsidP="006160BE">
      <w:pPr>
        <w:pStyle w:val="Vnbnnidung0"/>
        <w:spacing w:after="0" w:line="240" w:lineRule="auto"/>
        <w:ind w:firstLine="720"/>
        <w:jc w:val="both"/>
        <w:rPr>
          <w:rFonts w:ascii="Arial" w:hAnsi="Arial" w:cs="Arial"/>
          <w:sz w:val="20"/>
          <w:szCs w:val="20"/>
        </w:rPr>
      </w:pP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26. Hiệu lực thi hành</w:t>
      </w:r>
    </w:p>
    <w:p w:rsidR="006160BE" w:rsidRPr="006160BE" w:rsidRDefault="006160BE" w:rsidP="006160BE">
      <w:pPr>
        <w:pStyle w:val="Vnbnnidung0"/>
        <w:tabs>
          <w:tab w:val="left" w:pos="890"/>
        </w:tabs>
        <w:spacing w:after="120" w:line="240" w:lineRule="auto"/>
        <w:ind w:firstLine="720"/>
        <w:jc w:val="both"/>
        <w:rPr>
          <w:rFonts w:ascii="Arial" w:hAnsi="Arial" w:cs="Arial"/>
          <w:sz w:val="20"/>
          <w:szCs w:val="20"/>
        </w:rPr>
      </w:pPr>
      <w:r w:rsidRPr="006160BE">
        <w:rPr>
          <w:rFonts w:ascii="Arial" w:hAnsi="Arial" w:cs="Arial"/>
          <w:sz w:val="20"/>
          <w:szCs w:val="20"/>
        </w:rPr>
        <w:t xml:space="preserve">1. Nghị định này có hiệu lực thi hành từ ngày 05 tháng 12 năm 2024 và thay thế Nghị định số 124/2017/NĐ-CP ngày 15 tháng 11 năm 2017 của Chính phủ quy định về đầu tư ra nước ngoài trong hoạt động dầu khí. </w:t>
      </w:r>
    </w:p>
    <w:p w:rsidR="006160BE" w:rsidRPr="006160BE" w:rsidRDefault="006160BE" w:rsidP="006160BE">
      <w:pPr>
        <w:pStyle w:val="Vnbnnidung0"/>
        <w:tabs>
          <w:tab w:val="left" w:pos="893"/>
        </w:tabs>
        <w:spacing w:after="120" w:line="240" w:lineRule="auto"/>
        <w:ind w:firstLine="720"/>
        <w:jc w:val="both"/>
        <w:rPr>
          <w:rFonts w:ascii="Arial" w:hAnsi="Arial" w:cs="Arial"/>
          <w:sz w:val="20"/>
          <w:szCs w:val="20"/>
        </w:rPr>
      </w:pPr>
      <w:r w:rsidRPr="006160BE">
        <w:rPr>
          <w:rFonts w:ascii="Arial" w:hAnsi="Arial" w:cs="Arial"/>
          <w:sz w:val="20"/>
          <w:szCs w:val="20"/>
        </w:rPr>
        <w:t>2. Trong trường hợp các văn bản quy phạm pháp luật được dẫn chiếu tại Nghị định này được sửa đổi, bổ sung, thay thế thì áp dụng theo các quy định của văn bản mới đó.</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27. Trách nhiệm thi hành</w:t>
      </w:r>
    </w:p>
    <w:p w:rsidR="006160BE" w:rsidRPr="006160BE" w:rsidRDefault="006160BE" w:rsidP="006160BE">
      <w:pPr>
        <w:pStyle w:val="Vnbnnidung0"/>
        <w:tabs>
          <w:tab w:val="left" w:pos="838"/>
        </w:tabs>
        <w:spacing w:after="120" w:line="240" w:lineRule="auto"/>
        <w:ind w:firstLine="720"/>
        <w:jc w:val="both"/>
        <w:rPr>
          <w:rFonts w:ascii="Arial" w:hAnsi="Arial" w:cs="Arial"/>
          <w:sz w:val="20"/>
          <w:szCs w:val="20"/>
        </w:rPr>
      </w:pPr>
      <w:r w:rsidRPr="006160BE">
        <w:rPr>
          <w:rFonts w:ascii="Arial" w:hAnsi="Arial" w:cs="Arial"/>
          <w:sz w:val="20"/>
          <w:szCs w:val="20"/>
        </w:rPr>
        <w:t>1. Quản lý nhà nước đối với hoạt động đầu tư ra nước ngoài</w:t>
      </w:r>
    </w:p>
    <w:p w:rsidR="006160BE" w:rsidRPr="006160BE" w:rsidRDefault="006160BE" w:rsidP="006160BE">
      <w:pPr>
        <w:pStyle w:val="Vnbnnidung0"/>
        <w:tabs>
          <w:tab w:val="left" w:pos="896"/>
        </w:tabs>
        <w:spacing w:after="120" w:line="240" w:lineRule="auto"/>
        <w:ind w:firstLine="720"/>
        <w:jc w:val="both"/>
        <w:rPr>
          <w:rFonts w:ascii="Arial" w:hAnsi="Arial" w:cs="Arial"/>
          <w:sz w:val="20"/>
          <w:szCs w:val="20"/>
        </w:rPr>
      </w:pPr>
      <w:r w:rsidRPr="006160BE">
        <w:rPr>
          <w:rFonts w:ascii="Arial" w:hAnsi="Arial" w:cs="Arial"/>
          <w:sz w:val="20"/>
          <w:szCs w:val="20"/>
        </w:rPr>
        <w:t>a) Các bộ, cơ quan ngang bộ, cơ quan thuộc Chính phủ, Ủy ban nhân dân các tỉnh, thành phố trực thuộc trung ương, cơ quan đại diện Việt Nam ở nước ngoài thực hiện chức năng quản lý nhà nước về đầu tư ra nước ngoài trong hoạt động dầu khí theo quy định Luật Đầu tư và Điều 99 Nghị định số 31/2021/NĐ-CP;</w:t>
      </w:r>
    </w:p>
    <w:p w:rsidR="006160BE" w:rsidRPr="006160BE" w:rsidRDefault="006160BE" w:rsidP="006160BE">
      <w:pPr>
        <w:pStyle w:val="Vnbnnidung0"/>
        <w:tabs>
          <w:tab w:val="left" w:pos="928"/>
        </w:tabs>
        <w:spacing w:after="120" w:line="240" w:lineRule="auto"/>
        <w:ind w:firstLine="720"/>
        <w:jc w:val="both"/>
        <w:rPr>
          <w:rFonts w:ascii="Arial" w:hAnsi="Arial" w:cs="Arial"/>
          <w:sz w:val="20"/>
          <w:szCs w:val="20"/>
        </w:rPr>
      </w:pPr>
      <w:r w:rsidRPr="006160BE">
        <w:rPr>
          <w:rFonts w:ascii="Arial" w:hAnsi="Arial" w:cs="Arial"/>
          <w:sz w:val="20"/>
          <w:szCs w:val="20"/>
        </w:rPr>
        <w:t>b) Ngoài các nhiệm vụ quy định tại điểm a khoản 1 Điều này, Bộ Công Thương tham gia ý kiến về các vấn đề thuộc lĩnh vực quản lý nhà nước được phân công khi có yêu cầu của Thủ tướng Chính phủ hoặc đề nghị của Bộ Kế hoạch và Đầu tư;</w:t>
      </w:r>
    </w:p>
    <w:p w:rsidR="006160BE" w:rsidRPr="006160BE" w:rsidRDefault="006160BE" w:rsidP="006160BE">
      <w:pPr>
        <w:pStyle w:val="Vnbnnidung0"/>
        <w:tabs>
          <w:tab w:val="left" w:pos="7964"/>
        </w:tabs>
        <w:spacing w:after="120" w:line="240" w:lineRule="auto"/>
        <w:ind w:firstLine="720"/>
        <w:jc w:val="both"/>
        <w:rPr>
          <w:rFonts w:ascii="Arial" w:hAnsi="Arial" w:cs="Arial"/>
          <w:sz w:val="20"/>
          <w:szCs w:val="20"/>
        </w:rPr>
      </w:pPr>
      <w:r w:rsidRPr="006160BE">
        <w:rPr>
          <w:rFonts w:ascii="Arial" w:hAnsi="Arial" w:cs="Arial"/>
          <w:sz w:val="20"/>
          <w:szCs w:val="20"/>
        </w:rPr>
        <w:t>c) Cơ quan đại diện chủ sở hữu chịu trách nhiệm quản lý, kiểm tra, giám sát việc sử dụng nguồn vốn nhà nước đầu tư ra nước ngoài của doanh nghiệp nhà nước theo quy định của pháp luật; xây dựng quy chế nội bộ về việc thẩm định, chấp thuận chủ trương, quyết định đầu tư ra nước ngoài đối với dự án dầu khí của doanh nghiệp nhà nước và thực hiện các nhiệm vụ quy định tại khoản 2 và khoản 3 Điều 71 Nghị định số 31/2021/NĐ-CP đối với các dự án dầu khí ở nước ngoài của doanh nghiệp nhà nước.</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Điều 28. Quy định chuyển tiếp</w:t>
      </w:r>
    </w:p>
    <w:p w:rsidR="006160BE" w:rsidRPr="006160BE" w:rsidRDefault="006160BE" w:rsidP="006160BE">
      <w:pPr>
        <w:pStyle w:val="Vnbnnidung0"/>
        <w:spacing w:after="0" w:line="240" w:lineRule="auto"/>
        <w:ind w:firstLine="720"/>
        <w:jc w:val="both"/>
        <w:rPr>
          <w:rFonts w:ascii="Arial" w:hAnsi="Arial" w:cs="Arial"/>
          <w:sz w:val="20"/>
          <w:szCs w:val="20"/>
        </w:rPr>
      </w:pPr>
      <w:r w:rsidRPr="006160BE">
        <w:rPr>
          <w:rFonts w:ascii="Arial" w:hAnsi="Arial" w:cs="Arial"/>
          <w:sz w:val="20"/>
          <w:szCs w:val="20"/>
        </w:rPr>
        <w:t>Kể từ ngày Nghị định này có hiệu lực thi hành, hồ sơ hợp lệ đã tiếp nhận và quá thời hạn giải quyết nhưng chưa trả kết quả thì tiếp tục thực hiện theo quy định của Luật Đầu tư số 61/2020/QH14.</w:t>
      </w:r>
    </w:p>
    <w:p w:rsidR="006160BE" w:rsidRPr="006160BE" w:rsidRDefault="006160BE" w:rsidP="006160BE">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6160BE" w:rsidRPr="006160BE" w:rsidTr="001A051D">
        <w:trPr>
          <w:tblCellSpacing w:w="0" w:type="dxa"/>
        </w:trPr>
        <w:tc>
          <w:tcPr>
            <w:tcW w:w="2500" w:type="pct"/>
            <w:shd w:val="clear" w:color="auto" w:fill="FFFFFF"/>
            <w:tcMar>
              <w:top w:w="0" w:type="dxa"/>
              <w:left w:w="108" w:type="dxa"/>
              <w:bottom w:w="0" w:type="dxa"/>
              <w:right w:w="108" w:type="dxa"/>
            </w:tcMar>
            <w:hideMark/>
          </w:tcPr>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b/>
                <w:bCs/>
                <w:i/>
                <w:iCs/>
                <w:sz w:val="20"/>
                <w:szCs w:val="20"/>
              </w:rPr>
              <w:t>Nơi nhận:</w:t>
            </w:r>
            <w:r w:rsidRPr="006160BE">
              <w:rPr>
                <w:rFonts w:ascii="Arial" w:hAnsi="Arial" w:cs="Arial"/>
                <w:b/>
                <w:bCs/>
                <w:i/>
                <w:iCs/>
                <w:sz w:val="20"/>
                <w:szCs w:val="20"/>
              </w:rPr>
              <w:br/>
            </w:r>
            <w:r w:rsidRPr="006160BE">
              <w:rPr>
                <w:rFonts w:ascii="Arial" w:hAnsi="Arial" w:cs="Arial"/>
                <w:sz w:val="20"/>
                <w:szCs w:val="20"/>
              </w:rPr>
              <w:t>- Ban Bí thư Trung ương Đảng;</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Thủ tướng, các Phó Thủ tướng Chính phủ;</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Các bộ, cơ quan ngang bộ, cơ quan thuộc Chính phủ;</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HĐND, UBND các tỉnh, thành phố trực thuộc trung ương;</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Văn phòng Trung ương và các Ban của Đảng;</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Văn phòng Tổng Bí thư;</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Văn phòng Chủ tịch nước;</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Hội đồng Dân tộc và các Ủy ban của Quốc hội;</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Văn phòng Quốc hội;</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Tòa án nhân dân tối cao;</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Viện kiểm sát nhân dân tối cao;</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Kiểm toán nhà nước;</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lastRenderedPageBreak/>
              <w:t>- Ủy ban Giám sát tài chính Quốc gia;</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Ngân hàng Chính sách xã hội;</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Ngân hàng Phát triển Việt Nam;</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Ủy ban trung ương Mặt trận Tổ quốc Việt Nam;</w:t>
            </w:r>
          </w:p>
          <w:p w:rsidR="006160BE" w:rsidRPr="006160BE" w:rsidRDefault="006160BE" w:rsidP="001A051D">
            <w:pPr>
              <w:pStyle w:val="Vnbnnidung20"/>
              <w:tabs>
                <w:tab w:val="left" w:pos="434"/>
              </w:tabs>
              <w:rPr>
                <w:rFonts w:ascii="Arial" w:hAnsi="Arial" w:cs="Arial"/>
                <w:sz w:val="20"/>
                <w:szCs w:val="20"/>
              </w:rPr>
            </w:pPr>
            <w:r w:rsidRPr="006160BE">
              <w:rPr>
                <w:rFonts w:ascii="Arial" w:hAnsi="Arial" w:cs="Arial"/>
                <w:sz w:val="20"/>
                <w:szCs w:val="20"/>
              </w:rPr>
              <w:t>- Cơ quan trung ương của các đoàn thể;</w:t>
            </w:r>
          </w:p>
          <w:p w:rsidR="006160BE" w:rsidRPr="006160BE" w:rsidRDefault="006160BE" w:rsidP="001A051D">
            <w:pPr>
              <w:pStyle w:val="Vnbnnidung20"/>
              <w:tabs>
                <w:tab w:val="left" w:pos="461"/>
              </w:tabs>
              <w:rPr>
                <w:rFonts w:ascii="Arial" w:hAnsi="Arial" w:cs="Arial"/>
                <w:sz w:val="20"/>
                <w:szCs w:val="20"/>
              </w:rPr>
            </w:pPr>
            <w:r w:rsidRPr="006160BE">
              <w:rPr>
                <w:rFonts w:ascii="Arial" w:hAnsi="Arial" w:cs="Arial"/>
                <w:sz w:val="20"/>
                <w:szCs w:val="20"/>
              </w:rPr>
              <w:t>- VPCP: BTCN, các PCN, Trợ lý TTg, TGĐ Cổng TTĐT, các Vụ, Cục, đơn vị trực thuộc, Công báo;</w:t>
            </w:r>
          </w:p>
          <w:p w:rsidR="006160BE" w:rsidRPr="006160BE" w:rsidRDefault="006160BE" w:rsidP="001A051D">
            <w:pPr>
              <w:pStyle w:val="Vnbnnidung20"/>
              <w:tabs>
                <w:tab w:val="left" w:pos="441"/>
              </w:tabs>
              <w:rPr>
                <w:rFonts w:ascii="Arial" w:hAnsi="Arial" w:cs="Arial"/>
                <w:sz w:val="20"/>
                <w:szCs w:val="20"/>
                <w:vertAlign w:val="subscript"/>
              </w:rPr>
            </w:pPr>
            <w:r w:rsidRPr="006160BE">
              <w:rPr>
                <w:rFonts w:ascii="Arial" w:hAnsi="Arial" w:cs="Arial"/>
                <w:sz w:val="20"/>
                <w:szCs w:val="20"/>
              </w:rPr>
              <w:t>- Lưu: VT, CN (2)</w:t>
            </w:r>
          </w:p>
        </w:tc>
        <w:tc>
          <w:tcPr>
            <w:tcW w:w="2500" w:type="pct"/>
            <w:shd w:val="clear" w:color="auto" w:fill="FFFFFF"/>
            <w:tcMar>
              <w:top w:w="0" w:type="dxa"/>
              <w:left w:w="108" w:type="dxa"/>
              <w:bottom w:w="0" w:type="dxa"/>
              <w:right w:w="108" w:type="dxa"/>
            </w:tcMar>
            <w:hideMark/>
          </w:tcPr>
          <w:p w:rsidR="006160BE" w:rsidRPr="006160BE" w:rsidRDefault="006160BE" w:rsidP="001A051D">
            <w:pPr>
              <w:jc w:val="center"/>
              <w:rPr>
                <w:rFonts w:ascii="Arial" w:hAnsi="Arial" w:cs="Arial"/>
                <w:b/>
                <w:sz w:val="20"/>
                <w:szCs w:val="20"/>
              </w:rPr>
            </w:pPr>
            <w:r w:rsidRPr="006160BE">
              <w:rPr>
                <w:rFonts w:ascii="Arial" w:hAnsi="Arial" w:cs="Arial"/>
                <w:b/>
                <w:sz w:val="20"/>
                <w:szCs w:val="20"/>
              </w:rPr>
              <w:lastRenderedPageBreak/>
              <w:t>TM. CHÍNH PHỦ</w:t>
            </w:r>
          </w:p>
          <w:p w:rsidR="006160BE" w:rsidRPr="006160BE" w:rsidRDefault="006160BE" w:rsidP="001A051D">
            <w:pPr>
              <w:jc w:val="center"/>
              <w:rPr>
                <w:rFonts w:ascii="Arial" w:hAnsi="Arial" w:cs="Arial"/>
                <w:b/>
                <w:sz w:val="20"/>
                <w:szCs w:val="20"/>
              </w:rPr>
            </w:pPr>
            <w:r w:rsidRPr="006160BE">
              <w:rPr>
                <w:rFonts w:ascii="Arial" w:hAnsi="Arial" w:cs="Arial"/>
                <w:b/>
                <w:sz w:val="20"/>
                <w:szCs w:val="20"/>
              </w:rPr>
              <w:t>KT. THỦ TƯỚNG</w:t>
            </w:r>
          </w:p>
          <w:p w:rsidR="006160BE" w:rsidRPr="006160BE" w:rsidRDefault="006160BE" w:rsidP="001A051D">
            <w:pPr>
              <w:jc w:val="center"/>
              <w:rPr>
                <w:rFonts w:ascii="Arial" w:hAnsi="Arial" w:cs="Arial"/>
                <w:b/>
                <w:sz w:val="20"/>
                <w:szCs w:val="20"/>
              </w:rPr>
            </w:pPr>
            <w:r w:rsidRPr="006160BE">
              <w:rPr>
                <w:rFonts w:ascii="Arial" w:hAnsi="Arial" w:cs="Arial"/>
                <w:b/>
                <w:sz w:val="20"/>
                <w:szCs w:val="20"/>
              </w:rPr>
              <w:t>PHÓ THỦ TƯỚNG</w:t>
            </w:r>
          </w:p>
          <w:p w:rsidR="006160BE" w:rsidRPr="006160BE" w:rsidRDefault="006160BE" w:rsidP="001A051D">
            <w:pPr>
              <w:jc w:val="center"/>
              <w:rPr>
                <w:rFonts w:ascii="Arial" w:hAnsi="Arial" w:cs="Arial"/>
                <w:b/>
                <w:sz w:val="20"/>
                <w:szCs w:val="20"/>
              </w:rPr>
            </w:pPr>
          </w:p>
          <w:p w:rsidR="006160BE" w:rsidRPr="006160BE" w:rsidRDefault="006160BE" w:rsidP="001A051D">
            <w:pPr>
              <w:jc w:val="center"/>
              <w:rPr>
                <w:rFonts w:ascii="Arial" w:hAnsi="Arial" w:cs="Arial"/>
                <w:b/>
                <w:sz w:val="20"/>
                <w:szCs w:val="20"/>
              </w:rPr>
            </w:pPr>
          </w:p>
          <w:p w:rsidR="006160BE" w:rsidRPr="006160BE" w:rsidRDefault="006160BE" w:rsidP="001A051D">
            <w:pPr>
              <w:jc w:val="center"/>
              <w:rPr>
                <w:rFonts w:ascii="Arial" w:hAnsi="Arial" w:cs="Arial"/>
                <w:b/>
                <w:sz w:val="20"/>
                <w:szCs w:val="20"/>
              </w:rPr>
            </w:pPr>
          </w:p>
          <w:p w:rsidR="006160BE" w:rsidRPr="006160BE" w:rsidRDefault="006160BE" w:rsidP="001A051D">
            <w:pPr>
              <w:jc w:val="center"/>
              <w:rPr>
                <w:rFonts w:ascii="Arial" w:hAnsi="Arial" w:cs="Arial"/>
                <w:b/>
                <w:sz w:val="20"/>
                <w:szCs w:val="20"/>
              </w:rPr>
            </w:pPr>
            <w:r w:rsidRPr="006160BE">
              <w:rPr>
                <w:rFonts w:ascii="Arial" w:hAnsi="Arial" w:cs="Arial"/>
                <w:b/>
                <w:sz w:val="20"/>
                <w:szCs w:val="20"/>
              </w:rPr>
              <w:t>Bùi Thanh Sơn</w:t>
            </w:r>
          </w:p>
        </w:tc>
      </w:tr>
    </w:tbl>
    <w:p w:rsidR="006160BE" w:rsidRPr="006160BE" w:rsidRDefault="006160BE" w:rsidP="006160BE">
      <w:pPr>
        <w:pStyle w:val="Vnbnnidung20"/>
        <w:tabs>
          <w:tab w:val="left" w:pos="441"/>
        </w:tabs>
        <w:spacing w:after="120"/>
        <w:ind w:firstLine="720"/>
        <w:jc w:val="both"/>
        <w:rPr>
          <w:rFonts w:ascii="Arial" w:hAnsi="Arial" w:cs="Arial"/>
          <w:sz w:val="20"/>
          <w:szCs w:val="20"/>
          <w:vertAlign w:val="subscript"/>
        </w:rPr>
      </w:pPr>
    </w:p>
    <w:p w:rsidR="006160BE" w:rsidRPr="006160BE" w:rsidRDefault="006160BE" w:rsidP="006160BE">
      <w:pPr>
        <w:pStyle w:val="Vnbnnidung20"/>
        <w:tabs>
          <w:tab w:val="left" w:pos="441"/>
        </w:tabs>
        <w:spacing w:after="120"/>
        <w:ind w:firstLine="720"/>
        <w:jc w:val="both"/>
        <w:rPr>
          <w:rFonts w:ascii="Arial" w:hAnsi="Arial" w:cs="Arial"/>
          <w:sz w:val="20"/>
          <w:szCs w:val="20"/>
        </w:rPr>
        <w:sectPr w:rsidR="006160BE" w:rsidRPr="006160BE" w:rsidSect="00CF4678">
          <w:headerReference w:type="default" r:id="rId7"/>
          <w:pgSz w:w="11907" w:h="16839" w:code="9"/>
          <w:pgMar w:top="1440" w:right="1440" w:bottom="1440" w:left="1440" w:header="0" w:footer="0" w:gutter="0"/>
          <w:pgNumType w:start="12"/>
          <w:cols w:space="720"/>
          <w:noEndnote/>
          <w:docGrid w:linePitch="360"/>
        </w:sectPr>
      </w:pPr>
    </w:p>
    <w:p w:rsidR="006160BE" w:rsidRPr="006160BE" w:rsidRDefault="006160BE" w:rsidP="006160BE">
      <w:pPr>
        <w:pStyle w:val="Vnbnnidung0"/>
        <w:spacing w:after="120" w:line="240" w:lineRule="auto"/>
        <w:ind w:firstLine="720"/>
        <w:jc w:val="both"/>
        <w:rPr>
          <w:rFonts w:ascii="Arial" w:hAnsi="Arial" w:cs="Arial"/>
          <w:b/>
          <w:bCs/>
          <w:sz w:val="20"/>
          <w:szCs w:val="20"/>
        </w:rPr>
        <w:sectPr w:rsidR="006160BE" w:rsidRPr="006160BE" w:rsidSect="00795CDF">
          <w:headerReference w:type="default" r:id="rId8"/>
          <w:type w:val="continuous"/>
          <w:pgSz w:w="11907" w:h="16839" w:code="9"/>
          <w:pgMar w:top="1440" w:right="1440" w:bottom="1440" w:left="1440" w:header="0" w:footer="3" w:gutter="0"/>
          <w:cols w:space="720"/>
          <w:noEndnote/>
          <w:docGrid w:linePitch="360"/>
        </w:sectPr>
      </w:pPr>
    </w:p>
    <w:p w:rsidR="006160BE" w:rsidRPr="006160BE" w:rsidRDefault="006160BE" w:rsidP="006160BE">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lastRenderedPageBreak/>
        <w:t>Phụ lục</w:t>
      </w:r>
    </w:p>
    <w:p w:rsidR="006160BE" w:rsidRPr="006160BE" w:rsidRDefault="006160BE" w:rsidP="006160BE">
      <w:pPr>
        <w:pStyle w:val="Vnbnnidung0"/>
        <w:spacing w:after="0" w:line="240" w:lineRule="auto"/>
        <w:ind w:firstLine="0"/>
        <w:jc w:val="center"/>
        <w:rPr>
          <w:rFonts w:ascii="Arial" w:hAnsi="Arial" w:cs="Arial"/>
          <w:i/>
          <w:iCs/>
          <w:sz w:val="20"/>
          <w:szCs w:val="20"/>
        </w:rPr>
      </w:pPr>
      <w:r w:rsidRPr="006160BE">
        <w:rPr>
          <w:rFonts w:ascii="Arial" w:hAnsi="Arial" w:cs="Arial"/>
          <w:i/>
          <w:iCs/>
          <w:sz w:val="20"/>
          <w:szCs w:val="20"/>
        </w:rPr>
        <w:t xml:space="preserve">(Kèm theo Nghị định số 132/2024/NĐ-CP </w:t>
      </w:r>
    </w:p>
    <w:p w:rsidR="006160BE" w:rsidRPr="006160BE" w:rsidRDefault="006160BE" w:rsidP="006160BE">
      <w:pPr>
        <w:pStyle w:val="Vnbnnidung0"/>
        <w:spacing w:after="0" w:line="240" w:lineRule="auto"/>
        <w:ind w:firstLine="0"/>
        <w:jc w:val="center"/>
        <w:rPr>
          <w:rFonts w:ascii="Arial" w:hAnsi="Arial" w:cs="Arial"/>
          <w:i/>
          <w:iCs/>
          <w:sz w:val="20"/>
          <w:szCs w:val="20"/>
        </w:rPr>
      </w:pPr>
      <w:r w:rsidRPr="006160BE">
        <w:rPr>
          <w:rFonts w:ascii="Arial" w:hAnsi="Arial" w:cs="Arial"/>
          <w:i/>
          <w:iCs/>
          <w:sz w:val="20"/>
          <w:szCs w:val="20"/>
        </w:rPr>
        <w:t>ngày 15 tháng 10 năm 2024 của Chính phủ)</w:t>
      </w:r>
    </w:p>
    <w:p w:rsidR="006160BE" w:rsidRPr="006160BE" w:rsidRDefault="006160BE" w:rsidP="006160BE">
      <w:pPr>
        <w:pStyle w:val="Vnbnnidung0"/>
        <w:spacing w:after="0" w:line="240" w:lineRule="auto"/>
        <w:ind w:firstLine="0"/>
        <w:jc w:val="center"/>
        <w:rPr>
          <w:rFonts w:ascii="Arial" w:hAnsi="Arial" w:cs="Arial"/>
          <w:i/>
          <w:iCs/>
          <w:sz w:val="20"/>
          <w:szCs w:val="20"/>
          <w:vertAlign w:val="superscript"/>
        </w:rPr>
      </w:pPr>
      <w:r w:rsidRPr="006160BE">
        <w:rPr>
          <w:rFonts w:ascii="Arial" w:hAnsi="Arial" w:cs="Arial"/>
          <w:i/>
          <w:iCs/>
          <w:sz w:val="20"/>
          <w:szCs w:val="20"/>
          <w:vertAlign w:val="superscript"/>
        </w:rPr>
        <w:t>______________</w:t>
      </w:r>
    </w:p>
    <w:p w:rsidR="006160BE" w:rsidRPr="006160BE" w:rsidRDefault="006160BE" w:rsidP="006160BE">
      <w:pPr>
        <w:pStyle w:val="Vnbnnidung0"/>
        <w:spacing w:after="0" w:line="240" w:lineRule="auto"/>
        <w:ind w:firstLine="0"/>
        <w:jc w:val="center"/>
        <w:rPr>
          <w:rFonts w:ascii="Arial" w:hAnsi="Arial" w:cs="Arial"/>
          <w:sz w:val="20"/>
          <w:szCs w:val="20"/>
        </w:rPr>
      </w:pPr>
    </w:p>
    <w:p w:rsidR="006160BE" w:rsidRPr="006160BE" w:rsidRDefault="006160BE" w:rsidP="006160BE">
      <w:pPr>
        <w:pStyle w:val="Tiu10"/>
        <w:keepNext/>
        <w:keepLines/>
        <w:spacing w:after="0"/>
        <w:jc w:val="right"/>
        <w:outlineLvl w:val="9"/>
        <w:rPr>
          <w:rFonts w:ascii="Arial" w:hAnsi="Arial" w:cs="Arial"/>
          <w:sz w:val="20"/>
          <w:szCs w:val="20"/>
        </w:rPr>
      </w:pPr>
      <w:r w:rsidRPr="006160BE">
        <w:rPr>
          <w:rFonts w:ascii="Arial" w:hAnsi="Arial" w:cs="Arial"/>
          <w:sz w:val="20"/>
          <w:szCs w:val="20"/>
        </w:rPr>
        <w:t>Mẫ</w:t>
      </w:r>
      <w:r w:rsidRPr="006160BE">
        <w:rPr>
          <w:rFonts w:ascii="Arial" w:hAnsi="Arial" w:cs="Arial"/>
          <w:color w:val="000000"/>
          <w:sz w:val="20"/>
          <w:szCs w:val="20"/>
        </w:rPr>
        <w:t>u số 01</w:t>
      </w:r>
    </w:p>
    <w:tbl>
      <w:tblPr>
        <w:tblW w:w="5000" w:type="pct"/>
        <w:tblCellMar>
          <w:left w:w="0" w:type="dxa"/>
          <w:right w:w="0" w:type="dxa"/>
        </w:tblCellMar>
        <w:tblLook w:val="04A0" w:firstRow="1" w:lastRow="0" w:firstColumn="1" w:lastColumn="0" w:noHBand="0" w:noVBand="1"/>
      </w:tblPr>
      <w:tblGrid>
        <w:gridCol w:w="3250"/>
        <w:gridCol w:w="5777"/>
      </w:tblGrid>
      <w:tr w:rsidR="006160BE" w:rsidRPr="006160BE" w:rsidTr="001A051D">
        <w:trPr>
          <w:trHeight w:val="920"/>
        </w:trPr>
        <w:tc>
          <w:tcPr>
            <w:tcW w:w="1800" w:type="pct"/>
            <w:shd w:val="clear" w:color="auto" w:fill="auto"/>
            <w:tcMar>
              <w:top w:w="0" w:type="dxa"/>
              <w:left w:w="108" w:type="dxa"/>
              <w:bottom w:w="0" w:type="dxa"/>
              <w:right w:w="108" w:type="dxa"/>
            </w:tcMar>
          </w:tcPr>
          <w:p w:rsidR="006160BE" w:rsidRPr="006160BE" w:rsidRDefault="006160BE" w:rsidP="001A051D">
            <w:pPr>
              <w:jc w:val="center"/>
              <w:rPr>
                <w:rFonts w:ascii="Arial" w:hAnsi="Arial" w:cs="Arial"/>
                <w:sz w:val="20"/>
                <w:szCs w:val="20"/>
              </w:rPr>
            </w:pPr>
            <w:r w:rsidRPr="006160BE">
              <w:rPr>
                <w:rFonts w:ascii="Arial" w:hAnsi="Arial" w:cs="Arial"/>
                <w:b/>
                <w:bCs/>
                <w:sz w:val="20"/>
                <w:szCs w:val="20"/>
              </w:rPr>
              <w:t>TÊN NHÀ ĐẦU TƯ</w:t>
            </w:r>
            <w:r w:rsidRPr="006160BE">
              <w:rPr>
                <w:rFonts w:ascii="Arial" w:hAnsi="Arial" w:cs="Arial"/>
                <w:b/>
                <w:bCs/>
                <w:sz w:val="20"/>
                <w:szCs w:val="20"/>
              </w:rPr>
              <w:br/>
            </w:r>
            <w:r w:rsidRPr="006160BE">
              <w:rPr>
                <w:rFonts w:ascii="Arial" w:hAnsi="Arial" w:cs="Arial"/>
                <w:bCs/>
                <w:sz w:val="20"/>
                <w:szCs w:val="20"/>
                <w:vertAlign w:val="superscript"/>
              </w:rPr>
              <w:t>__________</w:t>
            </w:r>
          </w:p>
          <w:p w:rsidR="006160BE" w:rsidRPr="006160BE" w:rsidRDefault="006160BE" w:rsidP="001A051D">
            <w:pPr>
              <w:jc w:val="center"/>
              <w:rPr>
                <w:rFonts w:ascii="Arial" w:hAnsi="Arial" w:cs="Arial"/>
                <w:sz w:val="20"/>
                <w:szCs w:val="20"/>
              </w:rPr>
            </w:pPr>
            <w:r w:rsidRPr="006160BE">
              <w:rPr>
                <w:rFonts w:ascii="Arial" w:hAnsi="Arial" w:cs="Arial"/>
                <w:sz w:val="20"/>
                <w:szCs w:val="20"/>
              </w:rPr>
              <w:t>Số: ….</w:t>
            </w:r>
          </w:p>
        </w:tc>
        <w:tc>
          <w:tcPr>
            <w:tcW w:w="3200" w:type="pct"/>
            <w:shd w:val="clear" w:color="auto" w:fill="auto"/>
            <w:tcMar>
              <w:top w:w="0" w:type="dxa"/>
              <w:left w:w="108" w:type="dxa"/>
              <w:bottom w:w="0" w:type="dxa"/>
              <w:right w:w="108" w:type="dxa"/>
            </w:tcMar>
          </w:tcPr>
          <w:p w:rsidR="006160BE" w:rsidRPr="006160BE" w:rsidRDefault="006160BE" w:rsidP="001A051D">
            <w:pPr>
              <w:jc w:val="center"/>
              <w:rPr>
                <w:rFonts w:ascii="Arial" w:hAnsi="Arial" w:cs="Arial"/>
                <w:sz w:val="20"/>
                <w:szCs w:val="20"/>
                <w:vertAlign w:val="superscript"/>
              </w:rPr>
            </w:pPr>
            <w:r w:rsidRPr="006160BE">
              <w:rPr>
                <w:rFonts w:ascii="Arial" w:hAnsi="Arial" w:cs="Arial"/>
                <w:b/>
                <w:bCs/>
                <w:sz w:val="20"/>
                <w:szCs w:val="20"/>
              </w:rPr>
              <w:t>CỘNG HÒA XÃ HỘI CHỦ NGHĨA VIỆT NAM</w:t>
            </w:r>
            <w:r w:rsidRPr="006160BE">
              <w:rPr>
                <w:rFonts w:ascii="Arial" w:hAnsi="Arial" w:cs="Arial"/>
                <w:b/>
                <w:bCs/>
                <w:sz w:val="20"/>
                <w:szCs w:val="20"/>
              </w:rPr>
              <w:br/>
              <w:t xml:space="preserve">Độc lập - Tự do - Hạnh phúc </w:t>
            </w:r>
            <w:r w:rsidRPr="006160BE">
              <w:rPr>
                <w:rFonts w:ascii="Arial" w:hAnsi="Arial" w:cs="Arial"/>
                <w:b/>
                <w:bCs/>
                <w:sz w:val="20"/>
                <w:szCs w:val="20"/>
              </w:rPr>
              <w:br/>
            </w:r>
            <w:r w:rsidRPr="006160BE">
              <w:rPr>
                <w:rFonts w:ascii="Arial" w:hAnsi="Arial" w:cs="Arial"/>
                <w:bCs/>
                <w:sz w:val="20"/>
                <w:szCs w:val="20"/>
                <w:vertAlign w:val="superscript"/>
              </w:rPr>
              <w:t>______________________</w:t>
            </w:r>
          </w:p>
          <w:p w:rsidR="006160BE" w:rsidRPr="006160BE" w:rsidRDefault="006160BE" w:rsidP="001A051D">
            <w:pPr>
              <w:jc w:val="center"/>
              <w:rPr>
                <w:rFonts w:ascii="Arial" w:hAnsi="Arial" w:cs="Arial"/>
                <w:i/>
                <w:sz w:val="20"/>
                <w:szCs w:val="20"/>
              </w:rPr>
            </w:pPr>
            <w:r w:rsidRPr="006160BE">
              <w:rPr>
                <w:rFonts w:ascii="Arial" w:hAnsi="Arial" w:cs="Arial"/>
                <w:i/>
                <w:sz w:val="20"/>
                <w:szCs w:val="20"/>
              </w:rPr>
              <w:t>……., ngày … tháng … năm ……</w:t>
            </w:r>
          </w:p>
        </w:tc>
      </w:tr>
    </w:tbl>
    <w:p w:rsidR="006160BE" w:rsidRPr="006160BE" w:rsidRDefault="006160BE" w:rsidP="006160BE">
      <w:pPr>
        <w:pStyle w:val="Tiu10"/>
        <w:keepNext/>
        <w:keepLines/>
        <w:spacing w:after="0"/>
        <w:outlineLvl w:val="9"/>
        <w:rPr>
          <w:rFonts w:ascii="Arial" w:hAnsi="Arial" w:cs="Arial"/>
          <w:sz w:val="20"/>
          <w:szCs w:val="20"/>
        </w:rPr>
      </w:pPr>
    </w:p>
    <w:p w:rsidR="006160BE" w:rsidRPr="006160BE" w:rsidRDefault="006160BE" w:rsidP="006160BE">
      <w:pPr>
        <w:jc w:val="center"/>
        <w:rPr>
          <w:rFonts w:ascii="Arial" w:hAnsi="Arial" w:cs="Arial"/>
          <w:sz w:val="20"/>
          <w:szCs w:val="20"/>
        </w:rPr>
      </w:pPr>
    </w:p>
    <w:p w:rsidR="006160BE" w:rsidRPr="006160BE" w:rsidRDefault="006160BE" w:rsidP="006160BE">
      <w:pPr>
        <w:pStyle w:val="Vnbnnidung0"/>
        <w:spacing w:after="0" w:line="240" w:lineRule="auto"/>
        <w:ind w:firstLine="0"/>
        <w:jc w:val="center"/>
        <w:rPr>
          <w:rFonts w:ascii="Arial" w:hAnsi="Arial" w:cs="Arial"/>
          <w:b/>
          <w:sz w:val="20"/>
          <w:szCs w:val="20"/>
        </w:rPr>
      </w:pPr>
      <w:r w:rsidRPr="006160BE">
        <w:rPr>
          <w:rFonts w:ascii="Arial" w:hAnsi="Arial" w:cs="Arial"/>
          <w:b/>
          <w:bCs/>
          <w:sz w:val="20"/>
          <w:szCs w:val="20"/>
        </w:rPr>
        <w:t>ĐƠN ĐĂNG KÝ GIAO DỊCH NGOẠI HỐI LIÊN QUAN ĐẾN HOẠT</w:t>
      </w:r>
      <w:r w:rsidRPr="006160BE">
        <w:rPr>
          <w:rFonts w:ascii="Arial" w:hAnsi="Arial" w:cs="Arial"/>
          <w:b/>
          <w:bCs/>
          <w:sz w:val="20"/>
          <w:szCs w:val="20"/>
        </w:rPr>
        <w:br/>
        <w:t xml:space="preserve">ĐỘNG ĐẦU TƯ RA NƯỚC NGOÀI </w:t>
      </w:r>
      <w:r w:rsidRPr="006160BE">
        <w:rPr>
          <w:rFonts w:ascii="Arial" w:hAnsi="Arial" w:cs="Arial"/>
          <w:b/>
          <w:smallCaps/>
          <w:sz w:val="20"/>
          <w:szCs w:val="20"/>
        </w:rPr>
        <w:t>TRONG HOẠT ĐỘNG DẦU</w:t>
      </w:r>
      <w:r w:rsidRPr="006160BE">
        <w:rPr>
          <w:rFonts w:ascii="Arial" w:hAnsi="Arial" w:cs="Arial"/>
          <w:b/>
          <w:bCs/>
          <w:sz w:val="20"/>
          <w:szCs w:val="20"/>
        </w:rPr>
        <w:t xml:space="preserve"> KHÍ</w:t>
      </w:r>
    </w:p>
    <w:p w:rsidR="006160BE" w:rsidRPr="006160BE" w:rsidRDefault="006160BE" w:rsidP="006160BE">
      <w:pPr>
        <w:pStyle w:val="Vnbnnidung0"/>
        <w:spacing w:after="0" w:line="240" w:lineRule="auto"/>
        <w:ind w:firstLine="0"/>
        <w:jc w:val="center"/>
        <w:rPr>
          <w:rFonts w:ascii="Arial" w:hAnsi="Arial" w:cs="Arial"/>
          <w:sz w:val="20"/>
          <w:szCs w:val="20"/>
        </w:rPr>
      </w:pPr>
      <w:r w:rsidRPr="006160BE">
        <w:rPr>
          <w:rFonts w:ascii="Arial" w:hAnsi="Arial" w:cs="Arial"/>
          <w:sz w:val="20"/>
          <w:szCs w:val="20"/>
        </w:rPr>
        <w:t>Kính gửi: Ngân hàng Nhà nước Việt Nam chi nhánh tỉnh/thành phố ...</w:t>
      </w:r>
    </w:p>
    <w:p w:rsidR="006160BE" w:rsidRPr="006160BE" w:rsidRDefault="006160BE" w:rsidP="006160BE">
      <w:pPr>
        <w:pStyle w:val="Vnbnnidung0"/>
        <w:spacing w:after="0" w:line="240" w:lineRule="auto"/>
        <w:ind w:firstLine="0"/>
        <w:jc w:val="center"/>
        <w:rPr>
          <w:rFonts w:ascii="Arial" w:hAnsi="Arial" w:cs="Arial"/>
          <w:sz w:val="20"/>
          <w:szCs w:val="20"/>
        </w:rPr>
      </w:pP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Căn cứ Nghị định số .../2024/NĐ-CP ngày ... tháng ... năm ... của Chính phủ quy định về đầu tư ra nước ngoài trong hoạt động dầu khí;</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Căn cứ Giấy chứng nhận đăng ký đầu tư ra nước ngoài số ... ngày ... ;</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 xml:space="preserve">Căn cứ vào thỏa thuận, cam kết tiến độ góp vốn đầu tư của dự án hoặc dự kiến tiến độ góp vốn đầu tư của </w:t>
      </w:r>
      <w:r w:rsidRPr="006160BE">
        <w:rPr>
          <w:rFonts w:ascii="Arial" w:hAnsi="Arial" w:cs="Arial"/>
          <w:i/>
          <w:iCs/>
          <w:sz w:val="20"/>
          <w:szCs w:val="20"/>
        </w:rPr>
        <w:t>(Tên nhà đầu tư);</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i/>
          <w:iCs/>
          <w:sz w:val="20"/>
          <w:szCs w:val="20"/>
        </w:rPr>
        <w:t>(Tên nhà đầu tư)</w:t>
      </w:r>
      <w:r w:rsidRPr="006160BE">
        <w:rPr>
          <w:rFonts w:ascii="Arial" w:hAnsi="Arial" w:cs="Arial"/>
          <w:sz w:val="20"/>
          <w:szCs w:val="20"/>
        </w:rPr>
        <w:t xml:space="preserve"> đăng ký với Ngân hàng Nhà nước Việt Nam chi nhánh tỉnh/thành phố về giao dịch ngoại hối liên quan đến hoạt động đầu tư ra nước ngoài trong hoạt động dầu khí như sau:</w:t>
      </w:r>
    </w:p>
    <w:p w:rsidR="006160BE" w:rsidRPr="006160BE" w:rsidRDefault="006160BE" w:rsidP="006160BE">
      <w:pPr>
        <w:pStyle w:val="Vnbnnidung0"/>
        <w:tabs>
          <w:tab w:val="left" w:pos="1155"/>
        </w:tabs>
        <w:spacing w:after="120" w:line="240" w:lineRule="auto"/>
        <w:ind w:firstLine="720"/>
        <w:jc w:val="both"/>
        <w:rPr>
          <w:rFonts w:ascii="Arial" w:hAnsi="Arial" w:cs="Arial"/>
          <w:b/>
          <w:bCs/>
          <w:sz w:val="20"/>
          <w:szCs w:val="20"/>
        </w:rPr>
      </w:pPr>
      <w:r w:rsidRPr="006160BE">
        <w:rPr>
          <w:rFonts w:ascii="Arial" w:hAnsi="Arial" w:cs="Arial"/>
          <w:b/>
          <w:bCs/>
          <w:sz w:val="20"/>
          <w:szCs w:val="20"/>
        </w:rPr>
        <w:t>I. THÔNG TIN VỀ NHÀ ĐẦU TƯ VÀ DỰ ÁN ĐẦU TƯ:</w:t>
      </w:r>
    </w:p>
    <w:p w:rsidR="006160BE" w:rsidRPr="006160BE" w:rsidRDefault="006160BE" w:rsidP="006160BE">
      <w:pPr>
        <w:pStyle w:val="Vnbnnidung0"/>
        <w:tabs>
          <w:tab w:val="left" w:pos="148"/>
          <w:tab w:val="left" w:leader="dot" w:pos="2658"/>
        </w:tabs>
        <w:spacing w:after="120" w:line="240" w:lineRule="auto"/>
        <w:ind w:firstLine="720"/>
        <w:jc w:val="both"/>
        <w:rPr>
          <w:rFonts w:ascii="Arial" w:hAnsi="Arial" w:cs="Arial"/>
          <w:sz w:val="20"/>
          <w:szCs w:val="20"/>
        </w:rPr>
      </w:pPr>
      <w:r w:rsidRPr="006160BE">
        <w:rPr>
          <w:rFonts w:ascii="Arial" w:hAnsi="Arial" w:cs="Arial"/>
          <w:sz w:val="20"/>
          <w:szCs w:val="20"/>
        </w:rPr>
        <w:t>- Tên nhà đầu tư:</w:t>
      </w:r>
      <w:r w:rsidRPr="006160BE">
        <w:rPr>
          <w:rFonts w:ascii="Arial" w:hAnsi="Arial" w:cs="Arial"/>
          <w:sz w:val="20"/>
          <w:szCs w:val="20"/>
        </w:rPr>
        <w:tab/>
      </w:r>
    </w:p>
    <w:p w:rsidR="006160BE" w:rsidRPr="006160BE" w:rsidRDefault="006160BE" w:rsidP="006160BE">
      <w:pPr>
        <w:pStyle w:val="Vnbnnidung0"/>
        <w:tabs>
          <w:tab w:val="left" w:pos="148"/>
          <w:tab w:val="left" w:leader="dot" w:pos="1837"/>
        </w:tabs>
        <w:spacing w:after="120" w:line="240" w:lineRule="auto"/>
        <w:ind w:firstLine="720"/>
        <w:jc w:val="both"/>
        <w:rPr>
          <w:rFonts w:ascii="Arial" w:hAnsi="Arial" w:cs="Arial"/>
          <w:sz w:val="20"/>
          <w:szCs w:val="20"/>
        </w:rPr>
      </w:pPr>
      <w:r w:rsidRPr="006160BE">
        <w:rPr>
          <w:rFonts w:ascii="Arial" w:hAnsi="Arial" w:cs="Arial"/>
          <w:sz w:val="20"/>
          <w:szCs w:val="20"/>
        </w:rPr>
        <w:t>- Địa chỉ:</w:t>
      </w:r>
      <w:r w:rsidRPr="006160BE">
        <w:rPr>
          <w:rFonts w:ascii="Arial" w:hAnsi="Arial" w:cs="Arial"/>
          <w:sz w:val="20"/>
          <w:szCs w:val="20"/>
        </w:rPr>
        <w:tab/>
      </w:r>
    </w:p>
    <w:p w:rsidR="006160BE" w:rsidRPr="006160BE" w:rsidRDefault="006160BE" w:rsidP="006160BE">
      <w:pPr>
        <w:pStyle w:val="Vnbnnidung0"/>
        <w:tabs>
          <w:tab w:val="left" w:pos="161"/>
          <w:tab w:val="left" w:leader="dot" w:pos="2463"/>
        </w:tabs>
        <w:spacing w:after="120" w:line="240" w:lineRule="auto"/>
        <w:ind w:firstLine="720"/>
        <w:jc w:val="both"/>
        <w:rPr>
          <w:rFonts w:ascii="Arial" w:hAnsi="Arial" w:cs="Arial"/>
          <w:sz w:val="20"/>
          <w:szCs w:val="20"/>
        </w:rPr>
      </w:pPr>
      <w:r w:rsidRPr="006160BE">
        <w:rPr>
          <w:rFonts w:ascii="Arial" w:hAnsi="Arial" w:cs="Arial"/>
          <w:sz w:val="20"/>
          <w:szCs w:val="20"/>
        </w:rPr>
        <w:t>- Số điện thoại:</w:t>
      </w:r>
      <w:r w:rsidRPr="006160BE">
        <w:rPr>
          <w:rFonts w:ascii="Arial" w:hAnsi="Arial" w:cs="Arial"/>
          <w:sz w:val="20"/>
          <w:szCs w:val="20"/>
        </w:rPr>
        <w:tab/>
      </w:r>
    </w:p>
    <w:p w:rsidR="006160BE" w:rsidRPr="006160BE" w:rsidRDefault="006160BE" w:rsidP="006160BE">
      <w:pPr>
        <w:pStyle w:val="Vnbnnidung0"/>
        <w:tabs>
          <w:tab w:val="left" w:pos="148"/>
          <w:tab w:val="left" w:leader="dot" w:pos="6271"/>
          <w:tab w:val="left" w:leader="dot" w:pos="7698"/>
        </w:tabs>
        <w:spacing w:after="120" w:line="240" w:lineRule="auto"/>
        <w:ind w:firstLine="720"/>
        <w:jc w:val="both"/>
        <w:rPr>
          <w:rFonts w:ascii="Arial" w:hAnsi="Arial" w:cs="Arial"/>
          <w:sz w:val="20"/>
          <w:szCs w:val="20"/>
        </w:rPr>
      </w:pPr>
      <w:r w:rsidRPr="006160BE">
        <w:rPr>
          <w:rFonts w:ascii="Arial" w:hAnsi="Arial" w:cs="Arial"/>
          <w:sz w:val="20"/>
          <w:szCs w:val="20"/>
        </w:rPr>
        <w:t>- Giấy chứng nhận đăng ký đầu tư ra nước ngoài số ............... ngày ...................</w:t>
      </w:r>
    </w:p>
    <w:p w:rsidR="006160BE" w:rsidRPr="006160BE" w:rsidRDefault="006160BE" w:rsidP="006160BE">
      <w:pPr>
        <w:pStyle w:val="Vnbnnidung0"/>
        <w:tabs>
          <w:tab w:val="left" w:pos="175"/>
          <w:tab w:val="left" w:leader="dot" w:pos="5343"/>
          <w:tab w:val="left" w:leader="dot" w:pos="6816"/>
        </w:tabs>
        <w:spacing w:after="120" w:line="240" w:lineRule="auto"/>
        <w:ind w:firstLine="720"/>
        <w:jc w:val="both"/>
        <w:rPr>
          <w:rFonts w:ascii="Arial" w:hAnsi="Arial" w:cs="Arial"/>
          <w:sz w:val="20"/>
          <w:szCs w:val="20"/>
        </w:rPr>
      </w:pPr>
      <w:r w:rsidRPr="006160BE">
        <w:rPr>
          <w:rFonts w:ascii="Arial" w:hAnsi="Arial" w:cs="Arial"/>
          <w:sz w:val="20"/>
          <w:szCs w:val="20"/>
        </w:rPr>
        <w:t>- Giấy phép của nước tiếp nhận đầu tư số .................. ngày .......... hoặc tài liệu chứng minh quyền hoạt động đầu tư tại nước tiếp nhận đầu tư phù hợp với quy định của pháp luật nước tiếp nhận đầu tư (nếu có).</w:t>
      </w:r>
    </w:p>
    <w:p w:rsidR="006160BE" w:rsidRPr="006160BE" w:rsidRDefault="006160BE" w:rsidP="006160BE">
      <w:pPr>
        <w:pStyle w:val="Vnbnnidung0"/>
        <w:tabs>
          <w:tab w:val="left" w:pos="1067"/>
        </w:tabs>
        <w:spacing w:after="120" w:line="240" w:lineRule="auto"/>
        <w:ind w:firstLine="720"/>
        <w:jc w:val="both"/>
        <w:rPr>
          <w:rFonts w:ascii="Arial" w:hAnsi="Arial" w:cs="Arial"/>
          <w:sz w:val="20"/>
          <w:szCs w:val="20"/>
        </w:rPr>
      </w:pPr>
      <w:r w:rsidRPr="006160BE">
        <w:rPr>
          <w:rFonts w:ascii="Arial" w:hAnsi="Arial" w:cs="Arial"/>
          <w:sz w:val="20"/>
          <w:szCs w:val="20"/>
        </w:rPr>
        <w:t>- Tên Dự án/Tên Hợp đồng BCC/Tên tổ chức kinh tế thành lập ở nước ngoài:</w:t>
      </w:r>
    </w:p>
    <w:p w:rsidR="006160BE" w:rsidRPr="006160BE" w:rsidRDefault="006160BE" w:rsidP="006160BE">
      <w:pPr>
        <w:pStyle w:val="Vnbnnidung0"/>
        <w:tabs>
          <w:tab w:val="left" w:pos="1074"/>
        </w:tabs>
        <w:spacing w:after="120" w:line="240" w:lineRule="auto"/>
        <w:ind w:firstLine="720"/>
        <w:jc w:val="both"/>
        <w:rPr>
          <w:rFonts w:ascii="Arial" w:hAnsi="Arial" w:cs="Arial"/>
          <w:sz w:val="20"/>
          <w:szCs w:val="20"/>
        </w:rPr>
      </w:pPr>
      <w:r w:rsidRPr="006160BE">
        <w:rPr>
          <w:rFonts w:ascii="Arial" w:hAnsi="Arial" w:cs="Arial"/>
          <w:sz w:val="20"/>
          <w:szCs w:val="20"/>
        </w:rPr>
        <w:t>- Địa điểm thực hiện Dự án:</w:t>
      </w:r>
    </w:p>
    <w:p w:rsidR="006160BE" w:rsidRPr="006160BE" w:rsidRDefault="006160BE" w:rsidP="006160BE">
      <w:pPr>
        <w:pStyle w:val="Vnbnnidung0"/>
        <w:tabs>
          <w:tab w:val="left" w:pos="1074"/>
        </w:tabs>
        <w:spacing w:after="120" w:line="240" w:lineRule="auto"/>
        <w:ind w:firstLine="720"/>
        <w:jc w:val="both"/>
        <w:rPr>
          <w:rFonts w:ascii="Arial" w:hAnsi="Arial" w:cs="Arial"/>
          <w:sz w:val="20"/>
          <w:szCs w:val="20"/>
        </w:rPr>
      </w:pPr>
      <w:r w:rsidRPr="006160BE">
        <w:rPr>
          <w:rFonts w:ascii="Arial" w:hAnsi="Arial" w:cs="Arial"/>
          <w:sz w:val="20"/>
          <w:szCs w:val="20"/>
        </w:rPr>
        <w:t>- Tổng vốn đầu tư được cấp phép theo Giấy chứng nhận đăng ký đầu tư ra nước ngoài: .................(nếu có)</w:t>
      </w:r>
    </w:p>
    <w:p w:rsidR="006160BE" w:rsidRPr="006160BE" w:rsidRDefault="006160BE" w:rsidP="006160BE">
      <w:pPr>
        <w:pStyle w:val="Vnbnnidung0"/>
        <w:tabs>
          <w:tab w:val="left" w:pos="1074"/>
          <w:tab w:val="left" w:leader="dot" w:pos="5019"/>
        </w:tabs>
        <w:spacing w:after="120" w:line="240" w:lineRule="auto"/>
        <w:ind w:firstLine="720"/>
        <w:jc w:val="both"/>
        <w:rPr>
          <w:rFonts w:ascii="Arial" w:hAnsi="Arial" w:cs="Arial"/>
          <w:sz w:val="20"/>
          <w:szCs w:val="20"/>
        </w:rPr>
      </w:pPr>
      <w:r w:rsidRPr="006160BE">
        <w:rPr>
          <w:rFonts w:ascii="Arial" w:hAnsi="Arial" w:cs="Arial"/>
          <w:sz w:val="20"/>
          <w:szCs w:val="20"/>
        </w:rPr>
        <w:t>- Giá trị góp vốn của Nhà đầu tư: ................, Trong đó:</w:t>
      </w:r>
    </w:p>
    <w:p w:rsidR="006160BE" w:rsidRPr="006160BE" w:rsidRDefault="006160BE" w:rsidP="006160BE">
      <w:pPr>
        <w:pStyle w:val="Vnbnnidung0"/>
        <w:tabs>
          <w:tab w:val="left" w:leader="dot" w:pos="2960"/>
        </w:tabs>
        <w:spacing w:after="120" w:line="240" w:lineRule="auto"/>
        <w:ind w:firstLine="720"/>
        <w:jc w:val="both"/>
        <w:rPr>
          <w:rFonts w:ascii="Arial" w:hAnsi="Arial" w:cs="Arial"/>
          <w:sz w:val="20"/>
          <w:szCs w:val="20"/>
        </w:rPr>
      </w:pPr>
      <w:r w:rsidRPr="006160BE">
        <w:rPr>
          <w:rFonts w:ascii="Arial" w:hAnsi="Arial" w:cs="Arial"/>
          <w:sz w:val="20"/>
          <w:szCs w:val="20"/>
        </w:rPr>
        <w:t>+ Bằng tiền: ................</w:t>
      </w:r>
    </w:p>
    <w:p w:rsidR="006160BE" w:rsidRPr="006160BE" w:rsidRDefault="006160BE" w:rsidP="006160BE">
      <w:pPr>
        <w:pStyle w:val="Vnbnnidung0"/>
        <w:tabs>
          <w:tab w:val="left" w:leader="dot" w:pos="2960"/>
        </w:tabs>
        <w:spacing w:after="120" w:line="240" w:lineRule="auto"/>
        <w:ind w:firstLine="720"/>
        <w:jc w:val="both"/>
        <w:rPr>
          <w:rFonts w:ascii="Arial" w:hAnsi="Arial" w:cs="Arial"/>
          <w:i/>
          <w:sz w:val="20"/>
          <w:szCs w:val="20"/>
        </w:rPr>
      </w:pPr>
      <w:r w:rsidRPr="006160BE">
        <w:rPr>
          <w:rFonts w:ascii="Arial" w:hAnsi="Arial" w:cs="Arial"/>
          <w:sz w:val="20"/>
          <w:szCs w:val="20"/>
        </w:rPr>
        <w:t>+ Bằng giá trị góp vốn khá</w:t>
      </w:r>
      <w:r w:rsidR="00782498">
        <w:rPr>
          <w:rFonts w:ascii="Arial" w:hAnsi="Arial" w:cs="Arial"/>
          <w:sz w:val="20"/>
          <w:szCs w:val="20"/>
        </w:rPr>
        <w:t>c theo quy định của pháp luật (</w:t>
      </w:r>
      <w:r w:rsidRPr="006160BE">
        <w:rPr>
          <w:rFonts w:ascii="Arial" w:hAnsi="Arial" w:cs="Arial"/>
          <w:sz w:val="20"/>
          <w:szCs w:val="20"/>
        </w:rPr>
        <w:t xml:space="preserve">máy móc; hàng hóa; lợi nhuận giữ lại tái đầu tư; tài sản khác): ..................... </w:t>
      </w:r>
      <w:r w:rsidRPr="006160BE">
        <w:rPr>
          <w:rFonts w:ascii="Arial" w:hAnsi="Arial" w:cs="Arial"/>
          <w:i/>
          <w:sz w:val="20"/>
          <w:szCs w:val="20"/>
        </w:rPr>
        <w:t>(chi tiết các hình thức góp vốn)</w:t>
      </w:r>
    </w:p>
    <w:p w:rsidR="006160BE" w:rsidRPr="006160BE" w:rsidRDefault="006160BE" w:rsidP="006160BE">
      <w:pPr>
        <w:pStyle w:val="Mclc0"/>
        <w:tabs>
          <w:tab w:val="right" w:leader="dot" w:pos="6944"/>
          <w:tab w:val="left" w:pos="7147"/>
          <w:tab w:val="left" w:pos="8642"/>
        </w:tabs>
        <w:spacing w:after="120" w:line="240" w:lineRule="auto"/>
        <w:ind w:left="0" w:firstLine="720"/>
        <w:jc w:val="both"/>
        <w:rPr>
          <w:rFonts w:ascii="Arial" w:hAnsi="Arial" w:cs="Arial"/>
          <w:sz w:val="20"/>
          <w:szCs w:val="20"/>
        </w:rPr>
      </w:pPr>
      <w:r w:rsidRPr="006160BE">
        <w:rPr>
          <w:rFonts w:ascii="Arial" w:hAnsi="Arial" w:cs="Arial"/>
          <w:sz w:val="20"/>
          <w:szCs w:val="20"/>
        </w:rPr>
        <w:t>- Tổng số tiền đã chuyển ra nước ngoài trước khi được cấp Giấy chứng nhận đăng ký đầu tư ra nước ngoài: ..........................................</w:t>
      </w:r>
    </w:p>
    <w:p w:rsidR="006160BE" w:rsidRPr="006160BE" w:rsidRDefault="006160BE" w:rsidP="006160BE">
      <w:pPr>
        <w:pStyle w:val="Mclc0"/>
        <w:tabs>
          <w:tab w:val="right" w:leader="dot" w:pos="8627"/>
        </w:tabs>
        <w:spacing w:after="120" w:line="240" w:lineRule="auto"/>
        <w:ind w:left="0" w:firstLine="720"/>
        <w:jc w:val="both"/>
        <w:rPr>
          <w:rFonts w:ascii="Arial" w:hAnsi="Arial" w:cs="Arial"/>
          <w:sz w:val="20"/>
          <w:szCs w:val="20"/>
        </w:rPr>
      </w:pPr>
      <w:r w:rsidRPr="006160BE">
        <w:rPr>
          <w:rFonts w:ascii="Arial" w:hAnsi="Arial" w:cs="Arial"/>
          <w:sz w:val="20"/>
          <w:szCs w:val="20"/>
        </w:rPr>
        <w:t>+ Thời gian chuyển: .............................................................</w:t>
      </w:r>
    </w:p>
    <w:p w:rsidR="006160BE" w:rsidRPr="006160BE" w:rsidRDefault="006160BE" w:rsidP="006160BE">
      <w:pPr>
        <w:pStyle w:val="Mclc0"/>
        <w:tabs>
          <w:tab w:val="right" w:leader="dot" w:pos="8627"/>
        </w:tabs>
        <w:spacing w:after="120" w:line="240" w:lineRule="auto"/>
        <w:ind w:left="0" w:firstLine="720"/>
        <w:jc w:val="both"/>
        <w:rPr>
          <w:rFonts w:ascii="Arial" w:hAnsi="Arial" w:cs="Arial"/>
          <w:sz w:val="20"/>
          <w:szCs w:val="20"/>
        </w:rPr>
      </w:pPr>
      <w:r w:rsidRPr="006160BE">
        <w:rPr>
          <w:rFonts w:ascii="Arial" w:hAnsi="Arial" w:cs="Arial"/>
          <w:sz w:val="20"/>
          <w:szCs w:val="20"/>
        </w:rPr>
        <w:t>+ Mục đích sử dụng: ............................................................</w:t>
      </w:r>
    </w:p>
    <w:p w:rsidR="006160BE" w:rsidRPr="006160BE" w:rsidRDefault="006160BE" w:rsidP="006160BE">
      <w:pPr>
        <w:pStyle w:val="Mclc0"/>
        <w:tabs>
          <w:tab w:val="left" w:leader="dot" w:pos="2847"/>
          <w:tab w:val="left" w:leader="dot" w:pos="4593"/>
          <w:tab w:val="left" w:leader="dot" w:pos="5819"/>
          <w:tab w:val="left" w:pos="7610"/>
        </w:tabs>
        <w:spacing w:after="120" w:line="240" w:lineRule="auto"/>
        <w:ind w:left="0" w:firstLine="720"/>
        <w:jc w:val="both"/>
        <w:rPr>
          <w:rFonts w:ascii="Arial" w:hAnsi="Arial" w:cs="Arial"/>
          <w:sz w:val="20"/>
          <w:szCs w:val="20"/>
        </w:rPr>
      </w:pPr>
      <w:r w:rsidRPr="006160BE">
        <w:rPr>
          <w:rFonts w:ascii="Arial" w:hAnsi="Arial" w:cs="Arial"/>
          <w:sz w:val="20"/>
          <w:szCs w:val="20"/>
        </w:rPr>
        <w:t>+ Tài khoản ngoại tệ trước khi được cấp Giấy chứng nhận đăng ký đầu tư ra nước ngoài số ..............., mở tại ................... ngày ................</w:t>
      </w:r>
    </w:p>
    <w:p w:rsidR="006160BE" w:rsidRPr="006160BE" w:rsidRDefault="006160BE" w:rsidP="006160BE">
      <w:pPr>
        <w:pStyle w:val="Vnbnnidung0"/>
        <w:tabs>
          <w:tab w:val="left" w:pos="1364"/>
        </w:tabs>
        <w:spacing w:after="120" w:line="240" w:lineRule="auto"/>
        <w:ind w:firstLine="720"/>
        <w:jc w:val="both"/>
        <w:rPr>
          <w:rFonts w:ascii="Arial" w:hAnsi="Arial" w:cs="Arial"/>
          <w:sz w:val="20"/>
          <w:szCs w:val="20"/>
        </w:rPr>
      </w:pPr>
      <w:r w:rsidRPr="006160BE">
        <w:rPr>
          <w:rFonts w:ascii="Arial" w:hAnsi="Arial" w:cs="Arial"/>
          <w:b/>
          <w:bCs/>
          <w:sz w:val="20"/>
          <w:szCs w:val="20"/>
        </w:rPr>
        <w:t>II. NỘI DUNG ĐĂNG KÝ VỀ GIAO DỊCH NGOẠI HỐI LIÊN QUAN ĐẾN HOẠT ĐỘNG ĐẦU TƯ RA NƯỚC NGOÀI TRONG HOẠT ĐỘNG DẦU KHÍ:</w:t>
      </w:r>
    </w:p>
    <w:p w:rsidR="006160BE" w:rsidRPr="006160BE" w:rsidRDefault="006160BE" w:rsidP="006160BE">
      <w:pPr>
        <w:pStyle w:val="Vnbnnidung0"/>
        <w:tabs>
          <w:tab w:val="left" w:pos="1247"/>
        </w:tabs>
        <w:spacing w:after="120" w:line="240" w:lineRule="auto"/>
        <w:ind w:firstLine="720"/>
        <w:jc w:val="both"/>
        <w:rPr>
          <w:rFonts w:ascii="Arial" w:hAnsi="Arial" w:cs="Arial"/>
          <w:sz w:val="20"/>
          <w:szCs w:val="20"/>
        </w:rPr>
      </w:pPr>
      <w:r w:rsidRPr="006160BE">
        <w:rPr>
          <w:rFonts w:ascii="Arial" w:hAnsi="Arial" w:cs="Arial"/>
          <w:sz w:val="20"/>
          <w:szCs w:val="20"/>
        </w:rPr>
        <w:t>1. Vốn đầu tư bằng tiền thực hiện thông qua tài khoản vốn đầu tư số: ............ mở tại: ................ ngày .................</w:t>
      </w:r>
    </w:p>
    <w:p w:rsidR="006160BE" w:rsidRPr="006160BE" w:rsidRDefault="006160BE" w:rsidP="006160BE">
      <w:pPr>
        <w:pStyle w:val="Vnbnnidung0"/>
        <w:tabs>
          <w:tab w:val="left" w:pos="1281"/>
        </w:tabs>
        <w:spacing w:after="120" w:line="240" w:lineRule="auto"/>
        <w:ind w:firstLine="720"/>
        <w:jc w:val="both"/>
        <w:rPr>
          <w:rFonts w:ascii="Arial" w:hAnsi="Arial" w:cs="Arial"/>
          <w:sz w:val="20"/>
          <w:szCs w:val="20"/>
        </w:rPr>
      </w:pPr>
      <w:r w:rsidRPr="006160BE">
        <w:rPr>
          <w:rFonts w:ascii="Arial" w:hAnsi="Arial" w:cs="Arial"/>
          <w:sz w:val="20"/>
          <w:szCs w:val="20"/>
        </w:rPr>
        <w:lastRenderedPageBreak/>
        <w:t>2. Số tiền đăng ký chuyển ra nước ngoài sau khi được cấp Giấy chứng nhận đăng ký đầu tư ra nước ngoài: .......................................</w:t>
      </w:r>
    </w:p>
    <w:p w:rsidR="006160BE" w:rsidRPr="006160BE" w:rsidRDefault="006160BE" w:rsidP="006160BE">
      <w:pPr>
        <w:pStyle w:val="Mclc0"/>
        <w:tabs>
          <w:tab w:val="left" w:pos="1281"/>
        </w:tabs>
        <w:spacing w:after="120" w:line="240" w:lineRule="auto"/>
        <w:ind w:left="0" w:firstLine="720"/>
        <w:jc w:val="both"/>
        <w:rPr>
          <w:rFonts w:ascii="Arial" w:hAnsi="Arial" w:cs="Arial"/>
          <w:sz w:val="20"/>
          <w:szCs w:val="20"/>
        </w:rPr>
      </w:pPr>
      <w:r w:rsidRPr="006160BE">
        <w:rPr>
          <w:rFonts w:ascii="Arial" w:hAnsi="Arial" w:cs="Arial"/>
          <w:sz w:val="20"/>
          <w:szCs w:val="20"/>
        </w:rPr>
        <w:t>3. Tiến độ chuyển vốn đầu tư ra nước ngoài:</w:t>
      </w:r>
    </w:p>
    <w:tbl>
      <w:tblPr>
        <w:tblOverlap w:val="never"/>
        <w:tblW w:w="5000" w:type="pct"/>
        <w:jc w:val="center"/>
        <w:tblCellMar>
          <w:left w:w="10" w:type="dxa"/>
          <w:right w:w="10" w:type="dxa"/>
        </w:tblCellMar>
        <w:tblLook w:val="04A0" w:firstRow="1" w:lastRow="0" w:firstColumn="1" w:lastColumn="0" w:noHBand="0" w:noVBand="1"/>
      </w:tblPr>
      <w:tblGrid>
        <w:gridCol w:w="627"/>
        <w:gridCol w:w="1868"/>
        <w:gridCol w:w="727"/>
        <w:gridCol w:w="628"/>
        <w:gridCol w:w="649"/>
        <w:gridCol w:w="922"/>
        <w:gridCol w:w="660"/>
        <w:gridCol w:w="674"/>
        <w:gridCol w:w="934"/>
        <w:gridCol w:w="601"/>
        <w:gridCol w:w="727"/>
      </w:tblGrid>
      <w:tr w:rsidR="006160BE" w:rsidRPr="006160BE" w:rsidTr="001A051D">
        <w:trPr>
          <w:trHeight w:val="20"/>
          <w:jc w:val="center"/>
        </w:trPr>
        <w:tc>
          <w:tcPr>
            <w:tcW w:w="348" w:type="pct"/>
            <w:vMerge w:val="restar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TT</w:t>
            </w:r>
          </w:p>
        </w:tc>
        <w:tc>
          <w:tcPr>
            <w:tcW w:w="1036" w:type="pct"/>
            <w:vMerge w:val="restar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Thời gian chuyển vốn dự kiến</w:t>
            </w:r>
          </w:p>
        </w:tc>
        <w:tc>
          <w:tcPr>
            <w:tcW w:w="1111" w:type="pct"/>
            <w:gridSpan w:val="3"/>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Bằng tiền</w:t>
            </w:r>
          </w:p>
        </w:tc>
        <w:tc>
          <w:tcPr>
            <w:tcW w:w="1251" w:type="pct"/>
            <w:gridSpan w:val="3"/>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Sử dụng lợi nhuận tái đầu tư</w:t>
            </w:r>
          </w:p>
        </w:tc>
        <w:tc>
          <w:tcPr>
            <w:tcW w:w="1254" w:type="pct"/>
            <w:gridSpan w:val="3"/>
            <w:tcBorders>
              <w:top w:val="single" w:sz="4" w:space="0" w:color="auto"/>
              <w:left w:val="single" w:sz="4" w:space="0" w:color="auto"/>
              <w:righ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Giá trị góp vốn khác</w:t>
            </w:r>
          </w:p>
        </w:tc>
      </w:tr>
      <w:tr w:rsidR="006160BE" w:rsidRPr="006160BE" w:rsidTr="001A051D">
        <w:trPr>
          <w:trHeight w:val="20"/>
          <w:jc w:val="center"/>
        </w:trPr>
        <w:tc>
          <w:tcPr>
            <w:tcW w:w="348" w:type="pct"/>
            <w:vMerge/>
            <w:tcBorders>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1036" w:type="pct"/>
            <w:vMerge/>
            <w:tcBorders>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Ngoại tệ</w:t>
            </w:r>
          </w:p>
        </w:tc>
        <w:tc>
          <w:tcPr>
            <w:tcW w:w="348"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Quy USD</w:t>
            </w:r>
          </w:p>
        </w:tc>
        <w:tc>
          <w:tcPr>
            <w:tcW w:w="360"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VNĐ</w:t>
            </w:r>
          </w:p>
        </w:tc>
        <w:tc>
          <w:tcPr>
            <w:tcW w:w="511"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Ngoại tệ</w:t>
            </w:r>
          </w:p>
        </w:tc>
        <w:tc>
          <w:tcPr>
            <w:tcW w:w="366"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Quy USD</w:t>
            </w:r>
          </w:p>
        </w:tc>
        <w:tc>
          <w:tcPr>
            <w:tcW w:w="374"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VNĐ</w:t>
            </w:r>
          </w:p>
        </w:tc>
        <w:tc>
          <w:tcPr>
            <w:tcW w:w="518"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Ngoại tệ</w:t>
            </w:r>
          </w:p>
        </w:tc>
        <w:tc>
          <w:tcPr>
            <w:tcW w:w="333"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Quy USD</w:t>
            </w:r>
          </w:p>
        </w:tc>
        <w:tc>
          <w:tcPr>
            <w:tcW w:w="403" w:type="pct"/>
            <w:tcBorders>
              <w:top w:val="single" w:sz="4" w:space="0" w:color="auto"/>
              <w:left w:val="single" w:sz="4" w:space="0" w:color="auto"/>
              <w:righ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b/>
                <w:bCs/>
                <w:sz w:val="20"/>
                <w:szCs w:val="20"/>
              </w:rPr>
              <w:t>VNĐ</w:t>
            </w:r>
          </w:p>
        </w:tc>
      </w:tr>
      <w:tr w:rsidR="006160BE" w:rsidRPr="006160BE" w:rsidTr="001A051D">
        <w:trPr>
          <w:trHeight w:val="20"/>
          <w:jc w:val="center"/>
        </w:trPr>
        <w:tc>
          <w:tcPr>
            <w:tcW w:w="348"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sz w:val="20"/>
                <w:szCs w:val="20"/>
              </w:rPr>
              <w:t>1</w:t>
            </w:r>
          </w:p>
        </w:tc>
        <w:tc>
          <w:tcPr>
            <w:tcW w:w="1036" w:type="pct"/>
            <w:tcBorders>
              <w:top w:val="single" w:sz="4" w:space="0" w:color="auto"/>
              <w:left w:val="single" w:sz="4" w:space="0" w:color="auto"/>
            </w:tcBorders>
            <w:shd w:val="clear" w:color="auto" w:fill="FFFFFF"/>
            <w:vAlign w:val="center"/>
          </w:tcPr>
          <w:p w:rsidR="006160BE" w:rsidRPr="006160BE" w:rsidRDefault="006160BE" w:rsidP="001A051D">
            <w:pPr>
              <w:pStyle w:val="Khc0"/>
              <w:tabs>
                <w:tab w:val="left" w:leader="dot" w:pos="1674"/>
              </w:tabs>
              <w:spacing w:after="0" w:line="240" w:lineRule="auto"/>
              <w:ind w:firstLine="0"/>
              <w:rPr>
                <w:rFonts w:ascii="Arial" w:hAnsi="Arial" w:cs="Arial"/>
                <w:sz w:val="20"/>
                <w:szCs w:val="20"/>
              </w:rPr>
            </w:pPr>
            <w:r w:rsidRPr="006160BE">
              <w:rPr>
                <w:rFonts w:ascii="Arial" w:hAnsi="Arial" w:cs="Arial"/>
                <w:sz w:val="20"/>
                <w:szCs w:val="20"/>
              </w:rPr>
              <w:t>Quý....Năm</w:t>
            </w:r>
          </w:p>
        </w:tc>
        <w:tc>
          <w:tcPr>
            <w:tcW w:w="403"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1"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r>
      <w:tr w:rsidR="006160BE" w:rsidRPr="006160BE" w:rsidTr="001A051D">
        <w:trPr>
          <w:trHeight w:val="20"/>
          <w:jc w:val="center"/>
        </w:trPr>
        <w:tc>
          <w:tcPr>
            <w:tcW w:w="348" w:type="pct"/>
            <w:tcBorders>
              <w:top w:val="single" w:sz="4" w:space="0" w:color="auto"/>
              <w:lef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r w:rsidRPr="006160BE">
              <w:rPr>
                <w:rFonts w:ascii="Arial" w:hAnsi="Arial" w:cs="Arial"/>
                <w:sz w:val="20"/>
                <w:szCs w:val="20"/>
              </w:rPr>
              <w:t>2</w:t>
            </w:r>
          </w:p>
        </w:tc>
        <w:tc>
          <w:tcPr>
            <w:tcW w:w="1036" w:type="pct"/>
            <w:tcBorders>
              <w:top w:val="single" w:sz="4" w:space="0" w:color="auto"/>
              <w:left w:val="single" w:sz="4" w:space="0" w:color="auto"/>
            </w:tcBorders>
            <w:shd w:val="clear" w:color="auto" w:fill="FFFFFF"/>
            <w:vAlign w:val="center"/>
          </w:tcPr>
          <w:p w:rsidR="006160BE" w:rsidRPr="006160BE" w:rsidRDefault="006160BE" w:rsidP="001A051D">
            <w:pPr>
              <w:pStyle w:val="Khc0"/>
              <w:tabs>
                <w:tab w:val="left" w:leader="dot" w:pos="1621"/>
              </w:tabs>
              <w:spacing w:after="0" w:line="240" w:lineRule="auto"/>
              <w:ind w:firstLine="0"/>
              <w:rPr>
                <w:rFonts w:ascii="Arial" w:hAnsi="Arial" w:cs="Arial"/>
                <w:sz w:val="20"/>
                <w:szCs w:val="20"/>
              </w:rPr>
            </w:pPr>
            <w:r w:rsidRPr="006160BE">
              <w:rPr>
                <w:rFonts w:ascii="Arial" w:hAnsi="Arial" w:cs="Arial"/>
                <w:sz w:val="20"/>
                <w:szCs w:val="20"/>
              </w:rPr>
              <w:t>Quý....Năm</w:t>
            </w:r>
          </w:p>
        </w:tc>
        <w:tc>
          <w:tcPr>
            <w:tcW w:w="403"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48"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1"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8"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p>
        </w:tc>
      </w:tr>
      <w:tr w:rsidR="006160BE" w:rsidRPr="006160BE" w:rsidTr="001A051D">
        <w:trPr>
          <w:trHeight w:val="20"/>
          <w:jc w:val="center"/>
        </w:trPr>
        <w:tc>
          <w:tcPr>
            <w:tcW w:w="348"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pStyle w:val="Khc0"/>
              <w:tabs>
                <w:tab w:val="left" w:leader="dot" w:pos="321"/>
              </w:tabs>
              <w:spacing w:after="0" w:line="240" w:lineRule="auto"/>
              <w:ind w:firstLine="0"/>
              <w:jc w:val="center"/>
              <w:rPr>
                <w:rFonts w:ascii="Arial" w:hAnsi="Arial" w:cs="Arial"/>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rPr>
                <w:rFonts w:ascii="Arial" w:hAnsi="Arial" w:cs="Arial"/>
                <w:sz w:val="20"/>
                <w:szCs w:val="20"/>
              </w:rPr>
            </w:pPr>
            <w:r w:rsidRPr="006160BE">
              <w:rPr>
                <w:rFonts w:ascii="Arial" w:hAnsi="Arial" w:cs="Arial"/>
                <w:sz w:val="20"/>
                <w:szCs w:val="20"/>
              </w:rPr>
              <w:t>.........................</w:t>
            </w:r>
          </w:p>
        </w:tc>
        <w:tc>
          <w:tcPr>
            <w:tcW w:w="403"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160BE" w:rsidRPr="006160BE" w:rsidRDefault="006160BE" w:rsidP="001A051D">
            <w:pPr>
              <w:jc w:val="cente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160BE" w:rsidRPr="006160BE" w:rsidRDefault="006160BE" w:rsidP="001A051D">
            <w:pPr>
              <w:pStyle w:val="Khc0"/>
              <w:spacing w:after="0" w:line="240" w:lineRule="auto"/>
              <w:ind w:firstLine="0"/>
              <w:jc w:val="center"/>
              <w:rPr>
                <w:rFonts w:ascii="Arial" w:hAnsi="Arial" w:cs="Arial"/>
                <w:sz w:val="20"/>
                <w:szCs w:val="20"/>
              </w:rPr>
            </w:pPr>
          </w:p>
        </w:tc>
      </w:tr>
    </w:tbl>
    <w:p w:rsidR="006160BE" w:rsidRPr="006160BE" w:rsidRDefault="006160BE" w:rsidP="006160BE">
      <w:pPr>
        <w:pStyle w:val="Mclc0"/>
        <w:tabs>
          <w:tab w:val="left" w:pos="8344"/>
        </w:tabs>
        <w:spacing w:after="120" w:line="240" w:lineRule="auto"/>
        <w:ind w:left="0" w:firstLine="720"/>
        <w:jc w:val="both"/>
        <w:rPr>
          <w:rFonts w:ascii="Arial" w:hAnsi="Arial" w:cs="Arial"/>
          <w:sz w:val="20"/>
          <w:szCs w:val="20"/>
        </w:rPr>
      </w:pPr>
      <w:r w:rsidRPr="006160BE">
        <w:rPr>
          <w:rFonts w:ascii="Arial" w:hAnsi="Arial" w:cs="Arial"/>
          <w:i/>
          <w:iCs/>
          <w:sz w:val="20"/>
          <w:szCs w:val="20"/>
        </w:rPr>
        <w:t>(Chi tiết theo giá trị góp vốn, theo hình thức góp vốn)</w:t>
      </w:r>
    </w:p>
    <w:p w:rsidR="006160BE" w:rsidRPr="006160BE" w:rsidRDefault="006160BE" w:rsidP="006160BE">
      <w:pPr>
        <w:pStyle w:val="Mclc0"/>
        <w:tabs>
          <w:tab w:val="left" w:pos="7949"/>
        </w:tabs>
        <w:spacing w:after="120" w:line="240" w:lineRule="auto"/>
        <w:ind w:left="0" w:firstLine="720"/>
        <w:jc w:val="both"/>
        <w:rPr>
          <w:rFonts w:ascii="Arial" w:hAnsi="Arial" w:cs="Arial"/>
          <w:sz w:val="20"/>
          <w:szCs w:val="20"/>
        </w:rPr>
      </w:pPr>
      <w:r w:rsidRPr="006160BE">
        <w:rPr>
          <w:rFonts w:ascii="Arial" w:hAnsi="Arial" w:cs="Arial"/>
          <w:b/>
          <w:bCs/>
          <w:sz w:val="20"/>
          <w:szCs w:val="20"/>
        </w:rPr>
        <w:t>III. CAM KẾT:</w:t>
      </w:r>
    </w:p>
    <w:p w:rsidR="006160BE" w:rsidRPr="006160BE" w:rsidRDefault="006160BE" w:rsidP="006160BE">
      <w:pPr>
        <w:pStyle w:val="Vnbnnidung0"/>
        <w:tabs>
          <w:tab w:val="left" w:pos="1283"/>
        </w:tabs>
        <w:spacing w:after="120" w:line="240" w:lineRule="auto"/>
        <w:ind w:firstLine="720"/>
        <w:jc w:val="both"/>
        <w:rPr>
          <w:rFonts w:ascii="Arial" w:hAnsi="Arial" w:cs="Arial"/>
          <w:sz w:val="20"/>
          <w:szCs w:val="20"/>
        </w:rPr>
      </w:pPr>
      <w:r w:rsidRPr="006160BE">
        <w:rPr>
          <w:rFonts w:ascii="Arial" w:hAnsi="Arial" w:cs="Arial"/>
          <w:sz w:val="20"/>
          <w:szCs w:val="20"/>
        </w:rPr>
        <w:t xml:space="preserve">1. Người ký tên dưới đây (đại diện hợp pháp của nhà đầu tư) cam kết chịu trách nhiệm về sự chính xác của các thông tin ghi trong Đơn đăng ký giao dịch ngoại hối liên quan đến hoạt động đầu tư ra nước ngoài trong hoạt động dầu khí và các tài liệu kèm theo Hồ sơ đăng ký nêu trên của </w:t>
      </w:r>
      <w:r w:rsidRPr="006160BE">
        <w:rPr>
          <w:rFonts w:ascii="Arial" w:hAnsi="Arial" w:cs="Arial"/>
          <w:i/>
          <w:iCs/>
          <w:sz w:val="20"/>
          <w:szCs w:val="20"/>
        </w:rPr>
        <w:t>(Tên nhà đầu</w:t>
      </w:r>
      <w:r w:rsidRPr="006160BE">
        <w:rPr>
          <w:rFonts w:ascii="Arial" w:hAnsi="Arial" w:cs="Arial"/>
          <w:sz w:val="20"/>
          <w:szCs w:val="20"/>
        </w:rPr>
        <w:t xml:space="preserve"> </w:t>
      </w:r>
      <w:r w:rsidRPr="006160BE">
        <w:rPr>
          <w:rFonts w:ascii="Arial" w:hAnsi="Arial" w:cs="Arial"/>
          <w:i/>
          <w:sz w:val="20"/>
          <w:szCs w:val="20"/>
        </w:rPr>
        <w:t>tư).</w:t>
      </w:r>
    </w:p>
    <w:p w:rsidR="006160BE" w:rsidRPr="006160BE" w:rsidRDefault="006160BE" w:rsidP="006160BE">
      <w:pPr>
        <w:pStyle w:val="Vnbnnidung0"/>
        <w:tabs>
          <w:tab w:val="left" w:pos="1281"/>
        </w:tabs>
        <w:spacing w:after="0" w:line="240" w:lineRule="auto"/>
        <w:ind w:firstLine="720"/>
        <w:jc w:val="both"/>
        <w:rPr>
          <w:rFonts w:ascii="Arial" w:hAnsi="Arial" w:cs="Arial"/>
          <w:sz w:val="20"/>
          <w:szCs w:val="20"/>
        </w:rPr>
      </w:pPr>
      <w:r w:rsidRPr="006160BE">
        <w:rPr>
          <w:rFonts w:ascii="Arial" w:hAnsi="Arial" w:cs="Arial"/>
          <w:i/>
          <w:iCs/>
          <w:sz w:val="20"/>
          <w:szCs w:val="20"/>
        </w:rPr>
        <w:t>2. (Tên nhà đầu tư)</w:t>
      </w:r>
      <w:r w:rsidRPr="006160BE">
        <w:rPr>
          <w:rFonts w:ascii="Arial" w:hAnsi="Arial" w:cs="Arial"/>
          <w:sz w:val="20"/>
          <w:szCs w:val="20"/>
        </w:rPr>
        <w:t xml:space="preserve"> cam kết thực hiện đúng các quy định tại Nghị định này và Thông tư số .........../TT-NHNN ngày ............. của Ngân hàng Nhà nước Việt Nam hướng dẫn về quản lý ngoại hối đối với hoạt động đầu tư ra nước ngoài trong hoạt động dầu khí và các văn bản sửa đổi, bổ sung Thông tư này (nếu có) và các quy định khác của pháp luật có liên quan.</w:t>
      </w:r>
    </w:p>
    <w:p w:rsidR="006160BE" w:rsidRPr="006160BE" w:rsidRDefault="006160BE" w:rsidP="006160BE">
      <w:pPr>
        <w:pStyle w:val="Vnbnnidung0"/>
        <w:tabs>
          <w:tab w:val="left" w:pos="1281"/>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6160BE" w:rsidRPr="006160BE" w:rsidTr="001A051D">
        <w:trPr>
          <w:tblCellSpacing w:w="0" w:type="dxa"/>
        </w:trPr>
        <w:tc>
          <w:tcPr>
            <w:tcW w:w="2361" w:type="pct"/>
            <w:shd w:val="clear" w:color="auto" w:fill="FFFFFF"/>
            <w:tcMar>
              <w:top w:w="0" w:type="dxa"/>
              <w:left w:w="108" w:type="dxa"/>
              <w:bottom w:w="0" w:type="dxa"/>
              <w:right w:w="108" w:type="dxa"/>
            </w:tcMar>
            <w:hideMark/>
          </w:tcPr>
          <w:p w:rsidR="006160BE" w:rsidRPr="006160BE" w:rsidRDefault="006160BE" w:rsidP="001A051D">
            <w:pPr>
              <w:rPr>
                <w:rFonts w:ascii="Arial" w:hAnsi="Arial" w:cs="Arial"/>
                <w:b/>
                <w:i/>
                <w:sz w:val="20"/>
                <w:szCs w:val="20"/>
              </w:rPr>
            </w:pPr>
            <w:r w:rsidRPr="006160BE">
              <w:rPr>
                <w:rFonts w:ascii="Arial" w:hAnsi="Arial" w:cs="Arial"/>
                <w:b/>
                <w:i/>
                <w:sz w:val="20"/>
                <w:szCs w:val="20"/>
              </w:rPr>
              <w:t>Hồ sơ đính kèm:</w:t>
            </w:r>
          </w:p>
          <w:p w:rsidR="006160BE" w:rsidRPr="006160BE" w:rsidRDefault="006160BE" w:rsidP="001A051D">
            <w:pPr>
              <w:rPr>
                <w:rFonts w:ascii="Arial" w:hAnsi="Arial" w:cs="Arial"/>
                <w:i/>
                <w:sz w:val="20"/>
                <w:szCs w:val="20"/>
              </w:rPr>
            </w:pPr>
            <w:r w:rsidRPr="006160BE">
              <w:rPr>
                <w:rFonts w:ascii="Arial" w:hAnsi="Arial" w:cs="Arial"/>
                <w:i/>
                <w:sz w:val="20"/>
                <w:szCs w:val="20"/>
              </w:rPr>
              <w:t>......................</w:t>
            </w:r>
          </w:p>
        </w:tc>
        <w:tc>
          <w:tcPr>
            <w:tcW w:w="2639" w:type="pct"/>
            <w:shd w:val="clear" w:color="auto" w:fill="FFFFFF"/>
            <w:tcMar>
              <w:top w:w="0" w:type="dxa"/>
              <w:left w:w="108" w:type="dxa"/>
              <w:bottom w:w="0" w:type="dxa"/>
              <w:right w:w="108" w:type="dxa"/>
            </w:tcMar>
            <w:hideMark/>
          </w:tcPr>
          <w:p w:rsidR="006160BE" w:rsidRPr="006160BE" w:rsidRDefault="006160BE" w:rsidP="001A051D">
            <w:pPr>
              <w:jc w:val="center"/>
              <w:rPr>
                <w:rFonts w:ascii="Arial" w:hAnsi="Arial" w:cs="Arial"/>
                <w:sz w:val="20"/>
                <w:szCs w:val="20"/>
              </w:rPr>
            </w:pPr>
            <w:r w:rsidRPr="006160BE">
              <w:rPr>
                <w:rFonts w:ascii="Arial" w:hAnsi="Arial" w:cs="Arial"/>
                <w:b/>
                <w:bCs/>
                <w:sz w:val="20"/>
                <w:szCs w:val="20"/>
              </w:rPr>
              <w:t>NHÀ ĐẦU TƯ</w:t>
            </w:r>
          </w:p>
        </w:tc>
      </w:tr>
    </w:tbl>
    <w:p w:rsidR="006160BE" w:rsidRPr="006160BE" w:rsidRDefault="006160BE" w:rsidP="006160BE">
      <w:pPr>
        <w:pStyle w:val="Vnbnnidung0"/>
        <w:tabs>
          <w:tab w:val="left" w:pos="1281"/>
        </w:tabs>
        <w:spacing w:after="120" w:line="240" w:lineRule="auto"/>
        <w:ind w:firstLine="720"/>
        <w:jc w:val="both"/>
        <w:rPr>
          <w:rFonts w:ascii="Arial" w:hAnsi="Arial" w:cs="Arial"/>
          <w:sz w:val="20"/>
          <w:szCs w:val="20"/>
        </w:rPr>
      </w:pPr>
    </w:p>
    <w:p w:rsidR="006160BE" w:rsidRPr="006160BE" w:rsidRDefault="006160BE" w:rsidP="006160BE">
      <w:pPr>
        <w:pStyle w:val="Vnbnnidung0"/>
        <w:spacing w:after="120" w:line="240" w:lineRule="auto"/>
        <w:ind w:firstLine="720"/>
        <w:jc w:val="both"/>
        <w:rPr>
          <w:rFonts w:ascii="Arial" w:hAnsi="Arial" w:cs="Arial"/>
          <w:b/>
          <w:bCs/>
          <w:sz w:val="20"/>
          <w:szCs w:val="20"/>
        </w:rPr>
        <w:sectPr w:rsidR="006160BE" w:rsidRPr="006160BE" w:rsidSect="00CF4678">
          <w:headerReference w:type="default" r:id="rId9"/>
          <w:pgSz w:w="11907" w:h="16839" w:code="9"/>
          <w:pgMar w:top="1440" w:right="1440" w:bottom="1440" w:left="1440" w:header="0" w:footer="0" w:gutter="0"/>
          <w:pgNumType w:start="2"/>
          <w:cols w:space="720"/>
          <w:noEndnote/>
          <w:docGrid w:linePitch="360"/>
        </w:sectPr>
      </w:pPr>
    </w:p>
    <w:p w:rsidR="006160BE" w:rsidRPr="006160BE" w:rsidRDefault="006160BE" w:rsidP="006160BE">
      <w:pPr>
        <w:pStyle w:val="Vnbnnidung0"/>
        <w:spacing w:after="0" w:line="240" w:lineRule="auto"/>
        <w:ind w:firstLine="0"/>
        <w:jc w:val="right"/>
        <w:rPr>
          <w:rFonts w:ascii="Arial" w:hAnsi="Arial" w:cs="Arial"/>
          <w:b/>
          <w:bCs/>
          <w:sz w:val="20"/>
          <w:szCs w:val="20"/>
        </w:rPr>
      </w:pPr>
      <w:r w:rsidRPr="006160BE">
        <w:rPr>
          <w:rFonts w:ascii="Arial" w:hAnsi="Arial" w:cs="Arial"/>
          <w:b/>
          <w:bCs/>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247"/>
        <w:gridCol w:w="5773"/>
      </w:tblGrid>
      <w:tr w:rsidR="006160BE" w:rsidRPr="006160BE" w:rsidTr="001A051D">
        <w:trPr>
          <w:trHeight w:val="920"/>
        </w:trPr>
        <w:tc>
          <w:tcPr>
            <w:tcW w:w="1800" w:type="pct"/>
            <w:shd w:val="clear" w:color="auto" w:fill="auto"/>
            <w:tcMar>
              <w:top w:w="0" w:type="dxa"/>
              <w:left w:w="108" w:type="dxa"/>
              <w:bottom w:w="0" w:type="dxa"/>
              <w:right w:w="108" w:type="dxa"/>
            </w:tcMar>
          </w:tcPr>
          <w:p w:rsidR="006160BE" w:rsidRPr="006160BE" w:rsidRDefault="006160BE" w:rsidP="001A051D">
            <w:pPr>
              <w:jc w:val="center"/>
              <w:rPr>
                <w:rFonts w:ascii="Arial" w:hAnsi="Arial" w:cs="Arial"/>
                <w:sz w:val="20"/>
                <w:szCs w:val="20"/>
              </w:rPr>
            </w:pPr>
            <w:r w:rsidRPr="006160BE">
              <w:rPr>
                <w:rFonts w:ascii="Arial" w:hAnsi="Arial" w:cs="Arial"/>
                <w:b/>
                <w:bCs/>
                <w:sz w:val="20"/>
                <w:szCs w:val="20"/>
              </w:rPr>
              <w:t>TÊN NHÀ ĐẦU TƯ</w:t>
            </w:r>
            <w:r w:rsidRPr="006160BE">
              <w:rPr>
                <w:rFonts w:ascii="Arial" w:hAnsi="Arial" w:cs="Arial"/>
                <w:b/>
                <w:bCs/>
                <w:sz w:val="20"/>
                <w:szCs w:val="20"/>
              </w:rPr>
              <w:br/>
            </w:r>
            <w:r w:rsidRPr="006160BE">
              <w:rPr>
                <w:rFonts w:ascii="Arial" w:hAnsi="Arial" w:cs="Arial"/>
                <w:bCs/>
                <w:sz w:val="20"/>
                <w:szCs w:val="20"/>
                <w:vertAlign w:val="superscript"/>
              </w:rPr>
              <w:t>__________</w:t>
            </w:r>
          </w:p>
          <w:p w:rsidR="006160BE" w:rsidRPr="006160BE" w:rsidRDefault="006160BE" w:rsidP="001A051D">
            <w:pPr>
              <w:jc w:val="center"/>
              <w:rPr>
                <w:rFonts w:ascii="Arial" w:hAnsi="Arial" w:cs="Arial"/>
                <w:sz w:val="20"/>
                <w:szCs w:val="20"/>
              </w:rPr>
            </w:pPr>
            <w:r w:rsidRPr="006160BE">
              <w:rPr>
                <w:rFonts w:ascii="Arial" w:hAnsi="Arial" w:cs="Arial"/>
                <w:sz w:val="20"/>
                <w:szCs w:val="20"/>
              </w:rPr>
              <w:t>Số: ….</w:t>
            </w:r>
          </w:p>
        </w:tc>
        <w:tc>
          <w:tcPr>
            <w:tcW w:w="3200" w:type="pct"/>
            <w:shd w:val="clear" w:color="auto" w:fill="auto"/>
            <w:tcMar>
              <w:top w:w="0" w:type="dxa"/>
              <w:left w:w="108" w:type="dxa"/>
              <w:bottom w:w="0" w:type="dxa"/>
              <w:right w:w="108" w:type="dxa"/>
            </w:tcMar>
          </w:tcPr>
          <w:p w:rsidR="006160BE" w:rsidRPr="006160BE" w:rsidRDefault="006160BE" w:rsidP="001A051D">
            <w:pPr>
              <w:jc w:val="center"/>
              <w:rPr>
                <w:rFonts w:ascii="Arial" w:hAnsi="Arial" w:cs="Arial"/>
                <w:sz w:val="20"/>
                <w:szCs w:val="20"/>
                <w:vertAlign w:val="superscript"/>
              </w:rPr>
            </w:pPr>
            <w:r w:rsidRPr="006160BE">
              <w:rPr>
                <w:rFonts w:ascii="Arial" w:hAnsi="Arial" w:cs="Arial"/>
                <w:b/>
                <w:bCs/>
                <w:sz w:val="20"/>
                <w:szCs w:val="20"/>
              </w:rPr>
              <w:t>CỘNG HÒA XÃ HỘI CHỦ NGHĨA VIỆT NAM</w:t>
            </w:r>
            <w:r w:rsidRPr="006160BE">
              <w:rPr>
                <w:rFonts w:ascii="Arial" w:hAnsi="Arial" w:cs="Arial"/>
                <w:b/>
                <w:bCs/>
                <w:sz w:val="20"/>
                <w:szCs w:val="20"/>
              </w:rPr>
              <w:br/>
              <w:t xml:space="preserve">Độc lập - Tự do - Hạnh phúc </w:t>
            </w:r>
            <w:r w:rsidRPr="006160BE">
              <w:rPr>
                <w:rFonts w:ascii="Arial" w:hAnsi="Arial" w:cs="Arial"/>
                <w:b/>
                <w:bCs/>
                <w:sz w:val="20"/>
                <w:szCs w:val="20"/>
              </w:rPr>
              <w:br/>
            </w:r>
            <w:r w:rsidRPr="006160BE">
              <w:rPr>
                <w:rFonts w:ascii="Arial" w:hAnsi="Arial" w:cs="Arial"/>
                <w:bCs/>
                <w:sz w:val="20"/>
                <w:szCs w:val="20"/>
                <w:vertAlign w:val="superscript"/>
              </w:rPr>
              <w:t>______________________</w:t>
            </w:r>
          </w:p>
          <w:p w:rsidR="006160BE" w:rsidRPr="006160BE" w:rsidRDefault="006160BE" w:rsidP="001A051D">
            <w:pPr>
              <w:jc w:val="center"/>
              <w:rPr>
                <w:rFonts w:ascii="Arial" w:hAnsi="Arial" w:cs="Arial"/>
                <w:i/>
                <w:sz w:val="20"/>
                <w:szCs w:val="20"/>
              </w:rPr>
            </w:pPr>
            <w:r w:rsidRPr="006160BE">
              <w:rPr>
                <w:rFonts w:ascii="Arial" w:hAnsi="Arial" w:cs="Arial"/>
                <w:i/>
                <w:sz w:val="20"/>
                <w:szCs w:val="20"/>
              </w:rPr>
              <w:t>……., ngày … tháng … năm ……</w:t>
            </w:r>
          </w:p>
        </w:tc>
      </w:tr>
    </w:tbl>
    <w:p w:rsidR="006160BE" w:rsidRPr="006160BE" w:rsidRDefault="006160BE" w:rsidP="006160BE">
      <w:pPr>
        <w:pStyle w:val="Vnbnnidung0"/>
        <w:spacing w:after="0" w:line="240" w:lineRule="auto"/>
        <w:ind w:firstLine="0"/>
        <w:jc w:val="center"/>
        <w:rPr>
          <w:rFonts w:ascii="Arial" w:hAnsi="Arial" w:cs="Arial"/>
          <w:sz w:val="20"/>
          <w:szCs w:val="20"/>
        </w:rPr>
      </w:pPr>
    </w:p>
    <w:p w:rsidR="006160BE" w:rsidRPr="006160BE" w:rsidRDefault="006160BE" w:rsidP="006160BE">
      <w:pPr>
        <w:pStyle w:val="Vnbnnidung0"/>
        <w:spacing w:after="0" w:line="240" w:lineRule="auto"/>
        <w:ind w:firstLine="0"/>
        <w:jc w:val="center"/>
        <w:rPr>
          <w:rFonts w:ascii="Arial" w:hAnsi="Arial" w:cs="Arial"/>
          <w:sz w:val="20"/>
          <w:szCs w:val="20"/>
        </w:rPr>
      </w:pPr>
    </w:p>
    <w:p w:rsidR="006160BE" w:rsidRPr="006160BE" w:rsidRDefault="006160BE" w:rsidP="006160BE">
      <w:pPr>
        <w:pStyle w:val="Vnbnnidung0"/>
        <w:spacing w:after="0" w:line="240" w:lineRule="auto"/>
        <w:ind w:firstLine="0"/>
        <w:jc w:val="center"/>
        <w:rPr>
          <w:rFonts w:ascii="Arial" w:hAnsi="Arial" w:cs="Arial"/>
          <w:sz w:val="20"/>
          <w:szCs w:val="20"/>
        </w:rPr>
      </w:pPr>
      <w:r w:rsidRPr="006160BE">
        <w:rPr>
          <w:rFonts w:ascii="Arial" w:hAnsi="Arial" w:cs="Arial"/>
          <w:b/>
          <w:bCs/>
          <w:sz w:val="20"/>
          <w:szCs w:val="20"/>
        </w:rPr>
        <w:t>ĐƠN ĐĂNG KÝ THAY ĐỔI GIAO DỊCH NGOẠI HỐI LIÊN QUAN ĐẾN</w:t>
      </w:r>
      <w:r w:rsidRPr="006160BE">
        <w:rPr>
          <w:rFonts w:ascii="Arial" w:hAnsi="Arial" w:cs="Arial"/>
          <w:b/>
          <w:bCs/>
          <w:sz w:val="20"/>
          <w:szCs w:val="20"/>
        </w:rPr>
        <w:br/>
        <w:t>HOẠT ĐỘNG ĐẦU TƯ RA NƯỚC NGOÀI TRONG HOẠT ĐỘNG DẦU KHÍ</w:t>
      </w:r>
    </w:p>
    <w:p w:rsidR="006160BE" w:rsidRPr="006160BE" w:rsidRDefault="006160BE" w:rsidP="006160BE">
      <w:pPr>
        <w:pStyle w:val="Vnbnnidung0"/>
        <w:spacing w:after="0" w:line="240" w:lineRule="auto"/>
        <w:ind w:firstLine="0"/>
        <w:jc w:val="center"/>
        <w:rPr>
          <w:rFonts w:ascii="Arial" w:hAnsi="Arial" w:cs="Arial"/>
          <w:sz w:val="20"/>
          <w:szCs w:val="20"/>
        </w:rPr>
      </w:pPr>
      <w:r w:rsidRPr="006160BE">
        <w:rPr>
          <w:rFonts w:ascii="Arial" w:hAnsi="Arial" w:cs="Arial"/>
          <w:sz w:val="20"/>
          <w:szCs w:val="20"/>
        </w:rPr>
        <w:t>Kính gửi: Ngân hàng Nhà nước Việt Nam chi nhánh tỉnh/thành phố ...</w:t>
      </w:r>
    </w:p>
    <w:p w:rsidR="006160BE" w:rsidRPr="006160BE" w:rsidRDefault="006160BE" w:rsidP="006160BE">
      <w:pPr>
        <w:pStyle w:val="Vnbnnidung0"/>
        <w:spacing w:after="0" w:line="240" w:lineRule="auto"/>
        <w:ind w:firstLine="0"/>
        <w:jc w:val="center"/>
        <w:rPr>
          <w:rFonts w:ascii="Arial" w:hAnsi="Arial" w:cs="Arial"/>
          <w:sz w:val="20"/>
          <w:szCs w:val="20"/>
        </w:rPr>
      </w:pP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Căn cứ Nghị định số .../2024/NĐ-CP ngày ... tháng ... năm ... của Chính phủ quy định về đầu tư ra nước ngoài trong hoạt động dầu khí;</w:t>
      </w:r>
    </w:p>
    <w:p w:rsidR="006160BE" w:rsidRPr="006160BE" w:rsidRDefault="006160BE" w:rsidP="006160BE">
      <w:pPr>
        <w:pStyle w:val="Vnbnnidung0"/>
        <w:tabs>
          <w:tab w:val="left" w:leader="dot" w:pos="945"/>
          <w:tab w:val="left" w:leader="dot" w:pos="2403"/>
        </w:tabs>
        <w:spacing w:after="120" w:line="240" w:lineRule="auto"/>
        <w:ind w:firstLine="720"/>
        <w:jc w:val="both"/>
        <w:rPr>
          <w:rFonts w:ascii="Arial" w:hAnsi="Arial" w:cs="Arial"/>
          <w:sz w:val="20"/>
          <w:szCs w:val="20"/>
        </w:rPr>
      </w:pPr>
      <w:r w:rsidRPr="006160BE">
        <w:rPr>
          <w:rFonts w:ascii="Arial" w:hAnsi="Arial" w:cs="Arial"/>
          <w:sz w:val="20"/>
          <w:szCs w:val="20"/>
        </w:rPr>
        <w:t>Căn cứ Giấy chứng nhận đăng ký đầu tư ra nước ngoài điều chỉnh số ....... ngày ...........;</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Căn cứ các thỏa thuận, cam kết hoặc các tài liệu khác về việc thay đổi liên quan đến hoạt động đầu tư ra nước ngoài trong hoạt động dầu khí;</w:t>
      </w:r>
    </w:p>
    <w:p w:rsidR="006160BE" w:rsidRPr="006160BE" w:rsidRDefault="006160BE" w:rsidP="006160BE">
      <w:pPr>
        <w:pStyle w:val="Vnbnnidung0"/>
        <w:tabs>
          <w:tab w:val="left" w:leader="dot" w:pos="3297"/>
        </w:tabs>
        <w:spacing w:after="120" w:line="240" w:lineRule="auto"/>
        <w:ind w:firstLine="720"/>
        <w:jc w:val="both"/>
        <w:rPr>
          <w:rFonts w:ascii="Arial" w:hAnsi="Arial" w:cs="Arial"/>
          <w:sz w:val="20"/>
          <w:szCs w:val="20"/>
        </w:rPr>
      </w:pPr>
      <w:r w:rsidRPr="006160BE">
        <w:rPr>
          <w:rFonts w:ascii="Arial" w:hAnsi="Arial" w:cs="Arial"/>
          <w:i/>
          <w:iCs/>
          <w:sz w:val="20"/>
          <w:szCs w:val="20"/>
        </w:rPr>
        <w:t>(Tên nhà đầu tư)</w:t>
      </w:r>
      <w:r w:rsidRPr="006160BE">
        <w:rPr>
          <w:rFonts w:ascii="Arial" w:hAnsi="Arial" w:cs="Arial"/>
          <w:sz w:val="20"/>
          <w:szCs w:val="20"/>
        </w:rPr>
        <w:t xml:space="preserve"> đăng ký thay đổi với Ngân hàng Nhà nước Việt Nam chi nhánh tỉnh/thành phố ............... về giao dịch ngoại hối liên quan đến hoạt động đầu tư ra nước ngoài trong hoạt động dầu khí như sau:</w:t>
      </w:r>
    </w:p>
    <w:p w:rsidR="006160BE" w:rsidRPr="006160BE" w:rsidRDefault="006160BE" w:rsidP="006160BE">
      <w:pPr>
        <w:pStyle w:val="Vnbnnidung0"/>
        <w:tabs>
          <w:tab w:val="left" w:pos="1094"/>
        </w:tabs>
        <w:spacing w:after="120" w:line="240" w:lineRule="auto"/>
        <w:ind w:firstLine="720"/>
        <w:jc w:val="both"/>
        <w:rPr>
          <w:rFonts w:ascii="Arial" w:hAnsi="Arial" w:cs="Arial"/>
          <w:sz w:val="20"/>
          <w:szCs w:val="20"/>
        </w:rPr>
      </w:pPr>
      <w:r w:rsidRPr="006160BE">
        <w:rPr>
          <w:rFonts w:ascii="Arial" w:hAnsi="Arial" w:cs="Arial"/>
          <w:b/>
          <w:bCs/>
          <w:sz w:val="20"/>
          <w:szCs w:val="20"/>
        </w:rPr>
        <w:t>I. NHÀ ĐẦU TƯ:</w:t>
      </w:r>
    </w:p>
    <w:p w:rsidR="006160BE" w:rsidRPr="006160BE" w:rsidRDefault="006160BE" w:rsidP="006160BE">
      <w:pPr>
        <w:pStyle w:val="Vnbnnidung0"/>
        <w:tabs>
          <w:tab w:val="left" w:pos="1087"/>
          <w:tab w:val="left" w:leader="dot" w:pos="3473"/>
        </w:tabs>
        <w:spacing w:after="120" w:line="240" w:lineRule="auto"/>
        <w:ind w:firstLine="720"/>
        <w:jc w:val="both"/>
        <w:rPr>
          <w:rFonts w:ascii="Arial" w:hAnsi="Arial" w:cs="Arial"/>
          <w:sz w:val="20"/>
          <w:szCs w:val="20"/>
        </w:rPr>
      </w:pPr>
      <w:r w:rsidRPr="006160BE">
        <w:rPr>
          <w:rFonts w:ascii="Arial" w:hAnsi="Arial" w:cs="Arial"/>
          <w:sz w:val="20"/>
          <w:szCs w:val="20"/>
        </w:rPr>
        <w:t>1. Tên nhà đầu tư: ............</w:t>
      </w:r>
    </w:p>
    <w:p w:rsidR="006160BE" w:rsidRPr="006160BE" w:rsidRDefault="006160BE" w:rsidP="006160BE">
      <w:pPr>
        <w:pStyle w:val="Vnbnnidung0"/>
        <w:tabs>
          <w:tab w:val="left" w:pos="1121"/>
        </w:tabs>
        <w:spacing w:after="120" w:line="240" w:lineRule="auto"/>
        <w:ind w:firstLine="720"/>
        <w:jc w:val="both"/>
        <w:rPr>
          <w:rFonts w:ascii="Arial" w:hAnsi="Arial" w:cs="Arial"/>
          <w:sz w:val="20"/>
          <w:szCs w:val="20"/>
        </w:rPr>
      </w:pPr>
      <w:bookmarkStart w:id="98" w:name="bookmark62"/>
      <w:bookmarkEnd w:id="98"/>
      <w:r w:rsidRPr="006160BE">
        <w:rPr>
          <w:rFonts w:ascii="Arial" w:hAnsi="Arial" w:cs="Arial"/>
          <w:sz w:val="20"/>
          <w:szCs w:val="20"/>
        </w:rPr>
        <w:t>2. Văn bản xác nhận đăng ký giao dịch ngoại hối liên quan đến hoạt động đầu tư ra nước ngoài trong hoạt động dầu khí của Ngân hàng Nhà nước Việt Nam số ............. ngày ................</w:t>
      </w:r>
    </w:p>
    <w:p w:rsidR="006160BE" w:rsidRPr="006160BE" w:rsidRDefault="006160BE" w:rsidP="006160BE">
      <w:pPr>
        <w:pStyle w:val="Vnbnnidung0"/>
        <w:tabs>
          <w:tab w:val="left" w:pos="1121"/>
        </w:tabs>
        <w:spacing w:after="120" w:line="240" w:lineRule="auto"/>
        <w:ind w:firstLine="720"/>
        <w:jc w:val="both"/>
        <w:rPr>
          <w:rFonts w:ascii="Arial" w:hAnsi="Arial" w:cs="Arial"/>
          <w:sz w:val="20"/>
          <w:szCs w:val="20"/>
        </w:rPr>
      </w:pPr>
      <w:r w:rsidRPr="006160BE">
        <w:rPr>
          <w:rFonts w:ascii="Arial" w:hAnsi="Arial" w:cs="Arial"/>
          <w:sz w:val="20"/>
          <w:szCs w:val="20"/>
        </w:rPr>
        <w:t>3. Văn bản xác nhận đăng ký thay đổi giao dịch ngoại hối liên quan đến hoạt động đầu tư ra nước ngoài trong hoạt động dầu khí số .............. ngày ............</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sz w:val="20"/>
          <w:szCs w:val="20"/>
        </w:rPr>
        <w:t>(Liệt kê theo trình tự thời gian tất cả các văn bản xác nhận đăng ký thay đổi).</w:t>
      </w:r>
    </w:p>
    <w:p w:rsidR="006160BE" w:rsidRPr="006160BE" w:rsidRDefault="006160BE" w:rsidP="006160BE">
      <w:pPr>
        <w:pStyle w:val="Vnbnnidung0"/>
        <w:spacing w:after="120" w:line="240" w:lineRule="auto"/>
        <w:ind w:firstLine="720"/>
        <w:jc w:val="both"/>
        <w:rPr>
          <w:rFonts w:ascii="Arial" w:hAnsi="Arial" w:cs="Arial"/>
          <w:sz w:val="20"/>
          <w:szCs w:val="20"/>
        </w:rPr>
      </w:pPr>
      <w:r w:rsidRPr="006160BE">
        <w:rPr>
          <w:rFonts w:ascii="Arial" w:hAnsi="Arial" w:cs="Arial"/>
          <w:b/>
          <w:bCs/>
          <w:sz w:val="20"/>
          <w:szCs w:val="20"/>
        </w:rPr>
        <w:t>II. NỘI DUNG ĐĂNG KÝ THAY ĐỔI GIAO DỊCH NGOẠI HỐI LIÊN QUAN ĐẾN HOẠT ĐỘNG ĐẦU TƯ RA NƯỚC NGOÀI TRONG HOẠT ĐỘNG DẦU KHÍ:</w:t>
      </w:r>
    </w:p>
    <w:p w:rsidR="006160BE" w:rsidRPr="006160BE" w:rsidRDefault="006160BE" w:rsidP="006160BE">
      <w:pPr>
        <w:pStyle w:val="Vnbnnidung0"/>
        <w:tabs>
          <w:tab w:val="left" w:pos="1087"/>
          <w:tab w:val="left" w:leader="dot" w:pos="3004"/>
        </w:tabs>
        <w:spacing w:after="120" w:line="240" w:lineRule="auto"/>
        <w:ind w:firstLine="720"/>
        <w:jc w:val="both"/>
        <w:rPr>
          <w:rFonts w:ascii="Arial" w:hAnsi="Arial" w:cs="Arial"/>
          <w:sz w:val="20"/>
          <w:szCs w:val="20"/>
        </w:rPr>
      </w:pPr>
      <w:r w:rsidRPr="006160BE">
        <w:rPr>
          <w:rFonts w:ascii="Arial" w:hAnsi="Arial" w:cs="Arial"/>
          <w:sz w:val="20"/>
          <w:szCs w:val="20"/>
        </w:rPr>
        <w:t>1. Thay đổi 1 .............:</w:t>
      </w:r>
    </w:p>
    <w:p w:rsidR="006160BE" w:rsidRPr="006160BE" w:rsidRDefault="006160BE" w:rsidP="006160BE">
      <w:pPr>
        <w:pStyle w:val="Vnbnnidung0"/>
        <w:tabs>
          <w:tab w:val="left" w:pos="1007"/>
        </w:tabs>
        <w:spacing w:after="120" w:line="240" w:lineRule="auto"/>
        <w:ind w:firstLine="720"/>
        <w:jc w:val="both"/>
        <w:rPr>
          <w:rFonts w:ascii="Arial" w:hAnsi="Arial" w:cs="Arial"/>
          <w:sz w:val="20"/>
          <w:szCs w:val="20"/>
        </w:rPr>
      </w:pPr>
      <w:r w:rsidRPr="006160BE">
        <w:rPr>
          <w:rFonts w:ascii="Arial" w:hAnsi="Arial" w:cs="Arial"/>
          <w:sz w:val="20"/>
          <w:szCs w:val="20"/>
        </w:rPr>
        <w:t>- Nội dung đã được Ngân hàng Nhà nước Việt Nam xác nhận đăng ký: ...</w:t>
      </w:r>
    </w:p>
    <w:p w:rsidR="006160BE" w:rsidRPr="006160BE" w:rsidRDefault="006160BE" w:rsidP="006160BE">
      <w:pPr>
        <w:pStyle w:val="Vnbnnidung0"/>
        <w:tabs>
          <w:tab w:val="left" w:pos="1014"/>
          <w:tab w:val="left" w:leader="dot" w:pos="4558"/>
        </w:tabs>
        <w:spacing w:after="120" w:line="240" w:lineRule="auto"/>
        <w:ind w:firstLine="720"/>
        <w:jc w:val="both"/>
        <w:rPr>
          <w:rFonts w:ascii="Arial" w:hAnsi="Arial" w:cs="Arial"/>
          <w:sz w:val="20"/>
          <w:szCs w:val="20"/>
        </w:rPr>
      </w:pPr>
      <w:r w:rsidRPr="006160BE">
        <w:rPr>
          <w:rFonts w:ascii="Arial" w:hAnsi="Arial" w:cs="Arial"/>
          <w:sz w:val="20"/>
          <w:szCs w:val="20"/>
        </w:rPr>
        <w:t>- Nội dung đề nghị thay đổi: .................</w:t>
      </w:r>
    </w:p>
    <w:p w:rsidR="006160BE" w:rsidRPr="006160BE" w:rsidRDefault="006160BE" w:rsidP="006160BE">
      <w:pPr>
        <w:pStyle w:val="Vnbnnidung0"/>
        <w:tabs>
          <w:tab w:val="left" w:pos="1014"/>
          <w:tab w:val="left" w:leader="dot" w:pos="3297"/>
        </w:tabs>
        <w:spacing w:after="120" w:line="240" w:lineRule="auto"/>
        <w:ind w:firstLine="720"/>
        <w:jc w:val="both"/>
        <w:rPr>
          <w:rFonts w:ascii="Arial" w:hAnsi="Arial" w:cs="Arial"/>
          <w:sz w:val="20"/>
          <w:szCs w:val="20"/>
        </w:rPr>
      </w:pPr>
      <w:r w:rsidRPr="006160BE">
        <w:rPr>
          <w:rFonts w:ascii="Arial" w:hAnsi="Arial" w:cs="Arial"/>
          <w:sz w:val="20"/>
          <w:szCs w:val="20"/>
        </w:rPr>
        <w:t>- Lý do thay đổi: ..............</w:t>
      </w:r>
    </w:p>
    <w:p w:rsidR="006160BE" w:rsidRPr="006160BE" w:rsidRDefault="006160BE" w:rsidP="006160BE">
      <w:pPr>
        <w:pStyle w:val="Vnbnnidung0"/>
        <w:tabs>
          <w:tab w:val="left" w:pos="1114"/>
          <w:tab w:val="left" w:leader="dot" w:pos="3004"/>
        </w:tabs>
        <w:spacing w:after="120" w:line="240" w:lineRule="auto"/>
        <w:ind w:firstLine="720"/>
        <w:jc w:val="both"/>
        <w:rPr>
          <w:rFonts w:ascii="Arial" w:hAnsi="Arial" w:cs="Arial"/>
          <w:sz w:val="20"/>
          <w:szCs w:val="20"/>
        </w:rPr>
      </w:pPr>
      <w:r w:rsidRPr="006160BE">
        <w:rPr>
          <w:rFonts w:ascii="Arial" w:hAnsi="Arial" w:cs="Arial"/>
          <w:sz w:val="20"/>
          <w:szCs w:val="20"/>
        </w:rPr>
        <w:t>2. Thay đổi n: ................:</w:t>
      </w:r>
    </w:p>
    <w:p w:rsidR="006160BE" w:rsidRPr="006160BE" w:rsidRDefault="006160BE" w:rsidP="006160BE">
      <w:pPr>
        <w:pStyle w:val="Vnbnnidung0"/>
        <w:tabs>
          <w:tab w:val="left" w:pos="1014"/>
        </w:tabs>
        <w:spacing w:after="120" w:line="240" w:lineRule="auto"/>
        <w:ind w:firstLine="720"/>
        <w:jc w:val="both"/>
        <w:rPr>
          <w:rFonts w:ascii="Arial" w:hAnsi="Arial" w:cs="Arial"/>
          <w:sz w:val="20"/>
          <w:szCs w:val="20"/>
        </w:rPr>
      </w:pPr>
      <w:r w:rsidRPr="006160BE">
        <w:rPr>
          <w:rFonts w:ascii="Arial" w:hAnsi="Arial" w:cs="Arial"/>
          <w:sz w:val="20"/>
          <w:szCs w:val="20"/>
        </w:rPr>
        <w:t>- Nội dung đã được Ngân hàng Nhà nước Việt Nam xác nhận đăng ký: ...</w:t>
      </w:r>
    </w:p>
    <w:p w:rsidR="006160BE" w:rsidRPr="006160BE" w:rsidRDefault="006160BE" w:rsidP="006160BE">
      <w:pPr>
        <w:pStyle w:val="Vnbnnidung0"/>
        <w:tabs>
          <w:tab w:val="left" w:leader="dot" w:pos="4558"/>
        </w:tabs>
        <w:spacing w:after="120" w:line="240" w:lineRule="auto"/>
        <w:ind w:firstLine="720"/>
        <w:jc w:val="both"/>
        <w:rPr>
          <w:rFonts w:ascii="Arial" w:hAnsi="Arial" w:cs="Arial"/>
          <w:sz w:val="20"/>
          <w:szCs w:val="20"/>
        </w:rPr>
      </w:pPr>
      <w:r w:rsidRPr="006160BE">
        <w:rPr>
          <w:rFonts w:ascii="Arial" w:hAnsi="Arial" w:cs="Arial"/>
          <w:sz w:val="20"/>
          <w:szCs w:val="20"/>
        </w:rPr>
        <w:t>- Nội dung đề nghị thay đổi: .................</w:t>
      </w:r>
    </w:p>
    <w:p w:rsidR="006160BE" w:rsidRPr="006160BE" w:rsidRDefault="006160BE" w:rsidP="006160BE">
      <w:pPr>
        <w:pStyle w:val="Vnbnnidung0"/>
        <w:tabs>
          <w:tab w:val="left" w:leader="dot" w:pos="3352"/>
        </w:tabs>
        <w:spacing w:after="120" w:line="240" w:lineRule="auto"/>
        <w:ind w:firstLine="720"/>
        <w:jc w:val="both"/>
        <w:rPr>
          <w:rFonts w:ascii="Arial" w:hAnsi="Arial" w:cs="Arial"/>
          <w:sz w:val="20"/>
          <w:szCs w:val="20"/>
        </w:rPr>
      </w:pPr>
      <w:r w:rsidRPr="006160BE">
        <w:rPr>
          <w:rFonts w:ascii="Arial" w:hAnsi="Arial" w:cs="Arial"/>
          <w:sz w:val="20"/>
          <w:szCs w:val="20"/>
        </w:rPr>
        <w:t>- Lý do thay đổi: ................</w:t>
      </w:r>
    </w:p>
    <w:p w:rsidR="006160BE" w:rsidRPr="006160BE" w:rsidRDefault="006160BE" w:rsidP="006160BE">
      <w:pPr>
        <w:pStyle w:val="Vnbnnidung0"/>
        <w:tabs>
          <w:tab w:val="left" w:pos="1315"/>
        </w:tabs>
        <w:spacing w:after="120" w:line="240" w:lineRule="auto"/>
        <w:ind w:firstLine="720"/>
        <w:jc w:val="both"/>
        <w:rPr>
          <w:rFonts w:ascii="Arial" w:hAnsi="Arial" w:cs="Arial"/>
          <w:sz w:val="20"/>
          <w:szCs w:val="20"/>
        </w:rPr>
      </w:pPr>
      <w:r w:rsidRPr="006160BE">
        <w:rPr>
          <w:rFonts w:ascii="Arial" w:hAnsi="Arial" w:cs="Arial"/>
          <w:b/>
          <w:bCs/>
          <w:sz w:val="20"/>
          <w:szCs w:val="20"/>
        </w:rPr>
        <w:t>III. CAM KẾT:</w:t>
      </w:r>
    </w:p>
    <w:p w:rsidR="006160BE" w:rsidRPr="006160BE" w:rsidRDefault="006160BE" w:rsidP="006160BE">
      <w:pPr>
        <w:pStyle w:val="Vnbnnidung0"/>
        <w:tabs>
          <w:tab w:val="left" w:pos="1107"/>
        </w:tabs>
        <w:spacing w:after="120" w:line="240" w:lineRule="auto"/>
        <w:ind w:firstLine="720"/>
        <w:jc w:val="both"/>
        <w:rPr>
          <w:rFonts w:ascii="Arial" w:hAnsi="Arial" w:cs="Arial"/>
          <w:sz w:val="20"/>
          <w:szCs w:val="20"/>
        </w:rPr>
      </w:pPr>
      <w:r w:rsidRPr="006160BE">
        <w:rPr>
          <w:rFonts w:ascii="Arial" w:hAnsi="Arial" w:cs="Arial"/>
          <w:sz w:val="20"/>
          <w:szCs w:val="20"/>
        </w:rPr>
        <w:t xml:space="preserve">1. Người ký tên dưới đây (đại diện hợp pháp của nhà đầu tư) cam kết chịu trách nhiệm về sự chính xác của các thông tin ghi trong Đơn đăng ký thay đổi giao dịch ngoại hối liên quan đến hoạt động đầu tư ra nước ngoài và các tài liệu kèm theo Hồ sơ đăng ký thay đổi nêu trên của </w:t>
      </w:r>
      <w:r w:rsidRPr="006160BE">
        <w:rPr>
          <w:rFonts w:ascii="Arial" w:hAnsi="Arial" w:cs="Arial"/>
          <w:i/>
          <w:iCs/>
          <w:sz w:val="20"/>
          <w:szCs w:val="20"/>
        </w:rPr>
        <w:t>(Tên nhà đầu tư).</w:t>
      </w:r>
    </w:p>
    <w:p w:rsidR="006160BE" w:rsidRPr="006160BE" w:rsidRDefault="006160BE" w:rsidP="006160BE">
      <w:pPr>
        <w:pStyle w:val="Vnbnnidung0"/>
        <w:tabs>
          <w:tab w:val="left" w:pos="1134"/>
        </w:tabs>
        <w:spacing w:after="0" w:line="240" w:lineRule="auto"/>
        <w:ind w:firstLine="720"/>
        <w:jc w:val="both"/>
        <w:rPr>
          <w:rFonts w:ascii="Arial" w:hAnsi="Arial" w:cs="Arial"/>
          <w:sz w:val="20"/>
          <w:szCs w:val="20"/>
        </w:rPr>
      </w:pPr>
      <w:r w:rsidRPr="006160BE">
        <w:rPr>
          <w:rFonts w:ascii="Arial" w:hAnsi="Arial" w:cs="Arial"/>
          <w:iCs/>
          <w:sz w:val="20"/>
          <w:szCs w:val="20"/>
        </w:rPr>
        <w:t>2.</w:t>
      </w:r>
      <w:r w:rsidRPr="006160BE">
        <w:rPr>
          <w:rFonts w:ascii="Arial" w:hAnsi="Arial" w:cs="Arial"/>
          <w:i/>
          <w:iCs/>
          <w:sz w:val="20"/>
          <w:szCs w:val="20"/>
        </w:rPr>
        <w:t xml:space="preserve"> (Tên nhà đầu tư)</w:t>
      </w:r>
      <w:r w:rsidRPr="006160BE">
        <w:rPr>
          <w:rFonts w:ascii="Arial" w:hAnsi="Arial" w:cs="Arial"/>
          <w:sz w:val="20"/>
          <w:szCs w:val="20"/>
        </w:rPr>
        <w:t xml:space="preserve"> cam kết thực hiện đúng các quy định tại Nghị định này và Thông tư số ............../TT-NHNN ngày ............ của Ngân hàng Nhà nước Việt Nam hướng dẫn về quản lý ngoại hối đối với đầu tư ra nước ngoài trong hoạt động dầu khí và các văn bản sửa đổi, bổ sung Thông tư này (nếu có) và các quy định khác của pháp luật có liên quan.</w:t>
      </w:r>
    </w:p>
    <w:p w:rsidR="006160BE" w:rsidRPr="006160BE" w:rsidRDefault="006160BE" w:rsidP="006160BE">
      <w:pPr>
        <w:pStyle w:val="Vnbnnidung0"/>
        <w:tabs>
          <w:tab w:val="left" w:pos="1134"/>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6160BE" w:rsidRPr="006160BE" w:rsidTr="001A051D">
        <w:trPr>
          <w:tblCellSpacing w:w="0" w:type="dxa"/>
        </w:trPr>
        <w:tc>
          <w:tcPr>
            <w:tcW w:w="2361" w:type="pct"/>
            <w:shd w:val="clear" w:color="auto" w:fill="FFFFFF"/>
            <w:tcMar>
              <w:top w:w="0" w:type="dxa"/>
              <w:left w:w="108" w:type="dxa"/>
              <w:bottom w:w="0" w:type="dxa"/>
              <w:right w:w="108" w:type="dxa"/>
            </w:tcMar>
            <w:hideMark/>
          </w:tcPr>
          <w:p w:rsidR="006160BE" w:rsidRPr="006160BE" w:rsidRDefault="006160BE" w:rsidP="001A051D">
            <w:pPr>
              <w:rPr>
                <w:rFonts w:ascii="Arial" w:hAnsi="Arial" w:cs="Arial"/>
                <w:b/>
                <w:i/>
                <w:sz w:val="20"/>
                <w:szCs w:val="20"/>
              </w:rPr>
            </w:pPr>
            <w:r w:rsidRPr="006160BE">
              <w:rPr>
                <w:rFonts w:ascii="Arial" w:hAnsi="Arial" w:cs="Arial"/>
                <w:b/>
                <w:i/>
                <w:sz w:val="20"/>
                <w:szCs w:val="20"/>
              </w:rPr>
              <w:t>Hồ sơ đính kèm:</w:t>
            </w:r>
          </w:p>
          <w:p w:rsidR="006160BE" w:rsidRPr="006160BE" w:rsidRDefault="006160BE" w:rsidP="001A051D">
            <w:pPr>
              <w:rPr>
                <w:rFonts w:ascii="Arial" w:hAnsi="Arial" w:cs="Arial"/>
                <w:i/>
                <w:sz w:val="20"/>
                <w:szCs w:val="20"/>
              </w:rPr>
            </w:pPr>
            <w:r w:rsidRPr="006160BE">
              <w:rPr>
                <w:rFonts w:ascii="Arial" w:hAnsi="Arial" w:cs="Arial"/>
                <w:i/>
                <w:sz w:val="20"/>
                <w:szCs w:val="20"/>
              </w:rPr>
              <w:t>......................</w:t>
            </w:r>
          </w:p>
        </w:tc>
        <w:tc>
          <w:tcPr>
            <w:tcW w:w="2639" w:type="pct"/>
            <w:shd w:val="clear" w:color="auto" w:fill="FFFFFF"/>
            <w:tcMar>
              <w:top w:w="0" w:type="dxa"/>
              <w:left w:w="108" w:type="dxa"/>
              <w:bottom w:w="0" w:type="dxa"/>
              <w:right w:w="108" w:type="dxa"/>
            </w:tcMar>
            <w:hideMark/>
          </w:tcPr>
          <w:p w:rsidR="006160BE" w:rsidRPr="006160BE" w:rsidRDefault="006160BE" w:rsidP="001A051D">
            <w:pPr>
              <w:jc w:val="center"/>
              <w:rPr>
                <w:rFonts w:ascii="Arial" w:hAnsi="Arial" w:cs="Arial"/>
                <w:sz w:val="20"/>
                <w:szCs w:val="20"/>
              </w:rPr>
            </w:pPr>
            <w:r w:rsidRPr="006160BE">
              <w:rPr>
                <w:rFonts w:ascii="Arial" w:hAnsi="Arial" w:cs="Arial"/>
                <w:b/>
                <w:bCs/>
                <w:sz w:val="20"/>
                <w:szCs w:val="20"/>
              </w:rPr>
              <w:t>NHÀ ĐẦU TƯ</w:t>
            </w:r>
          </w:p>
        </w:tc>
      </w:tr>
    </w:tbl>
    <w:p w:rsidR="00B765E6" w:rsidRPr="006160BE" w:rsidRDefault="00B765E6" w:rsidP="00B765E6">
      <w:pPr>
        <w:pStyle w:val="Vnbnnidung0"/>
        <w:tabs>
          <w:tab w:val="left" w:pos="938"/>
        </w:tabs>
        <w:spacing w:after="120" w:line="240" w:lineRule="auto"/>
        <w:ind w:left="720" w:firstLine="0"/>
        <w:jc w:val="both"/>
        <w:rPr>
          <w:rFonts w:ascii="Arial" w:hAnsi="Arial" w:cs="Arial"/>
          <w:sz w:val="20"/>
          <w:szCs w:val="20"/>
        </w:rPr>
      </w:pPr>
    </w:p>
    <w:sectPr w:rsidR="00B765E6" w:rsidRPr="006160BE" w:rsidSect="00BE7F7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399" w:rsidRDefault="00A75399">
      <w:r>
        <w:separator/>
      </w:r>
    </w:p>
  </w:endnote>
  <w:endnote w:type="continuationSeparator" w:id="0">
    <w:p w:rsidR="00A75399" w:rsidRDefault="00A7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399" w:rsidRDefault="00A75399"/>
  </w:footnote>
  <w:footnote w:type="continuationSeparator" w:id="0">
    <w:p w:rsidR="00A75399" w:rsidRDefault="00A753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BE" w:rsidRDefault="006160B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BE" w:rsidRDefault="006160B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BE" w:rsidRDefault="006160B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464"/>
    <w:multiLevelType w:val="multilevel"/>
    <w:tmpl w:val="AAB2F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D0D88"/>
    <w:multiLevelType w:val="multilevel"/>
    <w:tmpl w:val="BF465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D7A88"/>
    <w:multiLevelType w:val="multilevel"/>
    <w:tmpl w:val="126E7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3636A"/>
    <w:multiLevelType w:val="multilevel"/>
    <w:tmpl w:val="350EDB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67292"/>
    <w:multiLevelType w:val="multilevel"/>
    <w:tmpl w:val="4CEEA7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E0788"/>
    <w:multiLevelType w:val="multilevel"/>
    <w:tmpl w:val="4C82AF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B278C"/>
    <w:multiLevelType w:val="multilevel"/>
    <w:tmpl w:val="D700A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3079E9"/>
    <w:multiLevelType w:val="multilevel"/>
    <w:tmpl w:val="89260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A1D6D"/>
    <w:multiLevelType w:val="multilevel"/>
    <w:tmpl w:val="37DC4A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80C48"/>
    <w:multiLevelType w:val="multilevel"/>
    <w:tmpl w:val="C512F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844C91"/>
    <w:multiLevelType w:val="multilevel"/>
    <w:tmpl w:val="37A88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B942FE"/>
    <w:multiLevelType w:val="multilevel"/>
    <w:tmpl w:val="B462C4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422DF"/>
    <w:multiLevelType w:val="multilevel"/>
    <w:tmpl w:val="EDA68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0C5B96"/>
    <w:multiLevelType w:val="multilevel"/>
    <w:tmpl w:val="8378F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602319"/>
    <w:multiLevelType w:val="multilevel"/>
    <w:tmpl w:val="4EE6318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1F24CB"/>
    <w:multiLevelType w:val="multilevel"/>
    <w:tmpl w:val="591C1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74C72"/>
    <w:multiLevelType w:val="multilevel"/>
    <w:tmpl w:val="CE9A5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E82FC2"/>
    <w:multiLevelType w:val="multilevel"/>
    <w:tmpl w:val="D2CA1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9E4453"/>
    <w:multiLevelType w:val="multilevel"/>
    <w:tmpl w:val="D878E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EA0C40"/>
    <w:multiLevelType w:val="multilevel"/>
    <w:tmpl w:val="3C202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97791C"/>
    <w:multiLevelType w:val="multilevel"/>
    <w:tmpl w:val="FD263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2C09AF"/>
    <w:multiLevelType w:val="multilevel"/>
    <w:tmpl w:val="606EF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D42BA"/>
    <w:multiLevelType w:val="multilevel"/>
    <w:tmpl w:val="11E8384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B67940"/>
    <w:multiLevelType w:val="multilevel"/>
    <w:tmpl w:val="9F8C4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6C0675"/>
    <w:multiLevelType w:val="multilevel"/>
    <w:tmpl w:val="E496F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6E3B9C"/>
    <w:multiLevelType w:val="multilevel"/>
    <w:tmpl w:val="269A5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51436C"/>
    <w:multiLevelType w:val="multilevel"/>
    <w:tmpl w:val="736C6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45508E"/>
    <w:multiLevelType w:val="multilevel"/>
    <w:tmpl w:val="49584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47EEC"/>
    <w:multiLevelType w:val="multilevel"/>
    <w:tmpl w:val="0C46155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634EAB"/>
    <w:multiLevelType w:val="multilevel"/>
    <w:tmpl w:val="5F34A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6F5455"/>
    <w:multiLevelType w:val="multilevel"/>
    <w:tmpl w:val="00C03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8A42CC"/>
    <w:multiLevelType w:val="multilevel"/>
    <w:tmpl w:val="A830E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DB37E4"/>
    <w:multiLevelType w:val="multilevel"/>
    <w:tmpl w:val="D444B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9077A1"/>
    <w:multiLevelType w:val="multilevel"/>
    <w:tmpl w:val="7B1AE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3049AB"/>
    <w:multiLevelType w:val="multilevel"/>
    <w:tmpl w:val="E398E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3D519A"/>
    <w:multiLevelType w:val="multilevel"/>
    <w:tmpl w:val="AB6AA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8C0AE8"/>
    <w:multiLevelType w:val="multilevel"/>
    <w:tmpl w:val="1B2810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353936"/>
    <w:multiLevelType w:val="multilevel"/>
    <w:tmpl w:val="1F00B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632654"/>
    <w:multiLevelType w:val="multilevel"/>
    <w:tmpl w:val="20407CC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85458F"/>
    <w:multiLevelType w:val="multilevel"/>
    <w:tmpl w:val="9168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D344FC"/>
    <w:multiLevelType w:val="multilevel"/>
    <w:tmpl w:val="733A0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534E70"/>
    <w:multiLevelType w:val="multilevel"/>
    <w:tmpl w:val="ADAC1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E26978"/>
    <w:multiLevelType w:val="multilevel"/>
    <w:tmpl w:val="FB94FD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A47D8F"/>
    <w:multiLevelType w:val="multilevel"/>
    <w:tmpl w:val="473886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4"/>
  </w:num>
  <w:num w:numId="3">
    <w:abstractNumId w:val="40"/>
  </w:num>
  <w:num w:numId="4">
    <w:abstractNumId w:val="42"/>
  </w:num>
  <w:num w:numId="5">
    <w:abstractNumId w:val="30"/>
  </w:num>
  <w:num w:numId="6">
    <w:abstractNumId w:val="5"/>
  </w:num>
  <w:num w:numId="7">
    <w:abstractNumId w:val="39"/>
  </w:num>
  <w:num w:numId="8">
    <w:abstractNumId w:val="32"/>
  </w:num>
  <w:num w:numId="9">
    <w:abstractNumId w:val="18"/>
  </w:num>
  <w:num w:numId="10">
    <w:abstractNumId w:val="3"/>
  </w:num>
  <w:num w:numId="11">
    <w:abstractNumId w:val="13"/>
  </w:num>
  <w:num w:numId="12">
    <w:abstractNumId w:val="20"/>
  </w:num>
  <w:num w:numId="13">
    <w:abstractNumId w:val="19"/>
  </w:num>
  <w:num w:numId="14">
    <w:abstractNumId w:val="29"/>
  </w:num>
  <w:num w:numId="15">
    <w:abstractNumId w:val="14"/>
  </w:num>
  <w:num w:numId="16">
    <w:abstractNumId w:val="22"/>
  </w:num>
  <w:num w:numId="17">
    <w:abstractNumId w:val="37"/>
  </w:num>
  <w:num w:numId="18">
    <w:abstractNumId w:val="1"/>
  </w:num>
  <w:num w:numId="19">
    <w:abstractNumId w:val="9"/>
  </w:num>
  <w:num w:numId="20">
    <w:abstractNumId w:val="28"/>
  </w:num>
  <w:num w:numId="21">
    <w:abstractNumId w:val="38"/>
  </w:num>
  <w:num w:numId="22">
    <w:abstractNumId w:val="43"/>
  </w:num>
  <w:num w:numId="23">
    <w:abstractNumId w:val="2"/>
  </w:num>
  <w:num w:numId="24">
    <w:abstractNumId w:val="36"/>
  </w:num>
  <w:num w:numId="25">
    <w:abstractNumId w:val="11"/>
  </w:num>
  <w:num w:numId="26">
    <w:abstractNumId w:val="26"/>
  </w:num>
  <w:num w:numId="27">
    <w:abstractNumId w:val="35"/>
  </w:num>
  <w:num w:numId="28">
    <w:abstractNumId w:val="34"/>
  </w:num>
  <w:num w:numId="29">
    <w:abstractNumId w:val="41"/>
  </w:num>
  <w:num w:numId="30">
    <w:abstractNumId w:val="7"/>
  </w:num>
  <w:num w:numId="31">
    <w:abstractNumId w:val="15"/>
  </w:num>
  <w:num w:numId="32">
    <w:abstractNumId w:val="31"/>
  </w:num>
  <w:num w:numId="33">
    <w:abstractNumId w:val="27"/>
  </w:num>
  <w:num w:numId="34">
    <w:abstractNumId w:val="33"/>
  </w:num>
  <w:num w:numId="35">
    <w:abstractNumId w:val="6"/>
  </w:num>
  <w:num w:numId="36">
    <w:abstractNumId w:val="21"/>
  </w:num>
  <w:num w:numId="37">
    <w:abstractNumId w:val="12"/>
  </w:num>
  <w:num w:numId="38">
    <w:abstractNumId w:val="4"/>
  </w:num>
  <w:num w:numId="39">
    <w:abstractNumId w:val="10"/>
  </w:num>
  <w:num w:numId="40">
    <w:abstractNumId w:val="23"/>
  </w:num>
  <w:num w:numId="41">
    <w:abstractNumId w:val="8"/>
  </w:num>
  <w:num w:numId="42">
    <w:abstractNumId w:val="16"/>
  </w:num>
  <w:num w:numId="43">
    <w:abstractNumId w:val="25"/>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74"/>
    <w:rsid w:val="00012DFA"/>
    <w:rsid w:val="0001359D"/>
    <w:rsid w:val="0001568C"/>
    <w:rsid w:val="00015B7D"/>
    <w:rsid w:val="00023D30"/>
    <w:rsid w:val="00033F62"/>
    <w:rsid w:val="0005036C"/>
    <w:rsid w:val="00052F33"/>
    <w:rsid w:val="00084051"/>
    <w:rsid w:val="000A07FA"/>
    <w:rsid w:val="000A2E00"/>
    <w:rsid w:val="000A6475"/>
    <w:rsid w:val="000A6A5E"/>
    <w:rsid w:val="000B3C7C"/>
    <w:rsid w:val="000B4442"/>
    <w:rsid w:val="000B4E89"/>
    <w:rsid w:val="000B62A3"/>
    <w:rsid w:val="000C4521"/>
    <w:rsid w:val="000C7B03"/>
    <w:rsid w:val="000D28F9"/>
    <w:rsid w:val="000D6A24"/>
    <w:rsid w:val="000F5BE1"/>
    <w:rsid w:val="00100261"/>
    <w:rsid w:val="001071ED"/>
    <w:rsid w:val="00115A7C"/>
    <w:rsid w:val="00130175"/>
    <w:rsid w:val="00143E43"/>
    <w:rsid w:val="001674E0"/>
    <w:rsid w:val="00180A69"/>
    <w:rsid w:val="00182348"/>
    <w:rsid w:val="00184BAA"/>
    <w:rsid w:val="00185172"/>
    <w:rsid w:val="00191C9C"/>
    <w:rsid w:val="0019468C"/>
    <w:rsid w:val="001A158D"/>
    <w:rsid w:val="001A1F40"/>
    <w:rsid w:val="001A22D2"/>
    <w:rsid w:val="001A738E"/>
    <w:rsid w:val="001B0297"/>
    <w:rsid w:val="001B3CF1"/>
    <w:rsid w:val="001B4A4A"/>
    <w:rsid w:val="001B4E40"/>
    <w:rsid w:val="001C2AC4"/>
    <w:rsid w:val="001C3679"/>
    <w:rsid w:val="001C5898"/>
    <w:rsid w:val="001D64CD"/>
    <w:rsid w:val="001E0030"/>
    <w:rsid w:val="001E21E7"/>
    <w:rsid w:val="001F1AF5"/>
    <w:rsid w:val="001F5B56"/>
    <w:rsid w:val="001F5F6D"/>
    <w:rsid w:val="00205821"/>
    <w:rsid w:val="002104F4"/>
    <w:rsid w:val="0021355C"/>
    <w:rsid w:val="00220383"/>
    <w:rsid w:val="00226966"/>
    <w:rsid w:val="00230AA1"/>
    <w:rsid w:val="00235248"/>
    <w:rsid w:val="00236090"/>
    <w:rsid w:val="002414EE"/>
    <w:rsid w:val="002433A7"/>
    <w:rsid w:val="0024410D"/>
    <w:rsid w:val="00251F19"/>
    <w:rsid w:val="00262526"/>
    <w:rsid w:val="00266D4B"/>
    <w:rsid w:val="00272B59"/>
    <w:rsid w:val="002760F5"/>
    <w:rsid w:val="002841D2"/>
    <w:rsid w:val="00292EAE"/>
    <w:rsid w:val="002958D2"/>
    <w:rsid w:val="002A70B9"/>
    <w:rsid w:val="002A7A76"/>
    <w:rsid w:val="002C191A"/>
    <w:rsid w:val="002C26AF"/>
    <w:rsid w:val="002C279B"/>
    <w:rsid w:val="002C6662"/>
    <w:rsid w:val="002D11C7"/>
    <w:rsid w:val="002E09E6"/>
    <w:rsid w:val="002E544C"/>
    <w:rsid w:val="002F364C"/>
    <w:rsid w:val="00303C9B"/>
    <w:rsid w:val="00314898"/>
    <w:rsid w:val="0032031A"/>
    <w:rsid w:val="003223BF"/>
    <w:rsid w:val="0032441F"/>
    <w:rsid w:val="00327974"/>
    <w:rsid w:val="003345BD"/>
    <w:rsid w:val="00334987"/>
    <w:rsid w:val="0034212F"/>
    <w:rsid w:val="00343B0D"/>
    <w:rsid w:val="0035060F"/>
    <w:rsid w:val="00351514"/>
    <w:rsid w:val="0035439F"/>
    <w:rsid w:val="00367139"/>
    <w:rsid w:val="0036760C"/>
    <w:rsid w:val="00373BA3"/>
    <w:rsid w:val="003759AE"/>
    <w:rsid w:val="00377561"/>
    <w:rsid w:val="00380D99"/>
    <w:rsid w:val="00383488"/>
    <w:rsid w:val="0038458E"/>
    <w:rsid w:val="0038513F"/>
    <w:rsid w:val="003855C3"/>
    <w:rsid w:val="00386C8A"/>
    <w:rsid w:val="00390CF3"/>
    <w:rsid w:val="00392C36"/>
    <w:rsid w:val="00394D44"/>
    <w:rsid w:val="00396F51"/>
    <w:rsid w:val="003A322F"/>
    <w:rsid w:val="003A5921"/>
    <w:rsid w:val="003A5B6F"/>
    <w:rsid w:val="003C4B9E"/>
    <w:rsid w:val="003D14CE"/>
    <w:rsid w:val="003D2361"/>
    <w:rsid w:val="003E305D"/>
    <w:rsid w:val="003E784A"/>
    <w:rsid w:val="003E7C30"/>
    <w:rsid w:val="003F114D"/>
    <w:rsid w:val="00403021"/>
    <w:rsid w:val="00410228"/>
    <w:rsid w:val="00415551"/>
    <w:rsid w:val="00422DA0"/>
    <w:rsid w:val="00424ACB"/>
    <w:rsid w:val="00427DFC"/>
    <w:rsid w:val="004333EF"/>
    <w:rsid w:val="00436904"/>
    <w:rsid w:val="004425C2"/>
    <w:rsid w:val="00444BC7"/>
    <w:rsid w:val="00446635"/>
    <w:rsid w:val="004539EE"/>
    <w:rsid w:val="0045620C"/>
    <w:rsid w:val="00472966"/>
    <w:rsid w:val="0047316B"/>
    <w:rsid w:val="00473678"/>
    <w:rsid w:val="004750F0"/>
    <w:rsid w:val="00483600"/>
    <w:rsid w:val="00485630"/>
    <w:rsid w:val="004909D3"/>
    <w:rsid w:val="00493954"/>
    <w:rsid w:val="00493E66"/>
    <w:rsid w:val="004A4C6F"/>
    <w:rsid w:val="004A6674"/>
    <w:rsid w:val="004A78FB"/>
    <w:rsid w:val="004B66BA"/>
    <w:rsid w:val="004B74A9"/>
    <w:rsid w:val="004C45A8"/>
    <w:rsid w:val="004C6D6D"/>
    <w:rsid w:val="004C7003"/>
    <w:rsid w:val="004D1280"/>
    <w:rsid w:val="004D2862"/>
    <w:rsid w:val="004D4FDC"/>
    <w:rsid w:val="004D659F"/>
    <w:rsid w:val="004E0E34"/>
    <w:rsid w:val="004E12C3"/>
    <w:rsid w:val="004F34C7"/>
    <w:rsid w:val="004F5EC9"/>
    <w:rsid w:val="004F6B75"/>
    <w:rsid w:val="00501C10"/>
    <w:rsid w:val="00506795"/>
    <w:rsid w:val="00516030"/>
    <w:rsid w:val="00523FD7"/>
    <w:rsid w:val="00526102"/>
    <w:rsid w:val="0054235E"/>
    <w:rsid w:val="005427B8"/>
    <w:rsid w:val="00553D95"/>
    <w:rsid w:val="00555E1B"/>
    <w:rsid w:val="00563F6E"/>
    <w:rsid w:val="005749D1"/>
    <w:rsid w:val="00574DC1"/>
    <w:rsid w:val="005854FF"/>
    <w:rsid w:val="005B508F"/>
    <w:rsid w:val="005B6567"/>
    <w:rsid w:val="005B69E5"/>
    <w:rsid w:val="005B7722"/>
    <w:rsid w:val="005C3055"/>
    <w:rsid w:val="005E3CF2"/>
    <w:rsid w:val="00600D70"/>
    <w:rsid w:val="00601D05"/>
    <w:rsid w:val="006160BE"/>
    <w:rsid w:val="006244D4"/>
    <w:rsid w:val="0062683C"/>
    <w:rsid w:val="00630E1F"/>
    <w:rsid w:val="0063245E"/>
    <w:rsid w:val="00633423"/>
    <w:rsid w:val="00640CCB"/>
    <w:rsid w:val="00647AF2"/>
    <w:rsid w:val="006505A6"/>
    <w:rsid w:val="00650A61"/>
    <w:rsid w:val="00652A6F"/>
    <w:rsid w:val="006727D0"/>
    <w:rsid w:val="00675461"/>
    <w:rsid w:val="00676792"/>
    <w:rsid w:val="0068156C"/>
    <w:rsid w:val="006A00AB"/>
    <w:rsid w:val="006A6837"/>
    <w:rsid w:val="006A6C66"/>
    <w:rsid w:val="006B144A"/>
    <w:rsid w:val="006B42CE"/>
    <w:rsid w:val="006C61FC"/>
    <w:rsid w:val="006D6C7B"/>
    <w:rsid w:val="006D7CB4"/>
    <w:rsid w:val="006E343B"/>
    <w:rsid w:val="006F5AA2"/>
    <w:rsid w:val="006F64A5"/>
    <w:rsid w:val="00701E93"/>
    <w:rsid w:val="0071519F"/>
    <w:rsid w:val="007179B6"/>
    <w:rsid w:val="00720889"/>
    <w:rsid w:val="00730C56"/>
    <w:rsid w:val="00733217"/>
    <w:rsid w:val="007360E0"/>
    <w:rsid w:val="00743D59"/>
    <w:rsid w:val="0074403B"/>
    <w:rsid w:val="00753697"/>
    <w:rsid w:val="00756A7F"/>
    <w:rsid w:val="00756CA0"/>
    <w:rsid w:val="00757657"/>
    <w:rsid w:val="007614A6"/>
    <w:rsid w:val="00762F43"/>
    <w:rsid w:val="00763205"/>
    <w:rsid w:val="0077449F"/>
    <w:rsid w:val="00774CFC"/>
    <w:rsid w:val="0078124C"/>
    <w:rsid w:val="00782498"/>
    <w:rsid w:val="00783601"/>
    <w:rsid w:val="00785C5E"/>
    <w:rsid w:val="00787F68"/>
    <w:rsid w:val="0079324F"/>
    <w:rsid w:val="007B0FEC"/>
    <w:rsid w:val="007B2A4A"/>
    <w:rsid w:val="007D0891"/>
    <w:rsid w:val="007E053D"/>
    <w:rsid w:val="007E0B2C"/>
    <w:rsid w:val="007E2337"/>
    <w:rsid w:val="007E40DA"/>
    <w:rsid w:val="007F19BF"/>
    <w:rsid w:val="007F19C4"/>
    <w:rsid w:val="007F31AE"/>
    <w:rsid w:val="007F6BA6"/>
    <w:rsid w:val="008116D5"/>
    <w:rsid w:val="00812221"/>
    <w:rsid w:val="00813A10"/>
    <w:rsid w:val="008212BC"/>
    <w:rsid w:val="00823AE9"/>
    <w:rsid w:val="00826638"/>
    <w:rsid w:val="00827413"/>
    <w:rsid w:val="00840381"/>
    <w:rsid w:val="008446CD"/>
    <w:rsid w:val="00846819"/>
    <w:rsid w:val="00850246"/>
    <w:rsid w:val="008562CD"/>
    <w:rsid w:val="00856BD2"/>
    <w:rsid w:val="00872146"/>
    <w:rsid w:val="00872389"/>
    <w:rsid w:val="008848F4"/>
    <w:rsid w:val="00890453"/>
    <w:rsid w:val="00893523"/>
    <w:rsid w:val="0089739C"/>
    <w:rsid w:val="008A1EBA"/>
    <w:rsid w:val="008A32D4"/>
    <w:rsid w:val="008B1D88"/>
    <w:rsid w:val="008B3AB2"/>
    <w:rsid w:val="008B3CC6"/>
    <w:rsid w:val="008B548B"/>
    <w:rsid w:val="008B7B07"/>
    <w:rsid w:val="008C1FF8"/>
    <w:rsid w:val="008C51D3"/>
    <w:rsid w:val="008C718C"/>
    <w:rsid w:val="008D21ED"/>
    <w:rsid w:val="008D5827"/>
    <w:rsid w:val="008E2B76"/>
    <w:rsid w:val="008F05A3"/>
    <w:rsid w:val="008F1B3F"/>
    <w:rsid w:val="008F604B"/>
    <w:rsid w:val="00905B60"/>
    <w:rsid w:val="00914A77"/>
    <w:rsid w:val="009152B0"/>
    <w:rsid w:val="0091644A"/>
    <w:rsid w:val="00921284"/>
    <w:rsid w:val="0092627E"/>
    <w:rsid w:val="00926A92"/>
    <w:rsid w:val="00927D95"/>
    <w:rsid w:val="00931409"/>
    <w:rsid w:val="009362F4"/>
    <w:rsid w:val="00942438"/>
    <w:rsid w:val="00953B48"/>
    <w:rsid w:val="00957056"/>
    <w:rsid w:val="009718DB"/>
    <w:rsid w:val="009747AF"/>
    <w:rsid w:val="009952CE"/>
    <w:rsid w:val="009A684D"/>
    <w:rsid w:val="009B02FB"/>
    <w:rsid w:val="009B0493"/>
    <w:rsid w:val="009C2BC1"/>
    <w:rsid w:val="009C47CD"/>
    <w:rsid w:val="009D56D2"/>
    <w:rsid w:val="009E4145"/>
    <w:rsid w:val="009F433F"/>
    <w:rsid w:val="00A01E43"/>
    <w:rsid w:val="00A110E8"/>
    <w:rsid w:val="00A12B23"/>
    <w:rsid w:val="00A16B42"/>
    <w:rsid w:val="00A21550"/>
    <w:rsid w:val="00A22256"/>
    <w:rsid w:val="00A259A5"/>
    <w:rsid w:val="00A40FCE"/>
    <w:rsid w:val="00A4392D"/>
    <w:rsid w:val="00A6063E"/>
    <w:rsid w:val="00A75399"/>
    <w:rsid w:val="00A8642C"/>
    <w:rsid w:val="00A9009C"/>
    <w:rsid w:val="00A91C18"/>
    <w:rsid w:val="00A9789B"/>
    <w:rsid w:val="00AA5042"/>
    <w:rsid w:val="00AB349F"/>
    <w:rsid w:val="00AC0D92"/>
    <w:rsid w:val="00AC11D5"/>
    <w:rsid w:val="00AD2D63"/>
    <w:rsid w:val="00AE49B1"/>
    <w:rsid w:val="00AF2D35"/>
    <w:rsid w:val="00B02840"/>
    <w:rsid w:val="00B1080C"/>
    <w:rsid w:val="00B11064"/>
    <w:rsid w:val="00B44A5A"/>
    <w:rsid w:val="00B47DC8"/>
    <w:rsid w:val="00B50DD9"/>
    <w:rsid w:val="00B519FC"/>
    <w:rsid w:val="00B53511"/>
    <w:rsid w:val="00B60A73"/>
    <w:rsid w:val="00B657D4"/>
    <w:rsid w:val="00B67E2C"/>
    <w:rsid w:val="00B727CC"/>
    <w:rsid w:val="00B765E6"/>
    <w:rsid w:val="00B92472"/>
    <w:rsid w:val="00B9295A"/>
    <w:rsid w:val="00B97E09"/>
    <w:rsid w:val="00BA2AFD"/>
    <w:rsid w:val="00BA2E58"/>
    <w:rsid w:val="00BA46A0"/>
    <w:rsid w:val="00BB45DA"/>
    <w:rsid w:val="00BC0F1A"/>
    <w:rsid w:val="00BC3C58"/>
    <w:rsid w:val="00BD42D5"/>
    <w:rsid w:val="00BD7D5A"/>
    <w:rsid w:val="00BE51CC"/>
    <w:rsid w:val="00BE7F75"/>
    <w:rsid w:val="00BF5457"/>
    <w:rsid w:val="00BF764E"/>
    <w:rsid w:val="00BF7A1C"/>
    <w:rsid w:val="00C00E31"/>
    <w:rsid w:val="00C043D3"/>
    <w:rsid w:val="00C04E9E"/>
    <w:rsid w:val="00C052A5"/>
    <w:rsid w:val="00C10944"/>
    <w:rsid w:val="00C12137"/>
    <w:rsid w:val="00C14E5A"/>
    <w:rsid w:val="00C25522"/>
    <w:rsid w:val="00C27721"/>
    <w:rsid w:val="00C57877"/>
    <w:rsid w:val="00C57913"/>
    <w:rsid w:val="00C62434"/>
    <w:rsid w:val="00C62A02"/>
    <w:rsid w:val="00C67C0A"/>
    <w:rsid w:val="00C742B7"/>
    <w:rsid w:val="00C7444E"/>
    <w:rsid w:val="00C7528F"/>
    <w:rsid w:val="00C770DF"/>
    <w:rsid w:val="00C812DD"/>
    <w:rsid w:val="00C81933"/>
    <w:rsid w:val="00C82426"/>
    <w:rsid w:val="00C83130"/>
    <w:rsid w:val="00C86C28"/>
    <w:rsid w:val="00C910E4"/>
    <w:rsid w:val="00C9476B"/>
    <w:rsid w:val="00CA5066"/>
    <w:rsid w:val="00CA6AA2"/>
    <w:rsid w:val="00CB2DD3"/>
    <w:rsid w:val="00CB5078"/>
    <w:rsid w:val="00CC17B2"/>
    <w:rsid w:val="00CC2E6C"/>
    <w:rsid w:val="00CC38A6"/>
    <w:rsid w:val="00CC4967"/>
    <w:rsid w:val="00CC7D27"/>
    <w:rsid w:val="00CD001A"/>
    <w:rsid w:val="00CD2FA6"/>
    <w:rsid w:val="00CE22AA"/>
    <w:rsid w:val="00CE5BBF"/>
    <w:rsid w:val="00CF2225"/>
    <w:rsid w:val="00CF2B0E"/>
    <w:rsid w:val="00CF40A4"/>
    <w:rsid w:val="00CF4678"/>
    <w:rsid w:val="00D0050A"/>
    <w:rsid w:val="00D163AE"/>
    <w:rsid w:val="00D27868"/>
    <w:rsid w:val="00D32AD9"/>
    <w:rsid w:val="00D353EB"/>
    <w:rsid w:val="00D40961"/>
    <w:rsid w:val="00D46DBA"/>
    <w:rsid w:val="00D52D30"/>
    <w:rsid w:val="00D569EE"/>
    <w:rsid w:val="00D61F86"/>
    <w:rsid w:val="00D66E9A"/>
    <w:rsid w:val="00D71CAF"/>
    <w:rsid w:val="00D80822"/>
    <w:rsid w:val="00D8339C"/>
    <w:rsid w:val="00D929FA"/>
    <w:rsid w:val="00D93178"/>
    <w:rsid w:val="00DA3DF6"/>
    <w:rsid w:val="00DA7E8D"/>
    <w:rsid w:val="00DB3357"/>
    <w:rsid w:val="00DB468A"/>
    <w:rsid w:val="00DB4A0D"/>
    <w:rsid w:val="00DD1A29"/>
    <w:rsid w:val="00DD2BF6"/>
    <w:rsid w:val="00DD7DBB"/>
    <w:rsid w:val="00DE3B07"/>
    <w:rsid w:val="00DF02EE"/>
    <w:rsid w:val="00DF2F10"/>
    <w:rsid w:val="00E061F2"/>
    <w:rsid w:val="00E06638"/>
    <w:rsid w:val="00E071C8"/>
    <w:rsid w:val="00E07AB1"/>
    <w:rsid w:val="00E116EE"/>
    <w:rsid w:val="00E22756"/>
    <w:rsid w:val="00E2555A"/>
    <w:rsid w:val="00E336BF"/>
    <w:rsid w:val="00E53BE2"/>
    <w:rsid w:val="00E543B4"/>
    <w:rsid w:val="00E820DB"/>
    <w:rsid w:val="00E9146F"/>
    <w:rsid w:val="00E941B8"/>
    <w:rsid w:val="00E951A4"/>
    <w:rsid w:val="00EA1F20"/>
    <w:rsid w:val="00EA2FAA"/>
    <w:rsid w:val="00EA6890"/>
    <w:rsid w:val="00EB244C"/>
    <w:rsid w:val="00EB5AD7"/>
    <w:rsid w:val="00EB6397"/>
    <w:rsid w:val="00EB63FF"/>
    <w:rsid w:val="00EC54D5"/>
    <w:rsid w:val="00EC6D05"/>
    <w:rsid w:val="00EE229B"/>
    <w:rsid w:val="00F01496"/>
    <w:rsid w:val="00F069E5"/>
    <w:rsid w:val="00F12684"/>
    <w:rsid w:val="00F251F2"/>
    <w:rsid w:val="00F26EA9"/>
    <w:rsid w:val="00F34408"/>
    <w:rsid w:val="00F34EF4"/>
    <w:rsid w:val="00F435BE"/>
    <w:rsid w:val="00F5049A"/>
    <w:rsid w:val="00F52D85"/>
    <w:rsid w:val="00F64BDB"/>
    <w:rsid w:val="00F80D42"/>
    <w:rsid w:val="00F8292B"/>
    <w:rsid w:val="00F93DD5"/>
    <w:rsid w:val="00FA011C"/>
    <w:rsid w:val="00FA1B7D"/>
    <w:rsid w:val="00FA3D80"/>
    <w:rsid w:val="00FB5BE6"/>
    <w:rsid w:val="00FD0128"/>
    <w:rsid w:val="00FD497F"/>
    <w:rsid w:val="00FF304B"/>
    <w:rsid w:val="00FF518F"/>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5126D-933F-43E1-A2C9-07175F6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b w:val="0"/>
      <w:bCs w:val="0"/>
      <w:i w:val="0"/>
      <w:iCs w:val="0"/>
      <w:smallCaps w:val="0"/>
      <w:strike w:val="0"/>
      <w:sz w:val="18"/>
      <w:szCs w:val="1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8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ind w:right="180"/>
      <w:jc w:val="right"/>
    </w:pPr>
    <w:rPr>
      <w:sz w:val="18"/>
      <w:szCs w:val="18"/>
    </w:rPr>
  </w:style>
  <w:style w:type="paragraph" w:customStyle="1" w:styleId="Vnbnnidung40">
    <w:name w:val="Văn bản nội dung (4)"/>
    <w:basedOn w:val="Normal"/>
    <w:link w:val="Vnbnnidung4"/>
    <w:pPr>
      <w:spacing w:after="80" w:line="206" w:lineRule="auto"/>
      <w:ind w:right="260"/>
      <w:jc w:val="right"/>
    </w:pPr>
    <w:rPr>
      <w:rFonts w:ascii="Arial" w:eastAsia="Arial" w:hAnsi="Arial" w:cs="Arial"/>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Mclc0">
    <w:name w:val="Mục lục"/>
    <w:basedOn w:val="Normal"/>
    <w:link w:val="Mclc"/>
    <w:pPr>
      <w:spacing w:after="40" w:line="262" w:lineRule="auto"/>
      <w:ind w:left="380" w:firstLine="600"/>
    </w:pPr>
    <w:rPr>
      <w:rFonts w:ascii="Times New Roman" w:eastAsia="Times New Roman" w:hAnsi="Times New Roman" w:cs="Times New Roman"/>
      <w:sz w:val="26"/>
      <w:szCs w:val="26"/>
    </w:rPr>
  </w:style>
  <w:style w:type="paragraph" w:customStyle="1" w:styleId="Chthchbng0">
    <w:name w:val="Chú thích bảng"/>
    <w:basedOn w:val="Normal"/>
    <w:link w:val="Chthchbng"/>
    <w:pPr>
      <w:spacing w:line="329" w:lineRule="auto"/>
    </w:pPr>
    <w:rPr>
      <w:rFonts w:ascii="Times New Roman" w:eastAsia="Times New Roman" w:hAnsi="Times New Roman" w:cs="Times New Roman"/>
      <w:i/>
      <w:iCs/>
      <w:sz w:val="26"/>
      <w:szCs w:val="26"/>
    </w:rPr>
  </w:style>
  <w:style w:type="paragraph" w:customStyle="1" w:styleId="Khc0">
    <w:name w:val="Khác"/>
    <w:basedOn w:val="Normal"/>
    <w:link w:val="Khc"/>
    <w:pPr>
      <w:spacing w:after="180" w:line="259"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5749D1"/>
    <w:pPr>
      <w:tabs>
        <w:tab w:val="center" w:pos="4680"/>
        <w:tab w:val="right" w:pos="9360"/>
      </w:tabs>
    </w:pPr>
  </w:style>
  <w:style w:type="character" w:customStyle="1" w:styleId="HeaderChar">
    <w:name w:val="Header Char"/>
    <w:basedOn w:val="DefaultParagraphFont"/>
    <w:link w:val="Header"/>
    <w:uiPriority w:val="99"/>
    <w:rsid w:val="005749D1"/>
    <w:rPr>
      <w:color w:val="000000"/>
    </w:rPr>
  </w:style>
  <w:style w:type="paragraph" w:styleId="Footer">
    <w:name w:val="footer"/>
    <w:basedOn w:val="Normal"/>
    <w:link w:val="FooterChar"/>
    <w:uiPriority w:val="99"/>
    <w:unhideWhenUsed/>
    <w:rsid w:val="005749D1"/>
    <w:pPr>
      <w:tabs>
        <w:tab w:val="center" w:pos="4680"/>
        <w:tab w:val="right" w:pos="9360"/>
      </w:tabs>
    </w:pPr>
  </w:style>
  <w:style w:type="character" w:customStyle="1" w:styleId="FooterChar">
    <w:name w:val="Footer Char"/>
    <w:basedOn w:val="DefaultParagraphFont"/>
    <w:link w:val="Footer"/>
    <w:uiPriority w:val="99"/>
    <w:rsid w:val="005749D1"/>
    <w:rPr>
      <w:color w:val="000000"/>
    </w:rPr>
  </w:style>
  <w:style w:type="character" w:customStyle="1" w:styleId="Tiu1">
    <w:name w:val="Tiêu đề #1_"/>
    <w:basedOn w:val="DefaultParagraphFont"/>
    <w:link w:val="Tiu10"/>
    <w:rsid w:val="006160BE"/>
    <w:rPr>
      <w:rFonts w:ascii="Times New Roman" w:eastAsia="Times New Roman" w:hAnsi="Times New Roman" w:cs="Times New Roman"/>
      <w:b/>
      <w:bCs/>
    </w:rPr>
  </w:style>
  <w:style w:type="paragraph" w:customStyle="1" w:styleId="Tiu10">
    <w:name w:val="Tiêu đề #1"/>
    <w:basedOn w:val="Normal"/>
    <w:link w:val="Tiu1"/>
    <w:rsid w:val="006160BE"/>
    <w:pPr>
      <w:spacing w:after="90"/>
      <w:jc w:val="center"/>
      <w:outlineLvl w:val="0"/>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5987</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5</cp:revision>
  <dcterms:created xsi:type="dcterms:W3CDTF">2024-10-16T10:04:00Z</dcterms:created>
  <dcterms:modified xsi:type="dcterms:W3CDTF">2024-10-17T01:50:00Z</dcterms:modified>
</cp:coreProperties>
</file>