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B62C0E" w:rsidRPr="00B62C0E" w:rsidTr="00FB26E1">
        <w:trPr>
          <w:trHeight w:val="920"/>
        </w:trPr>
        <w:tc>
          <w:tcPr>
            <w:tcW w:w="1800" w:type="pct"/>
            <w:shd w:val="clear" w:color="auto" w:fill="auto"/>
            <w:tcMar>
              <w:top w:w="0" w:type="dxa"/>
              <w:left w:w="108" w:type="dxa"/>
              <w:bottom w:w="0" w:type="dxa"/>
              <w:right w:w="108" w:type="dxa"/>
            </w:tcMar>
          </w:tcPr>
          <w:p w:rsidR="00B62C0E" w:rsidRPr="00B62C0E" w:rsidRDefault="00B62C0E" w:rsidP="00B62C0E">
            <w:pPr>
              <w:jc w:val="center"/>
              <w:rPr>
                <w:rFonts w:ascii="Arial" w:hAnsi="Arial" w:cs="Arial"/>
                <w:sz w:val="20"/>
                <w:szCs w:val="20"/>
              </w:rPr>
            </w:pPr>
            <w:r w:rsidRPr="00B62C0E">
              <w:rPr>
                <w:rFonts w:ascii="Arial" w:hAnsi="Arial" w:cs="Arial"/>
                <w:b/>
                <w:bCs/>
                <w:sz w:val="20"/>
                <w:szCs w:val="20"/>
              </w:rPr>
              <w:t>CHÍNH PHỦ</w:t>
            </w:r>
            <w:r w:rsidRPr="00B62C0E">
              <w:rPr>
                <w:rFonts w:ascii="Arial" w:hAnsi="Arial" w:cs="Arial"/>
                <w:b/>
                <w:bCs/>
                <w:sz w:val="20"/>
                <w:szCs w:val="20"/>
              </w:rPr>
              <w:br/>
            </w:r>
            <w:r w:rsidRPr="00B62C0E">
              <w:rPr>
                <w:rFonts w:ascii="Arial" w:hAnsi="Arial" w:cs="Arial"/>
                <w:bCs/>
                <w:sz w:val="20"/>
                <w:szCs w:val="20"/>
                <w:vertAlign w:val="superscript"/>
              </w:rPr>
              <w:t>__________</w:t>
            </w:r>
          </w:p>
          <w:p w:rsidR="00B62C0E" w:rsidRPr="00B62C0E" w:rsidRDefault="00B62C0E" w:rsidP="00B62C0E">
            <w:pPr>
              <w:jc w:val="center"/>
              <w:rPr>
                <w:rFonts w:ascii="Arial" w:hAnsi="Arial" w:cs="Arial"/>
                <w:sz w:val="20"/>
                <w:szCs w:val="20"/>
              </w:rPr>
            </w:pPr>
            <w:r w:rsidRPr="00B62C0E">
              <w:rPr>
                <w:rFonts w:ascii="Arial" w:hAnsi="Arial" w:cs="Arial"/>
                <w:sz w:val="20"/>
                <w:szCs w:val="20"/>
              </w:rPr>
              <w:t>Số: 92/2023/NĐ-CP</w:t>
            </w:r>
          </w:p>
        </w:tc>
        <w:tc>
          <w:tcPr>
            <w:tcW w:w="3200" w:type="pct"/>
            <w:shd w:val="clear" w:color="auto" w:fill="auto"/>
            <w:tcMar>
              <w:top w:w="0" w:type="dxa"/>
              <w:left w:w="108" w:type="dxa"/>
              <w:bottom w:w="0" w:type="dxa"/>
              <w:right w:w="108" w:type="dxa"/>
            </w:tcMar>
          </w:tcPr>
          <w:p w:rsidR="00B62C0E" w:rsidRPr="00B62C0E" w:rsidRDefault="00B62C0E" w:rsidP="00B62C0E">
            <w:pPr>
              <w:jc w:val="center"/>
              <w:rPr>
                <w:rFonts w:ascii="Arial" w:hAnsi="Arial" w:cs="Arial"/>
                <w:sz w:val="20"/>
                <w:szCs w:val="20"/>
                <w:vertAlign w:val="superscript"/>
              </w:rPr>
            </w:pPr>
            <w:r w:rsidRPr="00B62C0E">
              <w:rPr>
                <w:rFonts w:ascii="Arial" w:hAnsi="Arial" w:cs="Arial"/>
                <w:b/>
                <w:bCs/>
                <w:sz w:val="20"/>
                <w:szCs w:val="20"/>
              </w:rPr>
              <w:t>CỘNG HÒA XÃ HỘI CHỦ NGHĨA VIỆT NAM</w:t>
            </w:r>
            <w:r w:rsidRPr="00B62C0E">
              <w:rPr>
                <w:rFonts w:ascii="Arial" w:hAnsi="Arial" w:cs="Arial"/>
                <w:b/>
                <w:bCs/>
                <w:sz w:val="20"/>
                <w:szCs w:val="20"/>
              </w:rPr>
              <w:br/>
              <w:t xml:space="preserve">Độc lập - Tự do - Hạnh phúc </w:t>
            </w:r>
            <w:r w:rsidRPr="00B62C0E">
              <w:rPr>
                <w:rFonts w:ascii="Arial" w:hAnsi="Arial" w:cs="Arial"/>
                <w:b/>
                <w:bCs/>
                <w:sz w:val="20"/>
                <w:szCs w:val="20"/>
              </w:rPr>
              <w:br/>
            </w:r>
            <w:r w:rsidRPr="00B62C0E">
              <w:rPr>
                <w:rFonts w:ascii="Arial" w:hAnsi="Arial" w:cs="Arial"/>
                <w:bCs/>
                <w:sz w:val="20"/>
                <w:szCs w:val="20"/>
                <w:vertAlign w:val="superscript"/>
              </w:rPr>
              <w:t>______________________</w:t>
            </w:r>
          </w:p>
          <w:p w:rsidR="00B62C0E" w:rsidRPr="00B62C0E" w:rsidRDefault="00B62C0E" w:rsidP="00B62C0E">
            <w:pPr>
              <w:pStyle w:val="Vnbnnidung0"/>
              <w:spacing w:after="0" w:line="240" w:lineRule="auto"/>
              <w:ind w:firstLine="0"/>
              <w:jc w:val="center"/>
              <w:rPr>
                <w:rFonts w:ascii="Arial" w:hAnsi="Arial" w:cs="Arial"/>
                <w:sz w:val="20"/>
                <w:szCs w:val="20"/>
              </w:rPr>
            </w:pPr>
            <w:r w:rsidRPr="00B62C0E">
              <w:rPr>
                <w:rFonts w:ascii="Arial" w:hAnsi="Arial" w:cs="Arial"/>
                <w:i/>
                <w:iCs/>
                <w:sz w:val="20"/>
                <w:szCs w:val="20"/>
              </w:rPr>
              <w:t>Hà Nội, ngày 19 tháng 12 năm 2023</w:t>
            </w:r>
          </w:p>
        </w:tc>
      </w:tr>
    </w:tbl>
    <w:p w:rsidR="00B62C0E" w:rsidRPr="00B62C0E" w:rsidRDefault="00B62C0E" w:rsidP="00B62C0E">
      <w:pPr>
        <w:pStyle w:val="Vnbnnidung0"/>
        <w:spacing w:after="0" w:line="240" w:lineRule="auto"/>
        <w:ind w:firstLine="0"/>
        <w:jc w:val="center"/>
        <w:rPr>
          <w:rFonts w:ascii="Arial" w:hAnsi="Arial" w:cs="Arial"/>
          <w:b/>
          <w:bCs/>
          <w:sz w:val="20"/>
          <w:szCs w:val="20"/>
        </w:rPr>
      </w:pPr>
    </w:p>
    <w:p w:rsidR="00B62C0E" w:rsidRPr="00B62C0E" w:rsidRDefault="00B62C0E" w:rsidP="00B62C0E">
      <w:pPr>
        <w:pStyle w:val="Vnbnnidung0"/>
        <w:spacing w:after="0" w:line="240" w:lineRule="auto"/>
        <w:ind w:firstLine="0"/>
        <w:jc w:val="center"/>
        <w:rPr>
          <w:rFonts w:ascii="Arial" w:hAnsi="Arial" w:cs="Arial"/>
          <w:b/>
          <w:bCs/>
          <w:sz w:val="20"/>
          <w:szCs w:val="20"/>
        </w:rPr>
      </w:pPr>
    </w:p>
    <w:p w:rsidR="00443B99" w:rsidRPr="00B62C0E" w:rsidRDefault="009D4EC4" w:rsidP="00B62C0E">
      <w:pPr>
        <w:pStyle w:val="Vnbnnidung0"/>
        <w:spacing w:after="0" w:line="240" w:lineRule="auto"/>
        <w:ind w:firstLine="0"/>
        <w:jc w:val="center"/>
        <w:rPr>
          <w:rFonts w:ascii="Arial" w:hAnsi="Arial" w:cs="Arial"/>
          <w:sz w:val="20"/>
          <w:szCs w:val="20"/>
        </w:rPr>
      </w:pPr>
      <w:r w:rsidRPr="00B62C0E">
        <w:rPr>
          <w:rFonts w:ascii="Arial" w:hAnsi="Arial" w:cs="Arial"/>
          <w:b/>
          <w:bCs/>
          <w:sz w:val="20"/>
          <w:szCs w:val="20"/>
        </w:rPr>
        <w:t>NGHỊ ĐỊNH</w:t>
      </w:r>
    </w:p>
    <w:p w:rsidR="00443B99" w:rsidRPr="00B62C0E" w:rsidRDefault="009D4EC4" w:rsidP="00B62C0E">
      <w:pPr>
        <w:pStyle w:val="Vnbnnidung0"/>
        <w:spacing w:after="0" w:line="240" w:lineRule="auto"/>
        <w:ind w:firstLine="0"/>
        <w:jc w:val="center"/>
        <w:rPr>
          <w:rFonts w:ascii="Arial" w:hAnsi="Arial" w:cs="Arial"/>
          <w:b/>
          <w:bCs/>
          <w:sz w:val="20"/>
          <w:szCs w:val="20"/>
        </w:rPr>
      </w:pPr>
      <w:r w:rsidRPr="00B62C0E">
        <w:rPr>
          <w:rFonts w:ascii="Arial" w:hAnsi="Arial" w:cs="Arial"/>
          <w:b/>
          <w:bCs/>
          <w:sz w:val="20"/>
          <w:szCs w:val="20"/>
        </w:rPr>
        <w:t>Bãi bỏ một số văn bản quy phạm pháp luật của Chính phủ</w:t>
      </w:r>
    </w:p>
    <w:p w:rsidR="00B62C0E" w:rsidRPr="00B62C0E" w:rsidRDefault="00B62C0E" w:rsidP="00B62C0E">
      <w:pPr>
        <w:pStyle w:val="Vnbnnidung0"/>
        <w:spacing w:after="0" w:line="240" w:lineRule="auto"/>
        <w:ind w:firstLine="0"/>
        <w:jc w:val="center"/>
        <w:rPr>
          <w:rFonts w:ascii="Arial" w:hAnsi="Arial" w:cs="Arial"/>
          <w:sz w:val="20"/>
          <w:szCs w:val="20"/>
          <w:vertAlign w:val="superscript"/>
          <w:lang w:val="en-US"/>
        </w:rPr>
      </w:pPr>
      <w:r w:rsidRPr="00B62C0E">
        <w:rPr>
          <w:rFonts w:ascii="Arial" w:hAnsi="Arial" w:cs="Arial"/>
          <w:b/>
          <w:bCs/>
          <w:sz w:val="20"/>
          <w:szCs w:val="20"/>
          <w:vertAlign w:val="superscript"/>
          <w:lang w:val="en-US"/>
        </w:rPr>
        <w:t>_____________</w:t>
      </w:r>
    </w:p>
    <w:p w:rsidR="00B62C0E" w:rsidRPr="00B62C0E" w:rsidRDefault="00B62C0E" w:rsidP="00B62C0E">
      <w:pPr>
        <w:pStyle w:val="Vnbnnidung0"/>
        <w:spacing w:after="0" w:line="240" w:lineRule="auto"/>
        <w:ind w:firstLine="0"/>
        <w:jc w:val="center"/>
        <w:rPr>
          <w:rFonts w:ascii="Arial" w:hAnsi="Arial" w:cs="Arial"/>
          <w:i/>
          <w:iCs/>
          <w:sz w:val="20"/>
          <w:szCs w:val="20"/>
        </w:rPr>
      </w:pPr>
    </w:p>
    <w:p w:rsidR="00443B99" w:rsidRPr="00B62C0E" w:rsidRDefault="009D4EC4" w:rsidP="00B62C0E">
      <w:pPr>
        <w:pStyle w:val="Vnbnnidung0"/>
        <w:spacing w:after="120" w:line="240" w:lineRule="auto"/>
        <w:ind w:firstLine="720"/>
        <w:jc w:val="both"/>
        <w:rPr>
          <w:rFonts w:ascii="Arial" w:hAnsi="Arial" w:cs="Arial"/>
          <w:sz w:val="20"/>
          <w:szCs w:val="20"/>
        </w:rPr>
      </w:pPr>
      <w:r w:rsidRPr="00B62C0E">
        <w:rPr>
          <w:rFonts w:ascii="Arial" w:hAnsi="Arial" w:cs="Arial"/>
          <w:i/>
          <w:iCs/>
          <w:sz w:val="20"/>
          <w:szCs w:val="20"/>
        </w:rPr>
        <w:t xml:space="preserve">Căn cứ Luật Tổ chức Chính phủ ngày 19 tháng 6 năm 2015; </w:t>
      </w:r>
      <w:r w:rsidR="00B62C0E" w:rsidRPr="00B62C0E">
        <w:rPr>
          <w:rFonts w:ascii="Arial" w:hAnsi="Arial" w:cs="Arial"/>
          <w:i/>
          <w:iCs/>
          <w:sz w:val="20"/>
          <w:szCs w:val="20"/>
        </w:rPr>
        <w:t>Luật sửa đổi, bổ sung một s</w:t>
      </w:r>
      <w:r w:rsidR="00B62C0E" w:rsidRPr="00B62C0E">
        <w:rPr>
          <w:rFonts w:ascii="Arial" w:hAnsi="Arial" w:cs="Arial"/>
          <w:i/>
          <w:iCs/>
          <w:sz w:val="20"/>
          <w:szCs w:val="20"/>
          <w:lang w:val="en-US"/>
        </w:rPr>
        <w:t>ố</w:t>
      </w:r>
      <w:r w:rsidRPr="00B62C0E">
        <w:rPr>
          <w:rFonts w:ascii="Arial" w:hAnsi="Arial" w:cs="Arial"/>
          <w:i/>
          <w:iCs/>
          <w:sz w:val="20"/>
          <w:szCs w:val="20"/>
        </w:rPr>
        <w:t xml:space="preserve"> điều của Luật Tổ chức Chính phủ và Luật Tổ chức chính quyền địa phương ngày 22 tháng 11 năm 2019;</w:t>
      </w:r>
    </w:p>
    <w:p w:rsidR="00443B99" w:rsidRPr="00B62C0E" w:rsidRDefault="009D4EC4" w:rsidP="00B62C0E">
      <w:pPr>
        <w:pStyle w:val="Vnbnnidung0"/>
        <w:spacing w:after="120" w:line="240" w:lineRule="auto"/>
        <w:ind w:firstLine="720"/>
        <w:jc w:val="both"/>
        <w:rPr>
          <w:rFonts w:ascii="Arial" w:hAnsi="Arial" w:cs="Arial"/>
          <w:sz w:val="20"/>
          <w:szCs w:val="20"/>
        </w:rPr>
      </w:pPr>
      <w:r w:rsidRPr="00B62C0E">
        <w:rPr>
          <w:rFonts w:ascii="Arial" w:hAnsi="Arial" w:cs="Arial"/>
          <w:i/>
          <w:iCs/>
          <w:sz w:val="20"/>
          <w:szCs w:val="20"/>
        </w:rPr>
        <w:t>Căn cứ Luật Ban hành văn bả</w:t>
      </w:r>
      <w:r w:rsidR="00B62C0E" w:rsidRPr="00B62C0E">
        <w:rPr>
          <w:rFonts w:ascii="Arial" w:hAnsi="Arial" w:cs="Arial"/>
          <w:i/>
          <w:iCs/>
          <w:sz w:val="20"/>
          <w:szCs w:val="20"/>
        </w:rPr>
        <w:t>n quy phạm pháp luật ngày 22 th</w:t>
      </w:r>
      <w:r w:rsidR="00B62C0E" w:rsidRPr="00B62C0E">
        <w:rPr>
          <w:rFonts w:ascii="Arial" w:hAnsi="Arial" w:cs="Arial"/>
          <w:i/>
          <w:iCs/>
          <w:sz w:val="20"/>
          <w:szCs w:val="20"/>
          <w:lang w:val="en-US"/>
        </w:rPr>
        <w:t>á</w:t>
      </w:r>
      <w:r w:rsidRPr="00B62C0E">
        <w:rPr>
          <w:rFonts w:ascii="Arial" w:hAnsi="Arial" w:cs="Arial"/>
          <w:i/>
          <w:iCs/>
          <w:sz w:val="20"/>
          <w:szCs w:val="20"/>
        </w:rPr>
        <w:t>ng 6 năm 2015; Luật sửa đổi, bổ sung một số điều của Luật Ban hành văn bản quy phạm pháp luật ngày 18 tháng 6 năm 2020;</w:t>
      </w:r>
    </w:p>
    <w:p w:rsidR="00443B99" w:rsidRPr="00B62C0E" w:rsidRDefault="009D4EC4" w:rsidP="00B62C0E">
      <w:pPr>
        <w:pStyle w:val="Vnbnnidung0"/>
        <w:spacing w:after="120" w:line="240" w:lineRule="auto"/>
        <w:ind w:firstLine="720"/>
        <w:jc w:val="both"/>
        <w:rPr>
          <w:rFonts w:ascii="Arial" w:hAnsi="Arial" w:cs="Arial"/>
          <w:sz w:val="20"/>
          <w:szCs w:val="20"/>
        </w:rPr>
      </w:pPr>
      <w:r w:rsidRPr="00B62C0E">
        <w:rPr>
          <w:rFonts w:ascii="Arial" w:hAnsi="Arial" w:cs="Arial"/>
          <w:i/>
          <w:iCs/>
          <w:sz w:val="20"/>
          <w:szCs w:val="20"/>
        </w:rPr>
        <w:t>Theo đề nghị của Bộ trưởng Bộ Tư pháp;</w:t>
      </w:r>
    </w:p>
    <w:p w:rsidR="00443B99" w:rsidRPr="00B62C0E" w:rsidRDefault="009D4EC4" w:rsidP="00D34447">
      <w:pPr>
        <w:pStyle w:val="Vnbnnidung0"/>
        <w:spacing w:after="0" w:line="240" w:lineRule="auto"/>
        <w:ind w:firstLine="720"/>
        <w:jc w:val="both"/>
        <w:rPr>
          <w:rFonts w:ascii="Arial" w:hAnsi="Arial" w:cs="Arial"/>
          <w:i/>
          <w:iCs/>
          <w:sz w:val="20"/>
          <w:szCs w:val="20"/>
        </w:rPr>
      </w:pPr>
      <w:r w:rsidRPr="00B62C0E">
        <w:rPr>
          <w:rFonts w:ascii="Arial" w:hAnsi="Arial" w:cs="Arial"/>
          <w:i/>
          <w:iCs/>
          <w:sz w:val="20"/>
          <w:szCs w:val="20"/>
        </w:rPr>
        <w:t xml:space="preserve">Chính phủ </w:t>
      </w:r>
      <w:r w:rsidR="00B62C0E" w:rsidRPr="00B62C0E">
        <w:rPr>
          <w:rFonts w:ascii="Arial" w:hAnsi="Arial" w:cs="Arial"/>
          <w:i/>
          <w:iCs/>
          <w:sz w:val="20"/>
          <w:szCs w:val="20"/>
        </w:rPr>
        <w:t>ban hành Nghị định bãi bỏ một s</w:t>
      </w:r>
      <w:r w:rsidR="00B62C0E" w:rsidRPr="00B62C0E">
        <w:rPr>
          <w:rFonts w:ascii="Arial" w:hAnsi="Arial" w:cs="Arial"/>
          <w:i/>
          <w:iCs/>
          <w:sz w:val="20"/>
          <w:szCs w:val="20"/>
          <w:lang w:val="en-US"/>
        </w:rPr>
        <w:t>ố</w:t>
      </w:r>
      <w:r w:rsidRPr="00B62C0E">
        <w:rPr>
          <w:rFonts w:ascii="Arial" w:hAnsi="Arial" w:cs="Arial"/>
          <w:i/>
          <w:iCs/>
          <w:sz w:val="20"/>
          <w:szCs w:val="20"/>
        </w:rPr>
        <w:t xml:space="preserve"> văn bản quy phạm pháp luật của Chính phủ.</w:t>
      </w:r>
    </w:p>
    <w:p w:rsidR="00B62C0E" w:rsidRPr="00B62C0E" w:rsidRDefault="00B62C0E" w:rsidP="00D34447">
      <w:pPr>
        <w:pStyle w:val="Vnbnnidung0"/>
        <w:spacing w:after="0" w:line="240" w:lineRule="auto"/>
        <w:ind w:firstLine="720"/>
        <w:jc w:val="both"/>
        <w:rPr>
          <w:rFonts w:ascii="Arial" w:hAnsi="Arial" w:cs="Arial"/>
          <w:sz w:val="20"/>
          <w:szCs w:val="20"/>
        </w:rPr>
      </w:pPr>
    </w:p>
    <w:p w:rsidR="00443B99" w:rsidRPr="00B62C0E" w:rsidRDefault="009D4EC4" w:rsidP="00B62C0E">
      <w:pPr>
        <w:pStyle w:val="Vnbnnidung0"/>
        <w:spacing w:after="120" w:line="240" w:lineRule="auto"/>
        <w:ind w:firstLine="720"/>
        <w:jc w:val="both"/>
        <w:rPr>
          <w:rFonts w:ascii="Arial" w:hAnsi="Arial" w:cs="Arial"/>
          <w:sz w:val="20"/>
          <w:szCs w:val="20"/>
        </w:rPr>
      </w:pPr>
      <w:r w:rsidRPr="00B62C0E">
        <w:rPr>
          <w:rFonts w:ascii="Arial" w:hAnsi="Arial" w:cs="Arial"/>
          <w:b/>
          <w:bCs/>
          <w:sz w:val="20"/>
          <w:szCs w:val="20"/>
        </w:rPr>
        <w:t>Điều 1. Bãi bỏ toàn bộ văn bản quy phạm pháp luật</w:t>
      </w:r>
    </w:p>
    <w:p w:rsidR="00443B99" w:rsidRPr="00B62C0E" w:rsidRDefault="00B62C0E" w:rsidP="00B62C0E">
      <w:pPr>
        <w:pStyle w:val="Vnbnnidung0"/>
        <w:tabs>
          <w:tab w:val="left" w:pos="945"/>
        </w:tabs>
        <w:spacing w:after="120" w:line="240" w:lineRule="auto"/>
        <w:ind w:firstLine="720"/>
        <w:jc w:val="both"/>
        <w:rPr>
          <w:rFonts w:ascii="Arial" w:hAnsi="Arial" w:cs="Arial"/>
          <w:sz w:val="20"/>
          <w:szCs w:val="20"/>
        </w:rPr>
      </w:pPr>
      <w:bookmarkStart w:id="0" w:name="bookmark0"/>
      <w:bookmarkEnd w:id="0"/>
      <w:r w:rsidRPr="00B62C0E">
        <w:rPr>
          <w:rFonts w:ascii="Arial" w:hAnsi="Arial" w:cs="Arial"/>
          <w:sz w:val="20"/>
          <w:szCs w:val="20"/>
          <w:lang w:val="en-US"/>
        </w:rPr>
        <w:t xml:space="preserve">1. </w:t>
      </w:r>
      <w:r w:rsidR="009D4EC4" w:rsidRPr="00B62C0E">
        <w:rPr>
          <w:rFonts w:ascii="Arial" w:hAnsi="Arial" w:cs="Arial"/>
          <w:sz w:val="20"/>
          <w:szCs w:val="20"/>
        </w:rPr>
        <w:t>Nghị định số 189-HĐBT ngày 04 tháng 6 năm 1992 của Hội đồng Bộ trưởng quy định chi tiết thi hành Pháp lệnh lãnh sự.</w:t>
      </w:r>
    </w:p>
    <w:p w:rsidR="00443B99" w:rsidRPr="00B62C0E" w:rsidRDefault="00B62C0E" w:rsidP="00B62C0E">
      <w:pPr>
        <w:pStyle w:val="Vnbnnidung0"/>
        <w:tabs>
          <w:tab w:val="left" w:pos="945"/>
        </w:tabs>
        <w:spacing w:after="120" w:line="240" w:lineRule="auto"/>
        <w:ind w:firstLine="720"/>
        <w:jc w:val="both"/>
        <w:rPr>
          <w:rFonts w:ascii="Arial" w:hAnsi="Arial" w:cs="Arial"/>
          <w:sz w:val="20"/>
          <w:szCs w:val="20"/>
        </w:rPr>
      </w:pPr>
      <w:bookmarkStart w:id="1" w:name="bookmark1"/>
      <w:bookmarkEnd w:id="1"/>
      <w:r w:rsidRPr="00B62C0E">
        <w:rPr>
          <w:rFonts w:ascii="Arial" w:hAnsi="Arial" w:cs="Arial"/>
          <w:sz w:val="20"/>
          <w:szCs w:val="20"/>
          <w:lang w:val="en-US"/>
        </w:rPr>
        <w:t xml:space="preserve">2. </w:t>
      </w:r>
      <w:r w:rsidR="009D4EC4" w:rsidRPr="00B62C0E">
        <w:rPr>
          <w:rFonts w:ascii="Arial" w:hAnsi="Arial" w:cs="Arial"/>
          <w:sz w:val="20"/>
          <w:szCs w:val="20"/>
        </w:rPr>
        <w:t>Nghị định số 161/1999/NĐ-CP ngày 18 tháng 10 năm 1999 của Chính phủ quy định chi tiết thi hành một số điều của Pháp lệnh về ký kết và thực hiện điều ước quốc tế.</w:t>
      </w:r>
    </w:p>
    <w:p w:rsidR="00443B99" w:rsidRPr="00B62C0E" w:rsidRDefault="00B62C0E" w:rsidP="00B62C0E">
      <w:pPr>
        <w:pStyle w:val="Vnbnnidung0"/>
        <w:tabs>
          <w:tab w:val="left" w:pos="949"/>
        </w:tabs>
        <w:spacing w:after="120" w:line="240" w:lineRule="auto"/>
        <w:ind w:firstLine="720"/>
        <w:jc w:val="both"/>
        <w:rPr>
          <w:rFonts w:ascii="Arial" w:hAnsi="Arial" w:cs="Arial"/>
          <w:sz w:val="20"/>
          <w:szCs w:val="20"/>
        </w:rPr>
      </w:pPr>
      <w:bookmarkStart w:id="2" w:name="bookmark2"/>
      <w:bookmarkEnd w:id="2"/>
      <w:r w:rsidRPr="00B62C0E">
        <w:rPr>
          <w:rFonts w:ascii="Arial" w:hAnsi="Arial" w:cs="Arial"/>
          <w:sz w:val="20"/>
          <w:szCs w:val="20"/>
          <w:lang w:val="en-US"/>
        </w:rPr>
        <w:t xml:space="preserve">3. </w:t>
      </w:r>
      <w:r w:rsidR="009D4EC4" w:rsidRPr="00B62C0E">
        <w:rPr>
          <w:rFonts w:ascii="Arial" w:hAnsi="Arial" w:cs="Arial"/>
          <w:sz w:val="20"/>
          <w:szCs w:val="20"/>
        </w:rPr>
        <w:t>Nghị định số 159/2003/NĐ-CP ngày 10 tháng 12 năm 2003 của Chính phủ về cung ứng và sử dụng séc.</w:t>
      </w:r>
    </w:p>
    <w:p w:rsidR="00443B99" w:rsidRPr="00B62C0E" w:rsidRDefault="00B62C0E" w:rsidP="00B62C0E">
      <w:pPr>
        <w:pStyle w:val="Vnbnnidung0"/>
        <w:tabs>
          <w:tab w:val="left" w:pos="942"/>
        </w:tabs>
        <w:spacing w:after="120" w:line="240" w:lineRule="auto"/>
        <w:ind w:firstLine="720"/>
        <w:jc w:val="both"/>
        <w:rPr>
          <w:rFonts w:ascii="Arial" w:hAnsi="Arial" w:cs="Arial"/>
          <w:sz w:val="20"/>
          <w:szCs w:val="20"/>
        </w:rPr>
      </w:pPr>
      <w:bookmarkStart w:id="3" w:name="bookmark3"/>
      <w:bookmarkEnd w:id="3"/>
      <w:r w:rsidRPr="00B62C0E">
        <w:rPr>
          <w:rFonts w:ascii="Arial" w:hAnsi="Arial" w:cs="Arial"/>
          <w:sz w:val="20"/>
          <w:szCs w:val="20"/>
          <w:lang w:val="en-US"/>
        </w:rPr>
        <w:t xml:space="preserve">4. </w:t>
      </w:r>
      <w:r w:rsidR="009D4EC4" w:rsidRPr="00B62C0E">
        <w:rPr>
          <w:rFonts w:ascii="Arial" w:hAnsi="Arial" w:cs="Arial"/>
          <w:sz w:val="20"/>
          <w:szCs w:val="20"/>
        </w:rPr>
        <w:t>Nghị định số 42/2007/NĐ-CP ngày 26 tháng 3 nă</w:t>
      </w:r>
      <w:r w:rsidRPr="00B62C0E">
        <w:rPr>
          <w:rFonts w:ascii="Arial" w:hAnsi="Arial" w:cs="Arial"/>
          <w:sz w:val="20"/>
          <w:szCs w:val="20"/>
        </w:rPr>
        <w:t>m 2007 của Chính phủ quy định c</w:t>
      </w:r>
      <w:r w:rsidRPr="00B62C0E">
        <w:rPr>
          <w:rFonts w:ascii="Arial" w:hAnsi="Arial" w:cs="Arial"/>
          <w:sz w:val="20"/>
          <w:szCs w:val="20"/>
          <w:lang w:val="en-US"/>
        </w:rPr>
        <w:t>ấ</w:t>
      </w:r>
      <w:r w:rsidR="009D4EC4" w:rsidRPr="00B62C0E">
        <w:rPr>
          <w:rFonts w:ascii="Arial" w:hAnsi="Arial" w:cs="Arial"/>
          <w:sz w:val="20"/>
          <w:szCs w:val="20"/>
        </w:rPr>
        <w:t>p bậc hàm của sĩ quan, hạ sĩ quan trong lực lượng Công an nhân dân.</w:t>
      </w:r>
    </w:p>
    <w:p w:rsidR="00443B99" w:rsidRPr="00B62C0E" w:rsidRDefault="00B62C0E" w:rsidP="00B62C0E">
      <w:pPr>
        <w:pStyle w:val="Vnbnnidung0"/>
        <w:tabs>
          <w:tab w:val="left" w:pos="926"/>
        </w:tabs>
        <w:spacing w:after="120" w:line="240" w:lineRule="auto"/>
        <w:ind w:firstLine="720"/>
        <w:jc w:val="both"/>
        <w:rPr>
          <w:rFonts w:ascii="Arial" w:hAnsi="Arial" w:cs="Arial"/>
          <w:sz w:val="20"/>
          <w:szCs w:val="20"/>
        </w:rPr>
      </w:pPr>
      <w:bookmarkStart w:id="4" w:name="bookmark4"/>
      <w:bookmarkEnd w:id="4"/>
      <w:r w:rsidRPr="00B62C0E">
        <w:rPr>
          <w:rFonts w:ascii="Arial" w:hAnsi="Arial" w:cs="Arial"/>
          <w:sz w:val="20"/>
          <w:szCs w:val="20"/>
          <w:lang w:val="en-US"/>
        </w:rPr>
        <w:t xml:space="preserve">5. </w:t>
      </w:r>
      <w:r w:rsidR="009D4EC4" w:rsidRPr="00B62C0E">
        <w:rPr>
          <w:rFonts w:ascii="Arial" w:hAnsi="Arial" w:cs="Arial"/>
          <w:sz w:val="20"/>
          <w:szCs w:val="20"/>
        </w:rPr>
        <w:t>Nghị định số 53/2010/NĐ-CP ngày 19 tháng 5 năm 2010 của Chính phủ quy định về địa bàn ưu đãi đầu tư, ưu đãi thuế thu nhập doanh nghiệp đối với đơn vị hành chính mới thành lập do Chính phủ điều chỉnh địa giới hành chính.</w:t>
      </w:r>
    </w:p>
    <w:p w:rsidR="00443B99" w:rsidRPr="00B62C0E" w:rsidRDefault="00B62C0E" w:rsidP="00B62C0E">
      <w:pPr>
        <w:pStyle w:val="Vnbnnidung0"/>
        <w:tabs>
          <w:tab w:val="left" w:pos="927"/>
        </w:tabs>
        <w:spacing w:after="120" w:line="240" w:lineRule="auto"/>
        <w:ind w:firstLine="720"/>
        <w:jc w:val="both"/>
        <w:rPr>
          <w:rFonts w:ascii="Arial" w:hAnsi="Arial" w:cs="Arial"/>
          <w:sz w:val="20"/>
          <w:szCs w:val="20"/>
        </w:rPr>
      </w:pPr>
      <w:bookmarkStart w:id="5" w:name="bookmark5"/>
      <w:bookmarkEnd w:id="5"/>
      <w:r w:rsidRPr="00B62C0E">
        <w:rPr>
          <w:rFonts w:ascii="Arial" w:hAnsi="Arial" w:cs="Arial"/>
          <w:sz w:val="20"/>
          <w:szCs w:val="20"/>
          <w:lang w:val="en-US"/>
        </w:rPr>
        <w:t xml:space="preserve">6. </w:t>
      </w:r>
      <w:r w:rsidR="009D4EC4" w:rsidRPr="00B62C0E">
        <w:rPr>
          <w:rFonts w:ascii="Arial" w:hAnsi="Arial" w:cs="Arial"/>
          <w:sz w:val="20"/>
          <w:szCs w:val="20"/>
        </w:rPr>
        <w:t>Nghị định số 101/2011/NĐ-CP ngày 04 tháng 11 năm 2011 của Chính phủ quy định chi tiết thi hành Nghị quyết số 08/2011/QH13 của Quốc hội về ban hành bổ sung một số giải pháp về thuế nhằm tháo gỡ khó khăn cho doanh nghiệp và cá nhân.</w:t>
      </w:r>
    </w:p>
    <w:p w:rsidR="00443B99" w:rsidRPr="00B62C0E" w:rsidRDefault="00B62C0E" w:rsidP="00B62C0E">
      <w:pPr>
        <w:pStyle w:val="Vnbnnidung0"/>
        <w:tabs>
          <w:tab w:val="left" w:pos="926"/>
        </w:tabs>
        <w:spacing w:after="120" w:line="240" w:lineRule="auto"/>
        <w:ind w:firstLine="720"/>
        <w:jc w:val="both"/>
        <w:rPr>
          <w:rFonts w:ascii="Arial" w:hAnsi="Arial" w:cs="Arial"/>
          <w:sz w:val="20"/>
          <w:szCs w:val="20"/>
        </w:rPr>
      </w:pPr>
      <w:bookmarkStart w:id="6" w:name="bookmark6"/>
      <w:bookmarkEnd w:id="6"/>
      <w:r w:rsidRPr="00B62C0E">
        <w:rPr>
          <w:rFonts w:ascii="Arial" w:hAnsi="Arial" w:cs="Arial"/>
          <w:sz w:val="20"/>
          <w:szCs w:val="20"/>
          <w:lang w:val="en-US"/>
        </w:rPr>
        <w:t xml:space="preserve">7. </w:t>
      </w:r>
      <w:r w:rsidR="009D4EC4" w:rsidRPr="00B62C0E">
        <w:rPr>
          <w:rFonts w:ascii="Arial" w:hAnsi="Arial" w:cs="Arial"/>
          <w:sz w:val="20"/>
          <w:szCs w:val="20"/>
        </w:rPr>
        <w:t>Nghị định số 60/2012/NĐ-CP ngày 30 tháng 7 năm 2012 của Chính phủ quy định chi tiết thi hành Nghị quyết số 29/2012/QH13 về ban hành một số chính sách thuế nhằm tháo gỡ khó khăn cho tổ chức và cá nhân.</w:t>
      </w:r>
    </w:p>
    <w:p w:rsidR="00443B99" w:rsidRPr="00B62C0E" w:rsidRDefault="00B62C0E" w:rsidP="00B62C0E">
      <w:pPr>
        <w:pStyle w:val="Vnbnnidung0"/>
        <w:tabs>
          <w:tab w:val="left" w:pos="930"/>
        </w:tabs>
        <w:spacing w:after="120" w:line="240" w:lineRule="auto"/>
        <w:ind w:firstLine="720"/>
        <w:jc w:val="both"/>
        <w:rPr>
          <w:rFonts w:ascii="Arial" w:hAnsi="Arial" w:cs="Arial"/>
          <w:sz w:val="20"/>
          <w:szCs w:val="20"/>
        </w:rPr>
      </w:pPr>
      <w:bookmarkStart w:id="7" w:name="bookmark7"/>
      <w:bookmarkEnd w:id="7"/>
      <w:r w:rsidRPr="00B62C0E">
        <w:rPr>
          <w:rFonts w:ascii="Arial" w:hAnsi="Arial" w:cs="Arial"/>
          <w:sz w:val="20"/>
          <w:szCs w:val="20"/>
          <w:lang w:val="en-US"/>
        </w:rPr>
        <w:t xml:space="preserve">8. </w:t>
      </w:r>
      <w:r w:rsidR="009D4EC4" w:rsidRPr="00B62C0E">
        <w:rPr>
          <w:rFonts w:ascii="Arial" w:hAnsi="Arial" w:cs="Arial"/>
          <w:sz w:val="20"/>
          <w:szCs w:val="20"/>
        </w:rPr>
        <w:t>Nghị định số 183/2013/NĐ-CP ngày 15 tháng 11 năm 2013 của Chính phủ về Điều lệ tổ chức và hoạt động của Tổng công ty Hàng không Việt Nam.</w:t>
      </w:r>
    </w:p>
    <w:p w:rsidR="00443B99" w:rsidRPr="00B62C0E" w:rsidRDefault="00B62C0E" w:rsidP="00B62C0E">
      <w:pPr>
        <w:pStyle w:val="Vnbnnidung0"/>
        <w:tabs>
          <w:tab w:val="left" w:pos="926"/>
        </w:tabs>
        <w:spacing w:after="120" w:line="240" w:lineRule="auto"/>
        <w:ind w:firstLine="720"/>
        <w:jc w:val="both"/>
        <w:rPr>
          <w:rFonts w:ascii="Arial" w:hAnsi="Arial" w:cs="Arial"/>
          <w:sz w:val="20"/>
          <w:szCs w:val="20"/>
        </w:rPr>
      </w:pPr>
      <w:bookmarkStart w:id="8" w:name="bookmark8"/>
      <w:bookmarkEnd w:id="8"/>
      <w:r w:rsidRPr="00B62C0E">
        <w:rPr>
          <w:rFonts w:ascii="Arial" w:hAnsi="Arial" w:cs="Arial"/>
          <w:sz w:val="20"/>
          <w:szCs w:val="20"/>
          <w:lang w:val="en-US"/>
        </w:rPr>
        <w:t xml:space="preserve">9. </w:t>
      </w:r>
      <w:r w:rsidR="009D4EC4" w:rsidRPr="00B62C0E">
        <w:rPr>
          <w:rFonts w:ascii="Arial" w:hAnsi="Arial" w:cs="Arial"/>
          <w:sz w:val="20"/>
          <w:szCs w:val="20"/>
        </w:rPr>
        <w:t>Nghị định số 184/2013/NĐ-CP ngày 15 tháng 11 năm 2013 của Chính phủ về Điều lệ tổ chức và hoạt động của Tổng công ty Hàng hải Việt Nam.</w:t>
      </w:r>
    </w:p>
    <w:p w:rsidR="00443B99" w:rsidRPr="00B62C0E" w:rsidRDefault="00B62C0E" w:rsidP="00B62C0E">
      <w:pPr>
        <w:pStyle w:val="Vnbnnidung0"/>
        <w:tabs>
          <w:tab w:val="left" w:pos="1071"/>
        </w:tabs>
        <w:spacing w:after="120" w:line="240" w:lineRule="auto"/>
        <w:ind w:firstLine="720"/>
        <w:jc w:val="both"/>
        <w:rPr>
          <w:rFonts w:ascii="Arial" w:hAnsi="Arial" w:cs="Arial"/>
          <w:sz w:val="20"/>
          <w:szCs w:val="20"/>
        </w:rPr>
      </w:pPr>
      <w:bookmarkStart w:id="9" w:name="bookmark9"/>
      <w:bookmarkEnd w:id="9"/>
      <w:r w:rsidRPr="00B62C0E">
        <w:rPr>
          <w:rFonts w:ascii="Arial" w:hAnsi="Arial" w:cs="Arial"/>
          <w:sz w:val="20"/>
          <w:szCs w:val="20"/>
          <w:lang w:val="en-US"/>
        </w:rPr>
        <w:t xml:space="preserve">10. </w:t>
      </w:r>
      <w:r w:rsidR="009D4EC4" w:rsidRPr="00B62C0E">
        <w:rPr>
          <w:rFonts w:ascii="Arial" w:hAnsi="Arial" w:cs="Arial"/>
          <w:sz w:val="20"/>
          <w:szCs w:val="20"/>
        </w:rPr>
        <w:t>Nghị định số 10/2014/NĐ-CP ngày 13 tháng 02 năm 2014 của Chính phủ về Điều lệ tổ chức và hoạt động của Tổng công ty Lương thực miền Nam.</w:t>
      </w:r>
    </w:p>
    <w:p w:rsidR="00443B99" w:rsidRPr="00B62C0E" w:rsidRDefault="00B62C0E" w:rsidP="00B62C0E">
      <w:pPr>
        <w:pStyle w:val="Vnbnnidung0"/>
        <w:tabs>
          <w:tab w:val="left" w:pos="1067"/>
        </w:tabs>
        <w:spacing w:after="120" w:line="240" w:lineRule="auto"/>
        <w:ind w:firstLine="720"/>
        <w:jc w:val="both"/>
        <w:rPr>
          <w:rFonts w:ascii="Arial" w:hAnsi="Arial" w:cs="Arial"/>
          <w:sz w:val="20"/>
          <w:szCs w:val="20"/>
        </w:rPr>
      </w:pPr>
      <w:bookmarkStart w:id="10" w:name="bookmark10"/>
      <w:bookmarkEnd w:id="10"/>
      <w:r w:rsidRPr="00B62C0E">
        <w:rPr>
          <w:rFonts w:ascii="Arial" w:hAnsi="Arial" w:cs="Arial"/>
          <w:sz w:val="20"/>
          <w:szCs w:val="20"/>
          <w:lang w:val="en-US"/>
        </w:rPr>
        <w:t xml:space="preserve">11. </w:t>
      </w:r>
      <w:r w:rsidR="009D4EC4" w:rsidRPr="00B62C0E">
        <w:rPr>
          <w:rFonts w:ascii="Arial" w:hAnsi="Arial" w:cs="Arial"/>
          <w:sz w:val="20"/>
          <w:szCs w:val="20"/>
        </w:rPr>
        <w:t>Nghị định số 41/2020/NĐ-CP ngày 08 tháng 4 năm 2020 của Chính phủ gia hạn thời hạn nộp thuế và tiền thuê đất.</w:t>
      </w:r>
    </w:p>
    <w:p w:rsidR="00443B99" w:rsidRPr="00B62C0E" w:rsidRDefault="00B62C0E" w:rsidP="00B62C0E">
      <w:pPr>
        <w:pStyle w:val="Vnbnnidung0"/>
        <w:tabs>
          <w:tab w:val="left" w:pos="1071"/>
        </w:tabs>
        <w:spacing w:after="120" w:line="240" w:lineRule="auto"/>
        <w:ind w:firstLine="720"/>
        <w:jc w:val="both"/>
        <w:rPr>
          <w:rFonts w:ascii="Arial" w:hAnsi="Arial" w:cs="Arial"/>
          <w:sz w:val="20"/>
          <w:szCs w:val="20"/>
        </w:rPr>
      </w:pPr>
      <w:bookmarkStart w:id="11" w:name="bookmark11"/>
      <w:bookmarkEnd w:id="11"/>
      <w:r w:rsidRPr="00B62C0E">
        <w:rPr>
          <w:rFonts w:ascii="Arial" w:hAnsi="Arial" w:cs="Arial"/>
          <w:sz w:val="20"/>
          <w:szCs w:val="20"/>
          <w:lang w:val="en-US"/>
        </w:rPr>
        <w:t xml:space="preserve">12. </w:t>
      </w:r>
      <w:r w:rsidR="009D4EC4" w:rsidRPr="00B62C0E">
        <w:rPr>
          <w:rFonts w:ascii="Arial" w:hAnsi="Arial" w:cs="Arial"/>
          <w:sz w:val="20"/>
          <w:szCs w:val="20"/>
        </w:rPr>
        <w:t>Nghị định số 109/2020/NĐ-CP ngày 15 tháng 9 năm 2020 của Chính phủ gia hạn thời hạn nộp thuế tiêu thụ đặc biệt đối với ô tô sản xuất hoặc lắp ráp trong nước.</w:t>
      </w:r>
    </w:p>
    <w:p w:rsidR="00443B99" w:rsidRPr="00B62C0E" w:rsidRDefault="00B62C0E" w:rsidP="00B62C0E">
      <w:pPr>
        <w:pStyle w:val="Vnbnnidung0"/>
        <w:tabs>
          <w:tab w:val="left" w:pos="1067"/>
        </w:tabs>
        <w:spacing w:after="120" w:line="240" w:lineRule="auto"/>
        <w:ind w:firstLine="720"/>
        <w:jc w:val="both"/>
        <w:rPr>
          <w:rFonts w:ascii="Arial" w:hAnsi="Arial" w:cs="Arial"/>
          <w:sz w:val="20"/>
          <w:szCs w:val="20"/>
        </w:rPr>
      </w:pPr>
      <w:bookmarkStart w:id="12" w:name="bookmark12"/>
      <w:bookmarkEnd w:id="12"/>
      <w:r w:rsidRPr="00B62C0E">
        <w:rPr>
          <w:rFonts w:ascii="Arial" w:hAnsi="Arial" w:cs="Arial"/>
          <w:sz w:val="20"/>
          <w:szCs w:val="20"/>
          <w:lang w:val="en-US"/>
        </w:rPr>
        <w:t xml:space="preserve">13. </w:t>
      </w:r>
      <w:r w:rsidR="009D4EC4" w:rsidRPr="00B62C0E">
        <w:rPr>
          <w:rFonts w:ascii="Arial" w:hAnsi="Arial" w:cs="Arial"/>
          <w:sz w:val="20"/>
          <w:szCs w:val="20"/>
        </w:rPr>
        <w:t>Nghị định số 114/2020/NĐ-CP ngày 25 tháng 9 năm 2020 của Chính phủ quy định chi tiết thi hành Nghị quyết số 116/2020/QH14 của Quốc hội về giảm thuế thu nhập doanh nghiệp phải nộp của n</w:t>
      </w:r>
      <w:r w:rsidRPr="00B62C0E">
        <w:rPr>
          <w:rFonts w:ascii="Arial" w:hAnsi="Arial" w:cs="Arial"/>
          <w:sz w:val="20"/>
          <w:szCs w:val="20"/>
        </w:rPr>
        <w:t>ăm 2020 đối với doanh nghiệp, hợ</w:t>
      </w:r>
      <w:r w:rsidR="009D4EC4" w:rsidRPr="00B62C0E">
        <w:rPr>
          <w:rFonts w:ascii="Arial" w:hAnsi="Arial" w:cs="Arial"/>
          <w:sz w:val="20"/>
          <w:szCs w:val="20"/>
        </w:rPr>
        <w:t>p tác xã, đơn vị sự nghiệp và tổ chức khác.</w:t>
      </w:r>
    </w:p>
    <w:p w:rsidR="00443B99" w:rsidRPr="00B62C0E" w:rsidRDefault="00B62C0E" w:rsidP="00B62C0E">
      <w:pPr>
        <w:pStyle w:val="Vnbnnidung0"/>
        <w:tabs>
          <w:tab w:val="left" w:pos="1071"/>
        </w:tabs>
        <w:spacing w:after="120" w:line="240" w:lineRule="auto"/>
        <w:ind w:firstLine="720"/>
        <w:jc w:val="both"/>
        <w:rPr>
          <w:rFonts w:ascii="Arial" w:hAnsi="Arial" w:cs="Arial"/>
          <w:sz w:val="20"/>
          <w:szCs w:val="20"/>
        </w:rPr>
      </w:pPr>
      <w:bookmarkStart w:id="13" w:name="bookmark13"/>
      <w:bookmarkEnd w:id="13"/>
      <w:r w:rsidRPr="00B62C0E">
        <w:rPr>
          <w:rFonts w:ascii="Arial" w:hAnsi="Arial" w:cs="Arial"/>
          <w:sz w:val="20"/>
          <w:szCs w:val="20"/>
          <w:lang w:val="en-US"/>
        </w:rPr>
        <w:t xml:space="preserve">14. </w:t>
      </w:r>
      <w:r w:rsidR="009D4EC4" w:rsidRPr="00B62C0E">
        <w:rPr>
          <w:rFonts w:ascii="Arial" w:hAnsi="Arial" w:cs="Arial"/>
          <w:sz w:val="20"/>
          <w:szCs w:val="20"/>
        </w:rPr>
        <w:t xml:space="preserve">Nghị định số 44/2021/NĐ-CP ngày 31 tháng 3 năm 2021 của Chính phủ hướng dẫn thực hiện về chi phí được trừ khi xác định thu nhập chịu thuế thu nhập doanh nghiệp đối với khoản chi ủng </w:t>
      </w:r>
      <w:r w:rsidRPr="00B62C0E">
        <w:rPr>
          <w:rFonts w:ascii="Arial" w:hAnsi="Arial" w:cs="Arial"/>
          <w:sz w:val="20"/>
          <w:szCs w:val="20"/>
        </w:rPr>
        <w:t>hộ, tài trợ của doanh nghiệp, t</w:t>
      </w:r>
      <w:r w:rsidRPr="00B62C0E">
        <w:rPr>
          <w:rFonts w:ascii="Arial" w:hAnsi="Arial" w:cs="Arial"/>
          <w:sz w:val="20"/>
          <w:szCs w:val="20"/>
          <w:lang w:val="en-US"/>
        </w:rPr>
        <w:t>ổ</w:t>
      </w:r>
      <w:r w:rsidR="009D4EC4" w:rsidRPr="00B62C0E">
        <w:rPr>
          <w:rFonts w:ascii="Arial" w:hAnsi="Arial" w:cs="Arial"/>
          <w:sz w:val="20"/>
          <w:szCs w:val="20"/>
        </w:rPr>
        <w:t xml:space="preserve"> chức cho các hoạt động phòng, chống dịch Covid-19.</w:t>
      </w:r>
    </w:p>
    <w:p w:rsidR="00443B99" w:rsidRPr="00B62C0E" w:rsidRDefault="00B62C0E" w:rsidP="00B62C0E">
      <w:pPr>
        <w:pStyle w:val="Vnbnnidung0"/>
        <w:tabs>
          <w:tab w:val="left" w:pos="1067"/>
        </w:tabs>
        <w:spacing w:after="120" w:line="240" w:lineRule="auto"/>
        <w:ind w:firstLine="720"/>
        <w:jc w:val="both"/>
        <w:rPr>
          <w:rFonts w:ascii="Arial" w:hAnsi="Arial" w:cs="Arial"/>
          <w:sz w:val="20"/>
          <w:szCs w:val="20"/>
        </w:rPr>
      </w:pPr>
      <w:bookmarkStart w:id="14" w:name="bookmark14"/>
      <w:bookmarkEnd w:id="14"/>
      <w:r w:rsidRPr="00B62C0E">
        <w:rPr>
          <w:rFonts w:ascii="Arial" w:hAnsi="Arial" w:cs="Arial"/>
          <w:sz w:val="20"/>
          <w:szCs w:val="20"/>
          <w:lang w:val="en-US"/>
        </w:rPr>
        <w:lastRenderedPageBreak/>
        <w:t xml:space="preserve">15. </w:t>
      </w:r>
      <w:r w:rsidR="009D4EC4" w:rsidRPr="00B62C0E">
        <w:rPr>
          <w:rFonts w:ascii="Arial" w:hAnsi="Arial" w:cs="Arial"/>
          <w:sz w:val="20"/>
          <w:szCs w:val="20"/>
        </w:rPr>
        <w:t>Nghị định số 52/2021/NĐ-CP ngày 19 tháng 4 năm 2021 của Chính phủ gia hạn thời hạn nộp thuế giá trị gia tăng, thuế thu nhập doanh nghiệp, thuế thu nhập cá nhân và tiền thuê đất trong năm 2021.</w:t>
      </w:r>
    </w:p>
    <w:p w:rsidR="00443B99" w:rsidRPr="00B62C0E" w:rsidRDefault="00B62C0E" w:rsidP="00B62C0E">
      <w:pPr>
        <w:pStyle w:val="Vnbnnidung0"/>
        <w:tabs>
          <w:tab w:val="left" w:pos="1075"/>
        </w:tabs>
        <w:spacing w:after="120" w:line="240" w:lineRule="auto"/>
        <w:ind w:firstLine="720"/>
        <w:jc w:val="both"/>
        <w:rPr>
          <w:rFonts w:ascii="Arial" w:hAnsi="Arial" w:cs="Arial"/>
          <w:sz w:val="20"/>
          <w:szCs w:val="20"/>
        </w:rPr>
      </w:pPr>
      <w:bookmarkStart w:id="15" w:name="bookmark15"/>
      <w:bookmarkEnd w:id="15"/>
      <w:r w:rsidRPr="00B62C0E">
        <w:rPr>
          <w:rFonts w:ascii="Arial" w:hAnsi="Arial" w:cs="Arial"/>
          <w:sz w:val="20"/>
          <w:szCs w:val="20"/>
          <w:lang w:val="en-US"/>
        </w:rPr>
        <w:t xml:space="preserve">16. </w:t>
      </w:r>
      <w:r w:rsidR="009D4EC4" w:rsidRPr="00B62C0E">
        <w:rPr>
          <w:rFonts w:ascii="Arial" w:hAnsi="Arial" w:cs="Arial"/>
          <w:sz w:val="20"/>
          <w:szCs w:val="20"/>
        </w:rPr>
        <w:t xml:space="preserve">Nghị định số 92/2021/NĐ-CP ngày 27 tháng 10 năm 2021 của Chính phủ quy định chi tiết thi hành Nghị quyết số 406/NQ-UBTVQH15 của </w:t>
      </w:r>
      <w:r w:rsidRPr="00B62C0E">
        <w:rPr>
          <w:rFonts w:ascii="Arial" w:hAnsi="Arial" w:cs="Arial"/>
          <w:sz w:val="20"/>
          <w:szCs w:val="20"/>
        </w:rPr>
        <w:t>Ủy ban Thư</w:t>
      </w:r>
      <w:r w:rsidR="009D4EC4" w:rsidRPr="00B62C0E">
        <w:rPr>
          <w:rFonts w:ascii="Arial" w:hAnsi="Arial" w:cs="Arial"/>
          <w:sz w:val="20"/>
          <w:szCs w:val="20"/>
        </w:rPr>
        <w:t>ờng vụ Quốc hội ban hành một số giải pháp nhằm hỗ trợ doanh nghiệp, nguời dân chịu tác động của dịch Covid-19.</w:t>
      </w:r>
    </w:p>
    <w:p w:rsidR="00443B99" w:rsidRPr="00B62C0E" w:rsidRDefault="00B62C0E" w:rsidP="00B62C0E">
      <w:pPr>
        <w:pStyle w:val="Vnbnnidung0"/>
        <w:tabs>
          <w:tab w:val="left" w:pos="1075"/>
        </w:tabs>
        <w:spacing w:after="120" w:line="240" w:lineRule="auto"/>
        <w:ind w:firstLine="720"/>
        <w:jc w:val="both"/>
        <w:rPr>
          <w:rFonts w:ascii="Arial" w:hAnsi="Arial" w:cs="Arial"/>
          <w:sz w:val="20"/>
          <w:szCs w:val="20"/>
        </w:rPr>
      </w:pPr>
      <w:bookmarkStart w:id="16" w:name="bookmark16"/>
      <w:bookmarkEnd w:id="16"/>
      <w:r w:rsidRPr="00B62C0E">
        <w:rPr>
          <w:rFonts w:ascii="Arial" w:hAnsi="Arial" w:cs="Arial"/>
          <w:sz w:val="20"/>
          <w:szCs w:val="20"/>
          <w:lang w:val="en-US"/>
        </w:rPr>
        <w:t xml:space="preserve">17. </w:t>
      </w:r>
      <w:r w:rsidR="009D4EC4" w:rsidRPr="00B62C0E">
        <w:rPr>
          <w:rFonts w:ascii="Arial" w:hAnsi="Arial" w:cs="Arial"/>
          <w:sz w:val="20"/>
          <w:szCs w:val="20"/>
        </w:rPr>
        <w:t>Nghị định số 104/2021/NĐ-CP ngày 04 tháng 12 năm 2021 của Chính phủ gia hạn thời hạn nộp thuế tiêu thụ đặc biệt đối với ô tô sản xuất hoặc lắp ráp trong nước.</w:t>
      </w:r>
    </w:p>
    <w:p w:rsidR="00443B99" w:rsidRPr="00B62C0E" w:rsidRDefault="00B62C0E" w:rsidP="00B62C0E">
      <w:pPr>
        <w:pStyle w:val="Vnbnnidung0"/>
        <w:tabs>
          <w:tab w:val="left" w:pos="1079"/>
        </w:tabs>
        <w:spacing w:after="120" w:line="240" w:lineRule="auto"/>
        <w:ind w:firstLine="720"/>
        <w:jc w:val="both"/>
        <w:rPr>
          <w:rFonts w:ascii="Arial" w:hAnsi="Arial" w:cs="Arial"/>
          <w:sz w:val="20"/>
          <w:szCs w:val="20"/>
        </w:rPr>
      </w:pPr>
      <w:bookmarkStart w:id="17" w:name="bookmark17"/>
      <w:bookmarkEnd w:id="17"/>
      <w:r w:rsidRPr="00B62C0E">
        <w:rPr>
          <w:rFonts w:ascii="Arial" w:hAnsi="Arial" w:cs="Arial"/>
          <w:sz w:val="20"/>
          <w:szCs w:val="20"/>
          <w:lang w:val="en-US"/>
        </w:rPr>
        <w:t xml:space="preserve">18. </w:t>
      </w:r>
      <w:r w:rsidR="009D4EC4" w:rsidRPr="00B62C0E">
        <w:rPr>
          <w:rFonts w:ascii="Arial" w:hAnsi="Arial" w:cs="Arial"/>
          <w:sz w:val="20"/>
          <w:szCs w:val="20"/>
        </w:rPr>
        <w:t>Nghị quyết số 30/2008/NQ-CP ngày 11 tháng 12 năm 2008 của Chính phủ về những giải pháp cấp bách nhằm ngăn chặn suy giảm kinh tế, duy trì tăng trưởng kinh tế, bảo đảm an sinh xã hội.</w:t>
      </w:r>
    </w:p>
    <w:p w:rsidR="00443B99" w:rsidRPr="00B62C0E" w:rsidRDefault="009D4EC4" w:rsidP="00B62C0E">
      <w:pPr>
        <w:pStyle w:val="Vnbnnidung0"/>
        <w:spacing w:after="120" w:line="240" w:lineRule="auto"/>
        <w:ind w:firstLine="720"/>
        <w:jc w:val="both"/>
        <w:rPr>
          <w:rFonts w:ascii="Arial" w:hAnsi="Arial" w:cs="Arial"/>
          <w:sz w:val="20"/>
          <w:szCs w:val="20"/>
        </w:rPr>
      </w:pPr>
      <w:r w:rsidRPr="00B62C0E">
        <w:rPr>
          <w:rFonts w:ascii="Arial" w:hAnsi="Arial" w:cs="Arial"/>
          <w:b/>
          <w:bCs/>
          <w:sz w:val="20"/>
          <w:szCs w:val="20"/>
        </w:rPr>
        <w:t>Điều 2. Bãi bỏ một phần văn bản quy phạm pháp luật</w:t>
      </w:r>
    </w:p>
    <w:p w:rsidR="00443B99" w:rsidRPr="00B62C0E" w:rsidRDefault="00B62C0E" w:rsidP="00B62C0E">
      <w:pPr>
        <w:pStyle w:val="Vnbnnidung0"/>
        <w:tabs>
          <w:tab w:val="left" w:pos="935"/>
        </w:tabs>
        <w:spacing w:after="120" w:line="240" w:lineRule="auto"/>
        <w:ind w:firstLine="720"/>
        <w:jc w:val="both"/>
        <w:rPr>
          <w:rFonts w:ascii="Arial" w:hAnsi="Arial" w:cs="Arial"/>
          <w:sz w:val="20"/>
          <w:szCs w:val="20"/>
        </w:rPr>
      </w:pPr>
      <w:bookmarkStart w:id="18" w:name="bookmark18"/>
      <w:bookmarkEnd w:id="18"/>
      <w:r w:rsidRPr="00B62C0E">
        <w:rPr>
          <w:rFonts w:ascii="Arial" w:hAnsi="Arial" w:cs="Arial"/>
          <w:sz w:val="20"/>
          <w:szCs w:val="20"/>
          <w:lang w:val="en-US"/>
        </w:rPr>
        <w:t xml:space="preserve">1. </w:t>
      </w:r>
      <w:r w:rsidR="009D4EC4" w:rsidRPr="00B62C0E">
        <w:rPr>
          <w:rFonts w:ascii="Arial" w:hAnsi="Arial" w:cs="Arial"/>
          <w:sz w:val="20"/>
          <w:szCs w:val="20"/>
        </w:rPr>
        <w:t>Bãi bỏ Điều 23, Điều 24, Điều 25 Nghị định số 19/2011/NĐ-CP ngày 2</w:t>
      </w:r>
      <w:r w:rsidRPr="00B62C0E">
        <w:rPr>
          <w:rFonts w:ascii="Arial" w:hAnsi="Arial" w:cs="Arial"/>
          <w:sz w:val="20"/>
          <w:szCs w:val="20"/>
        </w:rPr>
        <w:t>1 tháng 3 năm 2011 của Chính ph</w:t>
      </w:r>
      <w:r w:rsidRPr="00B62C0E">
        <w:rPr>
          <w:rFonts w:ascii="Arial" w:hAnsi="Arial" w:cs="Arial"/>
          <w:sz w:val="20"/>
          <w:szCs w:val="20"/>
          <w:lang w:val="en-US"/>
        </w:rPr>
        <w:t>ủ</w:t>
      </w:r>
      <w:r w:rsidR="009D4EC4" w:rsidRPr="00B62C0E">
        <w:rPr>
          <w:rFonts w:ascii="Arial" w:hAnsi="Arial" w:cs="Arial"/>
          <w:sz w:val="20"/>
          <w:szCs w:val="20"/>
        </w:rPr>
        <w:t xml:space="preserve"> quy định chi tiết thi hành một số điều của Luật Nuôi con nuôi.</w:t>
      </w:r>
    </w:p>
    <w:p w:rsidR="00443B99" w:rsidRPr="00B62C0E" w:rsidRDefault="00B62C0E" w:rsidP="00B62C0E">
      <w:pPr>
        <w:pStyle w:val="Vnbnnidung0"/>
        <w:tabs>
          <w:tab w:val="left" w:pos="946"/>
        </w:tabs>
        <w:spacing w:after="120" w:line="240" w:lineRule="auto"/>
        <w:ind w:firstLine="720"/>
        <w:jc w:val="both"/>
        <w:rPr>
          <w:rFonts w:ascii="Arial" w:hAnsi="Arial" w:cs="Arial"/>
          <w:sz w:val="20"/>
          <w:szCs w:val="20"/>
        </w:rPr>
      </w:pPr>
      <w:bookmarkStart w:id="19" w:name="bookmark19"/>
      <w:bookmarkEnd w:id="19"/>
      <w:r w:rsidRPr="00B62C0E">
        <w:rPr>
          <w:rFonts w:ascii="Arial" w:hAnsi="Arial" w:cs="Arial"/>
          <w:sz w:val="20"/>
          <w:szCs w:val="20"/>
          <w:lang w:val="en-US"/>
        </w:rPr>
        <w:t xml:space="preserve">2. </w:t>
      </w:r>
      <w:r w:rsidR="009D4EC4" w:rsidRPr="00B62C0E">
        <w:rPr>
          <w:rFonts w:ascii="Arial" w:hAnsi="Arial" w:cs="Arial"/>
          <w:sz w:val="20"/>
          <w:szCs w:val="20"/>
        </w:rPr>
        <w:t>Bãi bỏ Điều 10 Nghị định số 34/2014/NĐ-CP ngày 29 tháng 4 năm 2014 của Chính phủ về quy chế khu vực biên giới đất liền nước Cộng hòa xã hội chủ nghĩa Việt Nam.</w:t>
      </w:r>
    </w:p>
    <w:p w:rsidR="00443B99" w:rsidRPr="00B62C0E" w:rsidRDefault="00B62C0E" w:rsidP="00B62C0E">
      <w:pPr>
        <w:pStyle w:val="Vnbnnidung0"/>
        <w:tabs>
          <w:tab w:val="left" w:pos="949"/>
        </w:tabs>
        <w:spacing w:after="120" w:line="240" w:lineRule="auto"/>
        <w:ind w:firstLine="720"/>
        <w:jc w:val="both"/>
        <w:rPr>
          <w:rFonts w:ascii="Arial" w:hAnsi="Arial" w:cs="Arial"/>
          <w:sz w:val="20"/>
          <w:szCs w:val="20"/>
        </w:rPr>
      </w:pPr>
      <w:bookmarkStart w:id="20" w:name="bookmark20"/>
      <w:bookmarkEnd w:id="20"/>
      <w:r w:rsidRPr="00B62C0E">
        <w:rPr>
          <w:rFonts w:ascii="Arial" w:hAnsi="Arial" w:cs="Arial"/>
          <w:sz w:val="20"/>
          <w:szCs w:val="20"/>
          <w:lang w:val="en-US"/>
        </w:rPr>
        <w:t xml:space="preserve">3. </w:t>
      </w:r>
      <w:r w:rsidR="009D4EC4" w:rsidRPr="00B62C0E">
        <w:rPr>
          <w:rFonts w:ascii="Arial" w:hAnsi="Arial" w:cs="Arial"/>
          <w:sz w:val="20"/>
          <w:szCs w:val="20"/>
        </w:rPr>
        <w:t>Bãi bỏ khoản 2 Điều 22 Nghị định số 52/2015/NĐ-CP ngày 28 tháng 5 năm 2015 của Chính phủ về Cơ sở dữ liệu quốc gia về pháp luật.</w:t>
      </w:r>
    </w:p>
    <w:p w:rsidR="00443B99" w:rsidRPr="00B62C0E" w:rsidRDefault="00B62C0E" w:rsidP="00B62C0E">
      <w:pPr>
        <w:pStyle w:val="Vnbnnidung0"/>
        <w:tabs>
          <w:tab w:val="left" w:pos="946"/>
        </w:tabs>
        <w:spacing w:after="120" w:line="240" w:lineRule="auto"/>
        <w:ind w:firstLine="720"/>
        <w:jc w:val="both"/>
        <w:rPr>
          <w:rFonts w:ascii="Arial" w:hAnsi="Arial" w:cs="Arial"/>
          <w:sz w:val="20"/>
          <w:szCs w:val="20"/>
        </w:rPr>
      </w:pPr>
      <w:bookmarkStart w:id="21" w:name="bookmark21"/>
      <w:bookmarkEnd w:id="21"/>
      <w:r w:rsidRPr="00B62C0E">
        <w:rPr>
          <w:rFonts w:ascii="Arial" w:hAnsi="Arial" w:cs="Arial"/>
          <w:sz w:val="20"/>
          <w:szCs w:val="20"/>
          <w:lang w:val="en-US"/>
        </w:rPr>
        <w:t xml:space="preserve">4. </w:t>
      </w:r>
      <w:r w:rsidR="009D4EC4" w:rsidRPr="00B62C0E">
        <w:rPr>
          <w:rFonts w:ascii="Arial" w:hAnsi="Arial" w:cs="Arial"/>
          <w:sz w:val="20"/>
          <w:szCs w:val="20"/>
        </w:rPr>
        <w:t>Bãi bỏ khoản 2 Điều 3 Nghị định số 75/2020/NĐ-CP ngày 01 tháng 7 năm 2020 của Chính phủ quy định chi tiết một số điều của Luật sửa đổi, bổ sung một số điều của Luật Nhập cảnh, xuất cảnh, quá cảnh, cư trú của người nước ngoài tại Việt Nam.</w:t>
      </w:r>
    </w:p>
    <w:p w:rsidR="00443B99" w:rsidRPr="00B62C0E" w:rsidRDefault="00B62C0E" w:rsidP="00B62C0E">
      <w:pPr>
        <w:pStyle w:val="Vnbnnidung0"/>
        <w:tabs>
          <w:tab w:val="left" w:pos="953"/>
        </w:tabs>
        <w:spacing w:after="120" w:line="240" w:lineRule="auto"/>
        <w:ind w:firstLine="720"/>
        <w:jc w:val="both"/>
        <w:rPr>
          <w:rFonts w:ascii="Arial" w:hAnsi="Arial" w:cs="Arial"/>
          <w:sz w:val="20"/>
          <w:szCs w:val="20"/>
        </w:rPr>
      </w:pPr>
      <w:bookmarkStart w:id="22" w:name="bookmark22"/>
      <w:bookmarkEnd w:id="22"/>
      <w:r w:rsidRPr="00B62C0E">
        <w:rPr>
          <w:rFonts w:ascii="Arial" w:hAnsi="Arial" w:cs="Arial"/>
          <w:sz w:val="20"/>
          <w:szCs w:val="20"/>
          <w:lang w:val="en-US"/>
        </w:rPr>
        <w:t xml:space="preserve">5. </w:t>
      </w:r>
      <w:r w:rsidR="009D4EC4" w:rsidRPr="00B62C0E">
        <w:rPr>
          <w:rFonts w:ascii="Arial" w:hAnsi="Arial" w:cs="Arial"/>
          <w:sz w:val="20"/>
          <w:szCs w:val="20"/>
        </w:rPr>
        <w:t>Bãi bỏ Điều 12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443B99" w:rsidRPr="00B62C0E" w:rsidRDefault="009D4EC4" w:rsidP="00B62C0E">
      <w:pPr>
        <w:pStyle w:val="Vnbnnidung0"/>
        <w:spacing w:after="120" w:line="240" w:lineRule="auto"/>
        <w:ind w:firstLine="720"/>
        <w:jc w:val="both"/>
        <w:rPr>
          <w:rFonts w:ascii="Arial" w:hAnsi="Arial" w:cs="Arial"/>
          <w:sz w:val="20"/>
          <w:szCs w:val="20"/>
        </w:rPr>
      </w:pPr>
      <w:r w:rsidRPr="00B62C0E">
        <w:rPr>
          <w:rFonts w:ascii="Arial" w:hAnsi="Arial" w:cs="Arial"/>
          <w:b/>
          <w:bCs/>
          <w:sz w:val="20"/>
          <w:szCs w:val="20"/>
        </w:rPr>
        <w:t>Điều 3. Điều khoản thi hành</w:t>
      </w:r>
    </w:p>
    <w:p w:rsidR="00B62C0E" w:rsidRPr="00B62C0E" w:rsidRDefault="00B62C0E" w:rsidP="00B62C0E">
      <w:pPr>
        <w:pStyle w:val="Vnbnnidung0"/>
        <w:tabs>
          <w:tab w:val="left" w:pos="895"/>
        </w:tabs>
        <w:spacing w:after="120" w:line="240" w:lineRule="auto"/>
        <w:ind w:firstLine="720"/>
        <w:jc w:val="both"/>
        <w:rPr>
          <w:rFonts w:ascii="Arial" w:hAnsi="Arial" w:cs="Arial"/>
          <w:sz w:val="20"/>
          <w:szCs w:val="20"/>
        </w:rPr>
      </w:pPr>
      <w:bookmarkStart w:id="23" w:name="bookmark23"/>
      <w:bookmarkEnd w:id="23"/>
      <w:r w:rsidRPr="00B62C0E">
        <w:rPr>
          <w:rFonts w:ascii="Arial" w:hAnsi="Arial" w:cs="Arial"/>
          <w:sz w:val="20"/>
          <w:szCs w:val="20"/>
          <w:lang w:val="en-US"/>
        </w:rPr>
        <w:t xml:space="preserve">1. </w:t>
      </w:r>
      <w:r w:rsidR="009D4EC4" w:rsidRPr="00B62C0E">
        <w:rPr>
          <w:rFonts w:ascii="Arial" w:hAnsi="Arial" w:cs="Arial"/>
          <w:sz w:val="20"/>
          <w:szCs w:val="20"/>
        </w:rPr>
        <w:t xml:space="preserve">Nghị </w:t>
      </w:r>
      <w:r w:rsidRPr="00B62C0E">
        <w:rPr>
          <w:rFonts w:ascii="Arial" w:hAnsi="Arial" w:cs="Arial"/>
          <w:sz w:val="20"/>
          <w:szCs w:val="20"/>
        </w:rPr>
        <w:t>định này có hiệu lực thi hành kể</w:t>
      </w:r>
      <w:r w:rsidR="009D4EC4" w:rsidRPr="00B62C0E">
        <w:rPr>
          <w:rFonts w:ascii="Arial" w:hAnsi="Arial" w:cs="Arial"/>
          <w:sz w:val="20"/>
          <w:szCs w:val="20"/>
        </w:rPr>
        <w:t xml:space="preserve"> từ ngày 19 tháng 12 năm 2023.</w:t>
      </w:r>
    </w:p>
    <w:p w:rsidR="00443B99" w:rsidRPr="00B62C0E" w:rsidRDefault="00B62C0E" w:rsidP="00B62C0E">
      <w:pPr>
        <w:pStyle w:val="Vnbnnidung0"/>
        <w:tabs>
          <w:tab w:val="left" w:pos="956"/>
        </w:tabs>
        <w:spacing w:after="0" w:line="240" w:lineRule="auto"/>
        <w:ind w:firstLine="720"/>
        <w:jc w:val="both"/>
        <w:rPr>
          <w:rFonts w:ascii="Arial" w:hAnsi="Arial" w:cs="Arial"/>
          <w:sz w:val="20"/>
          <w:szCs w:val="20"/>
        </w:rPr>
      </w:pPr>
      <w:bookmarkStart w:id="24" w:name="bookmark24"/>
      <w:bookmarkEnd w:id="24"/>
      <w:r w:rsidRPr="00B62C0E">
        <w:rPr>
          <w:rFonts w:ascii="Arial" w:hAnsi="Arial" w:cs="Arial"/>
          <w:sz w:val="20"/>
          <w:szCs w:val="20"/>
          <w:lang w:val="en-US"/>
        </w:rPr>
        <w:t xml:space="preserve">2. </w:t>
      </w:r>
      <w:r w:rsidR="009D4EC4" w:rsidRPr="00B62C0E">
        <w:rPr>
          <w:rFonts w:ascii="Arial" w:hAnsi="Arial" w:cs="Arial"/>
          <w:sz w:val="20"/>
          <w:szCs w:val="20"/>
        </w:rPr>
        <w:t xml:space="preserve">Các Bộ trưởng, Thủ trưởng cơ quan ngang bộ, Thủ trưởng cơ quan thuộc Chính phủ, Chủ tịch </w:t>
      </w:r>
      <w:r w:rsidRPr="00B62C0E">
        <w:rPr>
          <w:rFonts w:ascii="Arial" w:hAnsi="Arial" w:cs="Arial"/>
          <w:sz w:val="20"/>
          <w:szCs w:val="20"/>
        </w:rPr>
        <w:t>Ủy ban</w:t>
      </w:r>
      <w:r w:rsidR="009D4EC4" w:rsidRPr="00B62C0E">
        <w:rPr>
          <w:rFonts w:ascii="Arial" w:hAnsi="Arial" w:cs="Arial"/>
          <w:sz w:val="20"/>
          <w:szCs w:val="20"/>
        </w:rPr>
        <w:t xml:space="preserve"> nhân dân các tỉnh, thành phố trực thuộc trung ương và các cơ quan, đơn vị có liên quan chịu trách nhiệm thi hành Nghị định này.</w:t>
      </w:r>
    </w:p>
    <w:p w:rsidR="00B62C0E" w:rsidRPr="00B62C0E" w:rsidRDefault="00B62C0E" w:rsidP="00B62C0E">
      <w:pPr>
        <w:pStyle w:val="Vnbnnidung0"/>
        <w:tabs>
          <w:tab w:val="left" w:pos="956"/>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B62C0E" w:rsidRPr="00B62C0E" w:rsidTr="00FB26E1">
        <w:trPr>
          <w:tblCellSpacing w:w="0" w:type="dxa"/>
        </w:trPr>
        <w:tc>
          <w:tcPr>
            <w:tcW w:w="2500" w:type="pct"/>
            <w:shd w:val="clear" w:color="auto" w:fill="FFFFFF"/>
            <w:tcMar>
              <w:top w:w="0" w:type="dxa"/>
              <w:left w:w="108" w:type="dxa"/>
              <w:bottom w:w="0" w:type="dxa"/>
              <w:right w:w="108" w:type="dxa"/>
            </w:tcMar>
            <w:hideMark/>
          </w:tcPr>
          <w:p w:rsidR="00B62C0E" w:rsidRPr="00B62C0E" w:rsidRDefault="00B62C0E" w:rsidP="00B62C0E">
            <w:pPr>
              <w:pStyle w:val="Vnbnnidung20"/>
              <w:tabs>
                <w:tab w:val="left" w:pos="258"/>
              </w:tabs>
              <w:rPr>
                <w:rFonts w:ascii="Arial" w:hAnsi="Arial" w:cs="Arial"/>
                <w:sz w:val="20"/>
                <w:szCs w:val="20"/>
              </w:rPr>
            </w:pPr>
            <w:r w:rsidRPr="00B62C0E">
              <w:rPr>
                <w:rFonts w:ascii="Arial" w:hAnsi="Arial" w:cs="Arial"/>
                <w:b/>
                <w:bCs/>
                <w:i/>
                <w:iCs/>
                <w:sz w:val="20"/>
                <w:szCs w:val="20"/>
              </w:rPr>
              <w:t>Nơi nhận:</w:t>
            </w:r>
            <w:r w:rsidRPr="00B62C0E">
              <w:rPr>
                <w:rFonts w:ascii="Arial" w:hAnsi="Arial" w:cs="Arial"/>
                <w:b/>
                <w:bCs/>
                <w:i/>
                <w:iCs/>
                <w:sz w:val="20"/>
                <w:szCs w:val="20"/>
              </w:rPr>
              <w:br/>
            </w:r>
            <w:r w:rsidRPr="00B62C0E">
              <w:rPr>
                <w:rFonts w:ascii="Arial" w:hAnsi="Arial" w:cs="Arial"/>
                <w:sz w:val="20"/>
                <w:szCs w:val="20"/>
                <w:lang w:val="en-US"/>
              </w:rPr>
              <w:t xml:space="preserve">- </w:t>
            </w:r>
            <w:r w:rsidRPr="00B62C0E">
              <w:rPr>
                <w:rFonts w:ascii="Arial" w:hAnsi="Arial" w:cs="Arial"/>
                <w:sz w:val="20"/>
                <w:szCs w:val="20"/>
              </w:rPr>
              <w:t>Ban Bí thư Trung ư</w:t>
            </w:r>
            <w:r w:rsidRPr="00B62C0E">
              <w:rPr>
                <w:rFonts w:ascii="Arial" w:hAnsi="Arial" w:cs="Arial"/>
                <w:sz w:val="20"/>
                <w:szCs w:val="20"/>
                <w:lang w:val="en-US"/>
              </w:rPr>
              <w:t>ơ</w:t>
            </w:r>
            <w:r w:rsidRPr="00B62C0E">
              <w:rPr>
                <w:rFonts w:ascii="Arial" w:hAnsi="Arial" w:cs="Arial"/>
                <w:sz w:val="20"/>
                <w:szCs w:val="20"/>
              </w:rPr>
              <w:t>ng Đảng;</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Thủ tướng, các Phó Thủ tướng Chính phủ;</w:t>
            </w:r>
          </w:p>
          <w:p w:rsidR="00B62C0E" w:rsidRPr="00B62C0E" w:rsidRDefault="00B62C0E" w:rsidP="00B62C0E">
            <w:pPr>
              <w:pStyle w:val="Vnbnnidung20"/>
              <w:tabs>
                <w:tab w:val="left" w:pos="261"/>
              </w:tabs>
              <w:rPr>
                <w:rFonts w:ascii="Arial" w:hAnsi="Arial" w:cs="Arial"/>
                <w:sz w:val="20"/>
                <w:szCs w:val="20"/>
                <w:lang w:val="en-US"/>
              </w:rPr>
            </w:pPr>
            <w:r w:rsidRPr="00B62C0E">
              <w:rPr>
                <w:rFonts w:ascii="Arial" w:hAnsi="Arial" w:cs="Arial"/>
                <w:sz w:val="20"/>
                <w:szCs w:val="20"/>
                <w:lang w:val="en-US"/>
              </w:rPr>
              <w:t xml:space="preserve">- </w:t>
            </w:r>
            <w:r w:rsidRPr="00B62C0E">
              <w:rPr>
                <w:rFonts w:ascii="Arial" w:hAnsi="Arial" w:cs="Arial"/>
                <w:sz w:val="20"/>
                <w:szCs w:val="20"/>
              </w:rPr>
              <w:t>Các bộ, cơ quan ngang bộ, cơ quan thuộc Chính phủ</w:t>
            </w:r>
            <w:r w:rsidRPr="00B62C0E">
              <w:rPr>
                <w:rFonts w:ascii="Arial" w:hAnsi="Arial" w:cs="Arial"/>
                <w:sz w:val="20"/>
                <w:szCs w:val="20"/>
                <w:lang w:val="en-US"/>
              </w:rPr>
              <w:t>;</w:t>
            </w:r>
          </w:p>
          <w:p w:rsidR="00B62C0E" w:rsidRPr="00B62C0E" w:rsidRDefault="00B62C0E" w:rsidP="00B62C0E">
            <w:pPr>
              <w:pStyle w:val="Vnbnnidung20"/>
              <w:tabs>
                <w:tab w:val="left" w:pos="261"/>
              </w:tabs>
              <w:rPr>
                <w:rFonts w:ascii="Arial" w:hAnsi="Arial" w:cs="Arial"/>
                <w:sz w:val="20"/>
                <w:szCs w:val="20"/>
                <w:lang w:val="en-US"/>
              </w:rPr>
            </w:pPr>
            <w:r w:rsidRPr="00B62C0E">
              <w:rPr>
                <w:rFonts w:ascii="Arial" w:hAnsi="Arial" w:cs="Arial"/>
                <w:sz w:val="20"/>
                <w:szCs w:val="20"/>
                <w:lang w:val="en-US"/>
              </w:rPr>
              <w:t xml:space="preserve">- </w:t>
            </w:r>
            <w:r w:rsidRPr="00B62C0E">
              <w:rPr>
                <w:rFonts w:ascii="Arial" w:hAnsi="Arial" w:cs="Arial"/>
                <w:sz w:val="20"/>
                <w:szCs w:val="20"/>
              </w:rPr>
              <w:t xml:space="preserve">HĐND, </w:t>
            </w:r>
            <w:r w:rsidRPr="00B62C0E">
              <w:rPr>
                <w:rFonts w:ascii="Arial" w:hAnsi="Arial" w:cs="Arial"/>
                <w:sz w:val="20"/>
                <w:szCs w:val="20"/>
                <w:lang w:val="en-US"/>
              </w:rPr>
              <w:t>U</w:t>
            </w:r>
            <w:r w:rsidRPr="00B62C0E">
              <w:rPr>
                <w:rFonts w:ascii="Arial" w:hAnsi="Arial" w:cs="Arial"/>
                <w:sz w:val="20"/>
                <w:szCs w:val="20"/>
              </w:rPr>
              <w:t>BND các tỉnh, thành phố trực thuộc</w:t>
            </w:r>
            <w:r w:rsidRPr="00B62C0E">
              <w:rPr>
                <w:rFonts w:ascii="Arial" w:hAnsi="Arial" w:cs="Arial"/>
                <w:sz w:val="20"/>
                <w:szCs w:val="20"/>
                <w:lang w:val="en-US"/>
              </w:rPr>
              <w:t xml:space="preserve"> </w:t>
            </w:r>
            <w:proofErr w:type="spellStart"/>
            <w:r w:rsidRPr="00B62C0E">
              <w:rPr>
                <w:rFonts w:ascii="Arial" w:hAnsi="Arial" w:cs="Arial"/>
                <w:sz w:val="20"/>
                <w:szCs w:val="20"/>
                <w:lang w:val="en-US"/>
              </w:rPr>
              <w:t>trung</w:t>
            </w:r>
            <w:proofErr w:type="spellEnd"/>
            <w:r w:rsidRPr="00B62C0E">
              <w:rPr>
                <w:rFonts w:ascii="Arial" w:hAnsi="Arial" w:cs="Arial"/>
                <w:sz w:val="20"/>
                <w:szCs w:val="20"/>
                <w:lang w:val="en-US"/>
              </w:rPr>
              <w:t xml:space="preserve"> </w:t>
            </w:r>
            <w:proofErr w:type="spellStart"/>
            <w:r w:rsidRPr="00B62C0E">
              <w:rPr>
                <w:rFonts w:ascii="Arial" w:hAnsi="Arial" w:cs="Arial"/>
                <w:sz w:val="20"/>
                <w:szCs w:val="20"/>
                <w:lang w:val="en-US"/>
              </w:rPr>
              <w:t>ương</w:t>
            </w:r>
            <w:proofErr w:type="spellEnd"/>
            <w:r w:rsidRPr="00B62C0E">
              <w:rPr>
                <w:rFonts w:ascii="Arial" w:hAnsi="Arial" w:cs="Arial"/>
                <w:sz w:val="20"/>
                <w:szCs w:val="20"/>
                <w:lang w:val="en-US"/>
              </w:rPr>
              <w:t>;</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Văn phòng Trung ương và các Ban của Đảng;</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Văn phòng Tổng Bí thư;</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Văn phòng Chủ tịch nước;</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Hội đồng Dân tộc và các Ủy ban cùa Quốc hội;</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Văn phòng Quốc hội;</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Tòa án nhân dân tối cao;</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Viện kiểm sát nhân dân tối cao;</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Ủy ban Giám sát tài chính Quốc gia;</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Kiểm toán nhà nước;</w:t>
            </w:r>
          </w:p>
          <w:p w:rsidR="00B62C0E" w:rsidRPr="00B62C0E" w:rsidRDefault="00B62C0E" w:rsidP="00B62C0E">
            <w:pPr>
              <w:pStyle w:val="Vnbnnidung20"/>
              <w:tabs>
                <w:tab w:val="left" w:pos="258"/>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Ngân hàng Chính sách xã hội;</w:t>
            </w:r>
          </w:p>
          <w:p w:rsidR="00B62C0E" w:rsidRPr="00B62C0E" w:rsidRDefault="00B62C0E" w:rsidP="00B62C0E">
            <w:pPr>
              <w:pStyle w:val="Vnbnnidung20"/>
              <w:tabs>
                <w:tab w:val="left" w:pos="258"/>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Ngân hàng Phát triển Việt Nam;</w:t>
            </w:r>
          </w:p>
          <w:p w:rsidR="00B62C0E" w:rsidRPr="00B62C0E" w:rsidRDefault="00B62C0E" w:rsidP="00B62C0E">
            <w:pPr>
              <w:pStyle w:val="Vnbnnidung20"/>
              <w:tabs>
                <w:tab w:val="left" w:pos="258"/>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Ủy ban trung ương Mặt trận Tổ quốc Việt Nam;</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Cơ quan trung ương của các đoàn thể;</w:t>
            </w:r>
          </w:p>
          <w:p w:rsidR="00B62C0E" w:rsidRPr="00B62C0E" w:rsidRDefault="00B62C0E" w:rsidP="00B62C0E">
            <w:pPr>
              <w:pStyle w:val="Vnbnnidung20"/>
              <w:tabs>
                <w:tab w:val="left" w:pos="261"/>
              </w:tabs>
              <w:rPr>
                <w:rFonts w:ascii="Arial" w:hAnsi="Arial" w:cs="Arial"/>
                <w:sz w:val="20"/>
                <w:szCs w:val="20"/>
              </w:rPr>
            </w:pPr>
            <w:r w:rsidRPr="00B62C0E">
              <w:rPr>
                <w:rFonts w:ascii="Arial" w:hAnsi="Arial" w:cs="Arial"/>
                <w:sz w:val="20"/>
                <w:szCs w:val="20"/>
                <w:lang w:val="en-US"/>
              </w:rPr>
              <w:t xml:space="preserve">- </w:t>
            </w:r>
            <w:r w:rsidRPr="00B62C0E">
              <w:rPr>
                <w:rFonts w:ascii="Arial" w:hAnsi="Arial" w:cs="Arial"/>
                <w:sz w:val="20"/>
                <w:szCs w:val="20"/>
              </w:rPr>
              <w:t>VPCP: BTCN, các PCN, Trợ lý TTg, TGĐ cổng TTĐT, các Vụ, Cục, đơn vị trực thuộc, Công báo;</w:t>
            </w:r>
          </w:p>
          <w:p w:rsidR="00B62C0E" w:rsidRPr="00B62C0E" w:rsidRDefault="00B62C0E" w:rsidP="00B62C0E">
            <w:pPr>
              <w:pStyle w:val="Vnbnnidung20"/>
              <w:tabs>
                <w:tab w:val="left" w:pos="261"/>
              </w:tabs>
              <w:rPr>
                <w:rFonts w:ascii="Arial" w:hAnsi="Arial" w:cs="Arial"/>
                <w:sz w:val="20"/>
                <w:szCs w:val="20"/>
                <w:lang w:val="en-US"/>
              </w:rPr>
            </w:pPr>
            <w:r w:rsidRPr="00B62C0E">
              <w:rPr>
                <w:rFonts w:ascii="Arial" w:hAnsi="Arial" w:cs="Arial"/>
                <w:sz w:val="20"/>
                <w:szCs w:val="20"/>
                <w:lang w:val="en-US"/>
              </w:rPr>
              <w:t xml:space="preserve">- </w:t>
            </w:r>
            <w:proofErr w:type="spellStart"/>
            <w:r w:rsidRPr="00B62C0E">
              <w:rPr>
                <w:rFonts w:ascii="Arial" w:hAnsi="Arial" w:cs="Arial"/>
                <w:sz w:val="20"/>
                <w:szCs w:val="20"/>
                <w:lang w:val="en-US"/>
              </w:rPr>
              <w:t>Lưu</w:t>
            </w:r>
            <w:proofErr w:type="spellEnd"/>
            <w:r w:rsidRPr="00B62C0E">
              <w:rPr>
                <w:rFonts w:ascii="Arial" w:hAnsi="Arial" w:cs="Arial"/>
                <w:sz w:val="20"/>
                <w:szCs w:val="20"/>
                <w:lang w:val="en-US"/>
              </w:rPr>
              <w:t>: VT, PL (2b).</w:t>
            </w:r>
          </w:p>
        </w:tc>
        <w:tc>
          <w:tcPr>
            <w:tcW w:w="2500" w:type="pct"/>
            <w:shd w:val="clear" w:color="auto" w:fill="FFFFFF"/>
            <w:tcMar>
              <w:top w:w="0" w:type="dxa"/>
              <w:left w:w="108" w:type="dxa"/>
              <w:bottom w:w="0" w:type="dxa"/>
              <w:right w:w="108" w:type="dxa"/>
            </w:tcMar>
            <w:hideMark/>
          </w:tcPr>
          <w:p w:rsidR="00B62C0E" w:rsidRPr="00B62C0E" w:rsidRDefault="00B62C0E" w:rsidP="00B62C0E">
            <w:pPr>
              <w:jc w:val="center"/>
              <w:rPr>
                <w:rFonts w:ascii="Arial" w:hAnsi="Arial" w:cs="Arial"/>
                <w:b/>
                <w:sz w:val="20"/>
                <w:szCs w:val="20"/>
                <w:lang w:val="en-US"/>
              </w:rPr>
            </w:pPr>
            <w:r w:rsidRPr="00B62C0E">
              <w:rPr>
                <w:rFonts w:ascii="Arial" w:hAnsi="Arial" w:cs="Arial"/>
                <w:b/>
                <w:sz w:val="20"/>
                <w:szCs w:val="20"/>
                <w:lang w:val="en-US"/>
              </w:rPr>
              <w:t>TM. CHÍNH PHỦ</w:t>
            </w:r>
          </w:p>
          <w:p w:rsidR="00B62C0E" w:rsidRPr="00B62C0E" w:rsidRDefault="00B62C0E" w:rsidP="00B62C0E">
            <w:pPr>
              <w:jc w:val="center"/>
              <w:rPr>
                <w:rFonts w:ascii="Arial" w:hAnsi="Arial" w:cs="Arial"/>
                <w:b/>
                <w:sz w:val="20"/>
                <w:szCs w:val="20"/>
                <w:lang w:val="en-US"/>
              </w:rPr>
            </w:pPr>
            <w:r w:rsidRPr="00B62C0E">
              <w:rPr>
                <w:rFonts w:ascii="Arial" w:hAnsi="Arial" w:cs="Arial"/>
                <w:b/>
                <w:sz w:val="20"/>
                <w:szCs w:val="20"/>
                <w:lang w:val="en-US"/>
              </w:rPr>
              <w:t>KT. THỦ TƯỚNG</w:t>
            </w:r>
          </w:p>
          <w:p w:rsidR="00B62C0E" w:rsidRPr="00B62C0E" w:rsidRDefault="00B62C0E" w:rsidP="00B62C0E">
            <w:pPr>
              <w:jc w:val="center"/>
              <w:rPr>
                <w:rFonts w:ascii="Arial" w:hAnsi="Arial" w:cs="Arial"/>
                <w:b/>
                <w:sz w:val="20"/>
                <w:szCs w:val="20"/>
                <w:lang w:val="en-US"/>
              </w:rPr>
            </w:pPr>
            <w:r w:rsidRPr="00B62C0E">
              <w:rPr>
                <w:rFonts w:ascii="Arial" w:hAnsi="Arial" w:cs="Arial"/>
                <w:b/>
                <w:sz w:val="20"/>
                <w:szCs w:val="20"/>
                <w:lang w:val="en-US"/>
              </w:rPr>
              <w:t>PHÓ THỦ TƯỚNG</w:t>
            </w:r>
          </w:p>
          <w:p w:rsidR="00B62C0E" w:rsidRPr="00B62C0E" w:rsidRDefault="00B62C0E" w:rsidP="00B62C0E">
            <w:pPr>
              <w:jc w:val="center"/>
              <w:rPr>
                <w:rFonts w:ascii="Arial" w:hAnsi="Arial" w:cs="Arial"/>
                <w:b/>
                <w:sz w:val="20"/>
                <w:szCs w:val="20"/>
                <w:lang w:val="en-US"/>
              </w:rPr>
            </w:pPr>
          </w:p>
          <w:p w:rsidR="00B62C0E" w:rsidRPr="00B62C0E" w:rsidRDefault="00B62C0E" w:rsidP="00B62C0E">
            <w:pPr>
              <w:jc w:val="center"/>
              <w:rPr>
                <w:rFonts w:ascii="Arial" w:hAnsi="Arial" w:cs="Arial"/>
                <w:b/>
                <w:sz w:val="20"/>
                <w:szCs w:val="20"/>
                <w:lang w:val="en-US"/>
              </w:rPr>
            </w:pPr>
          </w:p>
          <w:p w:rsidR="00B62C0E" w:rsidRPr="00B62C0E" w:rsidRDefault="00B62C0E" w:rsidP="00B62C0E">
            <w:pPr>
              <w:jc w:val="center"/>
              <w:rPr>
                <w:rFonts w:ascii="Arial" w:hAnsi="Arial" w:cs="Arial"/>
                <w:b/>
                <w:sz w:val="20"/>
                <w:szCs w:val="20"/>
                <w:lang w:val="en-US"/>
              </w:rPr>
            </w:pPr>
          </w:p>
          <w:p w:rsidR="00B62C0E" w:rsidRPr="00B62C0E" w:rsidRDefault="00B62C0E" w:rsidP="00B62C0E">
            <w:pPr>
              <w:jc w:val="center"/>
              <w:rPr>
                <w:rFonts w:ascii="Arial" w:hAnsi="Arial" w:cs="Arial"/>
                <w:b/>
                <w:sz w:val="20"/>
                <w:szCs w:val="20"/>
                <w:lang w:val="en-US"/>
              </w:rPr>
            </w:pPr>
          </w:p>
          <w:p w:rsidR="00B62C0E" w:rsidRPr="00B62C0E" w:rsidRDefault="00B62C0E" w:rsidP="00B62C0E">
            <w:pPr>
              <w:jc w:val="center"/>
              <w:rPr>
                <w:rFonts w:ascii="Arial" w:hAnsi="Arial" w:cs="Arial"/>
                <w:b/>
                <w:sz w:val="20"/>
                <w:szCs w:val="20"/>
                <w:lang w:val="en-US"/>
              </w:rPr>
            </w:pPr>
          </w:p>
          <w:p w:rsidR="00B62C0E" w:rsidRPr="00B62C0E" w:rsidRDefault="00B62C0E" w:rsidP="00B62C0E">
            <w:pPr>
              <w:jc w:val="center"/>
              <w:rPr>
                <w:rFonts w:ascii="Arial" w:hAnsi="Arial" w:cs="Arial"/>
                <w:b/>
                <w:sz w:val="20"/>
                <w:szCs w:val="20"/>
                <w:lang w:val="en-US"/>
              </w:rPr>
            </w:pPr>
            <w:bookmarkStart w:id="25" w:name="_GoBack"/>
            <w:bookmarkEnd w:id="25"/>
            <w:proofErr w:type="spellStart"/>
            <w:r w:rsidRPr="00B62C0E">
              <w:rPr>
                <w:rFonts w:ascii="Arial" w:hAnsi="Arial" w:cs="Arial"/>
                <w:b/>
                <w:sz w:val="20"/>
                <w:szCs w:val="20"/>
                <w:lang w:val="en-US"/>
              </w:rPr>
              <w:t>Trần</w:t>
            </w:r>
            <w:proofErr w:type="spellEnd"/>
            <w:r w:rsidRPr="00B62C0E">
              <w:rPr>
                <w:rFonts w:ascii="Arial" w:hAnsi="Arial" w:cs="Arial"/>
                <w:b/>
                <w:sz w:val="20"/>
                <w:szCs w:val="20"/>
                <w:lang w:val="en-US"/>
              </w:rPr>
              <w:t xml:space="preserve"> </w:t>
            </w:r>
            <w:proofErr w:type="spellStart"/>
            <w:r w:rsidRPr="00B62C0E">
              <w:rPr>
                <w:rFonts w:ascii="Arial" w:hAnsi="Arial" w:cs="Arial"/>
                <w:b/>
                <w:sz w:val="20"/>
                <w:szCs w:val="20"/>
                <w:lang w:val="en-US"/>
              </w:rPr>
              <w:t>Lưu</w:t>
            </w:r>
            <w:proofErr w:type="spellEnd"/>
            <w:r w:rsidRPr="00B62C0E">
              <w:rPr>
                <w:rFonts w:ascii="Arial" w:hAnsi="Arial" w:cs="Arial"/>
                <w:b/>
                <w:sz w:val="20"/>
                <w:szCs w:val="20"/>
                <w:lang w:val="en-US"/>
              </w:rPr>
              <w:t xml:space="preserve"> </w:t>
            </w:r>
            <w:proofErr w:type="spellStart"/>
            <w:r w:rsidRPr="00B62C0E">
              <w:rPr>
                <w:rFonts w:ascii="Arial" w:hAnsi="Arial" w:cs="Arial"/>
                <w:b/>
                <w:sz w:val="20"/>
                <w:szCs w:val="20"/>
                <w:lang w:val="en-US"/>
              </w:rPr>
              <w:t>Quang</w:t>
            </w:r>
            <w:proofErr w:type="spellEnd"/>
          </w:p>
        </w:tc>
      </w:tr>
    </w:tbl>
    <w:p w:rsidR="00B62C0E" w:rsidRPr="00B62C0E" w:rsidRDefault="00B62C0E" w:rsidP="00B62C0E">
      <w:pPr>
        <w:pStyle w:val="Vnbnnidung0"/>
        <w:tabs>
          <w:tab w:val="left" w:pos="956"/>
        </w:tabs>
        <w:spacing w:after="120" w:line="240" w:lineRule="auto"/>
        <w:ind w:firstLine="720"/>
        <w:jc w:val="both"/>
        <w:rPr>
          <w:rFonts w:ascii="Arial" w:hAnsi="Arial" w:cs="Arial"/>
          <w:sz w:val="20"/>
          <w:szCs w:val="20"/>
        </w:rPr>
      </w:pPr>
    </w:p>
    <w:sectPr w:rsidR="00B62C0E" w:rsidRPr="00B62C0E" w:rsidSect="00B62C0E">
      <w:headerReference w:type="default" r:id="rId7"/>
      <w:headerReference w:type="first" r:id="rId8"/>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3E0" w:rsidRDefault="00AC53E0">
      <w:r>
        <w:separator/>
      </w:r>
    </w:p>
  </w:endnote>
  <w:endnote w:type="continuationSeparator" w:id="0">
    <w:p w:rsidR="00AC53E0" w:rsidRDefault="00AC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3E0" w:rsidRDefault="00AC53E0"/>
  </w:footnote>
  <w:footnote w:type="continuationSeparator" w:id="0">
    <w:p w:rsidR="00AC53E0" w:rsidRDefault="00AC53E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B99" w:rsidRDefault="00443B9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B99" w:rsidRDefault="00443B9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10021"/>
    <w:multiLevelType w:val="multilevel"/>
    <w:tmpl w:val="4A2C0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BB24F1"/>
    <w:multiLevelType w:val="multilevel"/>
    <w:tmpl w:val="B7DE5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1D3A96"/>
    <w:multiLevelType w:val="multilevel"/>
    <w:tmpl w:val="7F624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1B33DE"/>
    <w:multiLevelType w:val="multilevel"/>
    <w:tmpl w:val="F27C0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99"/>
    <w:rsid w:val="00286710"/>
    <w:rsid w:val="00443B99"/>
    <w:rsid w:val="00894735"/>
    <w:rsid w:val="009D4EC4"/>
    <w:rsid w:val="00AC53E0"/>
    <w:rsid w:val="00B62C0E"/>
    <w:rsid w:val="00D3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6EF0D-6B4A-4ABC-A541-61DCD102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314"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line="180" w:lineRule="auto"/>
      <w:jc w:val="right"/>
    </w:pPr>
    <w:rPr>
      <w:rFonts w:ascii="Times New Roman" w:eastAsia="Times New Roman" w:hAnsi="Times New Roman" w:cs="Times New Roman"/>
      <w:sz w:val="17"/>
      <w:szCs w:val="17"/>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62C0E"/>
    <w:pPr>
      <w:tabs>
        <w:tab w:val="center" w:pos="4680"/>
        <w:tab w:val="right" w:pos="9360"/>
      </w:tabs>
    </w:pPr>
  </w:style>
  <w:style w:type="character" w:customStyle="1" w:styleId="HeaderChar">
    <w:name w:val="Header Char"/>
    <w:basedOn w:val="DefaultParagraphFont"/>
    <w:link w:val="Header"/>
    <w:uiPriority w:val="99"/>
    <w:rsid w:val="00B62C0E"/>
    <w:rPr>
      <w:color w:val="000000"/>
    </w:rPr>
  </w:style>
  <w:style w:type="paragraph" w:styleId="Footer">
    <w:name w:val="footer"/>
    <w:basedOn w:val="Normal"/>
    <w:link w:val="FooterChar"/>
    <w:uiPriority w:val="99"/>
    <w:unhideWhenUsed/>
    <w:rsid w:val="00B62C0E"/>
    <w:pPr>
      <w:tabs>
        <w:tab w:val="center" w:pos="4680"/>
        <w:tab w:val="right" w:pos="9360"/>
      </w:tabs>
    </w:pPr>
  </w:style>
  <w:style w:type="character" w:customStyle="1" w:styleId="FooterChar">
    <w:name w:val="Footer Char"/>
    <w:basedOn w:val="DefaultParagraphFont"/>
    <w:link w:val="Footer"/>
    <w:uiPriority w:val="99"/>
    <w:rsid w:val="00B62C0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Microsoft</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Hoàng Đình Thăng</cp:lastModifiedBy>
  <cp:revision>4</cp:revision>
  <dcterms:created xsi:type="dcterms:W3CDTF">2023-12-21T06:45:00Z</dcterms:created>
  <dcterms:modified xsi:type="dcterms:W3CDTF">2023-12-22T01:53:00Z</dcterms:modified>
</cp:coreProperties>
</file>