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92670" w:rsidRPr="00BF3EBE" w:rsidTr="00BF3EB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BF3EBE" w:rsidRDefault="008D54C1" w:rsidP="00BF3EBE">
            <w:pPr>
              <w:jc w:val="center"/>
              <w:rPr>
                <w:rFonts w:ascii="Arial" w:hAnsi="Arial" w:cs="Arial"/>
                <w:b/>
                <w:bCs/>
                <w:sz w:val="20"/>
                <w:szCs w:val="20"/>
              </w:rPr>
            </w:pPr>
            <w:r w:rsidRPr="00BF3EBE">
              <w:rPr>
                <w:rFonts w:ascii="Arial" w:hAnsi="Arial" w:cs="Arial"/>
                <w:b/>
                <w:bCs/>
                <w:sz w:val="20"/>
                <w:szCs w:val="20"/>
              </w:rPr>
              <w:t>BỘ TÀI CHÍNH</w:t>
            </w:r>
          </w:p>
          <w:p w:rsidR="00692670" w:rsidRPr="00BF3EBE" w:rsidRDefault="00BF3EBE" w:rsidP="00BF3EBE">
            <w:pPr>
              <w:jc w:val="center"/>
              <w:rPr>
                <w:rFonts w:ascii="Arial" w:hAnsi="Arial" w:cs="Arial"/>
                <w:sz w:val="20"/>
                <w:szCs w:val="20"/>
              </w:rPr>
            </w:pPr>
            <w:r w:rsidRPr="00BF3EBE">
              <w:rPr>
                <w:rFonts w:ascii="Arial" w:hAnsi="Arial" w:cs="Arial"/>
                <w:bCs/>
                <w:sz w:val="20"/>
                <w:szCs w:val="20"/>
                <w:vertAlign w:val="superscript"/>
              </w:rPr>
              <w:t>_________</w:t>
            </w:r>
            <w:r w:rsidR="008D54C1" w:rsidRPr="00BF3EBE">
              <w:rPr>
                <w:rFonts w:ascii="Arial" w:hAnsi="Arial" w:cs="Arial"/>
                <w:b/>
                <w:bCs/>
                <w:sz w:val="20"/>
                <w:szCs w:val="20"/>
              </w:rPr>
              <w:br/>
            </w:r>
            <w:r w:rsidRPr="00BF3EBE">
              <w:rPr>
                <w:rFonts w:ascii="Arial" w:hAnsi="Arial" w:cs="Arial"/>
                <w:sz w:val="20"/>
                <w:szCs w:val="20"/>
              </w:rPr>
              <w:t>Số: 51/2024/TT-BTC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BF3EBE" w:rsidRDefault="008D54C1" w:rsidP="00BF3EBE">
            <w:pPr>
              <w:jc w:val="center"/>
              <w:rPr>
                <w:rFonts w:ascii="Arial" w:hAnsi="Arial" w:cs="Arial"/>
                <w:b/>
                <w:bCs/>
                <w:sz w:val="20"/>
                <w:szCs w:val="20"/>
              </w:rPr>
            </w:pPr>
            <w:r w:rsidRPr="00BF3EBE">
              <w:rPr>
                <w:rFonts w:ascii="Arial" w:hAnsi="Arial" w:cs="Arial"/>
                <w:b/>
                <w:bCs/>
                <w:sz w:val="20"/>
                <w:szCs w:val="20"/>
              </w:rPr>
              <w:t>CỘNG HÒA XÃ HỘI CHỦ NGHĨA VIỆT NAM</w:t>
            </w:r>
            <w:r w:rsidRPr="00BF3EBE">
              <w:rPr>
                <w:rFonts w:ascii="Arial" w:hAnsi="Arial" w:cs="Arial"/>
                <w:b/>
                <w:bCs/>
                <w:sz w:val="20"/>
                <w:szCs w:val="20"/>
              </w:rPr>
              <w:br/>
              <w:t xml:space="preserve">Độc lập - Tự do - Hạnh phúc </w:t>
            </w:r>
          </w:p>
          <w:p w:rsidR="00692670" w:rsidRPr="00BF3EBE" w:rsidRDefault="00BF3EBE" w:rsidP="00BF3EBE">
            <w:pPr>
              <w:jc w:val="center"/>
              <w:rPr>
                <w:rFonts w:ascii="Arial" w:hAnsi="Arial" w:cs="Arial"/>
                <w:sz w:val="20"/>
                <w:szCs w:val="20"/>
              </w:rPr>
            </w:pPr>
            <w:r w:rsidRPr="00BF3EBE">
              <w:rPr>
                <w:rFonts w:ascii="Arial" w:hAnsi="Arial" w:cs="Arial"/>
                <w:bCs/>
                <w:sz w:val="20"/>
                <w:szCs w:val="20"/>
                <w:vertAlign w:val="superscript"/>
              </w:rPr>
              <w:t>_____________________</w:t>
            </w:r>
            <w:r w:rsidR="008D54C1" w:rsidRPr="00BF3EBE">
              <w:rPr>
                <w:rFonts w:ascii="Arial" w:hAnsi="Arial" w:cs="Arial"/>
                <w:b/>
                <w:bCs/>
                <w:sz w:val="20"/>
                <w:szCs w:val="20"/>
              </w:rPr>
              <w:br/>
            </w:r>
            <w:r w:rsidRPr="00BF3EBE">
              <w:rPr>
                <w:rFonts w:ascii="Arial" w:hAnsi="Arial" w:cs="Arial"/>
                <w:i/>
                <w:iCs/>
                <w:sz w:val="20"/>
                <w:szCs w:val="20"/>
              </w:rPr>
              <w:t>Hà Nội, ngày 18 tháng 7 năm 2024</w:t>
            </w:r>
          </w:p>
        </w:tc>
      </w:tr>
    </w:tbl>
    <w:p w:rsidR="00692670" w:rsidRDefault="00692670" w:rsidP="002028EA">
      <w:pPr>
        <w:jc w:val="center"/>
        <w:rPr>
          <w:rFonts w:ascii="Arial" w:hAnsi="Arial" w:cs="Arial"/>
          <w:i/>
          <w:iCs/>
          <w:sz w:val="20"/>
          <w:szCs w:val="20"/>
        </w:rPr>
      </w:pPr>
    </w:p>
    <w:p w:rsidR="002028EA" w:rsidRPr="00BF3EBE" w:rsidRDefault="002028EA" w:rsidP="002028EA">
      <w:pPr>
        <w:jc w:val="center"/>
        <w:rPr>
          <w:rFonts w:ascii="Arial" w:hAnsi="Arial" w:cs="Arial"/>
          <w:sz w:val="20"/>
          <w:szCs w:val="20"/>
        </w:rPr>
      </w:pPr>
    </w:p>
    <w:p w:rsidR="00692670" w:rsidRPr="00BF3EBE" w:rsidRDefault="008D54C1" w:rsidP="002028EA">
      <w:pPr>
        <w:jc w:val="center"/>
        <w:rPr>
          <w:rFonts w:ascii="Arial" w:hAnsi="Arial" w:cs="Arial"/>
          <w:sz w:val="20"/>
          <w:szCs w:val="20"/>
        </w:rPr>
      </w:pPr>
      <w:bookmarkStart w:id="0" w:name="loai_1"/>
      <w:r w:rsidRPr="00BF3EBE">
        <w:rPr>
          <w:rFonts w:ascii="Arial" w:hAnsi="Arial" w:cs="Arial"/>
          <w:b/>
          <w:bCs/>
          <w:sz w:val="20"/>
          <w:szCs w:val="20"/>
        </w:rPr>
        <w:t>THÔNG TƯ</w:t>
      </w:r>
      <w:bookmarkEnd w:id="0"/>
    </w:p>
    <w:p w:rsidR="00D511BE" w:rsidRDefault="002028EA" w:rsidP="002028EA">
      <w:pPr>
        <w:jc w:val="center"/>
        <w:rPr>
          <w:rFonts w:ascii="Arial" w:hAnsi="Arial" w:cs="Arial"/>
          <w:b/>
          <w:sz w:val="20"/>
          <w:szCs w:val="20"/>
        </w:rPr>
      </w:pPr>
      <w:bookmarkStart w:id="1" w:name="loai_1_name"/>
      <w:r w:rsidRPr="002028EA">
        <w:rPr>
          <w:rFonts w:ascii="Arial" w:hAnsi="Arial" w:cs="Arial"/>
          <w:b/>
          <w:sz w:val="20"/>
          <w:szCs w:val="20"/>
        </w:rPr>
        <w:t xml:space="preserve">Bãi bỏ </w:t>
      </w:r>
      <w:r w:rsidR="00D511BE" w:rsidRPr="002028EA">
        <w:rPr>
          <w:rFonts w:ascii="Arial" w:hAnsi="Arial" w:cs="Arial"/>
          <w:b/>
          <w:sz w:val="20"/>
          <w:szCs w:val="20"/>
        </w:rPr>
        <w:t xml:space="preserve">Thông </w:t>
      </w:r>
      <w:r w:rsidRPr="002028EA">
        <w:rPr>
          <w:rFonts w:ascii="Arial" w:hAnsi="Arial" w:cs="Arial"/>
          <w:b/>
          <w:sz w:val="20"/>
          <w:szCs w:val="20"/>
        </w:rPr>
        <w:t>tư liên tịch số 22/2011/</w:t>
      </w:r>
      <w:r w:rsidR="00D511BE" w:rsidRPr="002028EA">
        <w:rPr>
          <w:rFonts w:ascii="Arial" w:hAnsi="Arial" w:cs="Arial"/>
          <w:b/>
          <w:sz w:val="20"/>
          <w:szCs w:val="20"/>
        </w:rPr>
        <w:t xml:space="preserve">TTLT-BTC-BKHCN </w:t>
      </w:r>
      <w:r w:rsidRPr="002028EA">
        <w:rPr>
          <w:rFonts w:ascii="Arial" w:hAnsi="Arial" w:cs="Arial"/>
          <w:b/>
          <w:sz w:val="20"/>
          <w:szCs w:val="20"/>
        </w:rPr>
        <w:t xml:space="preserve">ngày 21 tháng 02 </w:t>
      </w:r>
    </w:p>
    <w:p w:rsidR="00D511BE" w:rsidRDefault="002028EA" w:rsidP="002028EA">
      <w:pPr>
        <w:jc w:val="center"/>
        <w:rPr>
          <w:rFonts w:ascii="Arial" w:hAnsi="Arial" w:cs="Arial"/>
          <w:b/>
          <w:sz w:val="20"/>
          <w:szCs w:val="20"/>
        </w:rPr>
      </w:pPr>
      <w:r w:rsidRPr="002028EA">
        <w:rPr>
          <w:rFonts w:ascii="Arial" w:hAnsi="Arial" w:cs="Arial"/>
          <w:b/>
          <w:sz w:val="20"/>
          <w:szCs w:val="20"/>
        </w:rPr>
        <w:t xml:space="preserve">năm 2011 của </w:t>
      </w:r>
      <w:r w:rsidR="00D511BE" w:rsidRPr="002028EA">
        <w:rPr>
          <w:rFonts w:ascii="Arial" w:hAnsi="Arial" w:cs="Arial"/>
          <w:b/>
          <w:sz w:val="20"/>
          <w:szCs w:val="20"/>
        </w:rPr>
        <w:t xml:space="preserve">Bộ Tài </w:t>
      </w:r>
      <w:r w:rsidRPr="002028EA">
        <w:rPr>
          <w:rFonts w:ascii="Arial" w:hAnsi="Arial" w:cs="Arial"/>
          <w:b/>
          <w:sz w:val="20"/>
          <w:szCs w:val="20"/>
        </w:rPr>
        <w:t xml:space="preserve">chính, </w:t>
      </w:r>
      <w:r w:rsidR="00D511BE" w:rsidRPr="002028EA">
        <w:rPr>
          <w:rFonts w:ascii="Arial" w:hAnsi="Arial" w:cs="Arial"/>
          <w:b/>
          <w:sz w:val="20"/>
          <w:szCs w:val="20"/>
        </w:rPr>
        <w:t>Bộ Kh</w:t>
      </w:r>
      <w:r w:rsidRPr="002028EA">
        <w:rPr>
          <w:rFonts w:ascii="Arial" w:hAnsi="Arial" w:cs="Arial"/>
          <w:b/>
          <w:sz w:val="20"/>
          <w:szCs w:val="20"/>
        </w:rPr>
        <w:t xml:space="preserve">oa học và </w:t>
      </w:r>
      <w:r w:rsidR="00D511BE" w:rsidRPr="002028EA">
        <w:rPr>
          <w:rFonts w:ascii="Arial" w:hAnsi="Arial" w:cs="Arial"/>
          <w:b/>
          <w:sz w:val="20"/>
          <w:szCs w:val="20"/>
        </w:rPr>
        <w:t xml:space="preserve">Công </w:t>
      </w:r>
      <w:r w:rsidRPr="002028EA">
        <w:rPr>
          <w:rFonts w:ascii="Arial" w:hAnsi="Arial" w:cs="Arial"/>
          <w:b/>
          <w:sz w:val="20"/>
          <w:szCs w:val="20"/>
        </w:rPr>
        <w:t xml:space="preserve">nghệ hướng dẫn quản lý </w:t>
      </w:r>
    </w:p>
    <w:p w:rsidR="00D511BE" w:rsidRDefault="002028EA" w:rsidP="002028EA">
      <w:pPr>
        <w:jc w:val="center"/>
        <w:rPr>
          <w:rFonts w:ascii="Arial" w:hAnsi="Arial" w:cs="Arial"/>
          <w:b/>
          <w:sz w:val="20"/>
          <w:szCs w:val="20"/>
        </w:rPr>
      </w:pPr>
      <w:r w:rsidRPr="002028EA">
        <w:rPr>
          <w:rFonts w:ascii="Arial" w:hAnsi="Arial" w:cs="Arial"/>
          <w:b/>
          <w:sz w:val="20"/>
          <w:szCs w:val="20"/>
        </w:rPr>
        <w:t xml:space="preserve">tài chính đối với các dự án sản xuất thử nghiệm được ngân sách nhà nước </w:t>
      </w:r>
    </w:p>
    <w:p w:rsidR="00692670" w:rsidRPr="002028EA" w:rsidRDefault="002028EA" w:rsidP="002028EA">
      <w:pPr>
        <w:jc w:val="center"/>
        <w:rPr>
          <w:rFonts w:ascii="Arial" w:hAnsi="Arial" w:cs="Arial"/>
          <w:b/>
          <w:sz w:val="20"/>
          <w:szCs w:val="20"/>
        </w:rPr>
      </w:pPr>
      <w:r w:rsidRPr="002028EA">
        <w:rPr>
          <w:rFonts w:ascii="Arial" w:hAnsi="Arial" w:cs="Arial"/>
          <w:b/>
          <w:sz w:val="20"/>
          <w:szCs w:val="20"/>
        </w:rPr>
        <w:t>hỗ trợ kinh phí</w:t>
      </w:r>
      <w:bookmarkEnd w:id="1"/>
    </w:p>
    <w:p w:rsidR="002028EA" w:rsidRPr="002028EA" w:rsidRDefault="002028EA" w:rsidP="002028EA">
      <w:pPr>
        <w:jc w:val="center"/>
        <w:rPr>
          <w:rFonts w:ascii="Arial" w:hAnsi="Arial" w:cs="Arial"/>
          <w:sz w:val="20"/>
          <w:szCs w:val="20"/>
          <w:vertAlign w:val="superscript"/>
        </w:rPr>
      </w:pPr>
      <w:r w:rsidRPr="002028EA">
        <w:rPr>
          <w:rFonts w:ascii="Arial" w:hAnsi="Arial" w:cs="Arial"/>
          <w:sz w:val="20"/>
          <w:szCs w:val="20"/>
          <w:vertAlign w:val="superscript"/>
        </w:rPr>
        <w:t>_____________</w:t>
      </w:r>
    </w:p>
    <w:p w:rsidR="002028EA" w:rsidRPr="00BF3EBE" w:rsidRDefault="002028EA" w:rsidP="002028EA">
      <w:pPr>
        <w:jc w:val="center"/>
        <w:rPr>
          <w:rFonts w:ascii="Arial" w:hAnsi="Arial" w:cs="Arial"/>
          <w:sz w:val="20"/>
          <w:szCs w:val="20"/>
        </w:rPr>
      </w:pPr>
    </w:p>
    <w:p w:rsidR="00692670" w:rsidRPr="00BF3EBE" w:rsidRDefault="008D54C1" w:rsidP="00BF3EBE">
      <w:pPr>
        <w:spacing w:after="120"/>
        <w:ind w:firstLine="720"/>
        <w:jc w:val="both"/>
        <w:rPr>
          <w:rFonts w:ascii="Arial" w:hAnsi="Arial" w:cs="Arial"/>
          <w:sz w:val="20"/>
          <w:szCs w:val="20"/>
        </w:rPr>
      </w:pPr>
      <w:r w:rsidRPr="00BF3EBE">
        <w:rPr>
          <w:rFonts w:ascii="Arial" w:hAnsi="Arial" w:cs="Arial"/>
          <w:i/>
          <w:iCs/>
          <w:sz w:val="20"/>
          <w:szCs w:val="20"/>
        </w:rPr>
        <w:t>Căn cứ Luật Ngân sách nhà nước ngày 25 tháng 6 năm 2015;</w:t>
      </w:r>
    </w:p>
    <w:p w:rsidR="00692670" w:rsidRPr="00BF3EBE" w:rsidRDefault="008D54C1" w:rsidP="00BF3EBE">
      <w:pPr>
        <w:spacing w:after="120"/>
        <w:ind w:firstLine="720"/>
        <w:jc w:val="both"/>
        <w:rPr>
          <w:rFonts w:ascii="Arial" w:hAnsi="Arial" w:cs="Arial"/>
          <w:sz w:val="20"/>
          <w:szCs w:val="20"/>
        </w:rPr>
      </w:pPr>
      <w:r w:rsidRPr="00BF3EBE">
        <w:rPr>
          <w:rFonts w:ascii="Arial" w:hAnsi="Arial" w:cs="Arial"/>
          <w:i/>
          <w:iCs/>
          <w:sz w:val="20"/>
          <w:szCs w:val="20"/>
        </w:rPr>
        <w:t>Căn cứ Luật Ban hành văn bản quy phạm pháp luật ngày 22 tháng 6 năm 2015; Luật sửa đổi, bổ sung một số điều của Luật ban hành văn bản quy phạm pháp luật ngày 18 tháng 6 năm 2020;</w:t>
      </w:r>
    </w:p>
    <w:p w:rsidR="00692670" w:rsidRPr="00BF3EBE" w:rsidRDefault="008D54C1" w:rsidP="00BF3EBE">
      <w:pPr>
        <w:spacing w:after="120"/>
        <w:ind w:firstLine="720"/>
        <w:jc w:val="both"/>
        <w:rPr>
          <w:rFonts w:ascii="Arial" w:hAnsi="Arial" w:cs="Arial"/>
          <w:sz w:val="20"/>
          <w:szCs w:val="20"/>
        </w:rPr>
      </w:pPr>
      <w:r w:rsidRPr="00BF3EBE">
        <w:rPr>
          <w:rFonts w:ascii="Arial" w:hAnsi="Arial" w:cs="Arial"/>
          <w:i/>
          <w:iCs/>
          <w:sz w:val="20"/>
          <w:szCs w:val="20"/>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692670" w:rsidRPr="00BF3EBE" w:rsidRDefault="008D54C1" w:rsidP="00BF3EBE">
      <w:pPr>
        <w:spacing w:after="120"/>
        <w:ind w:firstLine="720"/>
        <w:jc w:val="both"/>
        <w:rPr>
          <w:rFonts w:ascii="Arial" w:hAnsi="Arial" w:cs="Arial"/>
          <w:sz w:val="20"/>
          <w:szCs w:val="20"/>
        </w:rPr>
      </w:pPr>
      <w:r w:rsidRPr="00BF3EBE">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692670" w:rsidRPr="00BF3EBE" w:rsidRDefault="008D54C1" w:rsidP="00BF3EBE">
      <w:pPr>
        <w:spacing w:after="120"/>
        <w:ind w:firstLine="720"/>
        <w:jc w:val="both"/>
        <w:rPr>
          <w:rFonts w:ascii="Arial" w:hAnsi="Arial" w:cs="Arial"/>
          <w:sz w:val="20"/>
          <w:szCs w:val="20"/>
        </w:rPr>
      </w:pPr>
      <w:r w:rsidRPr="00BF3EBE">
        <w:rPr>
          <w:rFonts w:ascii="Arial" w:hAnsi="Arial" w:cs="Arial"/>
          <w:i/>
          <w:iCs/>
          <w:sz w:val="20"/>
          <w:szCs w:val="20"/>
        </w:rPr>
        <w:t>Theo đề nghị của Vụ trưởng Vụ Tài chính Hành chính sự nghiệp;</w:t>
      </w:r>
    </w:p>
    <w:p w:rsidR="00692670" w:rsidRDefault="008D54C1" w:rsidP="00226E3B">
      <w:pPr>
        <w:ind w:firstLine="720"/>
        <w:jc w:val="both"/>
        <w:rPr>
          <w:rFonts w:ascii="Arial" w:hAnsi="Arial" w:cs="Arial"/>
          <w:i/>
          <w:iCs/>
          <w:sz w:val="20"/>
          <w:szCs w:val="20"/>
        </w:rPr>
      </w:pPr>
      <w:r w:rsidRPr="00BF3EBE">
        <w:rPr>
          <w:rFonts w:ascii="Arial" w:hAnsi="Arial" w:cs="Arial"/>
          <w:i/>
          <w:iCs/>
          <w:sz w:val="20"/>
          <w:szCs w:val="20"/>
        </w:rPr>
        <w:t>Bộ trưởng Bộ Tài chính ban hành Thông tư bãi bỏ Thông tư liên tịch số 22/2011/TTLT-BTC-BKHCN ngày 21 tháng 02 năm 2011 của Bộ Tài chính và Bộ Khoa học và Công nghệ hướng dẫn quản lý tài chính đối với các dự án sản xuất thử nghiệm được ngân sách nhà nước hỗ trợ kinh phí.</w:t>
      </w:r>
    </w:p>
    <w:p w:rsidR="00226E3B" w:rsidRPr="00BF3EBE" w:rsidRDefault="00226E3B" w:rsidP="00226E3B">
      <w:pPr>
        <w:ind w:firstLine="720"/>
        <w:jc w:val="both"/>
        <w:rPr>
          <w:rFonts w:ascii="Arial" w:hAnsi="Arial" w:cs="Arial"/>
          <w:sz w:val="20"/>
          <w:szCs w:val="20"/>
        </w:rPr>
      </w:pPr>
    </w:p>
    <w:p w:rsidR="00692670" w:rsidRPr="00BF3EBE" w:rsidRDefault="008D54C1" w:rsidP="00BF3EBE">
      <w:pPr>
        <w:spacing w:after="120"/>
        <w:ind w:firstLine="720"/>
        <w:jc w:val="both"/>
        <w:rPr>
          <w:rFonts w:ascii="Arial" w:hAnsi="Arial" w:cs="Arial"/>
          <w:sz w:val="20"/>
          <w:szCs w:val="20"/>
        </w:rPr>
      </w:pPr>
      <w:bookmarkStart w:id="2" w:name="dieu_1"/>
      <w:r w:rsidRPr="00BF3EBE">
        <w:rPr>
          <w:rFonts w:ascii="Arial" w:hAnsi="Arial" w:cs="Arial"/>
          <w:b/>
          <w:bCs/>
          <w:sz w:val="20"/>
          <w:szCs w:val="20"/>
        </w:rPr>
        <w:t>Điều 1. Bãi bỏ toàn bộ Thông tư liên tịch</w:t>
      </w:r>
      <w:bookmarkEnd w:id="2"/>
    </w:p>
    <w:p w:rsidR="00692670" w:rsidRPr="00BF3EBE" w:rsidRDefault="008D54C1" w:rsidP="00BF3EBE">
      <w:pPr>
        <w:spacing w:after="120"/>
        <w:ind w:firstLine="720"/>
        <w:jc w:val="both"/>
        <w:rPr>
          <w:rFonts w:ascii="Arial" w:hAnsi="Arial" w:cs="Arial"/>
          <w:sz w:val="20"/>
          <w:szCs w:val="20"/>
        </w:rPr>
      </w:pPr>
      <w:r w:rsidRPr="00BF3EBE">
        <w:rPr>
          <w:rFonts w:ascii="Arial" w:hAnsi="Arial" w:cs="Arial"/>
          <w:sz w:val="20"/>
          <w:szCs w:val="20"/>
        </w:rPr>
        <w:t>Bãi bỏ toàn bộ Thông tư liên tịch số 22/2011/TTLT-BTC-BKHCN ngày 21 tháng 02 năm 2011 của Bộ Tài chính và Bộ Khoa học và Công nghệ hướng dẫn quản lý tài chính đối với các dự án sản xuất thử nghiệm được ngân sách nhà nước hỗ trợ kinh phí.</w:t>
      </w:r>
    </w:p>
    <w:p w:rsidR="00692670" w:rsidRPr="00BF3EBE" w:rsidRDefault="008D54C1" w:rsidP="00BF3EBE">
      <w:pPr>
        <w:spacing w:after="120"/>
        <w:ind w:firstLine="720"/>
        <w:jc w:val="both"/>
        <w:rPr>
          <w:rFonts w:ascii="Arial" w:hAnsi="Arial" w:cs="Arial"/>
          <w:sz w:val="20"/>
          <w:szCs w:val="20"/>
        </w:rPr>
      </w:pPr>
      <w:bookmarkStart w:id="3" w:name="dieu_2"/>
      <w:r w:rsidRPr="00BF3EBE">
        <w:rPr>
          <w:rFonts w:ascii="Arial" w:hAnsi="Arial" w:cs="Arial"/>
          <w:b/>
          <w:bCs/>
          <w:sz w:val="20"/>
          <w:szCs w:val="20"/>
        </w:rPr>
        <w:t>Điều 2. Điều khoản thi hành</w:t>
      </w:r>
      <w:bookmarkEnd w:id="3"/>
    </w:p>
    <w:p w:rsidR="00692670" w:rsidRPr="00BF3EBE" w:rsidRDefault="008D54C1" w:rsidP="00BF3EBE">
      <w:pPr>
        <w:spacing w:after="120"/>
        <w:ind w:firstLine="720"/>
        <w:jc w:val="both"/>
        <w:rPr>
          <w:rFonts w:ascii="Arial" w:hAnsi="Arial" w:cs="Arial"/>
          <w:sz w:val="20"/>
          <w:szCs w:val="20"/>
        </w:rPr>
      </w:pPr>
      <w:r w:rsidRPr="00BF3EBE">
        <w:rPr>
          <w:rFonts w:ascii="Arial" w:hAnsi="Arial" w:cs="Arial"/>
          <w:sz w:val="20"/>
          <w:szCs w:val="20"/>
        </w:rPr>
        <w:t>1. Thông tư này có hiệu lực thi hành từ ngày 08 tháng 9 năm 2024.</w:t>
      </w:r>
    </w:p>
    <w:p w:rsidR="00692670" w:rsidRPr="00BF3EBE" w:rsidRDefault="008D54C1" w:rsidP="00BF3EBE">
      <w:pPr>
        <w:spacing w:after="120"/>
        <w:ind w:firstLine="720"/>
        <w:jc w:val="both"/>
        <w:rPr>
          <w:rFonts w:ascii="Arial" w:hAnsi="Arial" w:cs="Arial"/>
          <w:sz w:val="20"/>
          <w:szCs w:val="20"/>
        </w:rPr>
      </w:pPr>
      <w:r w:rsidRPr="00BF3EBE">
        <w:rPr>
          <w:rFonts w:ascii="Arial" w:hAnsi="Arial" w:cs="Arial"/>
          <w:sz w:val="20"/>
          <w:szCs w:val="20"/>
        </w:rPr>
        <w:t>2. Các dự án sản xuất thử nghiệm được ngân sách nhà nước hỗ trợ đã được cơ quan có thẩm quyền phê duyệt và đang thực hiện trước ngày Thông tư này có hiệu lực thi hành, thì tiếp tục thực hiện các quy định tại Thông tư liên tịch số 22/2011/TTLT-BTC-BKHCN ngày 21 tháng 02 năm 2011 của Liên Bộ Tài chính, Bộ Khoa học và Công nghệ cho đến khi kết thúc thời gian thực hiện theo quyết định phê duyệt của cấp có thẩm quyền.</w:t>
      </w:r>
    </w:p>
    <w:p w:rsidR="00692670" w:rsidRPr="00BF3EBE" w:rsidRDefault="008D54C1" w:rsidP="00EA7925">
      <w:pPr>
        <w:ind w:firstLine="720"/>
        <w:jc w:val="both"/>
        <w:rPr>
          <w:rFonts w:ascii="Arial" w:hAnsi="Arial" w:cs="Arial"/>
          <w:sz w:val="20"/>
          <w:szCs w:val="20"/>
        </w:rPr>
      </w:pPr>
      <w:r w:rsidRPr="00BF3EBE">
        <w:rPr>
          <w:rFonts w:ascii="Arial" w:hAnsi="Arial" w:cs="Arial"/>
          <w:sz w:val="20"/>
          <w:szCs w:val="20"/>
        </w:rPr>
        <w:t>3. Vụ trưởng Vụ Tài chính Hành chính sự nghiệp, Thủ trưởng các đơn vị thuộc Bộ Tài chính và các cơ quan, tổ chức, cá nhân có liên quan chịu trách nhiệm thi hành Thông tư này./.</w:t>
      </w:r>
    </w:p>
    <w:p w:rsidR="00692670" w:rsidRPr="00BF3EBE" w:rsidRDefault="008D54C1" w:rsidP="00EA7925">
      <w:pPr>
        <w:ind w:firstLine="720"/>
        <w:jc w:val="both"/>
        <w:rPr>
          <w:rFonts w:ascii="Arial" w:hAnsi="Arial" w:cs="Arial"/>
          <w:sz w:val="20"/>
          <w:szCs w:val="20"/>
        </w:rPr>
      </w:pPr>
      <w:r w:rsidRPr="00BF3E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1"/>
        <w:gridCol w:w="4125"/>
      </w:tblGrid>
      <w:tr w:rsidR="00692670" w:rsidRPr="00BF3EBE" w:rsidTr="00EA7925">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692670" w:rsidRPr="00BF3EBE" w:rsidRDefault="008D54C1" w:rsidP="00EA7925">
            <w:pPr>
              <w:rPr>
                <w:rFonts w:ascii="Arial" w:hAnsi="Arial" w:cs="Arial"/>
                <w:sz w:val="20"/>
                <w:szCs w:val="20"/>
              </w:rPr>
            </w:pPr>
            <w:r w:rsidRPr="00BF3EBE">
              <w:rPr>
                <w:rFonts w:ascii="Arial" w:hAnsi="Arial" w:cs="Arial"/>
                <w:b/>
                <w:bCs/>
                <w:i/>
                <w:iCs/>
                <w:sz w:val="20"/>
                <w:szCs w:val="20"/>
              </w:rPr>
              <w:t>Nơi nhận:</w:t>
            </w:r>
            <w:r w:rsidRPr="00BF3EBE">
              <w:rPr>
                <w:rFonts w:ascii="Arial" w:hAnsi="Arial" w:cs="Arial"/>
                <w:b/>
                <w:bCs/>
                <w:i/>
                <w:iCs/>
                <w:sz w:val="20"/>
                <w:szCs w:val="20"/>
              </w:rPr>
              <w:br/>
            </w:r>
            <w:r w:rsidRPr="00BF3EBE">
              <w:rPr>
                <w:rFonts w:ascii="Arial" w:hAnsi="Arial" w:cs="Arial"/>
                <w:sz w:val="20"/>
                <w:szCs w:val="20"/>
              </w:rPr>
              <w:t>- Ban Bí thư Trung ương Đảng;</w:t>
            </w:r>
            <w:r w:rsidRPr="00BF3EBE">
              <w:rPr>
                <w:rFonts w:ascii="Arial" w:hAnsi="Arial" w:cs="Arial"/>
                <w:sz w:val="20"/>
                <w:szCs w:val="20"/>
              </w:rPr>
              <w:br/>
              <w:t>- Thủ tướng, các Phó Thủ tướng Chính phủ;</w:t>
            </w:r>
            <w:r w:rsidRPr="00BF3EBE">
              <w:rPr>
                <w:rFonts w:ascii="Arial" w:hAnsi="Arial" w:cs="Arial"/>
                <w:sz w:val="20"/>
                <w:szCs w:val="20"/>
              </w:rPr>
              <w:br/>
              <w:t>- Văn phòng Trung ương và các Ban của Đảng;</w:t>
            </w:r>
            <w:r w:rsidRPr="00BF3EBE">
              <w:rPr>
                <w:rFonts w:ascii="Arial" w:hAnsi="Arial" w:cs="Arial"/>
                <w:sz w:val="20"/>
                <w:szCs w:val="20"/>
              </w:rPr>
              <w:br/>
              <w:t>- Văn phòng Tổng Bí thư;</w:t>
            </w:r>
            <w:r w:rsidRPr="00BF3EBE">
              <w:rPr>
                <w:rFonts w:ascii="Arial" w:hAnsi="Arial" w:cs="Arial"/>
                <w:sz w:val="20"/>
                <w:szCs w:val="20"/>
              </w:rPr>
              <w:br/>
              <w:t>- Văn phòng Quốc hội, Văn phòng Chủ tịch nước;</w:t>
            </w:r>
            <w:r w:rsidRPr="00BF3EBE">
              <w:rPr>
                <w:rFonts w:ascii="Arial" w:hAnsi="Arial" w:cs="Arial"/>
                <w:sz w:val="20"/>
                <w:szCs w:val="20"/>
              </w:rPr>
              <w:br/>
              <w:t>- Viện KSND tối cao, TAND tối cao;</w:t>
            </w:r>
            <w:r w:rsidRPr="00BF3EBE">
              <w:rPr>
                <w:rFonts w:ascii="Arial" w:hAnsi="Arial" w:cs="Arial"/>
                <w:sz w:val="20"/>
                <w:szCs w:val="20"/>
              </w:rPr>
              <w:br/>
              <w:t>- Ủy ban Giám sát tài chính quốc gia;</w:t>
            </w:r>
            <w:r w:rsidRPr="00BF3EBE">
              <w:rPr>
                <w:rFonts w:ascii="Arial" w:hAnsi="Arial" w:cs="Arial"/>
                <w:sz w:val="20"/>
                <w:szCs w:val="20"/>
              </w:rPr>
              <w:br/>
              <w:t>- Kiểm toán nh</w:t>
            </w:r>
            <w:bookmarkStart w:id="4" w:name="_GoBack"/>
            <w:bookmarkEnd w:id="4"/>
            <w:r w:rsidRPr="00BF3EBE">
              <w:rPr>
                <w:rFonts w:ascii="Arial" w:hAnsi="Arial" w:cs="Arial"/>
                <w:sz w:val="20"/>
                <w:szCs w:val="20"/>
              </w:rPr>
              <w:t>à nước;</w:t>
            </w:r>
            <w:r w:rsidRPr="00BF3EBE">
              <w:rPr>
                <w:rFonts w:ascii="Arial" w:hAnsi="Arial" w:cs="Arial"/>
                <w:sz w:val="20"/>
                <w:szCs w:val="20"/>
              </w:rPr>
              <w:br/>
            </w:r>
            <w:r w:rsidRPr="00BF3EBE">
              <w:rPr>
                <w:rFonts w:ascii="Arial" w:hAnsi="Arial" w:cs="Arial"/>
                <w:sz w:val="20"/>
                <w:szCs w:val="20"/>
              </w:rPr>
              <w:lastRenderedPageBreak/>
              <w:t>- Các Bộ, cơ quan ngang Bộ, cơ quan thuộc Chính phủ;</w:t>
            </w:r>
            <w:r w:rsidRPr="00BF3EBE">
              <w:rPr>
                <w:rFonts w:ascii="Arial" w:hAnsi="Arial" w:cs="Arial"/>
                <w:sz w:val="20"/>
                <w:szCs w:val="20"/>
              </w:rPr>
              <w:br/>
              <w:t>- Ủy ban Trung ương Mặt trận Tổ quốc Việt Nam;</w:t>
            </w:r>
            <w:r w:rsidRPr="00BF3EBE">
              <w:rPr>
                <w:rFonts w:ascii="Arial" w:hAnsi="Arial" w:cs="Arial"/>
                <w:sz w:val="20"/>
                <w:szCs w:val="20"/>
              </w:rPr>
              <w:br/>
              <w:t>- Cơ quan Trung ương của các Đoàn thể;</w:t>
            </w:r>
            <w:r w:rsidRPr="00BF3EBE">
              <w:rPr>
                <w:rFonts w:ascii="Arial" w:hAnsi="Arial" w:cs="Arial"/>
                <w:sz w:val="20"/>
                <w:szCs w:val="20"/>
              </w:rPr>
              <w:br/>
              <w:t>- HĐND, UBND các tỉnh, thành phố trực thuộc Trung ương;</w:t>
            </w:r>
            <w:r w:rsidRPr="00BF3EBE">
              <w:rPr>
                <w:rFonts w:ascii="Arial" w:hAnsi="Arial" w:cs="Arial"/>
                <w:sz w:val="20"/>
                <w:szCs w:val="20"/>
              </w:rPr>
              <w:br/>
              <w:t>- Sở Tài chính, Sở KH&amp;CN, KBNN các tỉnh, thành phố trực thuộc Trung ương;</w:t>
            </w:r>
            <w:r w:rsidRPr="00BF3EBE">
              <w:rPr>
                <w:rFonts w:ascii="Arial" w:hAnsi="Arial" w:cs="Arial"/>
                <w:sz w:val="20"/>
                <w:szCs w:val="20"/>
              </w:rPr>
              <w:br/>
              <w:t>- Cục Kiểm tra VBQPPL (Bộ Tư pháp);</w:t>
            </w:r>
            <w:r w:rsidRPr="00BF3EBE">
              <w:rPr>
                <w:rFonts w:ascii="Arial" w:hAnsi="Arial" w:cs="Arial"/>
                <w:sz w:val="20"/>
                <w:szCs w:val="20"/>
              </w:rPr>
              <w:br/>
              <w:t>- Công báo;</w:t>
            </w:r>
            <w:r w:rsidRPr="00BF3EBE">
              <w:rPr>
                <w:rFonts w:ascii="Arial" w:hAnsi="Arial" w:cs="Arial"/>
                <w:sz w:val="20"/>
                <w:szCs w:val="20"/>
              </w:rPr>
              <w:br/>
              <w:t>- Cổng thông tin điện tử Chính phủ;</w:t>
            </w:r>
            <w:r w:rsidRPr="00BF3EBE">
              <w:rPr>
                <w:rFonts w:ascii="Arial" w:hAnsi="Arial" w:cs="Arial"/>
                <w:sz w:val="20"/>
                <w:szCs w:val="20"/>
              </w:rPr>
              <w:br/>
              <w:t>- Cổng thông tin điện tử Bộ Tài chính;</w:t>
            </w:r>
            <w:r w:rsidRPr="00BF3EBE">
              <w:rPr>
                <w:rFonts w:ascii="Arial" w:hAnsi="Arial" w:cs="Arial"/>
                <w:sz w:val="20"/>
                <w:szCs w:val="20"/>
              </w:rPr>
              <w:br/>
              <w:t>- Các đơn vị thuộc Bộ Tài chính;</w:t>
            </w:r>
            <w:r w:rsidRPr="00BF3EBE">
              <w:rPr>
                <w:rFonts w:ascii="Arial" w:hAnsi="Arial" w:cs="Arial"/>
                <w:sz w:val="20"/>
                <w:szCs w:val="20"/>
              </w:rPr>
              <w:br/>
              <w:t xml:space="preserve">- Lưu: VT, HCSN (280 bản). </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692670" w:rsidRPr="00BF3EBE" w:rsidRDefault="008D54C1" w:rsidP="00EA7925">
            <w:pPr>
              <w:jc w:val="center"/>
              <w:rPr>
                <w:rFonts w:ascii="Arial" w:hAnsi="Arial" w:cs="Arial"/>
                <w:sz w:val="20"/>
                <w:szCs w:val="20"/>
              </w:rPr>
            </w:pPr>
            <w:r w:rsidRPr="00BF3EBE">
              <w:rPr>
                <w:rFonts w:ascii="Arial" w:hAnsi="Arial" w:cs="Arial"/>
                <w:b/>
                <w:bCs/>
                <w:sz w:val="20"/>
                <w:szCs w:val="20"/>
              </w:rPr>
              <w:lastRenderedPageBreak/>
              <w:t>KT. BỘ TRƯỞNG</w:t>
            </w:r>
            <w:r w:rsidRPr="00BF3EBE">
              <w:rPr>
                <w:rFonts w:ascii="Arial" w:hAnsi="Arial" w:cs="Arial"/>
                <w:b/>
                <w:bCs/>
                <w:sz w:val="20"/>
                <w:szCs w:val="20"/>
              </w:rPr>
              <w:br/>
              <w:t>THỨ TRƯỞNG</w:t>
            </w:r>
            <w:r w:rsidRPr="00BF3EBE">
              <w:rPr>
                <w:rFonts w:ascii="Arial" w:hAnsi="Arial" w:cs="Arial"/>
                <w:b/>
                <w:bCs/>
                <w:sz w:val="20"/>
                <w:szCs w:val="20"/>
              </w:rPr>
              <w:br/>
            </w:r>
            <w:r w:rsidRPr="00BF3EBE">
              <w:rPr>
                <w:rFonts w:ascii="Arial" w:hAnsi="Arial" w:cs="Arial"/>
                <w:b/>
                <w:bCs/>
                <w:sz w:val="20"/>
                <w:szCs w:val="20"/>
              </w:rPr>
              <w:br/>
            </w:r>
            <w:r w:rsidRPr="00BF3EBE">
              <w:rPr>
                <w:rFonts w:ascii="Arial" w:hAnsi="Arial" w:cs="Arial"/>
                <w:b/>
                <w:bCs/>
                <w:sz w:val="20"/>
                <w:szCs w:val="20"/>
              </w:rPr>
              <w:br/>
            </w:r>
            <w:r w:rsidRPr="00BF3EBE">
              <w:rPr>
                <w:rFonts w:ascii="Arial" w:hAnsi="Arial" w:cs="Arial"/>
                <w:b/>
                <w:bCs/>
                <w:sz w:val="20"/>
                <w:szCs w:val="20"/>
              </w:rPr>
              <w:br/>
            </w:r>
            <w:r w:rsidRPr="00BF3EBE">
              <w:rPr>
                <w:rFonts w:ascii="Arial" w:hAnsi="Arial" w:cs="Arial"/>
                <w:b/>
                <w:bCs/>
                <w:sz w:val="20"/>
                <w:szCs w:val="20"/>
              </w:rPr>
              <w:br/>
              <w:t>Võ Thành Hưng</w:t>
            </w:r>
          </w:p>
        </w:tc>
      </w:tr>
    </w:tbl>
    <w:p w:rsidR="008D54C1" w:rsidRPr="00BF3EBE" w:rsidRDefault="008D54C1" w:rsidP="00BF3EBE">
      <w:pPr>
        <w:spacing w:after="120"/>
        <w:ind w:firstLine="720"/>
        <w:jc w:val="both"/>
        <w:rPr>
          <w:rFonts w:ascii="Arial" w:hAnsi="Arial" w:cs="Arial"/>
          <w:sz w:val="20"/>
          <w:szCs w:val="20"/>
        </w:rPr>
      </w:pPr>
      <w:r w:rsidRPr="00BF3EBE">
        <w:rPr>
          <w:rFonts w:ascii="Arial" w:hAnsi="Arial" w:cs="Arial"/>
          <w:sz w:val="20"/>
          <w:szCs w:val="20"/>
        </w:rPr>
        <w:lastRenderedPageBreak/>
        <w:t> </w:t>
      </w:r>
    </w:p>
    <w:sectPr w:rsidR="008D54C1" w:rsidRPr="00BF3EBE" w:rsidSect="00BF3EBE">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02" w:rsidRDefault="00D42E02" w:rsidP="00E85B0E">
      <w:r>
        <w:separator/>
      </w:r>
    </w:p>
  </w:endnote>
  <w:endnote w:type="continuationSeparator" w:id="0">
    <w:p w:rsidR="00D42E02" w:rsidRDefault="00D42E02" w:rsidP="00E8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02" w:rsidRDefault="00D42E02" w:rsidP="00E85B0E">
      <w:r>
        <w:separator/>
      </w:r>
    </w:p>
  </w:footnote>
  <w:footnote w:type="continuationSeparator" w:id="0">
    <w:p w:rsidR="00D42E02" w:rsidRDefault="00D42E02" w:rsidP="00E85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BE"/>
    <w:rsid w:val="00097A4F"/>
    <w:rsid w:val="00183E5B"/>
    <w:rsid w:val="002028EA"/>
    <w:rsid w:val="00226E3B"/>
    <w:rsid w:val="002857B9"/>
    <w:rsid w:val="00353B08"/>
    <w:rsid w:val="004240EE"/>
    <w:rsid w:val="00692670"/>
    <w:rsid w:val="008B23E0"/>
    <w:rsid w:val="008D54C1"/>
    <w:rsid w:val="00BF3EBE"/>
    <w:rsid w:val="00D42E02"/>
    <w:rsid w:val="00D511BE"/>
    <w:rsid w:val="00E85B0E"/>
    <w:rsid w:val="00EA7925"/>
    <w:rsid w:val="00F044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08C1B31-DD33-4519-A07F-21480987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B0E"/>
    <w:pPr>
      <w:tabs>
        <w:tab w:val="center" w:pos="4680"/>
        <w:tab w:val="right" w:pos="9360"/>
      </w:tabs>
    </w:pPr>
  </w:style>
  <w:style w:type="character" w:customStyle="1" w:styleId="HeaderChar">
    <w:name w:val="Header Char"/>
    <w:basedOn w:val="DefaultParagraphFont"/>
    <w:link w:val="Header"/>
    <w:uiPriority w:val="99"/>
    <w:rsid w:val="00E85B0E"/>
    <w:rPr>
      <w:sz w:val="24"/>
      <w:szCs w:val="24"/>
    </w:rPr>
  </w:style>
  <w:style w:type="paragraph" w:styleId="Footer">
    <w:name w:val="footer"/>
    <w:basedOn w:val="Normal"/>
    <w:link w:val="FooterChar"/>
    <w:uiPriority w:val="99"/>
    <w:unhideWhenUsed/>
    <w:rsid w:val="00E85B0E"/>
    <w:pPr>
      <w:tabs>
        <w:tab w:val="center" w:pos="4680"/>
        <w:tab w:val="right" w:pos="9360"/>
      </w:tabs>
    </w:pPr>
  </w:style>
  <w:style w:type="character" w:customStyle="1" w:styleId="FooterChar">
    <w:name w:val="Footer Char"/>
    <w:basedOn w:val="DefaultParagraphFont"/>
    <w:link w:val="Footer"/>
    <w:uiPriority w:val="99"/>
    <w:rsid w:val="00E85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2024-07-25T03:31:00Z</dcterms:created>
  <dcterms:modified xsi:type="dcterms:W3CDTF">2024-07-26T01:24:00Z</dcterms:modified>
</cp:coreProperties>
</file>