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9E78B7" w:rsidRPr="00695BFC" w14:paraId="7E77221A" w14:textId="77777777">
        <w:tc>
          <w:tcPr>
            <w:tcW w:w="1645" w:type="pct"/>
          </w:tcPr>
          <w:p w14:paraId="33DFB2C9" w14:textId="43B0A72B" w:rsidR="009E78B7" w:rsidRPr="00695BFC" w:rsidRDefault="00E76D5D" w:rsidP="00277F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TÀI CHÍNH</w:t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: 09/2026/TT-BTC</w:t>
            </w:r>
          </w:p>
        </w:tc>
        <w:tc>
          <w:tcPr>
            <w:tcW w:w="3355" w:type="pct"/>
          </w:tcPr>
          <w:p w14:paraId="27DA9BAB" w14:textId="6B052E51" w:rsidR="009E78B7" w:rsidRPr="00695BFC" w:rsidRDefault="00E76D5D" w:rsidP="00277F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892B003" w14:textId="77777777" w:rsidR="009E78B7" w:rsidRPr="00695BFC" w:rsidRDefault="00E76D5D" w:rsidP="00277F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695BFC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i/>
                <w:sz w:val="20"/>
                <w:szCs w:val="20"/>
              </w:rPr>
              <w:t>i, ngày 03 tháng 02 năm 2026</w:t>
            </w:r>
          </w:p>
        </w:tc>
      </w:tr>
    </w:tbl>
    <w:p w14:paraId="15A4CDB3" w14:textId="77777777" w:rsidR="00277F17" w:rsidRPr="00695BFC" w:rsidRDefault="00277F17" w:rsidP="00277F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BEEDCD" w14:textId="77777777" w:rsidR="00277F17" w:rsidRPr="00695BFC" w:rsidRDefault="00277F17" w:rsidP="00277F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64366F" w14:textId="6E73FD07" w:rsidR="009E78B7" w:rsidRPr="00695BFC" w:rsidRDefault="00E76D5D" w:rsidP="00277F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THÔNG TƯ</w:t>
      </w:r>
    </w:p>
    <w:p w14:paraId="0E8904E3" w14:textId="77777777" w:rsidR="009E78B7" w:rsidRPr="00695BFC" w:rsidRDefault="00E76D5D" w:rsidP="00277F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Quy đ</w:t>
      </w:r>
      <w:r w:rsidRPr="00695BFC">
        <w:rPr>
          <w:rFonts w:ascii="Arial" w:hAnsi="Arial" w:cs="Arial"/>
          <w:b/>
          <w:sz w:val="20"/>
          <w:szCs w:val="20"/>
        </w:rPr>
        <w:t>ị</w:t>
      </w:r>
      <w:r w:rsidRPr="00695BFC">
        <w:rPr>
          <w:rFonts w:ascii="Arial" w:hAnsi="Arial" w:cs="Arial"/>
          <w:b/>
          <w:sz w:val="20"/>
          <w:szCs w:val="20"/>
        </w:rPr>
        <w:t>nh v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 xml:space="preserve"> vi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c t</w:t>
      </w:r>
      <w:r w:rsidRPr="00695BFC">
        <w:rPr>
          <w:rFonts w:ascii="Arial" w:hAnsi="Arial" w:cs="Arial"/>
          <w:b/>
          <w:sz w:val="20"/>
          <w:szCs w:val="20"/>
        </w:rPr>
        <w:t>ạ</w:t>
      </w:r>
      <w:r w:rsidRPr="00695BFC">
        <w:rPr>
          <w:rFonts w:ascii="Arial" w:hAnsi="Arial" w:cs="Arial"/>
          <w:b/>
          <w:sz w:val="20"/>
          <w:szCs w:val="20"/>
        </w:rPr>
        <w:t>o l</w:t>
      </w:r>
      <w:r w:rsidRPr="00695BFC">
        <w:rPr>
          <w:rFonts w:ascii="Arial" w:hAnsi="Arial" w:cs="Arial"/>
          <w:b/>
          <w:sz w:val="20"/>
          <w:szCs w:val="20"/>
        </w:rPr>
        <w:t>ậ</w:t>
      </w:r>
      <w:r w:rsidRPr="00695BFC">
        <w:rPr>
          <w:rFonts w:ascii="Arial" w:hAnsi="Arial" w:cs="Arial"/>
          <w:b/>
          <w:sz w:val="20"/>
          <w:szCs w:val="20"/>
        </w:rPr>
        <w:t>p s</w:t>
      </w:r>
      <w:r w:rsidRPr="00695BFC">
        <w:rPr>
          <w:rFonts w:ascii="Arial" w:hAnsi="Arial" w:cs="Arial"/>
          <w:b/>
          <w:sz w:val="20"/>
          <w:szCs w:val="20"/>
        </w:rPr>
        <w:t>ổ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xã h</w:t>
      </w:r>
      <w:r w:rsidRPr="00695BFC">
        <w:rPr>
          <w:rFonts w:ascii="Arial" w:hAnsi="Arial" w:cs="Arial"/>
          <w:b/>
          <w:sz w:val="20"/>
          <w:szCs w:val="20"/>
        </w:rPr>
        <w:t>ộ</w:t>
      </w:r>
      <w:r w:rsidRPr="00695BFC">
        <w:rPr>
          <w:rFonts w:ascii="Arial" w:hAnsi="Arial" w:cs="Arial"/>
          <w:b/>
          <w:sz w:val="20"/>
          <w:szCs w:val="20"/>
        </w:rPr>
        <w:t>i, th</w:t>
      </w:r>
      <w:r w:rsidRPr="00695BFC">
        <w:rPr>
          <w:rFonts w:ascii="Arial" w:hAnsi="Arial" w:cs="Arial"/>
          <w:b/>
          <w:sz w:val="20"/>
          <w:szCs w:val="20"/>
        </w:rPr>
        <w:t>ẻ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y t</w:t>
      </w:r>
      <w:r w:rsidRPr="00695BFC">
        <w:rPr>
          <w:rFonts w:ascii="Arial" w:hAnsi="Arial" w:cs="Arial"/>
          <w:b/>
          <w:sz w:val="20"/>
          <w:szCs w:val="20"/>
        </w:rPr>
        <w:t>ế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đi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 t</w:t>
      </w:r>
      <w:r w:rsidRPr="00695BFC">
        <w:rPr>
          <w:rFonts w:ascii="Arial" w:hAnsi="Arial" w:cs="Arial"/>
          <w:b/>
          <w:sz w:val="20"/>
          <w:szCs w:val="20"/>
        </w:rPr>
        <w:t>ử</w:t>
      </w:r>
    </w:p>
    <w:p w14:paraId="548D8A60" w14:textId="77777777" w:rsidR="00277F17" w:rsidRPr="00695BFC" w:rsidRDefault="00277F17" w:rsidP="00277F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8D33A9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</w:t>
      </w:r>
      <w:r w:rsidRPr="00695BFC">
        <w:rPr>
          <w:rFonts w:ascii="Arial" w:hAnsi="Arial" w:cs="Arial"/>
          <w:i/>
          <w:sz w:val="20"/>
          <w:szCs w:val="20"/>
        </w:rPr>
        <w:t>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xã h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i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41/2024/QH15;</w:t>
      </w:r>
    </w:p>
    <w:p w14:paraId="7903A0E6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y t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 xml:space="preserve">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25/2008/QH12 đư</w:t>
      </w:r>
      <w:r w:rsidRPr="00695BFC">
        <w:rPr>
          <w:rFonts w:ascii="Arial" w:hAnsi="Arial" w:cs="Arial"/>
          <w:i/>
          <w:sz w:val="20"/>
          <w:szCs w:val="20"/>
        </w:rPr>
        <w:t>ợ</w:t>
      </w:r>
      <w:r w:rsidRPr="00695BFC">
        <w:rPr>
          <w:rFonts w:ascii="Arial" w:hAnsi="Arial" w:cs="Arial"/>
          <w:i/>
          <w:sz w:val="20"/>
          <w:szCs w:val="20"/>
        </w:rPr>
        <w:t>c s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>a đ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>i, b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sung b</w:t>
      </w:r>
      <w:r w:rsidRPr="00695BFC">
        <w:rPr>
          <w:rFonts w:ascii="Arial" w:hAnsi="Arial" w:cs="Arial"/>
          <w:i/>
          <w:sz w:val="20"/>
          <w:szCs w:val="20"/>
        </w:rPr>
        <w:t>ở</w:t>
      </w:r>
      <w:r w:rsidRPr="00695BFC">
        <w:rPr>
          <w:rFonts w:ascii="Arial" w:hAnsi="Arial" w:cs="Arial"/>
          <w:i/>
          <w:sz w:val="20"/>
          <w:szCs w:val="20"/>
        </w:rPr>
        <w:t>i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s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>a đ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>i, b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sung m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t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đi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>u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y t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 xml:space="preserve">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46/2014/QH13 và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s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>a đ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>i, b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sung m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t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đi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>u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y t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 xml:space="preserve">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51/2024/QH15;</w:t>
      </w:r>
    </w:p>
    <w:p w14:paraId="1B4094D6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Giao d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ch đi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n t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 xml:space="preserve">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20/2023/QH15;</w:t>
      </w:r>
    </w:p>
    <w:p w14:paraId="179AA432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Ngh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 xml:space="preserve">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188/2025/NĐ-CP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Chính ph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 xml:space="preserve"> quy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chi ti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>t và hư</w:t>
      </w:r>
      <w:r w:rsidRPr="00695BFC">
        <w:rPr>
          <w:rFonts w:ascii="Arial" w:hAnsi="Arial" w:cs="Arial"/>
          <w:i/>
          <w:sz w:val="20"/>
          <w:szCs w:val="20"/>
        </w:rPr>
        <w:t>ớ</w:t>
      </w:r>
      <w:r w:rsidRPr="00695BFC">
        <w:rPr>
          <w:rFonts w:ascii="Arial" w:hAnsi="Arial" w:cs="Arial"/>
          <w:i/>
          <w:sz w:val="20"/>
          <w:szCs w:val="20"/>
        </w:rPr>
        <w:t>ng d</w:t>
      </w:r>
      <w:r w:rsidRPr="00695BFC">
        <w:rPr>
          <w:rFonts w:ascii="Arial" w:hAnsi="Arial" w:cs="Arial"/>
          <w:i/>
          <w:sz w:val="20"/>
          <w:szCs w:val="20"/>
        </w:rPr>
        <w:t>ẫ</w:t>
      </w:r>
      <w:r w:rsidRPr="00695BFC">
        <w:rPr>
          <w:rFonts w:ascii="Arial" w:hAnsi="Arial" w:cs="Arial"/>
          <w:i/>
          <w:sz w:val="20"/>
          <w:szCs w:val="20"/>
        </w:rPr>
        <w:t>n thi hành m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t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đi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>u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Lu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t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y t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>;</w:t>
      </w:r>
    </w:p>
    <w:p w14:paraId="2299CC76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Ngh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 xml:space="preserve">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164/2025/NĐ-CP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Chính ph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 xml:space="preserve"> quy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v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 xml:space="preserve"> giao d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ch đi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n t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 xml:space="preserve"> trong</w:t>
      </w:r>
      <w:r w:rsidRPr="00695BFC">
        <w:rPr>
          <w:rFonts w:ascii="Arial" w:hAnsi="Arial" w:cs="Arial"/>
          <w:i/>
          <w:sz w:val="20"/>
          <w:szCs w:val="20"/>
        </w:rPr>
        <w:t xml:space="preserve"> lĩnh v</w:t>
      </w:r>
      <w:r w:rsidRPr="00695BFC">
        <w:rPr>
          <w:rFonts w:ascii="Arial" w:hAnsi="Arial" w:cs="Arial"/>
          <w:i/>
          <w:sz w:val="20"/>
          <w:szCs w:val="20"/>
        </w:rPr>
        <w:t>ự</w:t>
      </w:r>
      <w:r w:rsidRPr="00695BFC">
        <w:rPr>
          <w:rFonts w:ascii="Arial" w:hAnsi="Arial" w:cs="Arial"/>
          <w:i/>
          <w:sz w:val="20"/>
          <w:szCs w:val="20"/>
        </w:rPr>
        <w:t>c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xã h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i và Cơ s</w:t>
      </w:r>
      <w:r w:rsidRPr="00695BFC">
        <w:rPr>
          <w:rFonts w:ascii="Arial" w:hAnsi="Arial" w:cs="Arial"/>
          <w:i/>
          <w:sz w:val="20"/>
          <w:szCs w:val="20"/>
        </w:rPr>
        <w:t>ở</w:t>
      </w:r>
      <w:r w:rsidRPr="00695BFC">
        <w:rPr>
          <w:rFonts w:ascii="Arial" w:hAnsi="Arial" w:cs="Arial"/>
          <w:i/>
          <w:sz w:val="20"/>
          <w:szCs w:val="20"/>
        </w:rPr>
        <w:t xml:space="preserve"> d</w:t>
      </w:r>
      <w:r w:rsidRPr="00695BFC">
        <w:rPr>
          <w:rFonts w:ascii="Arial" w:hAnsi="Arial" w:cs="Arial"/>
          <w:i/>
          <w:sz w:val="20"/>
          <w:szCs w:val="20"/>
        </w:rPr>
        <w:t>ữ</w:t>
      </w:r>
      <w:r w:rsidRPr="00695BFC">
        <w:rPr>
          <w:rFonts w:ascii="Arial" w:hAnsi="Arial" w:cs="Arial"/>
          <w:i/>
          <w:sz w:val="20"/>
          <w:szCs w:val="20"/>
        </w:rPr>
        <w:t xml:space="preserve"> li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u qu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>c gia v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 xml:space="preserve">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m;</w:t>
      </w:r>
    </w:p>
    <w:p w14:paraId="01458A7C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Căn c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 xml:space="preserve"> Ngh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 xml:space="preserve">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29/2025/NĐ-CP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Chính ph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 xml:space="preserve"> quy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ch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>c năng, nhi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m v</w:t>
      </w:r>
      <w:r w:rsidRPr="00695BFC">
        <w:rPr>
          <w:rFonts w:ascii="Arial" w:hAnsi="Arial" w:cs="Arial"/>
          <w:i/>
          <w:sz w:val="20"/>
          <w:szCs w:val="20"/>
        </w:rPr>
        <w:t>ụ</w:t>
      </w:r>
      <w:r w:rsidRPr="00695BFC">
        <w:rPr>
          <w:rFonts w:ascii="Arial" w:hAnsi="Arial" w:cs="Arial"/>
          <w:i/>
          <w:sz w:val="20"/>
          <w:szCs w:val="20"/>
        </w:rPr>
        <w:t>, quy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>n h</w:t>
      </w:r>
      <w:r w:rsidRPr="00695BFC">
        <w:rPr>
          <w:rFonts w:ascii="Arial" w:hAnsi="Arial" w:cs="Arial"/>
          <w:i/>
          <w:sz w:val="20"/>
          <w:szCs w:val="20"/>
        </w:rPr>
        <w:t>ạ</w:t>
      </w:r>
      <w:r w:rsidRPr="00695BFC">
        <w:rPr>
          <w:rFonts w:ascii="Arial" w:hAnsi="Arial" w:cs="Arial"/>
          <w:i/>
          <w:sz w:val="20"/>
          <w:szCs w:val="20"/>
        </w:rPr>
        <w:t>n và cơ c</w:t>
      </w:r>
      <w:r w:rsidRPr="00695BFC">
        <w:rPr>
          <w:rFonts w:ascii="Arial" w:hAnsi="Arial" w:cs="Arial"/>
          <w:i/>
          <w:sz w:val="20"/>
          <w:szCs w:val="20"/>
        </w:rPr>
        <w:t>ấ</w:t>
      </w:r>
      <w:r w:rsidRPr="00695BFC">
        <w:rPr>
          <w:rFonts w:ascii="Arial" w:hAnsi="Arial" w:cs="Arial"/>
          <w:i/>
          <w:sz w:val="20"/>
          <w:szCs w:val="20"/>
        </w:rPr>
        <w:t>u t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ch</w:t>
      </w:r>
      <w:r w:rsidRPr="00695BFC">
        <w:rPr>
          <w:rFonts w:ascii="Arial" w:hAnsi="Arial" w:cs="Arial"/>
          <w:i/>
          <w:sz w:val="20"/>
          <w:szCs w:val="20"/>
        </w:rPr>
        <w:t>ứ</w:t>
      </w:r>
      <w:r w:rsidRPr="00695BFC">
        <w:rPr>
          <w:rFonts w:ascii="Arial" w:hAnsi="Arial" w:cs="Arial"/>
          <w:i/>
          <w:sz w:val="20"/>
          <w:szCs w:val="20"/>
        </w:rPr>
        <w:t>c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B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 xml:space="preserve"> Tài chính đư</w:t>
      </w:r>
      <w:r w:rsidRPr="00695BFC">
        <w:rPr>
          <w:rFonts w:ascii="Arial" w:hAnsi="Arial" w:cs="Arial"/>
          <w:i/>
          <w:sz w:val="20"/>
          <w:szCs w:val="20"/>
        </w:rPr>
        <w:t>ợ</w:t>
      </w:r>
      <w:r w:rsidRPr="00695BFC">
        <w:rPr>
          <w:rFonts w:ascii="Arial" w:hAnsi="Arial" w:cs="Arial"/>
          <w:i/>
          <w:sz w:val="20"/>
          <w:szCs w:val="20"/>
        </w:rPr>
        <w:t>c s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>a đ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>i b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sung b</w:t>
      </w:r>
      <w:r w:rsidRPr="00695BFC">
        <w:rPr>
          <w:rFonts w:ascii="Arial" w:hAnsi="Arial" w:cs="Arial"/>
          <w:i/>
          <w:sz w:val="20"/>
          <w:szCs w:val="20"/>
        </w:rPr>
        <w:t>ở</w:t>
      </w:r>
      <w:r w:rsidRPr="00695BFC">
        <w:rPr>
          <w:rFonts w:ascii="Arial" w:hAnsi="Arial" w:cs="Arial"/>
          <w:i/>
          <w:sz w:val="20"/>
          <w:szCs w:val="20"/>
        </w:rPr>
        <w:t>i Ngh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 xml:space="preserve">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s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 xml:space="preserve"> 166/2025/NĐ-CP;</w:t>
      </w:r>
    </w:p>
    <w:p w14:paraId="63DE72B0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Theo đ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 xml:space="preserve"> ngh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 xml:space="preserve"> c</w:t>
      </w:r>
      <w:r w:rsidRPr="00695BFC">
        <w:rPr>
          <w:rFonts w:ascii="Arial" w:hAnsi="Arial" w:cs="Arial"/>
          <w:i/>
          <w:sz w:val="20"/>
          <w:szCs w:val="20"/>
        </w:rPr>
        <w:t>ủ</w:t>
      </w:r>
      <w:r w:rsidRPr="00695BFC">
        <w:rPr>
          <w:rFonts w:ascii="Arial" w:hAnsi="Arial" w:cs="Arial"/>
          <w:i/>
          <w:sz w:val="20"/>
          <w:szCs w:val="20"/>
        </w:rPr>
        <w:t>a Giám đ</w:t>
      </w:r>
      <w:r w:rsidRPr="00695BFC">
        <w:rPr>
          <w:rFonts w:ascii="Arial" w:hAnsi="Arial" w:cs="Arial"/>
          <w:i/>
          <w:sz w:val="20"/>
          <w:szCs w:val="20"/>
        </w:rPr>
        <w:t>ố</w:t>
      </w:r>
      <w:r w:rsidRPr="00695BFC">
        <w:rPr>
          <w:rFonts w:ascii="Arial" w:hAnsi="Arial" w:cs="Arial"/>
          <w:i/>
          <w:sz w:val="20"/>
          <w:szCs w:val="20"/>
        </w:rPr>
        <w:t>c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xã h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i Vi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t Nam;</w:t>
      </w:r>
    </w:p>
    <w:p w14:paraId="67E2BA41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i/>
          <w:sz w:val="20"/>
          <w:szCs w:val="20"/>
        </w:rPr>
        <w:t>B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 xml:space="preserve"> trư</w:t>
      </w:r>
      <w:r w:rsidRPr="00695BFC">
        <w:rPr>
          <w:rFonts w:ascii="Arial" w:hAnsi="Arial" w:cs="Arial"/>
          <w:i/>
          <w:sz w:val="20"/>
          <w:szCs w:val="20"/>
        </w:rPr>
        <w:t>ở</w:t>
      </w:r>
      <w:r w:rsidRPr="00695BFC">
        <w:rPr>
          <w:rFonts w:ascii="Arial" w:hAnsi="Arial" w:cs="Arial"/>
          <w:i/>
          <w:sz w:val="20"/>
          <w:szCs w:val="20"/>
        </w:rPr>
        <w:t>ng B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695BFC">
        <w:rPr>
          <w:rFonts w:ascii="Arial" w:hAnsi="Arial" w:cs="Arial"/>
          <w:i/>
          <w:sz w:val="20"/>
          <w:szCs w:val="20"/>
        </w:rPr>
        <w:t>ị</w:t>
      </w:r>
      <w:r w:rsidRPr="00695BFC">
        <w:rPr>
          <w:rFonts w:ascii="Arial" w:hAnsi="Arial" w:cs="Arial"/>
          <w:i/>
          <w:sz w:val="20"/>
          <w:szCs w:val="20"/>
        </w:rPr>
        <w:t>nh v</w:t>
      </w:r>
      <w:r w:rsidRPr="00695BFC">
        <w:rPr>
          <w:rFonts w:ascii="Arial" w:hAnsi="Arial" w:cs="Arial"/>
          <w:i/>
          <w:sz w:val="20"/>
          <w:szCs w:val="20"/>
        </w:rPr>
        <w:t>ề</w:t>
      </w:r>
      <w:r w:rsidRPr="00695BFC">
        <w:rPr>
          <w:rFonts w:ascii="Arial" w:hAnsi="Arial" w:cs="Arial"/>
          <w:i/>
          <w:sz w:val="20"/>
          <w:szCs w:val="20"/>
        </w:rPr>
        <w:t xml:space="preserve"> vi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c t</w:t>
      </w:r>
      <w:r w:rsidRPr="00695BFC">
        <w:rPr>
          <w:rFonts w:ascii="Arial" w:hAnsi="Arial" w:cs="Arial"/>
          <w:i/>
          <w:sz w:val="20"/>
          <w:szCs w:val="20"/>
        </w:rPr>
        <w:t>ạ</w:t>
      </w:r>
      <w:r w:rsidRPr="00695BFC">
        <w:rPr>
          <w:rFonts w:ascii="Arial" w:hAnsi="Arial" w:cs="Arial"/>
          <w:i/>
          <w:sz w:val="20"/>
          <w:szCs w:val="20"/>
        </w:rPr>
        <w:t>o l</w:t>
      </w:r>
      <w:r w:rsidRPr="00695BFC">
        <w:rPr>
          <w:rFonts w:ascii="Arial" w:hAnsi="Arial" w:cs="Arial"/>
          <w:i/>
          <w:sz w:val="20"/>
          <w:szCs w:val="20"/>
        </w:rPr>
        <w:t>ậ</w:t>
      </w:r>
      <w:r w:rsidRPr="00695BFC">
        <w:rPr>
          <w:rFonts w:ascii="Arial" w:hAnsi="Arial" w:cs="Arial"/>
          <w:i/>
          <w:sz w:val="20"/>
          <w:szCs w:val="20"/>
        </w:rPr>
        <w:t>p s</w:t>
      </w:r>
      <w:r w:rsidRPr="00695BFC">
        <w:rPr>
          <w:rFonts w:ascii="Arial" w:hAnsi="Arial" w:cs="Arial"/>
          <w:i/>
          <w:sz w:val="20"/>
          <w:szCs w:val="20"/>
        </w:rPr>
        <w:t>ổ</w:t>
      </w:r>
      <w:r w:rsidRPr="00695BFC">
        <w:rPr>
          <w:rFonts w:ascii="Arial" w:hAnsi="Arial" w:cs="Arial"/>
          <w:i/>
          <w:sz w:val="20"/>
          <w:szCs w:val="20"/>
        </w:rPr>
        <w:t xml:space="preserve">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xã h</w:t>
      </w:r>
      <w:r w:rsidRPr="00695BFC">
        <w:rPr>
          <w:rFonts w:ascii="Arial" w:hAnsi="Arial" w:cs="Arial"/>
          <w:i/>
          <w:sz w:val="20"/>
          <w:szCs w:val="20"/>
        </w:rPr>
        <w:t>ộ</w:t>
      </w:r>
      <w:r w:rsidRPr="00695BFC">
        <w:rPr>
          <w:rFonts w:ascii="Arial" w:hAnsi="Arial" w:cs="Arial"/>
          <w:i/>
          <w:sz w:val="20"/>
          <w:szCs w:val="20"/>
        </w:rPr>
        <w:t>i, th</w:t>
      </w:r>
      <w:r w:rsidRPr="00695BFC">
        <w:rPr>
          <w:rFonts w:ascii="Arial" w:hAnsi="Arial" w:cs="Arial"/>
          <w:i/>
          <w:sz w:val="20"/>
          <w:szCs w:val="20"/>
        </w:rPr>
        <w:t>ẻ</w:t>
      </w:r>
      <w:r w:rsidRPr="00695BFC">
        <w:rPr>
          <w:rFonts w:ascii="Arial" w:hAnsi="Arial" w:cs="Arial"/>
          <w:i/>
          <w:sz w:val="20"/>
          <w:szCs w:val="20"/>
        </w:rPr>
        <w:t xml:space="preserve">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o hi</w:t>
      </w:r>
      <w:r w:rsidRPr="00695BFC">
        <w:rPr>
          <w:rFonts w:ascii="Arial" w:hAnsi="Arial" w:cs="Arial"/>
          <w:i/>
          <w:sz w:val="20"/>
          <w:szCs w:val="20"/>
        </w:rPr>
        <w:t>ể</w:t>
      </w:r>
      <w:r w:rsidRPr="00695BFC">
        <w:rPr>
          <w:rFonts w:ascii="Arial" w:hAnsi="Arial" w:cs="Arial"/>
          <w:i/>
          <w:sz w:val="20"/>
          <w:szCs w:val="20"/>
        </w:rPr>
        <w:t>m y t</w:t>
      </w:r>
      <w:r w:rsidRPr="00695BFC">
        <w:rPr>
          <w:rFonts w:ascii="Arial" w:hAnsi="Arial" w:cs="Arial"/>
          <w:i/>
          <w:sz w:val="20"/>
          <w:szCs w:val="20"/>
        </w:rPr>
        <w:t>ế</w:t>
      </w:r>
      <w:r w:rsidRPr="00695BFC">
        <w:rPr>
          <w:rFonts w:ascii="Arial" w:hAnsi="Arial" w:cs="Arial"/>
          <w:i/>
          <w:sz w:val="20"/>
          <w:szCs w:val="20"/>
        </w:rPr>
        <w:t xml:space="preserve"> b</w:t>
      </w:r>
      <w:r w:rsidRPr="00695BFC">
        <w:rPr>
          <w:rFonts w:ascii="Arial" w:hAnsi="Arial" w:cs="Arial"/>
          <w:i/>
          <w:sz w:val="20"/>
          <w:szCs w:val="20"/>
        </w:rPr>
        <w:t>ả</w:t>
      </w:r>
      <w:r w:rsidRPr="00695BFC">
        <w:rPr>
          <w:rFonts w:ascii="Arial" w:hAnsi="Arial" w:cs="Arial"/>
          <w:i/>
          <w:sz w:val="20"/>
          <w:szCs w:val="20"/>
        </w:rPr>
        <w:t>n đi</w:t>
      </w:r>
      <w:r w:rsidRPr="00695BFC">
        <w:rPr>
          <w:rFonts w:ascii="Arial" w:hAnsi="Arial" w:cs="Arial"/>
          <w:i/>
          <w:sz w:val="20"/>
          <w:szCs w:val="20"/>
        </w:rPr>
        <w:t>ệ</w:t>
      </w:r>
      <w:r w:rsidRPr="00695BFC">
        <w:rPr>
          <w:rFonts w:ascii="Arial" w:hAnsi="Arial" w:cs="Arial"/>
          <w:i/>
          <w:sz w:val="20"/>
          <w:szCs w:val="20"/>
        </w:rPr>
        <w:t>n t</w:t>
      </w:r>
      <w:r w:rsidRPr="00695BFC">
        <w:rPr>
          <w:rFonts w:ascii="Arial" w:hAnsi="Arial" w:cs="Arial"/>
          <w:i/>
          <w:sz w:val="20"/>
          <w:szCs w:val="20"/>
        </w:rPr>
        <w:t>ử</w:t>
      </w:r>
      <w:r w:rsidRPr="00695BFC">
        <w:rPr>
          <w:rFonts w:ascii="Arial" w:hAnsi="Arial" w:cs="Arial"/>
          <w:i/>
          <w:sz w:val="20"/>
          <w:szCs w:val="20"/>
        </w:rPr>
        <w:t>.</w:t>
      </w:r>
    </w:p>
    <w:p w14:paraId="00103FA3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1. Ph</w:t>
      </w:r>
      <w:r w:rsidRPr="00695BFC">
        <w:rPr>
          <w:rFonts w:ascii="Arial" w:hAnsi="Arial" w:cs="Arial"/>
          <w:b/>
          <w:sz w:val="20"/>
          <w:szCs w:val="20"/>
        </w:rPr>
        <w:t>ạ</w:t>
      </w:r>
      <w:r w:rsidRPr="00695BFC">
        <w:rPr>
          <w:rFonts w:ascii="Arial" w:hAnsi="Arial" w:cs="Arial"/>
          <w:b/>
          <w:sz w:val="20"/>
          <w:szCs w:val="20"/>
        </w:rPr>
        <w:t>m vi 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ch</w:t>
      </w:r>
      <w:r w:rsidRPr="00695BFC">
        <w:rPr>
          <w:rFonts w:ascii="Arial" w:hAnsi="Arial" w:cs="Arial"/>
          <w:b/>
          <w:sz w:val="20"/>
          <w:szCs w:val="20"/>
        </w:rPr>
        <w:t>ỉ</w:t>
      </w:r>
      <w:r w:rsidRPr="00695BFC">
        <w:rPr>
          <w:rFonts w:ascii="Arial" w:hAnsi="Arial" w:cs="Arial"/>
          <w:b/>
          <w:sz w:val="20"/>
          <w:szCs w:val="20"/>
        </w:rPr>
        <w:t>nh và đ</w:t>
      </w:r>
      <w:r w:rsidRPr="00695BFC">
        <w:rPr>
          <w:rFonts w:ascii="Arial" w:hAnsi="Arial" w:cs="Arial"/>
          <w:b/>
          <w:sz w:val="20"/>
          <w:szCs w:val="20"/>
        </w:rPr>
        <w:t>ố</w:t>
      </w:r>
      <w:r w:rsidRPr="00695BFC">
        <w:rPr>
          <w:rFonts w:ascii="Arial" w:hAnsi="Arial" w:cs="Arial"/>
          <w:b/>
          <w:sz w:val="20"/>
          <w:szCs w:val="20"/>
        </w:rPr>
        <w:t>i tư</w:t>
      </w:r>
      <w:r w:rsidRPr="00695BFC">
        <w:rPr>
          <w:rFonts w:ascii="Arial" w:hAnsi="Arial" w:cs="Arial"/>
          <w:b/>
          <w:sz w:val="20"/>
          <w:szCs w:val="20"/>
        </w:rPr>
        <w:t>ợ</w:t>
      </w:r>
      <w:r w:rsidRPr="00695BFC">
        <w:rPr>
          <w:rFonts w:ascii="Arial" w:hAnsi="Arial" w:cs="Arial"/>
          <w:b/>
          <w:sz w:val="20"/>
          <w:szCs w:val="20"/>
        </w:rPr>
        <w:t>ng áp d</w:t>
      </w:r>
      <w:r w:rsidRPr="00695BFC">
        <w:rPr>
          <w:rFonts w:ascii="Arial" w:hAnsi="Arial" w:cs="Arial"/>
          <w:b/>
          <w:sz w:val="20"/>
          <w:szCs w:val="20"/>
        </w:rPr>
        <w:t>ụ</w:t>
      </w:r>
      <w:r w:rsidRPr="00695BFC">
        <w:rPr>
          <w:rFonts w:ascii="Arial" w:hAnsi="Arial" w:cs="Arial"/>
          <w:b/>
          <w:sz w:val="20"/>
          <w:szCs w:val="20"/>
        </w:rPr>
        <w:t>ng</w:t>
      </w:r>
    </w:p>
    <w:p w14:paraId="0A65F289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Ph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m vi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ch</w:t>
      </w:r>
      <w:r w:rsidRPr="00695BFC">
        <w:rPr>
          <w:rFonts w:ascii="Arial" w:hAnsi="Arial" w:cs="Arial"/>
          <w:sz w:val="20"/>
          <w:szCs w:val="20"/>
        </w:rPr>
        <w:t>ỉ</w:t>
      </w:r>
      <w:r w:rsidRPr="00695BFC">
        <w:rPr>
          <w:rFonts w:ascii="Arial" w:hAnsi="Arial" w:cs="Arial"/>
          <w:sz w:val="20"/>
          <w:szCs w:val="20"/>
        </w:rPr>
        <w:t>nh</w:t>
      </w:r>
    </w:p>
    <w:p w14:paraId="04162C9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a) Thông tư này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</w:t>
      </w:r>
      <w:r w:rsidRPr="00695BFC">
        <w:rPr>
          <w:rFonts w:ascii="Arial" w:hAnsi="Arial" w:cs="Arial"/>
          <w:sz w:val="20"/>
          <w:szCs w:val="20"/>
        </w:rPr>
        <w:t>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c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o l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và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i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p.</w:t>
      </w:r>
    </w:p>
    <w:p w14:paraId="61B9748A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b) Thông tư này không áp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c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o l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i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n</w:t>
      </w:r>
      <w:r w:rsidRPr="00695BFC">
        <w:rPr>
          <w:rFonts w:ascii="Arial" w:hAnsi="Arial" w:cs="Arial"/>
          <w:sz w:val="20"/>
          <w:szCs w:val="20"/>
        </w:rPr>
        <w:t>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do B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phòng, B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Công an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lý.</w:t>
      </w:r>
    </w:p>
    <w:p w14:paraId="22B8B80E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Đ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i tư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ng áp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</w:t>
      </w:r>
    </w:p>
    <w:p w14:paraId="2379C442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a) Cá nhân tham gia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(g</w:t>
      </w:r>
      <w:r w:rsidRPr="00695BFC">
        <w:rPr>
          <w:rFonts w:ascii="Arial" w:hAnsi="Arial" w:cs="Arial"/>
          <w:sz w:val="20"/>
          <w:szCs w:val="20"/>
        </w:rPr>
        <w:t>ọ</w:t>
      </w:r>
      <w:r w:rsidRPr="00695BFC">
        <w:rPr>
          <w:rFonts w:ascii="Arial" w:hAnsi="Arial" w:cs="Arial"/>
          <w:sz w:val="20"/>
          <w:szCs w:val="20"/>
        </w:rPr>
        <w:t>i chung là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gia).</w:t>
      </w:r>
    </w:p>
    <w:p w14:paraId="116AE34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b)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lao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ng,</w:t>
      </w:r>
      <w:r w:rsidRPr="00695BFC">
        <w:rPr>
          <w:rFonts w:ascii="Arial" w:hAnsi="Arial" w:cs="Arial"/>
          <w:sz w:val="20"/>
          <w:szCs w:val="20"/>
        </w:rPr>
        <w:t xml:space="preserve"> cơ quan, t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(g</w:t>
      </w:r>
      <w:r w:rsidRPr="00695BFC">
        <w:rPr>
          <w:rFonts w:ascii="Arial" w:hAnsi="Arial" w:cs="Arial"/>
          <w:sz w:val="20"/>
          <w:szCs w:val="20"/>
        </w:rPr>
        <w:t>ọ</w:t>
      </w:r>
      <w:r w:rsidRPr="00695BFC">
        <w:rPr>
          <w:rFonts w:ascii="Arial" w:hAnsi="Arial" w:cs="Arial"/>
          <w:sz w:val="20"/>
          <w:szCs w:val="20"/>
        </w:rPr>
        <w:t>i chung là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).</w:t>
      </w:r>
    </w:p>
    <w:p w14:paraId="4C9E09B0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c) T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và cá nhân thu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c h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 xml:space="preserve"> th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ng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t Nam.</w:t>
      </w:r>
    </w:p>
    <w:p w14:paraId="65E6782E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d) Cơ quan, t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c, cá nhân khác có liên quan.</w:t>
      </w:r>
    </w:p>
    <w:p w14:paraId="559D755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2. Nguyên t</w:t>
      </w:r>
      <w:r w:rsidRPr="00695BFC">
        <w:rPr>
          <w:rFonts w:ascii="Arial" w:hAnsi="Arial" w:cs="Arial"/>
          <w:b/>
          <w:sz w:val="20"/>
          <w:szCs w:val="20"/>
        </w:rPr>
        <w:t>ắ</w:t>
      </w:r>
      <w:r w:rsidRPr="00695BFC">
        <w:rPr>
          <w:rFonts w:ascii="Arial" w:hAnsi="Arial" w:cs="Arial"/>
          <w:b/>
          <w:sz w:val="20"/>
          <w:szCs w:val="20"/>
        </w:rPr>
        <w:t>c th</w:t>
      </w:r>
      <w:r w:rsidRPr="00695BFC">
        <w:rPr>
          <w:rFonts w:ascii="Arial" w:hAnsi="Arial" w:cs="Arial"/>
          <w:b/>
          <w:sz w:val="20"/>
          <w:szCs w:val="20"/>
        </w:rPr>
        <w:t>ự</w:t>
      </w:r>
      <w:r w:rsidRPr="00695BFC">
        <w:rPr>
          <w:rFonts w:ascii="Arial" w:hAnsi="Arial" w:cs="Arial"/>
          <w:b/>
          <w:sz w:val="20"/>
          <w:szCs w:val="20"/>
        </w:rPr>
        <w:t>c hi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</w:t>
      </w:r>
    </w:p>
    <w:p w14:paraId="14AB9BBF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giao d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ch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trong lĩnh v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và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n k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 xml:space="preserve">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kho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gia.</w:t>
      </w:r>
    </w:p>
    <w:p w14:paraId="16829BA5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c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o l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ph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phương ti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đ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m ch</w:t>
      </w:r>
      <w:r w:rsidRPr="00695BFC">
        <w:rPr>
          <w:rFonts w:ascii="Arial" w:hAnsi="Arial" w:cs="Arial"/>
          <w:sz w:val="20"/>
          <w:szCs w:val="20"/>
        </w:rPr>
        <w:t>ặ</w:t>
      </w:r>
      <w:r w:rsidRPr="00695BFC">
        <w:rPr>
          <w:rFonts w:ascii="Arial" w:hAnsi="Arial" w:cs="Arial"/>
          <w:sz w:val="20"/>
          <w:szCs w:val="20"/>
        </w:rPr>
        <w:t>t ch</w:t>
      </w:r>
      <w:r w:rsidRPr="00695BFC">
        <w:rPr>
          <w:rFonts w:ascii="Arial" w:hAnsi="Arial" w:cs="Arial"/>
          <w:sz w:val="20"/>
          <w:szCs w:val="20"/>
        </w:rPr>
        <w:t>ẽ</w:t>
      </w:r>
      <w:r w:rsidRPr="00695BFC">
        <w:rPr>
          <w:rFonts w:ascii="Arial" w:hAnsi="Arial" w:cs="Arial"/>
          <w:sz w:val="20"/>
          <w:szCs w:val="20"/>
        </w:rPr>
        <w:t>, đúng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pháp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p.</w:t>
      </w:r>
    </w:p>
    <w:p w14:paraId="2B99D7B1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3. N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dung ghi trên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ph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trùng kh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p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thông tin lưu tr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m. Các thông tin trên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khi có thay đ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>i,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ch</w:t>
      </w:r>
      <w:r w:rsidRPr="00695BFC">
        <w:rPr>
          <w:rFonts w:ascii="Arial" w:hAnsi="Arial" w:cs="Arial"/>
          <w:sz w:val="20"/>
          <w:szCs w:val="20"/>
        </w:rPr>
        <w:t>ỉ</w:t>
      </w:r>
      <w:r w:rsidRPr="00695BFC">
        <w:rPr>
          <w:rFonts w:ascii="Arial" w:hAnsi="Arial" w:cs="Arial"/>
          <w:sz w:val="20"/>
          <w:szCs w:val="20"/>
        </w:rPr>
        <w:t>nh theo đ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ho</w:t>
      </w:r>
      <w:r w:rsidRPr="00695BFC">
        <w:rPr>
          <w:rFonts w:ascii="Arial" w:hAnsi="Arial" w:cs="Arial"/>
          <w:sz w:val="20"/>
          <w:szCs w:val="20"/>
        </w:rPr>
        <w:t>ặ</w:t>
      </w:r>
      <w:r w:rsidRPr="00695BFC">
        <w:rPr>
          <w:rFonts w:ascii="Arial" w:hAnsi="Arial" w:cs="Arial"/>
          <w:sz w:val="20"/>
          <w:szCs w:val="20"/>
        </w:rPr>
        <w:t>c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hư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>ng các ch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ph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vào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</w:t>
      </w:r>
      <w:r w:rsidRPr="00695BFC">
        <w:rPr>
          <w:rFonts w:ascii="Arial" w:hAnsi="Arial" w:cs="Arial"/>
          <w:sz w:val="20"/>
          <w:szCs w:val="20"/>
        </w:rPr>
        <w:t xml:space="preserve">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k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p th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i, đúng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nh.</w:t>
      </w:r>
    </w:p>
    <w:p w14:paraId="47F4777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3. S</w:t>
      </w:r>
      <w:r w:rsidRPr="00695BFC">
        <w:rPr>
          <w:rFonts w:ascii="Arial" w:hAnsi="Arial" w:cs="Arial"/>
          <w:b/>
          <w:sz w:val="20"/>
          <w:szCs w:val="20"/>
        </w:rPr>
        <w:t>ổ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xã h</w:t>
      </w:r>
      <w:r w:rsidRPr="00695BFC">
        <w:rPr>
          <w:rFonts w:ascii="Arial" w:hAnsi="Arial" w:cs="Arial"/>
          <w:b/>
          <w:sz w:val="20"/>
          <w:szCs w:val="20"/>
        </w:rPr>
        <w:t>ộ</w:t>
      </w:r>
      <w:r w:rsidRPr="00695BFC">
        <w:rPr>
          <w:rFonts w:ascii="Arial" w:hAnsi="Arial" w:cs="Arial"/>
          <w:b/>
          <w:sz w:val="20"/>
          <w:szCs w:val="20"/>
        </w:rPr>
        <w:t>i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đi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 t</w:t>
      </w:r>
      <w:r w:rsidRPr="00695BFC">
        <w:rPr>
          <w:rFonts w:ascii="Arial" w:hAnsi="Arial" w:cs="Arial"/>
          <w:b/>
          <w:sz w:val="20"/>
          <w:szCs w:val="20"/>
        </w:rPr>
        <w:t>ử</w:t>
      </w:r>
    </w:p>
    <w:p w14:paraId="08980C17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lastRenderedPageBreak/>
        <w:t>1.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8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164/2025/NĐ-CP do cơ quan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o l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phương ti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ừ</w:t>
      </w:r>
      <w:r w:rsidRPr="00695BFC">
        <w:rPr>
          <w:rFonts w:ascii="Arial" w:hAnsi="Arial" w:cs="Arial"/>
          <w:sz w:val="20"/>
          <w:szCs w:val="20"/>
        </w:rPr>
        <w:t xml:space="preserve">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</w:t>
      </w:r>
      <w:r w:rsidRPr="00695BFC">
        <w:rPr>
          <w:rFonts w:ascii="Arial" w:hAnsi="Arial" w:cs="Arial"/>
          <w:sz w:val="20"/>
          <w:szCs w:val="20"/>
        </w:rPr>
        <w:t xml:space="preserve">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theo mã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duy nh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t;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lưu tr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,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thư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ng xuyên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kho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và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tích h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p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tài kho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danh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(VNelD) m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2, tài kho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(VssID).</w:t>
      </w:r>
    </w:p>
    <w:p w14:paraId="4C148B7F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a đ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ng thông tin đ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y đ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 xml:space="preserve"> như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y.</w:t>
      </w:r>
    </w:p>
    <w:p w14:paraId="4B38695E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4. Th</w:t>
      </w:r>
      <w:r w:rsidRPr="00695BFC">
        <w:rPr>
          <w:rFonts w:ascii="Arial" w:hAnsi="Arial" w:cs="Arial"/>
          <w:b/>
          <w:sz w:val="20"/>
          <w:szCs w:val="20"/>
        </w:rPr>
        <w:t>ẻ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y t</w:t>
      </w:r>
      <w:r w:rsidRPr="00695BFC">
        <w:rPr>
          <w:rFonts w:ascii="Arial" w:hAnsi="Arial" w:cs="Arial"/>
          <w:b/>
          <w:sz w:val="20"/>
          <w:szCs w:val="20"/>
        </w:rPr>
        <w:t>ế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đi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 t</w:t>
      </w:r>
      <w:r w:rsidRPr="00695BFC">
        <w:rPr>
          <w:rFonts w:ascii="Arial" w:hAnsi="Arial" w:cs="Arial"/>
          <w:b/>
          <w:sz w:val="20"/>
          <w:szCs w:val="20"/>
        </w:rPr>
        <w:t>ử</w:t>
      </w:r>
    </w:p>
    <w:p w14:paraId="4E2F1A02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10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188/2025/NĐ-CP do cơ quan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l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phương ti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ừ</w:t>
      </w:r>
      <w:r w:rsidRPr="00695BFC">
        <w:rPr>
          <w:rFonts w:ascii="Arial" w:hAnsi="Arial" w:cs="Arial"/>
          <w:sz w:val="20"/>
          <w:szCs w:val="20"/>
        </w:rPr>
        <w:t xml:space="preserve">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theo mã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duy nh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t;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lưu tr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,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thư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ng xuyên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kho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và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tích h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p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tài kho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(VssID), liên k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tài kho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danh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(VNelD) m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2.</w:t>
      </w:r>
    </w:p>
    <w:p w14:paraId="000596EC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a đ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ng thông tin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10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188/2025/NĐ-CP ngày 01 tháng 7 năm 2025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Chính ph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 xml:space="preserve">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chi ti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và hư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n thi hành m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t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.</w:t>
      </w:r>
    </w:p>
    <w:p w14:paraId="717B8731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5. Phươ</w:t>
      </w:r>
      <w:r w:rsidRPr="00695BFC">
        <w:rPr>
          <w:rFonts w:ascii="Arial" w:hAnsi="Arial" w:cs="Arial"/>
          <w:b/>
          <w:sz w:val="20"/>
          <w:szCs w:val="20"/>
        </w:rPr>
        <w:t>ng pháp t</w:t>
      </w:r>
      <w:r w:rsidRPr="00695BFC">
        <w:rPr>
          <w:rFonts w:ascii="Arial" w:hAnsi="Arial" w:cs="Arial"/>
          <w:b/>
          <w:sz w:val="20"/>
          <w:szCs w:val="20"/>
        </w:rPr>
        <w:t>ạ</w:t>
      </w:r>
      <w:r w:rsidRPr="00695BFC">
        <w:rPr>
          <w:rFonts w:ascii="Arial" w:hAnsi="Arial" w:cs="Arial"/>
          <w:b/>
          <w:sz w:val="20"/>
          <w:szCs w:val="20"/>
        </w:rPr>
        <w:t>o l</w:t>
      </w:r>
      <w:r w:rsidRPr="00695BFC">
        <w:rPr>
          <w:rFonts w:ascii="Arial" w:hAnsi="Arial" w:cs="Arial"/>
          <w:b/>
          <w:sz w:val="20"/>
          <w:szCs w:val="20"/>
        </w:rPr>
        <w:t>ậ</w:t>
      </w:r>
      <w:r w:rsidRPr="00695BFC">
        <w:rPr>
          <w:rFonts w:ascii="Arial" w:hAnsi="Arial" w:cs="Arial"/>
          <w:b/>
          <w:sz w:val="20"/>
          <w:szCs w:val="20"/>
        </w:rPr>
        <w:t>p s</w:t>
      </w:r>
      <w:r w:rsidRPr="00695BFC">
        <w:rPr>
          <w:rFonts w:ascii="Arial" w:hAnsi="Arial" w:cs="Arial"/>
          <w:b/>
          <w:sz w:val="20"/>
          <w:szCs w:val="20"/>
        </w:rPr>
        <w:t>ổ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xã h</w:t>
      </w:r>
      <w:r w:rsidRPr="00695BFC">
        <w:rPr>
          <w:rFonts w:ascii="Arial" w:hAnsi="Arial" w:cs="Arial"/>
          <w:b/>
          <w:sz w:val="20"/>
          <w:szCs w:val="20"/>
        </w:rPr>
        <w:t>ộ</w:t>
      </w:r>
      <w:r w:rsidRPr="00695BFC">
        <w:rPr>
          <w:rFonts w:ascii="Arial" w:hAnsi="Arial" w:cs="Arial"/>
          <w:b/>
          <w:sz w:val="20"/>
          <w:szCs w:val="20"/>
        </w:rPr>
        <w:t>i, th</w:t>
      </w:r>
      <w:r w:rsidRPr="00695BFC">
        <w:rPr>
          <w:rFonts w:ascii="Arial" w:hAnsi="Arial" w:cs="Arial"/>
          <w:b/>
          <w:sz w:val="20"/>
          <w:szCs w:val="20"/>
        </w:rPr>
        <w:t>ẻ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y t</w:t>
      </w:r>
      <w:r w:rsidRPr="00695BFC">
        <w:rPr>
          <w:rFonts w:ascii="Arial" w:hAnsi="Arial" w:cs="Arial"/>
          <w:b/>
          <w:sz w:val="20"/>
          <w:szCs w:val="20"/>
        </w:rPr>
        <w:t>ế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đi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 t</w:t>
      </w:r>
      <w:r w:rsidRPr="00695BFC">
        <w:rPr>
          <w:rFonts w:ascii="Arial" w:hAnsi="Arial" w:cs="Arial"/>
          <w:b/>
          <w:sz w:val="20"/>
          <w:szCs w:val="20"/>
        </w:rPr>
        <w:t>ử</w:t>
      </w:r>
    </w:p>
    <w:p w14:paraId="2AFE4A21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Trách nhi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m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</w:t>
      </w:r>
    </w:p>
    <w:p w14:paraId="786EA7D4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a) Kê khai, n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p h</w:t>
      </w:r>
      <w:r w:rsidRPr="00695BFC">
        <w:rPr>
          <w:rFonts w:ascii="Arial" w:hAnsi="Arial" w:cs="Arial"/>
          <w:sz w:val="20"/>
          <w:szCs w:val="20"/>
        </w:rPr>
        <w:t>ồ</w:t>
      </w:r>
      <w:r w:rsidRPr="00695BFC">
        <w:rPr>
          <w:rFonts w:ascii="Arial" w:hAnsi="Arial" w:cs="Arial"/>
          <w:sz w:val="20"/>
          <w:szCs w:val="20"/>
        </w:rPr>
        <w:t xml:space="preserve"> sơ đăng ký tham gia,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ch</w:t>
      </w:r>
      <w:r w:rsidRPr="00695BFC">
        <w:rPr>
          <w:rFonts w:ascii="Arial" w:hAnsi="Arial" w:cs="Arial"/>
          <w:sz w:val="20"/>
          <w:szCs w:val="20"/>
        </w:rPr>
        <w:t>ỉ</w:t>
      </w:r>
      <w:r w:rsidRPr="00695BFC">
        <w:rPr>
          <w:rFonts w:ascii="Arial" w:hAnsi="Arial" w:cs="Arial"/>
          <w:sz w:val="20"/>
          <w:szCs w:val="20"/>
        </w:rPr>
        <w:t>nh thông tin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phương th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giao d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ch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28,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29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i;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17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và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14,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15,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17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143/2024/NĐ-CP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tai n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n lao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ng theo hình th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t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 xml:space="preserve"> nguy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i v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lao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ng làm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c không theo h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p đ</w:t>
      </w:r>
      <w:r w:rsidRPr="00695BFC">
        <w:rPr>
          <w:rFonts w:ascii="Arial" w:hAnsi="Arial" w:cs="Arial"/>
          <w:sz w:val="20"/>
          <w:szCs w:val="20"/>
        </w:rPr>
        <w:t>ồ</w:t>
      </w:r>
      <w:r w:rsidRPr="00695BFC">
        <w:rPr>
          <w:rFonts w:ascii="Arial" w:hAnsi="Arial" w:cs="Arial"/>
          <w:sz w:val="20"/>
          <w:szCs w:val="20"/>
        </w:rPr>
        <w:t>ng</w:t>
      </w:r>
      <w:r w:rsidRPr="00695BFC">
        <w:rPr>
          <w:rFonts w:ascii="Arial" w:hAnsi="Arial" w:cs="Arial"/>
          <w:sz w:val="20"/>
          <w:szCs w:val="20"/>
        </w:rPr>
        <w:t xml:space="preserve"> lao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ng.</w:t>
      </w:r>
    </w:p>
    <w:p w14:paraId="48297A09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b) Đóng ti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y đ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, k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p th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i, đúng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theo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33,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34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i;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13,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15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và Đi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u 11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143/2024/NĐ-CP.</w:t>
      </w:r>
    </w:p>
    <w:p w14:paraId="7A3B753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Trách nhi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m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cơ quan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</w:t>
      </w:r>
    </w:p>
    <w:p w14:paraId="560CF043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a) Ti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n,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t, x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lý h</w:t>
      </w:r>
      <w:r w:rsidRPr="00695BFC">
        <w:rPr>
          <w:rFonts w:ascii="Arial" w:hAnsi="Arial" w:cs="Arial"/>
          <w:sz w:val="20"/>
          <w:szCs w:val="20"/>
        </w:rPr>
        <w:t>ồ</w:t>
      </w:r>
      <w:r w:rsidRPr="00695BFC">
        <w:rPr>
          <w:rFonts w:ascii="Arial" w:hAnsi="Arial" w:cs="Arial"/>
          <w:sz w:val="20"/>
          <w:szCs w:val="20"/>
        </w:rPr>
        <w:t xml:space="preserve"> sơ t</w:t>
      </w:r>
      <w:r w:rsidRPr="00695BFC">
        <w:rPr>
          <w:rFonts w:ascii="Arial" w:hAnsi="Arial" w:cs="Arial"/>
          <w:sz w:val="20"/>
          <w:szCs w:val="20"/>
        </w:rPr>
        <w:t>h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c hành chính, d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ch v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 xml:space="preserve"> công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và ti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n đóng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vào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m.</w:t>
      </w:r>
    </w:p>
    <w:p w14:paraId="496A0B30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b) Ghi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n, xác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vào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và tr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 xml:space="preserve"> k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 xml:space="preserve"> vào kho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>, hòm thư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(Email)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gia.</w:t>
      </w:r>
    </w:p>
    <w:p w14:paraId="043C09E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c) Tr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 xml:space="preserve"> danh sách tham gia và k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 xml:space="preserve"> đóng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vào kho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.</w:t>
      </w:r>
    </w:p>
    <w:p w14:paraId="0E54B81D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6. S</w:t>
      </w:r>
      <w:r w:rsidRPr="00695BFC">
        <w:rPr>
          <w:rFonts w:ascii="Arial" w:hAnsi="Arial" w:cs="Arial"/>
          <w:b/>
          <w:sz w:val="20"/>
          <w:szCs w:val="20"/>
        </w:rPr>
        <w:t>ử</w:t>
      </w:r>
      <w:r w:rsidRPr="00695BFC">
        <w:rPr>
          <w:rFonts w:ascii="Arial" w:hAnsi="Arial" w:cs="Arial"/>
          <w:b/>
          <w:sz w:val="20"/>
          <w:szCs w:val="20"/>
        </w:rPr>
        <w:t xml:space="preserve"> d</w:t>
      </w:r>
      <w:r w:rsidRPr="00695BFC">
        <w:rPr>
          <w:rFonts w:ascii="Arial" w:hAnsi="Arial" w:cs="Arial"/>
          <w:b/>
          <w:sz w:val="20"/>
          <w:szCs w:val="20"/>
        </w:rPr>
        <w:t>ụ</w:t>
      </w:r>
      <w:r w:rsidRPr="00695BFC">
        <w:rPr>
          <w:rFonts w:ascii="Arial" w:hAnsi="Arial" w:cs="Arial"/>
          <w:b/>
          <w:sz w:val="20"/>
          <w:szCs w:val="20"/>
        </w:rPr>
        <w:t>ng s</w:t>
      </w:r>
      <w:r w:rsidRPr="00695BFC">
        <w:rPr>
          <w:rFonts w:ascii="Arial" w:hAnsi="Arial" w:cs="Arial"/>
          <w:b/>
          <w:sz w:val="20"/>
          <w:szCs w:val="20"/>
        </w:rPr>
        <w:t>ố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xã h</w:t>
      </w:r>
      <w:r w:rsidRPr="00695BFC">
        <w:rPr>
          <w:rFonts w:ascii="Arial" w:hAnsi="Arial" w:cs="Arial"/>
          <w:b/>
          <w:sz w:val="20"/>
          <w:szCs w:val="20"/>
        </w:rPr>
        <w:t>ộ</w:t>
      </w:r>
      <w:r w:rsidRPr="00695BFC">
        <w:rPr>
          <w:rFonts w:ascii="Arial" w:hAnsi="Arial" w:cs="Arial"/>
          <w:b/>
          <w:sz w:val="20"/>
          <w:szCs w:val="20"/>
        </w:rPr>
        <w:t>i, th</w:t>
      </w:r>
      <w:r w:rsidRPr="00695BFC">
        <w:rPr>
          <w:rFonts w:ascii="Arial" w:hAnsi="Arial" w:cs="Arial"/>
          <w:b/>
          <w:sz w:val="20"/>
          <w:szCs w:val="20"/>
        </w:rPr>
        <w:t>ẻ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o hi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m y t</w:t>
      </w:r>
      <w:r w:rsidRPr="00695BFC">
        <w:rPr>
          <w:rFonts w:ascii="Arial" w:hAnsi="Arial" w:cs="Arial"/>
          <w:b/>
          <w:sz w:val="20"/>
          <w:szCs w:val="20"/>
        </w:rPr>
        <w:t>ế</w:t>
      </w:r>
      <w:r w:rsidRPr="00695BFC">
        <w:rPr>
          <w:rFonts w:ascii="Arial" w:hAnsi="Arial" w:cs="Arial"/>
          <w:b/>
          <w:sz w:val="20"/>
          <w:szCs w:val="20"/>
        </w:rPr>
        <w:t xml:space="preserve"> b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đi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 t</w:t>
      </w:r>
      <w:r w:rsidRPr="00695BFC">
        <w:rPr>
          <w:rFonts w:ascii="Arial" w:hAnsi="Arial" w:cs="Arial"/>
          <w:b/>
          <w:sz w:val="20"/>
          <w:szCs w:val="20"/>
        </w:rPr>
        <w:t>ử</w:t>
      </w:r>
    </w:p>
    <w:p w14:paraId="6327F82A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truy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 xml:space="preserve">p 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danh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(VNelD) m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2 ho</w:t>
      </w:r>
      <w:r w:rsidRPr="00695BFC">
        <w:rPr>
          <w:rFonts w:ascii="Arial" w:hAnsi="Arial" w:cs="Arial"/>
          <w:sz w:val="20"/>
          <w:szCs w:val="20"/>
        </w:rPr>
        <w:t>ặ</w:t>
      </w:r>
      <w:r w:rsidRPr="00695BFC">
        <w:rPr>
          <w:rFonts w:ascii="Arial" w:hAnsi="Arial" w:cs="Arial"/>
          <w:sz w:val="20"/>
          <w:szCs w:val="20"/>
        </w:rPr>
        <w:t xml:space="preserve">c 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(VssID) ho</w:t>
      </w:r>
      <w:r w:rsidRPr="00695BFC">
        <w:rPr>
          <w:rFonts w:ascii="Arial" w:hAnsi="Arial" w:cs="Arial"/>
          <w:sz w:val="20"/>
          <w:szCs w:val="20"/>
        </w:rPr>
        <w:t>ặ</w:t>
      </w:r>
      <w:r w:rsidRPr="00695BFC">
        <w:rPr>
          <w:rFonts w:ascii="Arial" w:hAnsi="Arial" w:cs="Arial"/>
          <w:sz w:val="20"/>
          <w:szCs w:val="20"/>
        </w:rPr>
        <w:t>c hòm thư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(Email)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n và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</w:t>
      </w:r>
      <w:r w:rsidRPr="00695BFC">
        <w:rPr>
          <w:rFonts w:ascii="Arial" w:hAnsi="Arial" w:cs="Arial"/>
          <w:sz w:val="20"/>
          <w:szCs w:val="20"/>
        </w:rPr>
        <w:t xml:space="preserve">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các ch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p;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khám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nh, ch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các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khám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nh, ch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và thanh toán chi phí khám, ch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.</w:t>
      </w:r>
    </w:p>
    <w:p w14:paraId="0F6855FA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Cơ quan,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các ch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pháp lu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không yêu c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u cung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y khi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n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p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>.</w:t>
      </w:r>
    </w:p>
    <w:p w14:paraId="30B70ED2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3.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khám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nh, ch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không yêu c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u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cung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y khi khám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nh, ch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nh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và có trách nhi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m tra c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u giá tr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trên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m.</w:t>
      </w:r>
    </w:p>
    <w:p w14:paraId="79C04E33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7. T</w:t>
      </w:r>
      <w:r w:rsidRPr="00695BFC">
        <w:rPr>
          <w:rFonts w:ascii="Arial" w:hAnsi="Arial" w:cs="Arial"/>
          <w:b/>
          <w:sz w:val="20"/>
          <w:szCs w:val="20"/>
        </w:rPr>
        <w:t>ổ</w:t>
      </w:r>
      <w:r w:rsidRPr="00695BFC">
        <w:rPr>
          <w:rFonts w:ascii="Arial" w:hAnsi="Arial" w:cs="Arial"/>
          <w:b/>
          <w:sz w:val="20"/>
          <w:szCs w:val="20"/>
        </w:rPr>
        <w:t xml:space="preserve"> ch</w:t>
      </w:r>
      <w:r w:rsidRPr="00695BFC">
        <w:rPr>
          <w:rFonts w:ascii="Arial" w:hAnsi="Arial" w:cs="Arial"/>
          <w:b/>
          <w:sz w:val="20"/>
          <w:szCs w:val="20"/>
        </w:rPr>
        <w:t>ứ</w:t>
      </w:r>
      <w:r w:rsidRPr="00695BFC">
        <w:rPr>
          <w:rFonts w:ascii="Arial" w:hAnsi="Arial" w:cs="Arial"/>
          <w:b/>
          <w:sz w:val="20"/>
          <w:szCs w:val="20"/>
        </w:rPr>
        <w:t>c th</w:t>
      </w:r>
      <w:r w:rsidRPr="00695BFC">
        <w:rPr>
          <w:rFonts w:ascii="Arial" w:hAnsi="Arial" w:cs="Arial"/>
          <w:b/>
          <w:sz w:val="20"/>
          <w:szCs w:val="20"/>
        </w:rPr>
        <w:t>ự</w:t>
      </w:r>
      <w:r w:rsidRPr="00695BFC">
        <w:rPr>
          <w:rFonts w:ascii="Arial" w:hAnsi="Arial" w:cs="Arial"/>
          <w:b/>
          <w:sz w:val="20"/>
          <w:szCs w:val="20"/>
        </w:rPr>
        <w:t>c hi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n</w:t>
      </w:r>
    </w:p>
    <w:p w14:paraId="6184F86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 xml:space="preserve">1. </w:t>
      </w:r>
      <w:r w:rsidRPr="00695BFC">
        <w:rPr>
          <w:rFonts w:ascii="Arial" w:hAnsi="Arial" w:cs="Arial"/>
          <w:sz w:val="20"/>
          <w:szCs w:val="20"/>
        </w:rPr>
        <w:t>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t Nam</w:t>
      </w:r>
    </w:p>
    <w:p w14:paraId="453A8D9D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a) Giám đ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t Nam ban hành các quy trình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v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, phân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p, hư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n cơ quan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các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Thông tư này.</w:t>
      </w:r>
    </w:p>
    <w:p w14:paraId="7257A616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lastRenderedPageBreak/>
        <w:t>b) Xây d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ng,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lý, v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n hành ph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n m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m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v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, h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 xml:space="preserve"> th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ng thông </w:t>
      </w:r>
      <w:r w:rsidRPr="00695BFC">
        <w:rPr>
          <w:rFonts w:ascii="Arial" w:hAnsi="Arial" w:cs="Arial"/>
          <w:sz w:val="20"/>
          <w:szCs w:val="20"/>
        </w:rPr>
        <w:t>tin,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m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thông tin trong lĩnh v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đ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m an toàn,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;</w:t>
      </w:r>
    </w:p>
    <w:p w14:paraId="278B82F8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cung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 thông tin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c đóng, hư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>ng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phương ti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>.</w:t>
      </w:r>
    </w:p>
    <w:p w14:paraId="2E2C2A01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c) Xây d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n</w:t>
      </w:r>
      <w:r w:rsidRPr="00695BFC">
        <w:rPr>
          <w:rFonts w:ascii="Arial" w:hAnsi="Arial" w:cs="Arial"/>
          <w:sz w:val="20"/>
          <w:szCs w:val="20"/>
        </w:rPr>
        <w:t>g bi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u m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u dư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i d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ng bi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u m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(E-form) và các thành ph</w:t>
      </w:r>
      <w:r w:rsidRPr="00695BFC">
        <w:rPr>
          <w:rFonts w:ascii="Arial" w:hAnsi="Arial" w:cs="Arial"/>
          <w:sz w:val="20"/>
          <w:szCs w:val="20"/>
        </w:rPr>
        <w:t>ầ</w:t>
      </w:r>
      <w:r w:rsidRPr="00695BFC">
        <w:rPr>
          <w:rFonts w:ascii="Arial" w:hAnsi="Arial" w:cs="Arial"/>
          <w:sz w:val="20"/>
          <w:szCs w:val="20"/>
        </w:rPr>
        <w:t>n h</w:t>
      </w:r>
      <w:r w:rsidRPr="00695BFC">
        <w:rPr>
          <w:rFonts w:ascii="Arial" w:hAnsi="Arial" w:cs="Arial"/>
          <w:sz w:val="20"/>
          <w:szCs w:val="20"/>
        </w:rPr>
        <w:t>ồ</w:t>
      </w:r>
      <w:r w:rsidRPr="00695BFC">
        <w:rPr>
          <w:rFonts w:ascii="Arial" w:hAnsi="Arial" w:cs="Arial"/>
          <w:sz w:val="20"/>
          <w:szCs w:val="20"/>
        </w:rPr>
        <w:t xml:space="preserve"> sơ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thay th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ằ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đi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khi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D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ch v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 xml:space="preserve"> công tr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tuy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n toàn trình trong lĩnh v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,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t nghi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p trình B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Tài chính ban hành.</w:t>
      </w:r>
    </w:p>
    <w:p w14:paraId="6F542DE5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t</w:t>
      </w:r>
      <w:r w:rsidRPr="00695BFC">
        <w:rPr>
          <w:rFonts w:ascii="Arial" w:hAnsi="Arial" w:cs="Arial"/>
          <w:sz w:val="20"/>
          <w:szCs w:val="20"/>
        </w:rPr>
        <w:t>ỉ</w:t>
      </w:r>
      <w:r w:rsidRPr="00695BFC">
        <w:rPr>
          <w:rFonts w:ascii="Arial" w:hAnsi="Arial" w:cs="Arial"/>
          <w:sz w:val="20"/>
          <w:szCs w:val="20"/>
        </w:rPr>
        <w:t>nh, thành ph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tr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thu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c Trung ương;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hư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n, tuyên truy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>n, ph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bi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n đ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n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,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Thông tư này và theo hư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n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Vi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t Nam.</w:t>
      </w:r>
    </w:p>
    <w:p w14:paraId="0B71999D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3. Cơ quan, t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ch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c, đơn v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và</w:t>
      </w:r>
      <w:r w:rsidRPr="00695BFC">
        <w:rPr>
          <w:rFonts w:ascii="Arial" w:hAnsi="Arial" w:cs="Arial"/>
          <w:sz w:val="20"/>
          <w:szCs w:val="20"/>
        </w:rPr>
        <w:t xml:space="preserve">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ch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u trách nhi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m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các n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dung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Thông tư này.</w:t>
      </w:r>
    </w:p>
    <w:p w14:paraId="201ED369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8. 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kho</w:t>
      </w:r>
      <w:r w:rsidRPr="00695BFC">
        <w:rPr>
          <w:rFonts w:ascii="Arial" w:hAnsi="Arial" w:cs="Arial"/>
          <w:b/>
          <w:sz w:val="20"/>
          <w:szCs w:val="20"/>
        </w:rPr>
        <w:t>ả</w:t>
      </w:r>
      <w:r w:rsidRPr="00695BFC">
        <w:rPr>
          <w:rFonts w:ascii="Arial" w:hAnsi="Arial" w:cs="Arial"/>
          <w:b/>
          <w:sz w:val="20"/>
          <w:szCs w:val="20"/>
        </w:rPr>
        <w:t>n chuy</w:t>
      </w:r>
      <w:r w:rsidRPr="00695BFC">
        <w:rPr>
          <w:rFonts w:ascii="Arial" w:hAnsi="Arial" w:cs="Arial"/>
          <w:b/>
          <w:sz w:val="20"/>
          <w:szCs w:val="20"/>
        </w:rPr>
        <w:t>ể</w:t>
      </w:r>
      <w:r w:rsidRPr="00695BFC">
        <w:rPr>
          <w:rFonts w:ascii="Arial" w:hAnsi="Arial" w:cs="Arial"/>
          <w:b/>
          <w:sz w:val="20"/>
          <w:szCs w:val="20"/>
        </w:rPr>
        <w:t>n ti</w:t>
      </w:r>
      <w:r w:rsidRPr="00695BFC">
        <w:rPr>
          <w:rFonts w:ascii="Arial" w:hAnsi="Arial" w:cs="Arial"/>
          <w:b/>
          <w:sz w:val="20"/>
          <w:szCs w:val="20"/>
        </w:rPr>
        <w:t>ế</w:t>
      </w:r>
      <w:r w:rsidRPr="00695BFC">
        <w:rPr>
          <w:rFonts w:ascii="Arial" w:hAnsi="Arial" w:cs="Arial"/>
          <w:b/>
          <w:sz w:val="20"/>
          <w:szCs w:val="20"/>
        </w:rPr>
        <w:t>p</w:t>
      </w:r>
    </w:p>
    <w:p w14:paraId="59A11F89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S</w:t>
      </w:r>
      <w:r w:rsidRPr="00695BFC">
        <w:rPr>
          <w:rFonts w:ascii="Arial" w:hAnsi="Arial" w:cs="Arial"/>
          <w:sz w:val="20"/>
          <w:szCs w:val="20"/>
        </w:rPr>
        <w:t>ổ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y chưa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các ch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và chưa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vào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thì cơ quan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ph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c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p nh</w:t>
      </w:r>
      <w:r w:rsidRPr="00695BFC">
        <w:rPr>
          <w:rFonts w:ascii="Arial" w:hAnsi="Arial" w:cs="Arial"/>
          <w:sz w:val="20"/>
          <w:szCs w:val="20"/>
        </w:rPr>
        <w:t>ậ</w:t>
      </w:r>
      <w:r w:rsidRPr="00695BFC">
        <w:rPr>
          <w:rFonts w:ascii="Arial" w:hAnsi="Arial" w:cs="Arial"/>
          <w:sz w:val="20"/>
          <w:szCs w:val="20"/>
        </w:rPr>
        <w:t>t vào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ữ</w:t>
      </w:r>
      <w:r w:rsidRPr="00695BFC">
        <w:rPr>
          <w:rFonts w:ascii="Arial" w:hAnsi="Arial" w:cs="Arial"/>
          <w:sz w:val="20"/>
          <w:szCs w:val="20"/>
        </w:rPr>
        <w:t xml:space="preserve"> li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qu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>c gia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đ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làm cơ s</w:t>
      </w:r>
      <w:r w:rsidRPr="00695BFC">
        <w:rPr>
          <w:rFonts w:ascii="Arial" w:hAnsi="Arial" w:cs="Arial"/>
          <w:sz w:val="20"/>
          <w:szCs w:val="20"/>
        </w:rPr>
        <w:t>ở</w:t>
      </w:r>
      <w:r w:rsidRPr="00695BFC">
        <w:rPr>
          <w:rFonts w:ascii="Arial" w:hAnsi="Arial" w:cs="Arial"/>
          <w:sz w:val="20"/>
          <w:szCs w:val="20"/>
        </w:rPr>
        <w:t xml:space="preserve">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 các ch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đ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i.</w:t>
      </w:r>
    </w:p>
    <w:p w14:paraId="1543B40C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Th</w:t>
      </w:r>
      <w:r w:rsidRPr="00695BFC">
        <w:rPr>
          <w:rFonts w:ascii="Arial" w:hAnsi="Arial" w:cs="Arial"/>
          <w:sz w:val="20"/>
          <w:szCs w:val="20"/>
        </w:rPr>
        <w:t>ẻ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y t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 xml:space="preserve"> c</w:t>
      </w:r>
      <w:r w:rsidRPr="00695BFC">
        <w:rPr>
          <w:rFonts w:ascii="Arial" w:hAnsi="Arial" w:cs="Arial"/>
          <w:sz w:val="20"/>
          <w:szCs w:val="20"/>
        </w:rPr>
        <w:t>ủ</w:t>
      </w:r>
      <w:r w:rsidRPr="00695BFC">
        <w:rPr>
          <w:rFonts w:ascii="Arial" w:hAnsi="Arial" w:cs="Arial"/>
          <w:sz w:val="20"/>
          <w:szCs w:val="20"/>
        </w:rPr>
        <w:t>a ngư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tham gia đang th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 xml:space="preserve">n trên </w:t>
      </w:r>
      <w:r w:rsidRPr="00695BFC">
        <w:rPr>
          <w:rFonts w:ascii="Arial" w:hAnsi="Arial" w:cs="Arial"/>
          <w:sz w:val="20"/>
          <w:szCs w:val="20"/>
        </w:rPr>
        <w:t>ứ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s</w:t>
      </w:r>
      <w:r w:rsidRPr="00695BFC">
        <w:rPr>
          <w:rFonts w:ascii="Arial" w:hAnsi="Arial" w:cs="Arial"/>
          <w:sz w:val="20"/>
          <w:szCs w:val="20"/>
        </w:rPr>
        <w:t>ố</w:t>
      </w:r>
      <w:r w:rsidRPr="00695BFC">
        <w:rPr>
          <w:rFonts w:ascii="Arial" w:hAnsi="Arial" w:cs="Arial"/>
          <w:sz w:val="20"/>
          <w:szCs w:val="20"/>
        </w:rPr>
        <w:t xml:space="preserve"> (VssID)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cơ quan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o hi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>m xã h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>i c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p trư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 xml:space="preserve">c </w:t>
      </w:r>
      <w:r w:rsidRPr="00695BFC">
        <w:rPr>
          <w:rFonts w:ascii="Arial" w:hAnsi="Arial" w:cs="Arial"/>
          <w:sz w:val="20"/>
          <w:szCs w:val="20"/>
        </w:rPr>
        <w:t>ngày Thông tư này có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l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ti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p t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c có giá tr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pháp lý như b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ấ</w:t>
      </w:r>
      <w:r w:rsidRPr="00695BFC">
        <w:rPr>
          <w:rFonts w:ascii="Arial" w:hAnsi="Arial" w:cs="Arial"/>
          <w:sz w:val="20"/>
          <w:szCs w:val="20"/>
        </w:rPr>
        <w:t>y và đư</w:t>
      </w:r>
      <w:r w:rsidRPr="00695BFC">
        <w:rPr>
          <w:rFonts w:ascii="Arial" w:hAnsi="Arial" w:cs="Arial"/>
          <w:sz w:val="20"/>
          <w:szCs w:val="20"/>
        </w:rPr>
        <w:t>ợ</w:t>
      </w:r>
      <w:r w:rsidRPr="00695BFC">
        <w:rPr>
          <w:rFonts w:ascii="Arial" w:hAnsi="Arial" w:cs="Arial"/>
          <w:sz w:val="20"/>
          <w:szCs w:val="20"/>
        </w:rPr>
        <w:t>c qu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lý, s</w:t>
      </w:r>
      <w:r w:rsidRPr="00695BFC">
        <w:rPr>
          <w:rFonts w:ascii="Arial" w:hAnsi="Arial" w:cs="Arial"/>
          <w:sz w:val="20"/>
          <w:szCs w:val="20"/>
        </w:rPr>
        <w:t>ử</w:t>
      </w:r>
      <w:r w:rsidRPr="00695BFC">
        <w:rPr>
          <w:rFonts w:ascii="Arial" w:hAnsi="Arial" w:cs="Arial"/>
          <w:sz w:val="20"/>
          <w:szCs w:val="20"/>
        </w:rPr>
        <w:t xml:space="preserve"> d</w:t>
      </w:r>
      <w:r w:rsidRPr="00695BFC">
        <w:rPr>
          <w:rFonts w:ascii="Arial" w:hAnsi="Arial" w:cs="Arial"/>
          <w:sz w:val="20"/>
          <w:szCs w:val="20"/>
        </w:rPr>
        <w:t>ụ</w:t>
      </w:r>
      <w:r w:rsidRPr="00695BFC">
        <w:rPr>
          <w:rFonts w:ascii="Arial" w:hAnsi="Arial" w:cs="Arial"/>
          <w:sz w:val="20"/>
          <w:szCs w:val="20"/>
        </w:rPr>
        <w:t>ng theo quy đ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nh t</w:t>
      </w:r>
      <w:r w:rsidRPr="00695BFC">
        <w:rPr>
          <w:rFonts w:ascii="Arial" w:hAnsi="Arial" w:cs="Arial"/>
          <w:sz w:val="20"/>
          <w:szCs w:val="20"/>
        </w:rPr>
        <w:t>ạ</w:t>
      </w:r>
      <w:r w:rsidRPr="00695BFC">
        <w:rPr>
          <w:rFonts w:ascii="Arial" w:hAnsi="Arial" w:cs="Arial"/>
          <w:sz w:val="20"/>
          <w:szCs w:val="20"/>
        </w:rPr>
        <w:t>i Thông tư này.</w:t>
      </w:r>
    </w:p>
    <w:p w14:paraId="615EEBB3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b/>
          <w:sz w:val="20"/>
          <w:szCs w:val="20"/>
        </w:rPr>
        <w:t>Đi</w:t>
      </w:r>
      <w:r w:rsidRPr="00695BFC">
        <w:rPr>
          <w:rFonts w:ascii="Arial" w:hAnsi="Arial" w:cs="Arial"/>
          <w:b/>
          <w:sz w:val="20"/>
          <w:szCs w:val="20"/>
        </w:rPr>
        <w:t>ề</w:t>
      </w:r>
      <w:r w:rsidRPr="00695BFC">
        <w:rPr>
          <w:rFonts w:ascii="Arial" w:hAnsi="Arial" w:cs="Arial"/>
          <w:b/>
          <w:sz w:val="20"/>
          <w:szCs w:val="20"/>
        </w:rPr>
        <w:t>u 9. Hi</w:t>
      </w:r>
      <w:r w:rsidRPr="00695BFC">
        <w:rPr>
          <w:rFonts w:ascii="Arial" w:hAnsi="Arial" w:cs="Arial"/>
          <w:b/>
          <w:sz w:val="20"/>
          <w:szCs w:val="20"/>
        </w:rPr>
        <w:t>ệ</w:t>
      </w:r>
      <w:r w:rsidRPr="00695BFC">
        <w:rPr>
          <w:rFonts w:ascii="Arial" w:hAnsi="Arial" w:cs="Arial"/>
          <w:b/>
          <w:sz w:val="20"/>
          <w:szCs w:val="20"/>
        </w:rPr>
        <w:t>u l</w:t>
      </w:r>
      <w:r w:rsidRPr="00695BFC">
        <w:rPr>
          <w:rFonts w:ascii="Arial" w:hAnsi="Arial" w:cs="Arial"/>
          <w:b/>
          <w:sz w:val="20"/>
          <w:szCs w:val="20"/>
        </w:rPr>
        <w:t>ự</w:t>
      </w:r>
      <w:r w:rsidRPr="00695BFC">
        <w:rPr>
          <w:rFonts w:ascii="Arial" w:hAnsi="Arial" w:cs="Arial"/>
          <w:b/>
          <w:sz w:val="20"/>
          <w:szCs w:val="20"/>
        </w:rPr>
        <w:t>c thi hành</w:t>
      </w:r>
    </w:p>
    <w:p w14:paraId="11852CD7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1. Thông tư này có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u l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thi hành k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t</w:t>
      </w:r>
      <w:r w:rsidRPr="00695BFC">
        <w:rPr>
          <w:rFonts w:ascii="Arial" w:hAnsi="Arial" w:cs="Arial"/>
          <w:sz w:val="20"/>
          <w:szCs w:val="20"/>
        </w:rPr>
        <w:t>ừ</w:t>
      </w:r>
      <w:r w:rsidRPr="00695BFC">
        <w:rPr>
          <w:rFonts w:ascii="Arial" w:hAnsi="Arial" w:cs="Arial"/>
          <w:sz w:val="20"/>
          <w:szCs w:val="20"/>
        </w:rPr>
        <w:t xml:space="preserve"> ngày </w:t>
      </w:r>
      <w:r w:rsidRPr="005A062E">
        <w:rPr>
          <w:rFonts w:ascii="Arial" w:hAnsi="Arial" w:cs="Arial"/>
          <w:iCs/>
          <w:sz w:val="20"/>
          <w:szCs w:val="20"/>
        </w:rPr>
        <w:t>03</w:t>
      </w:r>
      <w:r w:rsidRPr="00695BFC">
        <w:rPr>
          <w:rFonts w:ascii="Arial" w:hAnsi="Arial" w:cs="Arial"/>
          <w:sz w:val="20"/>
          <w:szCs w:val="20"/>
        </w:rPr>
        <w:t xml:space="preserve"> tháng 02 năm 2026.</w:t>
      </w:r>
    </w:p>
    <w:p w14:paraId="3D15DC6B" w14:textId="77777777" w:rsidR="009E78B7" w:rsidRPr="00695BFC" w:rsidRDefault="00E76D5D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95BFC">
        <w:rPr>
          <w:rFonts w:ascii="Arial" w:hAnsi="Arial" w:cs="Arial"/>
          <w:sz w:val="20"/>
          <w:szCs w:val="20"/>
        </w:rPr>
        <w:t>2. Trong quá trình th</w:t>
      </w:r>
      <w:r w:rsidRPr="00695BFC">
        <w:rPr>
          <w:rFonts w:ascii="Arial" w:hAnsi="Arial" w:cs="Arial"/>
          <w:sz w:val="20"/>
          <w:szCs w:val="20"/>
        </w:rPr>
        <w:t>ự</w:t>
      </w:r>
      <w:r w:rsidRPr="00695BFC">
        <w:rPr>
          <w:rFonts w:ascii="Arial" w:hAnsi="Arial" w:cs="Arial"/>
          <w:sz w:val="20"/>
          <w:szCs w:val="20"/>
        </w:rPr>
        <w:t>c hi</w:t>
      </w:r>
      <w:r w:rsidRPr="00695BFC">
        <w:rPr>
          <w:rFonts w:ascii="Arial" w:hAnsi="Arial" w:cs="Arial"/>
          <w:sz w:val="20"/>
          <w:szCs w:val="20"/>
        </w:rPr>
        <w:t>ệ</w:t>
      </w:r>
      <w:r w:rsidRPr="00695BFC">
        <w:rPr>
          <w:rFonts w:ascii="Arial" w:hAnsi="Arial" w:cs="Arial"/>
          <w:sz w:val="20"/>
          <w:szCs w:val="20"/>
        </w:rPr>
        <w:t>n n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u</w:t>
      </w:r>
      <w:r w:rsidRPr="00695BFC">
        <w:rPr>
          <w:rFonts w:ascii="Arial" w:hAnsi="Arial" w:cs="Arial"/>
          <w:sz w:val="20"/>
          <w:szCs w:val="20"/>
        </w:rPr>
        <w:t xml:space="preserve"> phát sinh vư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m</w:t>
      </w:r>
      <w:r w:rsidRPr="00695BFC">
        <w:rPr>
          <w:rFonts w:ascii="Arial" w:hAnsi="Arial" w:cs="Arial"/>
          <w:sz w:val="20"/>
          <w:szCs w:val="20"/>
        </w:rPr>
        <w:t>ắ</w:t>
      </w:r>
      <w:r w:rsidRPr="00695BFC">
        <w:rPr>
          <w:rFonts w:ascii="Arial" w:hAnsi="Arial" w:cs="Arial"/>
          <w:sz w:val="20"/>
          <w:szCs w:val="20"/>
        </w:rPr>
        <w:t>c, đ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ngh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 xml:space="preserve"> ph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n ánh k</w:t>
      </w:r>
      <w:r w:rsidRPr="00695BFC">
        <w:rPr>
          <w:rFonts w:ascii="Arial" w:hAnsi="Arial" w:cs="Arial"/>
          <w:sz w:val="20"/>
          <w:szCs w:val="20"/>
        </w:rPr>
        <w:t>ị</w:t>
      </w:r>
      <w:r w:rsidRPr="00695BFC">
        <w:rPr>
          <w:rFonts w:ascii="Arial" w:hAnsi="Arial" w:cs="Arial"/>
          <w:sz w:val="20"/>
          <w:szCs w:val="20"/>
        </w:rPr>
        <w:t>p th</w:t>
      </w:r>
      <w:r w:rsidRPr="00695BFC">
        <w:rPr>
          <w:rFonts w:ascii="Arial" w:hAnsi="Arial" w:cs="Arial"/>
          <w:sz w:val="20"/>
          <w:szCs w:val="20"/>
        </w:rPr>
        <w:t>ờ</w:t>
      </w:r>
      <w:r w:rsidRPr="00695BFC">
        <w:rPr>
          <w:rFonts w:ascii="Arial" w:hAnsi="Arial" w:cs="Arial"/>
          <w:sz w:val="20"/>
          <w:szCs w:val="20"/>
        </w:rPr>
        <w:t>i v</w:t>
      </w:r>
      <w:r w:rsidRPr="00695BFC">
        <w:rPr>
          <w:rFonts w:ascii="Arial" w:hAnsi="Arial" w:cs="Arial"/>
          <w:sz w:val="20"/>
          <w:szCs w:val="20"/>
        </w:rPr>
        <w:t>ề</w:t>
      </w:r>
      <w:r w:rsidRPr="00695BFC">
        <w:rPr>
          <w:rFonts w:ascii="Arial" w:hAnsi="Arial" w:cs="Arial"/>
          <w:sz w:val="20"/>
          <w:szCs w:val="20"/>
        </w:rPr>
        <w:t xml:space="preserve"> B</w:t>
      </w:r>
      <w:r w:rsidRPr="00695BFC">
        <w:rPr>
          <w:rFonts w:ascii="Arial" w:hAnsi="Arial" w:cs="Arial"/>
          <w:sz w:val="20"/>
          <w:szCs w:val="20"/>
        </w:rPr>
        <w:t>ộ</w:t>
      </w:r>
      <w:r w:rsidRPr="00695BFC">
        <w:rPr>
          <w:rFonts w:ascii="Arial" w:hAnsi="Arial" w:cs="Arial"/>
          <w:sz w:val="20"/>
          <w:szCs w:val="20"/>
        </w:rPr>
        <w:t xml:space="preserve"> Tài chính đ</w:t>
      </w:r>
      <w:r w:rsidRPr="00695BFC">
        <w:rPr>
          <w:rFonts w:ascii="Arial" w:hAnsi="Arial" w:cs="Arial"/>
          <w:sz w:val="20"/>
          <w:szCs w:val="20"/>
        </w:rPr>
        <w:t>ể</w:t>
      </w:r>
      <w:r w:rsidRPr="00695BFC">
        <w:rPr>
          <w:rFonts w:ascii="Arial" w:hAnsi="Arial" w:cs="Arial"/>
          <w:sz w:val="20"/>
          <w:szCs w:val="20"/>
        </w:rPr>
        <w:t xml:space="preserve"> hư</w:t>
      </w:r>
      <w:r w:rsidRPr="00695BFC">
        <w:rPr>
          <w:rFonts w:ascii="Arial" w:hAnsi="Arial" w:cs="Arial"/>
          <w:sz w:val="20"/>
          <w:szCs w:val="20"/>
        </w:rPr>
        <w:t>ớ</w:t>
      </w:r>
      <w:r w:rsidRPr="00695BFC">
        <w:rPr>
          <w:rFonts w:ascii="Arial" w:hAnsi="Arial" w:cs="Arial"/>
          <w:sz w:val="20"/>
          <w:szCs w:val="20"/>
        </w:rPr>
        <w:t>ng d</w:t>
      </w:r>
      <w:r w:rsidRPr="00695BFC">
        <w:rPr>
          <w:rFonts w:ascii="Arial" w:hAnsi="Arial" w:cs="Arial"/>
          <w:sz w:val="20"/>
          <w:szCs w:val="20"/>
        </w:rPr>
        <w:t>ẫ</w:t>
      </w:r>
      <w:r w:rsidRPr="00695BFC">
        <w:rPr>
          <w:rFonts w:ascii="Arial" w:hAnsi="Arial" w:cs="Arial"/>
          <w:sz w:val="20"/>
          <w:szCs w:val="20"/>
        </w:rPr>
        <w:t>n gi</w:t>
      </w:r>
      <w:r w:rsidRPr="00695BFC">
        <w:rPr>
          <w:rFonts w:ascii="Arial" w:hAnsi="Arial" w:cs="Arial"/>
          <w:sz w:val="20"/>
          <w:szCs w:val="20"/>
        </w:rPr>
        <w:t>ả</w:t>
      </w:r>
      <w:r w:rsidRPr="00695BFC">
        <w:rPr>
          <w:rFonts w:ascii="Arial" w:hAnsi="Arial" w:cs="Arial"/>
          <w:sz w:val="20"/>
          <w:szCs w:val="20"/>
        </w:rPr>
        <w:t>i quy</w:t>
      </w:r>
      <w:r w:rsidRPr="00695BFC">
        <w:rPr>
          <w:rFonts w:ascii="Arial" w:hAnsi="Arial" w:cs="Arial"/>
          <w:sz w:val="20"/>
          <w:szCs w:val="20"/>
        </w:rPr>
        <w:t>ế</w:t>
      </w:r>
      <w:r w:rsidRPr="00695BFC">
        <w:rPr>
          <w:rFonts w:ascii="Arial" w:hAnsi="Arial" w:cs="Arial"/>
          <w:sz w:val="20"/>
          <w:szCs w:val="20"/>
        </w:rPr>
        <w:t>t./.</w:t>
      </w:r>
    </w:p>
    <w:p w14:paraId="356B0726" w14:textId="77777777" w:rsidR="00581973" w:rsidRPr="00695BFC" w:rsidRDefault="00581973" w:rsidP="005819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59"/>
        <w:gridCol w:w="3367"/>
      </w:tblGrid>
      <w:tr w:rsidR="009E78B7" w:rsidRPr="00695BFC" w14:paraId="06A8C356" w14:textId="77777777" w:rsidTr="00581973">
        <w:tc>
          <w:tcPr>
            <w:tcW w:w="3135" w:type="pct"/>
          </w:tcPr>
          <w:p w14:paraId="0AB5C413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695BFC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695BFC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A2FC026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Văn phòng Trung ương Đ</w:t>
            </w:r>
            <w:r w:rsidRPr="00695BFC">
              <w:rPr>
                <w:rFonts w:ascii="Arial" w:hAnsi="Arial" w:cs="Arial"/>
                <w:sz w:val="20"/>
                <w:szCs w:val="20"/>
              </w:rPr>
              <w:t>ả</w:t>
            </w:r>
            <w:r w:rsidRPr="00695BFC">
              <w:rPr>
                <w:rFonts w:ascii="Arial" w:hAnsi="Arial" w:cs="Arial"/>
                <w:sz w:val="20"/>
                <w:szCs w:val="20"/>
              </w:rPr>
              <w:t>ng và các Ban c</w:t>
            </w:r>
            <w:r w:rsidRPr="00695BFC">
              <w:rPr>
                <w:rFonts w:ascii="Arial" w:hAnsi="Arial" w:cs="Arial"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sz w:val="20"/>
                <w:szCs w:val="20"/>
              </w:rPr>
              <w:t>a Đ</w:t>
            </w:r>
            <w:r w:rsidRPr="00695BFC">
              <w:rPr>
                <w:rFonts w:ascii="Arial" w:hAnsi="Arial" w:cs="Arial"/>
                <w:sz w:val="20"/>
                <w:szCs w:val="20"/>
              </w:rPr>
              <w:t>ả</w:t>
            </w:r>
            <w:r w:rsidRPr="00695BFC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4EB7B4D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Ki</w:t>
            </w:r>
            <w:r w:rsidRPr="00695BFC">
              <w:rPr>
                <w:rFonts w:ascii="Arial" w:hAnsi="Arial" w:cs="Arial"/>
                <w:sz w:val="20"/>
                <w:szCs w:val="20"/>
              </w:rPr>
              <w:t>ể</w:t>
            </w:r>
            <w:r w:rsidRPr="00695BFC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695BFC">
              <w:rPr>
                <w:rFonts w:ascii="Arial" w:hAnsi="Arial" w:cs="Arial"/>
                <w:sz w:val="20"/>
                <w:szCs w:val="20"/>
              </w:rPr>
              <w:t>ớ</w:t>
            </w:r>
            <w:r w:rsidRPr="00695BFC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8E5F870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H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 đ</w:t>
            </w:r>
            <w:r w:rsidRPr="00695BFC">
              <w:rPr>
                <w:rFonts w:ascii="Arial" w:hAnsi="Arial" w:cs="Arial"/>
                <w:sz w:val="20"/>
                <w:szCs w:val="20"/>
              </w:rPr>
              <w:t>ồ</w:t>
            </w:r>
            <w:r w:rsidRPr="00695BFC">
              <w:rPr>
                <w:rFonts w:ascii="Arial" w:hAnsi="Arial" w:cs="Arial"/>
                <w:sz w:val="20"/>
                <w:szCs w:val="20"/>
              </w:rPr>
              <w:t>ng dân t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c c</w:t>
            </w:r>
            <w:r w:rsidRPr="00695BFC">
              <w:rPr>
                <w:rFonts w:ascii="Arial" w:hAnsi="Arial" w:cs="Arial"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sz w:val="20"/>
                <w:szCs w:val="20"/>
              </w:rPr>
              <w:t>a Qu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c h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978B4C2" w14:textId="254BD7FA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95BFC">
              <w:rPr>
                <w:rFonts w:ascii="Arial" w:hAnsi="Arial" w:cs="Arial"/>
                <w:sz w:val="20"/>
                <w:szCs w:val="20"/>
              </w:rPr>
              <w:t>Ủy ban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Văn hóa và Xã h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 c</w:t>
            </w:r>
            <w:r w:rsidRPr="00695BFC">
              <w:rPr>
                <w:rFonts w:ascii="Arial" w:hAnsi="Arial" w:cs="Arial"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sz w:val="20"/>
                <w:szCs w:val="20"/>
              </w:rPr>
              <w:t>a Qu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c h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6BB48AC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Các B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,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cơ quan ngang B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c Chính ph</w:t>
            </w:r>
            <w:r w:rsidRPr="00695BFC">
              <w:rPr>
                <w:rFonts w:ascii="Arial" w:hAnsi="Arial" w:cs="Arial"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DFD24B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Cơ quan Trung ương các H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i, Đoàn th</w:t>
            </w:r>
            <w:r w:rsidRPr="00695BFC">
              <w:rPr>
                <w:rFonts w:ascii="Arial" w:hAnsi="Arial" w:cs="Arial"/>
                <w:sz w:val="20"/>
                <w:szCs w:val="20"/>
              </w:rPr>
              <w:t>ể</w:t>
            </w:r>
            <w:r w:rsidRPr="00695B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A9338A0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HĐND, UBND các c</w:t>
            </w:r>
            <w:r w:rsidRPr="00695BFC">
              <w:rPr>
                <w:rFonts w:ascii="Arial" w:hAnsi="Arial" w:cs="Arial"/>
                <w:sz w:val="20"/>
                <w:szCs w:val="20"/>
              </w:rPr>
              <w:t>ấ</w:t>
            </w:r>
            <w:r w:rsidRPr="00695BFC">
              <w:rPr>
                <w:rFonts w:ascii="Arial" w:hAnsi="Arial" w:cs="Arial"/>
                <w:sz w:val="20"/>
                <w:szCs w:val="20"/>
              </w:rPr>
              <w:t>p;</w:t>
            </w:r>
          </w:p>
          <w:p w14:paraId="3CF02080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</w:t>
            </w:r>
            <w:r w:rsidRPr="00695BFC">
              <w:rPr>
                <w:rFonts w:ascii="Arial" w:hAnsi="Arial" w:cs="Arial"/>
                <w:sz w:val="20"/>
                <w:szCs w:val="20"/>
              </w:rPr>
              <w:t>ụ</w:t>
            </w:r>
            <w:r w:rsidRPr="00695BFC">
              <w:rPr>
                <w:rFonts w:ascii="Arial" w:hAnsi="Arial" w:cs="Arial"/>
                <w:sz w:val="20"/>
                <w:szCs w:val="20"/>
              </w:rPr>
              <w:t>c Ki</w:t>
            </w:r>
            <w:r w:rsidRPr="00695BFC">
              <w:rPr>
                <w:rFonts w:ascii="Arial" w:hAnsi="Arial" w:cs="Arial"/>
                <w:sz w:val="20"/>
                <w:szCs w:val="20"/>
              </w:rPr>
              <w:t>ể</w:t>
            </w:r>
            <w:r w:rsidRPr="00695BFC">
              <w:rPr>
                <w:rFonts w:ascii="Arial" w:hAnsi="Arial" w:cs="Arial"/>
                <w:sz w:val="20"/>
                <w:szCs w:val="20"/>
              </w:rPr>
              <w:t>m tra văn b</w:t>
            </w:r>
            <w:r w:rsidRPr="00695BFC">
              <w:rPr>
                <w:rFonts w:ascii="Arial" w:hAnsi="Arial" w:cs="Arial"/>
                <w:sz w:val="20"/>
                <w:szCs w:val="20"/>
              </w:rPr>
              <w:t>ả</w:t>
            </w:r>
            <w:r w:rsidRPr="00695BFC">
              <w:rPr>
                <w:rFonts w:ascii="Arial" w:hAnsi="Arial" w:cs="Arial"/>
                <w:sz w:val="20"/>
                <w:szCs w:val="20"/>
              </w:rPr>
              <w:t>n và QLXLVPHC (B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Tư pháp);</w:t>
            </w:r>
          </w:p>
          <w:p w14:paraId="631BA830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Các đơn v</w:t>
            </w:r>
            <w:r w:rsidRPr="00695BFC">
              <w:rPr>
                <w:rFonts w:ascii="Arial" w:hAnsi="Arial" w:cs="Arial"/>
                <w:sz w:val="20"/>
                <w:szCs w:val="20"/>
              </w:rPr>
              <w:t>ị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c B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37102389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S</w:t>
            </w:r>
            <w:r w:rsidRPr="00695BFC">
              <w:rPr>
                <w:rFonts w:ascii="Arial" w:hAnsi="Arial" w:cs="Arial"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Tài chính, S</w:t>
            </w:r>
            <w:r w:rsidRPr="00695BFC">
              <w:rPr>
                <w:rFonts w:ascii="Arial" w:hAnsi="Arial" w:cs="Arial"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Y t</w:t>
            </w:r>
            <w:r w:rsidRPr="00695BFC">
              <w:rPr>
                <w:rFonts w:ascii="Arial" w:hAnsi="Arial" w:cs="Arial"/>
                <w:sz w:val="20"/>
                <w:szCs w:val="20"/>
              </w:rPr>
              <w:t>ế</w:t>
            </w:r>
            <w:r w:rsidRPr="00695BFC">
              <w:rPr>
                <w:rFonts w:ascii="Arial" w:hAnsi="Arial" w:cs="Arial"/>
                <w:sz w:val="20"/>
                <w:szCs w:val="20"/>
              </w:rPr>
              <w:t>, S</w:t>
            </w:r>
            <w:r w:rsidRPr="00695BFC">
              <w:rPr>
                <w:rFonts w:ascii="Arial" w:hAnsi="Arial" w:cs="Arial"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>i v</w:t>
            </w:r>
            <w:r w:rsidRPr="00695BFC">
              <w:rPr>
                <w:rFonts w:ascii="Arial" w:hAnsi="Arial" w:cs="Arial"/>
                <w:sz w:val="20"/>
                <w:szCs w:val="20"/>
              </w:rPr>
              <w:t>ụ</w:t>
            </w:r>
            <w:r w:rsidRPr="00695BFC">
              <w:rPr>
                <w:rFonts w:ascii="Arial" w:hAnsi="Arial" w:cs="Arial"/>
                <w:sz w:val="20"/>
                <w:szCs w:val="20"/>
              </w:rPr>
              <w:t>, Thu</w:t>
            </w:r>
            <w:r w:rsidRPr="00695BFC">
              <w:rPr>
                <w:rFonts w:ascii="Arial" w:hAnsi="Arial" w:cs="Arial"/>
                <w:sz w:val="20"/>
                <w:szCs w:val="20"/>
              </w:rPr>
              <w:t>ế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695BFC">
              <w:rPr>
                <w:rFonts w:ascii="Arial" w:hAnsi="Arial" w:cs="Arial"/>
                <w:sz w:val="20"/>
                <w:szCs w:val="20"/>
              </w:rPr>
              <w:t>ỉ</w:t>
            </w:r>
            <w:r w:rsidRPr="00695BF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1302068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BHXH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các t</w:t>
            </w:r>
            <w:r w:rsidRPr="00695BFC">
              <w:rPr>
                <w:rFonts w:ascii="Arial" w:hAnsi="Arial" w:cs="Arial"/>
                <w:sz w:val="20"/>
                <w:szCs w:val="20"/>
              </w:rPr>
              <w:t>ỉ</w:t>
            </w:r>
            <w:r w:rsidRPr="00695BFC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57DCE5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7BC20FFC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</w:t>
            </w:r>
            <w:r w:rsidRPr="00695BFC">
              <w:rPr>
                <w:rFonts w:ascii="Arial" w:hAnsi="Arial" w:cs="Arial"/>
                <w:sz w:val="20"/>
                <w:szCs w:val="20"/>
              </w:rPr>
              <w:t>ổ</w:t>
            </w:r>
            <w:r w:rsidRPr="00695BFC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695BFC">
              <w:rPr>
                <w:rFonts w:ascii="Arial" w:hAnsi="Arial" w:cs="Arial"/>
                <w:sz w:val="20"/>
                <w:szCs w:val="20"/>
              </w:rPr>
              <w:t>ệ</w:t>
            </w:r>
            <w:r w:rsidRPr="00695BFC">
              <w:rPr>
                <w:rFonts w:ascii="Arial" w:hAnsi="Arial" w:cs="Arial"/>
                <w:sz w:val="20"/>
                <w:szCs w:val="20"/>
              </w:rPr>
              <w:t>n t</w:t>
            </w:r>
            <w:r w:rsidRPr="00695BFC">
              <w:rPr>
                <w:rFonts w:ascii="Arial" w:hAnsi="Arial" w:cs="Arial"/>
                <w:sz w:val="20"/>
                <w:szCs w:val="20"/>
              </w:rPr>
              <w:t>ử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Chính ph</w:t>
            </w:r>
            <w:r w:rsidRPr="00695BFC">
              <w:rPr>
                <w:rFonts w:ascii="Arial" w:hAnsi="Arial" w:cs="Arial"/>
                <w:sz w:val="20"/>
                <w:szCs w:val="20"/>
              </w:rPr>
              <w:t>ủ</w:t>
            </w:r>
            <w:r w:rsidRPr="00695BF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EEC373C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Cơ s</w:t>
            </w:r>
            <w:r w:rsidRPr="00695BFC">
              <w:rPr>
                <w:rFonts w:ascii="Arial" w:hAnsi="Arial" w:cs="Arial"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695BFC">
              <w:rPr>
                <w:rFonts w:ascii="Arial" w:hAnsi="Arial" w:cs="Arial"/>
                <w:sz w:val="20"/>
                <w:szCs w:val="20"/>
              </w:rPr>
              <w:t>ữ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li</w:t>
            </w:r>
            <w:r w:rsidRPr="00695BFC">
              <w:rPr>
                <w:rFonts w:ascii="Arial" w:hAnsi="Arial" w:cs="Arial"/>
                <w:sz w:val="20"/>
                <w:szCs w:val="20"/>
              </w:rPr>
              <w:t>ệ</w:t>
            </w:r>
            <w:r w:rsidRPr="00695BFC">
              <w:rPr>
                <w:rFonts w:ascii="Arial" w:hAnsi="Arial" w:cs="Arial"/>
                <w:sz w:val="20"/>
                <w:szCs w:val="20"/>
              </w:rPr>
              <w:t>u qu</w:t>
            </w:r>
            <w:r w:rsidRPr="00695BFC">
              <w:rPr>
                <w:rFonts w:ascii="Arial" w:hAnsi="Arial" w:cs="Arial"/>
                <w:sz w:val="20"/>
                <w:szCs w:val="20"/>
              </w:rPr>
              <w:t>ố</w:t>
            </w:r>
            <w:r w:rsidRPr="00695BFC">
              <w:rPr>
                <w:rFonts w:ascii="Arial" w:hAnsi="Arial" w:cs="Arial"/>
                <w:sz w:val="20"/>
                <w:szCs w:val="20"/>
              </w:rPr>
              <w:t>c gia v</w:t>
            </w:r>
            <w:r w:rsidRPr="00695BFC">
              <w:rPr>
                <w:rFonts w:ascii="Arial" w:hAnsi="Arial" w:cs="Arial"/>
                <w:sz w:val="20"/>
                <w:szCs w:val="20"/>
              </w:rPr>
              <w:t>ề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pháp lu</w:t>
            </w:r>
            <w:r w:rsidRPr="00695BFC">
              <w:rPr>
                <w:rFonts w:ascii="Arial" w:hAnsi="Arial" w:cs="Arial"/>
                <w:sz w:val="20"/>
                <w:szCs w:val="20"/>
              </w:rPr>
              <w:t>ậ</w:t>
            </w:r>
            <w:r w:rsidRPr="00695BFC">
              <w:rPr>
                <w:rFonts w:ascii="Arial" w:hAnsi="Arial" w:cs="Arial"/>
                <w:sz w:val="20"/>
                <w:szCs w:val="20"/>
              </w:rPr>
              <w:t>t;</w:t>
            </w:r>
          </w:p>
          <w:p w14:paraId="270FE49F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C</w:t>
            </w:r>
            <w:r w:rsidRPr="00695BFC">
              <w:rPr>
                <w:rFonts w:ascii="Arial" w:hAnsi="Arial" w:cs="Arial"/>
                <w:sz w:val="20"/>
                <w:szCs w:val="20"/>
              </w:rPr>
              <w:t>ổ</w:t>
            </w:r>
            <w:r w:rsidRPr="00695BFC">
              <w:rPr>
                <w:rFonts w:ascii="Arial" w:hAnsi="Arial" w:cs="Arial"/>
                <w:sz w:val="20"/>
                <w:szCs w:val="20"/>
              </w:rPr>
              <w:t>ng thông tin đi</w:t>
            </w:r>
            <w:r w:rsidRPr="00695BFC">
              <w:rPr>
                <w:rFonts w:ascii="Arial" w:hAnsi="Arial" w:cs="Arial"/>
                <w:sz w:val="20"/>
                <w:szCs w:val="20"/>
              </w:rPr>
              <w:t>ệ</w:t>
            </w:r>
            <w:r w:rsidRPr="00695BFC">
              <w:rPr>
                <w:rFonts w:ascii="Arial" w:hAnsi="Arial" w:cs="Arial"/>
                <w:sz w:val="20"/>
                <w:szCs w:val="20"/>
              </w:rPr>
              <w:t>n t</w:t>
            </w:r>
            <w:r w:rsidRPr="00695BFC">
              <w:rPr>
                <w:rFonts w:ascii="Arial" w:hAnsi="Arial" w:cs="Arial"/>
                <w:sz w:val="20"/>
                <w:szCs w:val="20"/>
              </w:rPr>
              <w:t>ử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695BFC">
              <w:rPr>
                <w:rFonts w:ascii="Arial" w:hAnsi="Arial" w:cs="Arial"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sz w:val="20"/>
                <w:szCs w:val="20"/>
              </w:rPr>
              <w:t xml:space="preserve"> Tài chính;</w:t>
            </w:r>
          </w:p>
          <w:p w14:paraId="27C269DA" w14:textId="77777777" w:rsidR="009E78B7" w:rsidRPr="00695BFC" w:rsidRDefault="00E76D5D" w:rsidP="005819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sz w:val="20"/>
                <w:szCs w:val="20"/>
              </w:rPr>
              <w:t>- Lưu: VT, BHXH (100 b</w:t>
            </w:r>
            <w:r w:rsidRPr="00695BFC">
              <w:rPr>
                <w:rFonts w:ascii="Arial" w:hAnsi="Arial" w:cs="Arial"/>
                <w:sz w:val="20"/>
                <w:szCs w:val="20"/>
              </w:rPr>
              <w:t>ả</w:t>
            </w:r>
            <w:r w:rsidRPr="00695BFC">
              <w:rPr>
                <w:rFonts w:ascii="Arial" w:hAnsi="Arial" w:cs="Arial"/>
                <w:sz w:val="20"/>
                <w:szCs w:val="20"/>
              </w:rPr>
              <w:t>n)</w:t>
            </w:r>
          </w:p>
        </w:tc>
        <w:tc>
          <w:tcPr>
            <w:tcW w:w="1865" w:type="pct"/>
          </w:tcPr>
          <w:p w14:paraId="68638B9C" w14:textId="77777777" w:rsidR="009E78B7" w:rsidRPr="00695BFC" w:rsidRDefault="00E76D5D" w:rsidP="0058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b/>
                <w:sz w:val="20"/>
                <w:szCs w:val="20"/>
              </w:rPr>
              <w:t>KT. B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4DEFE172" w14:textId="0F617D4D" w:rsidR="009E78B7" w:rsidRPr="00695BFC" w:rsidRDefault="00E76D5D" w:rsidP="005819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BFC">
              <w:rPr>
                <w:rFonts w:ascii="Arial" w:hAnsi="Arial" w:cs="Arial"/>
                <w:b/>
                <w:sz w:val="20"/>
                <w:szCs w:val="20"/>
              </w:rPr>
              <w:t>TH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 xml:space="preserve"> TRƯ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Ở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sz w:val="20"/>
                <w:szCs w:val="20"/>
              </w:rPr>
              <w:br/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Lê T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 C</w:t>
            </w:r>
            <w:r w:rsidR="00581973" w:rsidRPr="00695BFC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695BF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</w:tbl>
    <w:p w14:paraId="135A6375" w14:textId="77777777" w:rsidR="00AA1952" w:rsidRPr="00695BFC" w:rsidRDefault="00AA1952" w:rsidP="00277F17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AA1952" w:rsidRPr="00695BFC" w:rsidSect="00277F17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6284A" w14:textId="77777777" w:rsidR="00E76D5D" w:rsidRDefault="00E76D5D">
      <w:pPr>
        <w:spacing w:after="0" w:line="240" w:lineRule="auto"/>
      </w:pPr>
      <w:r>
        <w:separator/>
      </w:r>
    </w:p>
  </w:endnote>
  <w:endnote w:type="continuationSeparator" w:id="0">
    <w:p w14:paraId="40DE58D9" w14:textId="77777777" w:rsidR="00E76D5D" w:rsidRDefault="00E7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C99E4" w14:textId="77777777" w:rsidR="00E76D5D" w:rsidRDefault="00E76D5D">
      <w:pPr>
        <w:spacing w:after="0" w:line="240" w:lineRule="auto"/>
      </w:pPr>
      <w:r>
        <w:separator/>
      </w:r>
    </w:p>
  </w:footnote>
  <w:footnote w:type="continuationSeparator" w:id="0">
    <w:p w14:paraId="795B79DB" w14:textId="77777777" w:rsidR="00E76D5D" w:rsidRDefault="00E76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B7"/>
    <w:rsid w:val="00023402"/>
    <w:rsid w:val="00277F17"/>
    <w:rsid w:val="00544006"/>
    <w:rsid w:val="00581973"/>
    <w:rsid w:val="005A062E"/>
    <w:rsid w:val="00690938"/>
    <w:rsid w:val="00695BFC"/>
    <w:rsid w:val="00764F3E"/>
    <w:rsid w:val="00804BE4"/>
    <w:rsid w:val="009E78B7"/>
    <w:rsid w:val="00AA1952"/>
    <w:rsid w:val="00C950B4"/>
    <w:rsid w:val="00E76D5D"/>
    <w:rsid w:val="00EB7162"/>
    <w:rsid w:val="00F113A4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DE07"/>
  <w15:docId w15:val="{E8C71E35-7C0F-46B3-BA7F-8E9ABC3E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17"/>
  </w:style>
  <w:style w:type="paragraph" w:styleId="Footer">
    <w:name w:val="footer"/>
    <w:basedOn w:val="Normal"/>
    <w:link w:val="FooterChar"/>
    <w:uiPriority w:val="99"/>
    <w:unhideWhenUsed/>
    <w:rsid w:val="00277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Ngọt .</dc:creator>
  <cp:lastModifiedBy>NGUYỄN XUÂN HUY</cp:lastModifiedBy>
  <cp:revision>5</cp:revision>
  <dcterms:created xsi:type="dcterms:W3CDTF">2026-02-04T09:30:00Z</dcterms:created>
  <dcterms:modified xsi:type="dcterms:W3CDTF">2026-02-05T01:27:00Z</dcterms:modified>
</cp:coreProperties>
</file>