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387286" w:rsidRPr="00387286" w:rsidTr="00387286"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286" w:rsidRPr="00387286" w:rsidRDefault="00387286" w:rsidP="00387286">
            <w:pPr>
              <w:spacing w:before="120" w:after="300" w:line="240" w:lineRule="auto"/>
              <w:jc w:val="center"/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</w:pPr>
            <w:r w:rsidRPr="00387286">
              <w:rPr>
                <w:rFonts w:ascii="Times New Roman" w:eastAsia="Times New Roman" w:hAnsi="Times New Roman" w:cs="Times New Roman"/>
                <w:b/>
                <w:bCs/>
                <w:color w:val="646464"/>
                <w:sz w:val="21"/>
                <w:szCs w:val="21"/>
              </w:rPr>
              <w:t>BỘ TÀI CHÍNH</w:t>
            </w:r>
            <w:r w:rsidRPr="00387286">
              <w:rPr>
                <w:rFonts w:ascii="Times New Roman" w:eastAsia="Times New Roman" w:hAnsi="Times New Roman" w:cs="Times New Roman"/>
                <w:b/>
                <w:bCs/>
                <w:color w:val="646464"/>
                <w:sz w:val="21"/>
                <w:szCs w:val="21"/>
                <w:lang w:val="vi-VN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286" w:rsidRPr="00387286" w:rsidRDefault="00387286" w:rsidP="00387286">
            <w:pPr>
              <w:spacing w:before="120" w:after="300" w:line="240" w:lineRule="auto"/>
              <w:jc w:val="center"/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</w:pPr>
            <w:r w:rsidRPr="00387286">
              <w:rPr>
                <w:rFonts w:ascii="Times New Roman" w:eastAsia="Times New Roman" w:hAnsi="Times New Roman" w:cs="Times New Roman"/>
                <w:b/>
                <w:bCs/>
                <w:color w:val="646464"/>
                <w:sz w:val="21"/>
                <w:szCs w:val="21"/>
                <w:lang w:val="vi-VN"/>
              </w:rPr>
              <w:t>CỘNG HÒA XÃ HỘI CHỦ NGHĨA VIỆT NAM</w:t>
            </w:r>
            <w:r w:rsidRPr="00387286">
              <w:rPr>
                <w:rFonts w:ascii="Times New Roman" w:eastAsia="Times New Roman" w:hAnsi="Times New Roman" w:cs="Times New Roman"/>
                <w:b/>
                <w:bCs/>
                <w:color w:val="646464"/>
                <w:sz w:val="21"/>
                <w:szCs w:val="21"/>
                <w:lang w:val="vi-VN"/>
              </w:rPr>
              <w:br/>
              <w:t>Độc lập - Tự do - Hạnh phúc</w:t>
            </w:r>
            <w:r w:rsidRPr="00387286">
              <w:rPr>
                <w:rFonts w:ascii="Times New Roman" w:eastAsia="Times New Roman" w:hAnsi="Times New Roman" w:cs="Times New Roman"/>
                <w:b/>
                <w:bCs/>
                <w:color w:val="646464"/>
                <w:sz w:val="21"/>
                <w:szCs w:val="21"/>
                <w:lang w:val="vi-VN"/>
              </w:rPr>
              <w:br/>
              <w:t>---------------</w:t>
            </w:r>
          </w:p>
        </w:tc>
      </w:tr>
      <w:tr w:rsidR="00387286" w:rsidRPr="00387286" w:rsidTr="00387286"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286" w:rsidRPr="00387286" w:rsidRDefault="00387286" w:rsidP="00387286">
            <w:pPr>
              <w:spacing w:before="120" w:after="300" w:line="240" w:lineRule="auto"/>
              <w:jc w:val="center"/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</w:pPr>
            <w:r w:rsidRPr="00387286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t>Số: </w:t>
            </w:r>
            <w:r w:rsidRPr="00387286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12/2021/TT-BTC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286" w:rsidRPr="00387286" w:rsidRDefault="00387286" w:rsidP="00387286">
            <w:pPr>
              <w:spacing w:before="120" w:after="300" w:line="240" w:lineRule="auto"/>
              <w:jc w:val="right"/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</w:pPr>
            <w:proofErr w:type="spellStart"/>
            <w:r w:rsidRPr="00387286">
              <w:rPr>
                <w:rFonts w:ascii="Times New Roman" w:eastAsia="Times New Roman" w:hAnsi="Times New Roman" w:cs="Times New Roman"/>
                <w:i/>
                <w:iCs/>
                <w:color w:val="646464"/>
                <w:sz w:val="21"/>
                <w:szCs w:val="21"/>
              </w:rPr>
              <w:t>Hà</w:t>
            </w:r>
            <w:proofErr w:type="spellEnd"/>
            <w:r w:rsidRPr="00387286">
              <w:rPr>
                <w:rFonts w:ascii="Times New Roman" w:eastAsia="Times New Roman" w:hAnsi="Times New Roman" w:cs="Times New Roman"/>
                <w:i/>
                <w:iCs/>
                <w:color w:val="646464"/>
                <w:sz w:val="21"/>
                <w:szCs w:val="21"/>
              </w:rPr>
              <w:t xml:space="preserve"> </w:t>
            </w:r>
            <w:proofErr w:type="spellStart"/>
            <w:r w:rsidRPr="00387286">
              <w:rPr>
                <w:rFonts w:ascii="Times New Roman" w:eastAsia="Times New Roman" w:hAnsi="Times New Roman" w:cs="Times New Roman"/>
                <w:i/>
                <w:iCs/>
                <w:color w:val="646464"/>
                <w:sz w:val="21"/>
                <w:szCs w:val="21"/>
              </w:rPr>
              <w:t>Nội</w:t>
            </w:r>
            <w:proofErr w:type="spellEnd"/>
            <w:r w:rsidRPr="00387286">
              <w:rPr>
                <w:rFonts w:ascii="Times New Roman" w:eastAsia="Times New Roman" w:hAnsi="Times New Roman" w:cs="Times New Roman"/>
                <w:i/>
                <w:iCs/>
                <w:color w:val="646464"/>
                <w:sz w:val="21"/>
                <w:szCs w:val="21"/>
                <w:lang w:val="vi-VN"/>
              </w:rPr>
              <w:t>, ngày </w:t>
            </w:r>
            <w:r w:rsidRPr="00387286">
              <w:rPr>
                <w:rFonts w:ascii="Times New Roman" w:eastAsia="Times New Roman" w:hAnsi="Times New Roman" w:cs="Times New Roman"/>
                <w:i/>
                <w:iCs/>
                <w:color w:val="646464"/>
                <w:sz w:val="21"/>
                <w:szCs w:val="21"/>
              </w:rPr>
              <w:t>08</w:t>
            </w:r>
            <w:r w:rsidRPr="00387286">
              <w:rPr>
                <w:rFonts w:ascii="Times New Roman" w:eastAsia="Times New Roman" w:hAnsi="Times New Roman" w:cs="Times New Roman"/>
                <w:i/>
                <w:iCs/>
                <w:color w:val="646464"/>
                <w:sz w:val="21"/>
                <w:szCs w:val="21"/>
                <w:lang w:val="vi-VN"/>
              </w:rPr>
              <w:t> tháng </w:t>
            </w:r>
            <w:r w:rsidRPr="00387286">
              <w:rPr>
                <w:rFonts w:ascii="Times New Roman" w:eastAsia="Times New Roman" w:hAnsi="Times New Roman" w:cs="Times New Roman"/>
                <w:i/>
                <w:iCs/>
                <w:color w:val="646464"/>
                <w:sz w:val="21"/>
                <w:szCs w:val="21"/>
              </w:rPr>
              <w:t>02</w:t>
            </w:r>
            <w:r w:rsidRPr="00387286">
              <w:rPr>
                <w:rFonts w:ascii="Times New Roman" w:eastAsia="Times New Roman" w:hAnsi="Times New Roman" w:cs="Times New Roman"/>
                <w:i/>
                <w:iCs/>
                <w:color w:val="646464"/>
                <w:sz w:val="21"/>
                <w:szCs w:val="21"/>
                <w:lang w:val="vi-VN"/>
              </w:rPr>
              <w:t> năm </w:t>
            </w:r>
            <w:r w:rsidRPr="00387286">
              <w:rPr>
                <w:rFonts w:ascii="Times New Roman" w:eastAsia="Times New Roman" w:hAnsi="Times New Roman" w:cs="Times New Roman"/>
                <w:i/>
                <w:iCs/>
                <w:color w:val="646464"/>
                <w:sz w:val="21"/>
                <w:szCs w:val="21"/>
              </w:rPr>
              <w:t>2021</w:t>
            </w:r>
          </w:p>
        </w:tc>
      </w:tr>
    </w:tbl>
    <w:p w:rsidR="00387286" w:rsidRPr="00387286" w:rsidRDefault="00387286" w:rsidP="00387286">
      <w:pPr>
        <w:shd w:val="clear" w:color="auto" w:fill="FFFFFF"/>
        <w:spacing w:before="120" w:after="300" w:line="240" w:lineRule="auto"/>
        <w:jc w:val="both"/>
        <w:rPr>
          <w:rFonts w:ascii="Times New Roman" w:eastAsia="Times New Roman" w:hAnsi="Times New Roman" w:cs="Times New Roman"/>
          <w:color w:val="646464"/>
          <w:sz w:val="21"/>
          <w:szCs w:val="21"/>
        </w:rPr>
      </w:pP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 </w:t>
      </w:r>
    </w:p>
    <w:p w:rsidR="00387286" w:rsidRPr="00387286" w:rsidRDefault="00387286" w:rsidP="00387286">
      <w:pPr>
        <w:shd w:val="clear" w:color="auto" w:fill="FFFFFF"/>
        <w:spacing w:before="120" w:after="300" w:line="240" w:lineRule="auto"/>
        <w:jc w:val="center"/>
        <w:rPr>
          <w:rFonts w:ascii="Times New Roman" w:eastAsia="Times New Roman" w:hAnsi="Times New Roman" w:cs="Times New Roman"/>
          <w:color w:val="646464"/>
          <w:sz w:val="28"/>
          <w:szCs w:val="28"/>
        </w:rPr>
      </w:pPr>
      <w:r w:rsidRPr="00387286">
        <w:rPr>
          <w:rFonts w:ascii="Times New Roman" w:eastAsia="Times New Roman" w:hAnsi="Times New Roman" w:cs="Times New Roman"/>
          <w:b/>
          <w:bCs/>
          <w:color w:val="646464"/>
          <w:sz w:val="28"/>
          <w:szCs w:val="28"/>
          <w:lang w:val="vi-VN"/>
        </w:rPr>
        <w:t>THÔNG TƯ</w:t>
      </w:r>
    </w:p>
    <w:p w:rsidR="00387286" w:rsidRPr="00387286" w:rsidRDefault="00387286" w:rsidP="00387286">
      <w:pPr>
        <w:shd w:val="clear" w:color="auto" w:fill="FFFFFF"/>
        <w:spacing w:before="120" w:after="300" w:line="240" w:lineRule="auto"/>
        <w:jc w:val="center"/>
        <w:rPr>
          <w:rFonts w:ascii="Times New Roman" w:eastAsia="Times New Roman" w:hAnsi="Times New Roman" w:cs="Times New Roman"/>
          <w:b/>
          <w:color w:val="646464"/>
          <w:sz w:val="21"/>
          <w:szCs w:val="21"/>
        </w:rPr>
      </w:pPr>
      <w:r w:rsidRPr="00387286">
        <w:rPr>
          <w:rFonts w:ascii="Times New Roman" w:eastAsia="Times New Roman" w:hAnsi="Times New Roman" w:cs="Times New Roman"/>
          <w:b/>
          <w:color w:val="646464"/>
          <w:sz w:val="21"/>
          <w:szCs w:val="21"/>
          <w:lang w:val="vi-VN"/>
        </w:rPr>
        <w:t>QUY ĐỊNH MỨC THU, KHAI, NỘP PHÍ SỬ DỤNG KẾT CẤU HẠ TẦNG ĐƯỜNG SẮT</w:t>
      </w:r>
    </w:p>
    <w:p w:rsidR="00387286" w:rsidRPr="00387286" w:rsidRDefault="00387286" w:rsidP="00387286">
      <w:pPr>
        <w:shd w:val="clear" w:color="auto" w:fill="FFFFFF"/>
        <w:spacing w:before="120" w:after="300" w:line="240" w:lineRule="auto"/>
        <w:jc w:val="both"/>
        <w:rPr>
          <w:rFonts w:ascii="Times New Roman" w:eastAsia="Times New Roman" w:hAnsi="Times New Roman" w:cs="Times New Roman"/>
          <w:color w:val="646464"/>
          <w:sz w:val="21"/>
          <w:szCs w:val="21"/>
        </w:rPr>
      </w:pP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  <w:lang w:val="vi-VN"/>
        </w:rPr>
        <w:t>Căn cứ Luật Ph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</w:rPr>
        <w:t>í 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  <w:lang w:val="vi-VN"/>
        </w:rPr>
        <w:t>và lệ phí ngày 25 tháng 11 năm 2015;</w:t>
      </w:r>
    </w:p>
    <w:p w:rsidR="00387286" w:rsidRPr="00387286" w:rsidRDefault="00387286" w:rsidP="00387286">
      <w:pPr>
        <w:shd w:val="clear" w:color="auto" w:fill="FFFFFF"/>
        <w:spacing w:before="120" w:after="300" w:line="240" w:lineRule="auto"/>
        <w:jc w:val="both"/>
        <w:rPr>
          <w:rFonts w:ascii="Times New Roman" w:eastAsia="Times New Roman" w:hAnsi="Times New Roman" w:cs="Times New Roman"/>
          <w:color w:val="646464"/>
          <w:sz w:val="21"/>
          <w:szCs w:val="21"/>
        </w:rPr>
      </w:pP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  <w:lang w:val="vi-VN"/>
        </w:rPr>
        <w:t>Căn cứ Nghị đinh s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</w:rPr>
        <w:t>ố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  <w:lang w:val="vi-VN"/>
        </w:rPr>
        <w:t> </w:t>
      </w:r>
      <w:r w:rsidR="009518E0">
        <w:rPr>
          <w:rFonts w:ascii="Times New Roman" w:eastAsia="Times New Roman" w:hAnsi="Times New Roman" w:cs="Times New Roman"/>
          <w:i/>
          <w:iCs/>
          <w:color w:val="5C90D2"/>
          <w:sz w:val="21"/>
          <w:szCs w:val="21"/>
          <w:lang w:val="vi-VN"/>
        </w:rPr>
        <w:fldChar w:fldCharType="begin"/>
      </w:r>
      <w:r w:rsidR="009518E0">
        <w:rPr>
          <w:rFonts w:ascii="Times New Roman" w:eastAsia="Times New Roman" w:hAnsi="Times New Roman" w:cs="Times New Roman"/>
          <w:i/>
          <w:iCs/>
          <w:color w:val="5C90D2"/>
          <w:sz w:val="21"/>
          <w:szCs w:val="21"/>
          <w:lang w:val="vi-VN"/>
        </w:rPr>
        <w:instrText xml:space="preserve"> HYPERLINK "https://baocaotaichinh.vn/thu-vien/nghi-dinh-so-87-2017-nd-cp-quy-dinh-chuc-nang--nhiem-vu--quyen-han-va-co-cau-to-chuc-cua-bo-tai-chinh-2108502745-178242" </w:instrText>
      </w:r>
      <w:r w:rsidR="009518E0">
        <w:rPr>
          <w:rFonts w:ascii="Times New Roman" w:eastAsia="Times New Roman" w:hAnsi="Times New Roman" w:cs="Times New Roman"/>
          <w:i/>
          <w:iCs/>
          <w:color w:val="5C90D2"/>
          <w:sz w:val="21"/>
          <w:szCs w:val="21"/>
          <w:lang w:val="vi-VN"/>
        </w:rPr>
      </w:r>
      <w:r w:rsidR="009518E0">
        <w:rPr>
          <w:rFonts w:ascii="Times New Roman" w:eastAsia="Times New Roman" w:hAnsi="Times New Roman" w:cs="Times New Roman"/>
          <w:i/>
          <w:iCs/>
          <w:color w:val="5C90D2"/>
          <w:sz w:val="21"/>
          <w:szCs w:val="21"/>
          <w:lang w:val="vi-VN"/>
        </w:rPr>
        <w:fldChar w:fldCharType="separate"/>
      </w:r>
      <w:r w:rsidRPr="009518E0">
        <w:rPr>
          <w:rStyle w:val="Hyperlink"/>
          <w:rFonts w:ascii="Times New Roman" w:eastAsia="Times New Roman" w:hAnsi="Times New Roman" w:cs="Times New Roman"/>
          <w:i/>
          <w:iCs/>
          <w:sz w:val="21"/>
          <w:szCs w:val="21"/>
          <w:lang w:val="vi-VN"/>
        </w:rPr>
        <w:t>87/2017/NĐ-CP</w:t>
      </w:r>
      <w:r w:rsidR="009518E0">
        <w:rPr>
          <w:rFonts w:ascii="Times New Roman" w:eastAsia="Times New Roman" w:hAnsi="Times New Roman" w:cs="Times New Roman"/>
          <w:i/>
          <w:iCs/>
          <w:color w:val="5C90D2"/>
          <w:sz w:val="21"/>
          <w:szCs w:val="21"/>
          <w:lang w:val="vi-VN"/>
        </w:rPr>
        <w:fldChar w:fldCharType="end"/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  <w:lang w:val="vi-VN"/>
        </w:rPr>
        <w:t> ngày 26 tháng 7 n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</w:rPr>
        <w:t>ă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  <w:lang w:val="vi-VN"/>
        </w:rPr>
        <w:t>m 2017 của Ch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</w:rPr>
        <w:t>í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  <w:lang w:val="vi-VN"/>
        </w:rPr>
        <w:t>nh ph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</w:rPr>
        <w:t>ủ 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  <w:lang w:val="vi-VN"/>
        </w:rPr>
        <w:t>quy định chức năng, nhiệm vụ, quyền hạn và cơ cấu t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</w:rPr>
        <w:t>ổ 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  <w:lang w:val="vi-VN"/>
        </w:rPr>
        <w:t>chức của Bộ Tài chính;</w:t>
      </w:r>
    </w:p>
    <w:p w:rsidR="00387286" w:rsidRPr="00387286" w:rsidRDefault="00387286" w:rsidP="00387286">
      <w:pPr>
        <w:shd w:val="clear" w:color="auto" w:fill="FFFFFF"/>
        <w:spacing w:before="120" w:after="300" w:line="240" w:lineRule="auto"/>
        <w:jc w:val="both"/>
        <w:rPr>
          <w:rFonts w:ascii="Times New Roman" w:eastAsia="Times New Roman" w:hAnsi="Times New Roman" w:cs="Times New Roman"/>
          <w:color w:val="646464"/>
          <w:sz w:val="21"/>
          <w:szCs w:val="21"/>
        </w:rPr>
      </w:pP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  <w:lang w:val="vi-VN"/>
        </w:rPr>
        <w:t>Thực hiện Nghị quyết </w:t>
      </w:r>
      <w:proofErr w:type="spellStart"/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</w:rPr>
        <w:t>số</w:t>
      </w:r>
      <w:proofErr w:type="spellEnd"/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</w:rPr>
        <w:t xml:space="preserve"> 1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  <w:lang w:val="vi-VN"/>
        </w:rPr>
        <w:t>24/2020/QH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</w:rPr>
        <w:t>1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  <w:lang w:val="vi-VN"/>
        </w:rPr>
        <w:t>4 ngày 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</w:rPr>
        <w:t>11 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  <w:lang w:val="vi-VN"/>
        </w:rPr>
        <w:t>tháng 11 năm 2020 của Qu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</w:rPr>
        <w:t>ố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  <w:lang w:val="vi-VN"/>
        </w:rPr>
        <w:t>c hội về kế hoạch phát triển kinh tế - xã hội năm 2021;</w:t>
      </w:r>
    </w:p>
    <w:p w:rsidR="00387286" w:rsidRPr="00387286" w:rsidRDefault="00387286" w:rsidP="00387286">
      <w:pPr>
        <w:shd w:val="clear" w:color="auto" w:fill="FFFFFF"/>
        <w:spacing w:before="120" w:after="300" w:line="240" w:lineRule="auto"/>
        <w:jc w:val="both"/>
        <w:rPr>
          <w:rFonts w:ascii="Times New Roman" w:eastAsia="Times New Roman" w:hAnsi="Times New Roman" w:cs="Times New Roman"/>
          <w:color w:val="646464"/>
          <w:sz w:val="21"/>
          <w:szCs w:val="21"/>
        </w:rPr>
      </w:pP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  <w:lang w:val="vi-VN"/>
        </w:rPr>
        <w:t>Thực hiện Ch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</w:rPr>
        <w:t>ỉ 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  <w:lang w:val="vi-VN"/>
        </w:rPr>
        <w:t>thị số </w:t>
      </w:r>
      <w:r w:rsidR="009518E0">
        <w:rPr>
          <w:rFonts w:ascii="Times New Roman" w:eastAsia="Times New Roman" w:hAnsi="Times New Roman" w:cs="Times New Roman"/>
          <w:i/>
          <w:iCs/>
          <w:color w:val="5C90D2"/>
          <w:sz w:val="21"/>
          <w:szCs w:val="21"/>
          <w:lang w:val="vi-VN"/>
        </w:rPr>
        <w:fldChar w:fldCharType="begin"/>
      </w:r>
      <w:r w:rsidR="009518E0">
        <w:rPr>
          <w:rFonts w:ascii="Times New Roman" w:eastAsia="Times New Roman" w:hAnsi="Times New Roman" w:cs="Times New Roman"/>
          <w:i/>
          <w:iCs/>
          <w:color w:val="5C90D2"/>
          <w:sz w:val="21"/>
          <w:szCs w:val="21"/>
          <w:lang w:val="vi-VN"/>
        </w:rPr>
        <w:instrText xml:space="preserve"> HYPERLINK "https://baocaotaichinh.vn/thu-vien/chi-thi-so-11-ct-ttg-ve-viec-cac-nhiem-vu--giai-phap-cap-bach-thao-go-kho-khan-cho-san-xuat-kinh-doanh--bao-dam-an-sinh-xa-hoi-ung-pho-voi-dich-covid-19-1010037144-202123" </w:instrText>
      </w:r>
      <w:r w:rsidR="009518E0">
        <w:rPr>
          <w:rFonts w:ascii="Times New Roman" w:eastAsia="Times New Roman" w:hAnsi="Times New Roman" w:cs="Times New Roman"/>
          <w:i/>
          <w:iCs/>
          <w:color w:val="5C90D2"/>
          <w:sz w:val="21"/>
          <w:szCs w:val="21"/>
          <w:lang w:val="vi-VN"/>
        </w:rPr>
      </w:r>
      <w:r w:rsidR="009518E0">
        <w:rPr>
          <w:rFonts w:ascii="Times New Roman" w:eastAsia="Times New Roman" w:hAnsi="Times New Roman" w:cs="Times New Roman"/>
          <w:i/>
          <w:iCs/>
          <w:color w:val="5C90D2"/>
          <w:sz w:val="21"/>
          <w:szCs w:val="21"/>
          <w:lang w:val="vi-VN"/>
        </w:rPr>
        <w:fldChar w:fldCharType="separate"/>
      </w:r>
      <w:r w:rsidRPr="009518E0">
        <w:rPr>
          <w:rStyle w:val="Hyperlink"/>
          <w:rFonts w:ascii="Times New Roman" w:eastAsia="Times New Roman" w:hAnsi="Times New Roman" w:cs="Times New Roman"/>
          <w:i/>
          <w:iCs/>
          <w:sz w:val="21"/>
          <w:szCs w:val="21"/>
          <w:lang w:val="vi-VN"/>
        </w:rPr>
        <w:t>11/CT-TTg </w:t>
      </w:r>
      <w:r w:rsidR="009518E0">
        <w:rPr>
          <w:rFonts w:ascii="Times New Roman" w:eastAsia="Times New Roman" w:hAnsi="Times New Roman" w:cs="Times New Roman"/>
          <w:i/>
          <w:iCs/>
          <w:color w:val="5C90D2"/>
          <w:sz w:val="21"/>
          <w:szCs w:val="21"/>
          <w:lang w:val="vi-VN"/>
        </w:rPr>
        <w:fldChar w:fldCharType="end"/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  <w:lang w:val="vi-VN"/>
        </w:rPr>
        <w:t>ngày 04 tháng 3 năm 2020 của Th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</w:rPr>
        <w:t>ủ t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  <w:lang w:val="vi-VN"/>
        </w:rPr>
        <w:t>ướn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</w:rPr>
        <w:t>g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  <w:lang w:val="vi-VN"/>
        </w:rPr>
        <w:t> Ch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</w:rPr>
        <w:t>í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  <w:lang w:val="vi-VN"/>
        </w:rPr>
        <w:t>nh ph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</w:rPr>
        <w:t>ủ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  <w:lang w:val="vi-VN"/>
        </w:rPr>
        <w:t> v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</w:rPr>
        <w:t>ề 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  <w:lang w:val="vi-VN"/>
        </w:rPr>
        <w:t>các nhiệm vụ, giải pháp cấp bách tháo gỡ khó khăn cho s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</w:rPr>
        <w:t>ả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  <w:lang w:val="vi-VN"/>
        </w:rPr>
        <w:t>n xu</w:t>
      </w:r>
      <w:proofErr w:type="spellStart"/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</w:rPr>
        <w:t>ất</w:t>
      </w:r>
      <w:proofErr w:type="spellEnd"/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</w:rPr>
        <w:t> 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  <w:lang w:val="vi-VN"/>
        </w:rPr>
        <w:t>kinh doanh, bảo đ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</w:rPr>
        <w:t>ả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  <w:lang w:val="vi-VN"/>
        </w:rPr>
        <w:t>m an sinh xã hội ứng phó với dịch Covid-19; Nghị quyết s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</w:rPr>
        <w:t>ố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  <w:lang w:val="vi-VN"/>
        </w:rPr>
        <w:t> </w:t>
      </w:r>
      <w:r w:rsidRPr="009518E0">
        <w:rPr>
          <w:rFonts w:ascii="Times New Roman" w:eastAsia="Times New Roman" w:hAnsi="Times New Roman" w:cs="Times New Roman"/>
          <w:iCs/>
          <w:sz w:val="21"/>
          <w:szCs w:val="21"/>
          <w:lang w:val="vi-VN"/>
        </w:rPr>
        <w:t>129/NQ-CP</w:t>
      </w:r>
      <w:r w:rsidRPr="00387286">
        <w:rPr>
          <w:rFonts w:ascii="Times New Roman" w:eastAsia="Times New Roman" w:hAnsi="Times New Roman" w:cs="Times New Roman"/>
          <w:i/>
          <w:iCs/>
          <w:sz w:val="21"/>
          <w:szCs w:val="21"/>
          <w:lang w:val="vi-VN"/>
        </w:rPr>
        <w:t> 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  <w:lang w:val="vi-VN"/>
        </w:rPr>
        <w:t>ngày 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</w:rPr>
        <w:t>11 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  <w:lang w:val="vi-VN"/>
        </w:rPr>
        <w:t>tháng 9 năm 2020 của Ch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</w:rPr>
        <w:t>í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  <w:lang w:val="vi-VN"/>
        </w:rPr>
        <w:t>nh ph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</w:rPr>
        <w:t>ủ 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  <w:lang w:val="vi-VN"/>
        </w:rPr>
        <w:t>về Phi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</w:rPr>
        <w:t>ê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  <w:lang w:val="vi-VN"/>
        </w:rPr>
        <w:t>n họp thư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</w:rPr>
        <w:t>ờ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  <w:lang w:val="vi-VN"/>
        </w:rPr>
        <w:t>ng kỳ tháng 8 năm 2020;</w:t>
      </w:r>
    </w:p>
    <w:p w:rsidR="00387286" w:rsidRPr="00387286" w:rsidRDefault="00387286" w:rsidP="00387286">
      <w:pPr>
        <w:shd w:val="clear" w:color="auto" w:fill="FFFFFF"/>
        <w:spacing w:before="120" w:after="300" w:line="240" w:lineRule="auto"/>
        <w:jc w:val="both"/>
        <w:rPr>
          <w:rFonts w:ascii="Times New Roman" w:eastAsia="Times New Roman" w:hAnsi="Times New Roman" w:cs="Times New Roman"/>
          <w:color w:val="646464"/>
          <w:sz w:val="21"/>
          <w:szCs w:val="21"/>
        </w:rPr>
      </w:pP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  <w:lang w:val="vi-VN"/>
        </w:rPr>
        <w:t>Theo đ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</w:rPr>
        <w:t>ề 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  <w:lang w:val="vi-VN"/>
        </w:rPr>
        <w:t>nghị của Vụ trư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</w:rPr>
        <w:t>ở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  <w:lang w:val="vi-VN"/>
        </w:rPr>
        <w:t>ng Vụ Chính sách thuế;</w:t>
      </w:r>
    </w:p>
    <w:p w:rsidR="00387286" w:rsidRPr="00387286" w:rsidRDefault="00387286" w:rsidP="00387286">
      <w:pPr>
        <w:shd w:val="clear" w:color="auto" w:fill="FFFFFF"/>
        <w:spacing w:before="120" w:after="300" w:line="240" w:lineRule="auto"/>
        <w:jc w:val="both"/>
        <w:rPr>
          <w:rFonts w:ascii="Times New Roman" w:eastAsia="Times New Roman" w:hAnsi="Times New Roman" w:cs="Times New Roman"/>
          <w:color w:val="646464"/>
          <w:sz w:val="21"/>
          <w:szCs w:val="21"/>
        </w:rPr>
      </w:pP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  <w:lang w:val="vi-VN"/>
        </w:rPr>
        <w:t>Bộ 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</w:rPr>
        <w:t>t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  <w:lang w:val="vi-VN"/>
        </w:rPr>
        <w:t>rưởn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</w:rPr>
        <w:t>g 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  <w:lang w:val="vi-VN"/>
        </w:rPr>
        <w:t>Bộ Tài chính ban hành Th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</w:rPr>
        <w:t>ô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  <w:lang w:val="vi-VN"/>
        </w:rPr>
        <w:t>ng tư quy định mức thu, khai, nộp ph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</w:rPr>
        <w:t>í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  <w:lang w:val="vi-VN"/>
        </w:rPr>
        <w:t> s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</w:rPr>
        <w:t>ử </w:t>
      </w:r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  <w:lang w:val="vi-VN"/>
        </w:rPr>
        <w:t>dụng kết cấu hạ tầng đường s</w:t>
      </w:r>
      <w:proofErr w:type="spellStart"/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</w:rPr>
        <w:t>ắt</w:t>
      </w:r>
      <w:proofErr w:type="spellEnd"/>
      <w:r w:rsidRPr="00387286">
        <w:rPr>
          <w:rFonts w:ascii="Times New Roman" w:eastAsia="Times New Roman" w:hAnsi="Times New Roman" w:cs="Times New Roman"/>
          <w:i/>
          <w:iCs/>
          <w:color w:val="646464"/>
          <w:sz w:val="21"/>
          <w:szCs w:val="21"/>
          <w:lang w:val="vi-VN"/>
        </w:rPr>
        <w:t>.</w:t>
      </w:r>
    </w:p>
    <w:p w:rsidR="00387286" w:rsidRPr="00387286" w:rsidRDefault="00387286" w:rsidP="00387286">
      <w:pPr>
        <w:shd w:val="clear" w:color="auto" w:fill="FFFFFF"/>
        <w:spacing w:before="120" w:after="300" w:line="240" w:lineRule="auto"/>
        <w:jc w:val="both"/>
        <w:rPr>
          <w:rFonts w:ascii="Times New Roman" w:eastAsia="Times New Roman" w:hAnsi="Times New Roman" w:cs="Times New Roman"/>
          <w:color w:val="646464"/>
          <w:sz w:val="21"/>
          <w:szCs w:val="21"/>
        </w:rPr>
      </w:pPr>
      <w:r w:rsidRPr="00387286">
        <w:rPr>
          <w:rFonts w:ascii="Times New Roman" w:eastAsia="Times New Roman" w:hAnsi="Times New Roman" w:cs="Times New Roman"/>
          <w:b/>
          <w:bCs/>
          <w:color w:val="646464"/>
          <w:sz w:val="21"/>
          <w:szCs w:val="21"/>
          <w:lang w:val="vi-VN"/>
        </w:rPr>
        <w:t>Điều 1. Mức thu, khai, nộp phí sử dụng kết cấu hạ tầng đường sắt</w:t>
      </w:r>
    </w:p>
    <w:p w:rsidR="00387286" w:rsidRPr="00387286" w:rsidRDefault="00387286" w:rsidP="00387286">
      <w:pPr>
        <w:shd w:val="clear" w:color="auto" w:fill="FFFFFF"/>
        <w:spacing w:before="120" w:after="300" w:line="240" w:lineRule="auto"/>
        <w:jc w:val="both"/>
        <w:rPr>
          <w:rFonts w:ascii="Times New Roman" w:eastAsia="Times New Roman" w:hAnsi="Times New Roman" w:cs="Times New Roman"/>
          <w:color w:val="646464"/>
          <w:sz w:val="21"/>
          <w:szCs w:val="21"/>
        </w:rPr>
      </w:pP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1. Kể từ ngày 08 tháng 02 năm 2021 đến h</w:t>
      </w:r>
      <w:proofErr w:type="spellStart"/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ết</w:t>
      </w:r>
      <w:proofErr w:type="spellEnd"/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 ng</w:t>
      </w:r>
      <w:proofErr w:type="spellStart"/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ày</w:t>
      </w:r>
      <w:proofErr w:type="spellEnd"/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 31 </w:t>
      </w:r>
      <w:proofErr w:type="spellStart"/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tháng</w:t>
      </w:r>
      <w:proofErr w:type="spellEnd"/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 xml:space="preserve"> 1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2 năm 2021, m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ứ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c thu ph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í 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sử dụng kết cấu hạ tầng 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đ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ường sắt </w:t>
      </w:r>
      <w:proofErr w:type="spellStart"/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được</w:t>
      </w:r>
      <w:proofErr w:type="spellEnd"/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 xml:space="preserve"> </w:t>
      </w:r>
      <w:proofErr w:type="spellStart"/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xác</w:t>
      </w:r>
      <w:proofErr w:type="spellEnd"/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 xml:space="preserve"> </w:t>
      </w:r>
      <w:proofErr w:type="spellStart"/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định</w:t>
      </w:r>
      <w:proofErr w:type="spellEnd"/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 xml:space="preserve"> </w:t>
      </w:r>
      <w:proofErr w:type="spellStart"/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là</w:t>
      </w:r>
      <w:proofErr w:type="spellEnd"/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 xml:space="preserve"> 4% 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trên doanh thu kinh doanh vận t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ả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i 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đ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ường s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ắ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t.</w:t>
      </w:r>
    </w:p>
    <w:p w:rsidR="00387286" w:rsidRPr="00387286" w:rsidRDefault="00387286" w:rsidP="00387286">
      <w:pPr>
        <w:shd w:val="clear" w:color="auto" w:fill="FFFFFF"/>
        <w:spacing w:before="120" w:after="300" w:line="240" w:lineRule="auto"/>
        <w:jc w:val="both"/>
        <w:rPr>
          <w:rFonts w:ascii="Times New Roman" w:eastAsia="Times New Roman" w:hAnsi="Times New Roman" w:cs="Times New Roman"/>
          <w:color w:val="646464"/>
          <w:sz w:val="21"/>
          <w:szCs w:val="21"/>
        </w:rPr>
      </w:pP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2. Doanh nghiệp kinh doanh v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ậ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n 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t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ải đường sắt thực hiện kê khai, nộp ph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í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 s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ử 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dụng kết cấu hạ t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ầ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ng đường s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ắ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t theo tháng, quyết toán năm theo quy định tại Luật Qu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ả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n lý thuế và Nghị định số </w:t>
      </w:r>
      <w:r w:rsidR="009518E0">
        <w:rPr>
          <w:rFonts w:ascii="Times New Roman" w:eastAsia="Times New Roman" w:hAnsi="Times New Roman" w:cs="Times New Roman"/>
          <w:color w:val="5C90D2"/>
          <w:sz w:val="21"/>
          <w:szCs w:val="21"/>
          <w:lang w:val="vi-VN"/>
        </w:rPr>
        <w:fldChar w:fldCharType="begin"/>
      </w:r>
      <w:r w:rsidR="009518E0">
        <w:rPr>
          <w:rFonts w:ascii="Times New Roman" w:eastAsia="Times New Roman" w:hAnsi="Times New Roman" w:cs="Times New Roman"/>
          <w:color w:val="5C90D2"/>
          <w:sz w:val="21"/>
          <w:szCs w:val="21"/>
          <w:lang w:val="vi-VN"/>
        </w:rPr>
        <w:instrText xml:space="preserve"> HYPERLINK "https://baocaotaichinh.vn/thu-vien/nghi-dinh-so-126-2020-nd-cp-quy-dinh-chi-tiet-mot-so-dieu-cua-luat-quan-ly-thue-1178433928-67195" </w:instrText>
      </w:r>
      <w:r w:rsidR="009518E0">
        <w:rPr>
          <w:rFonts w:ascii="Times New Roman" w:eastAsia="Times New Roman" w:hAnsi="Times New Roman" w:cs="Times New Roman"/>
          <w:color w:val="5C90D2"/>
          <w:sz w:val="21"/>
          <w:szCs w:val="21"/>
          <w:lang w:val="vi-VN"/>
        </w:rPr>
      </w:r>
      <w:r w:rsidR="009518E0">
        <w:rPr>
          <w:rFonts w:ascii="Times New Roman" w:eastAsia="Times New Roman" w:hAnsi="Times New Roman" w:cs="Times New Roman"/>
          <w:color w:val="5C90D2"/>
          <w:sz w:val="21"/>
          <w:szCs w:val="21"/>
          <w:lang w:val="vi-VN"/>
        </w:rPr>
        <w:fldChar w:fldCharType="separate"/>
      </w:r>
      <w:r w:rsidRPr="009518E0">
        <w:rPr>
          <w:rStyle w:val="Hyperlink"/>
          <w:rFonts w:ascii="Times New Roman" w:eastAsia="Times New Roman" w:hAnsi="Times New Roman" w:cs="Times New Roman"/>
          <w:sz w:val="21"/>
          <w:szCs w:val="21"/>
          <w:lang w:val="vi-VN"/>
        </w:rPr>
        <w:t>126/2020/NĐ-CP </w:t>
      </w:r>
      <w:r w:rsidR="009518E0">
        <w:rPr>
          <w:rFonts w:ascii="Times New Roman" w:eastAsia="Times New Roman" w:hAnsi="Times New Roman" w:cs="Times New Roman"/>
          <w:color w:val="5C90D2"/>
          <w:sz w:val="21"/>
          <w:szCs w:val="21"/>
          <w:lang w:val="vi-VN"/>
        </w:rPr>
        <w:fldChar w:fldCharType="end"/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ng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à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y 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1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9 tháng 10 năm 2020 của Ch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í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nh ph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ủ 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quy định chi tiết thi hành một số điều của Luật Qu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ả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n lý thuế; nộp 100% s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ố 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tiền ph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í 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vào ngân sách nhà nước (ngân sách trung ương) theo chương, mục, ti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ể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u mục của Mục lục ngân sách nhà nước hiện hành.</w:t>
      </w:r>
    </w:p>
    <w:p w:rsidR="00387286" w:rsidRPr="00387286" w:rsidRDefault="00387286" w:rsidP="00387286">
      <w:pPr>
        <w:shd w:val="clear" w:color="auto" w:fill="FFFFFF"/>
        <w:spacing w:before="120" w:after="300" w:line="240" w:lineRule="auto"/>
        <w:jc w:val="both"/>
        <w:rPr>
          <w:rFonts w:ascii="Times New Roman" w:eastAsia="Times New Roman" w:hAnsi="Times New Roman" w:cs="Times New Roman"/>
          <w:color w:val="646464"/>
          <w:sz w:val="21"/>
          <w:szCs w:val="21"/>
        </w:rPr>
      </w:pP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3. Trong thời gian có hiệu lực của Thông tư này, doanh nghiệp kinh doanh v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ậ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n t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ả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i 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đ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ường sắt không thực hiện khai, nộp ph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í 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sử dụng kết cấu hạ tầng đường s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ắ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t theo mức 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t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hu phí quy định tại Thông tư s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ố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 </w:t>
      </w:r>
      <w:r w:rsidR="009518E0">
        <w:rPr>
          <w:rFonts w:ascii="Times New Roman" w:eastAsia="Times New Roman" w:hAnsi="Times New Roman" w:cs="Times New Roman"/>
          <w:color w:val="5C90D2"/>
          <w:sz w:val="21"/>
          <w:szCs w:val="21"/>
          <w:lang w:val="vi-VN"/>
        </w:rPr>
        <w:fldChar w:fldCharType="begin"/>
      </w:r>
      <w:r w:rsidR="009518E0">
        <w:rPr>
          <w:rFonts w:ascii="Times New Roman" w:eastAsia="Times New Roman" w:hAnsi="Times New Roman" w:cs="Times New Roman"/>
          <w:color w:val="5C90D2"/>
          <w:sz w:val="21"/>
          <w:szCs w:val="21"/>
          <w:lang w:val="vi-VN"/>
        </w:rPr>
        <w:instrText xml:space="preserve"> HYPERLINK "https://baocaotaichinh.vn/thu-vien/thong-tu-so-295-2016-tt-btc-quy-dinh-muc-thu--che-do-thu--nop-phi-su-dung-ket-cau-ha-tang-duong-sat-2108502745-353331" </w:instrText>
      </w:r>
      <w:r w:rsidR="009518E0">
        <w:rPr>
          <w:rFonts w:ascii="Times New Roman" w:eastAsia="Times New Roman" w:hAnsi="Times New Roman" w:cs="Times New Roman"/>
          <w:color w:val="5C90D2"/>
          <w:sz w:val="21"/>
          <w:szCs w:val="21"/>
          <w:lang w:val="vi-VN"/>
        </w:rPr>
      </w:r>
      <w:r w:rsidR="009518E0">
        <w:rPr>
          <w:rFonts w:ascii="Times New Roman" w:eastAsia="Times New Roman" w:hAnsi="Times New Roman" w:cs="Times New Roman"/>
          <w:color w:val="5C90D2"/>
          <w:sz w:val="21"/>
          <w:szCs w:val="21"/>
          <w:lang w:val="vi-VN"/>
        </w:rPr>
        <w:fldChar w:fldCharType="separate"/>
      </w:r>
      <w:r w:rsidRPr="009518E0">
        <w:rPr>
          <w:rStyle w:val="Hyperlink"/>
          <w:rFonts w:ascii="Times New Roman" w:eastAsia="Times New Roman" w:hAnsi="Times New Roman" w:cs="Times New Roman"/>
          <w:sz w:val="21"/>
          <w:szCs w:val="21"/>
          <w:lang w:val="vi-VN"/>
        </w:rPr>
        <w:t>295/2016/TT-BTC </w:t>
      </w:r>
      <w:r w:rsidR="009518E0">
        <w:rPr>
          <w:rFonts w:ascii="Times New Roman" w:eastAsia="Times New Roman" w:hAnsi="Times New Roman" w:cs="Times New Roman"/>
          <w:color w:val="5C90D2"/>
          <w:sz w:val="21"/>
          <w:szCs w:val="21"/>
          <w:lang w:val="vi-VN"/>
        </w:rPr>
        <w:fldChar w:fldCharType="end"/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ngày 15 tháng 11 năm 2016 của Bộ trưởng Bộ Tài chính quy định mức thu, chế độ thu, nộp phí s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ử 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dụng kết cấu hạ tầng 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đ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ường s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ắ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t.</w:t>
      </w:r>
    </w:p>
    <w:p w:rsidR="00387286" w:rsidRPr="00387286" w:rsidRDefault="00387286" w:rsidP="00387286">
      <w:pPr>
        <w:shd w:val="clear" w:color="auto" w:fill="FFFFFF"/>
        <w:spacing w:before="120" w:after="300" w:line="240" w:lineRule="auto"/>
        <w:jc w:val="both"/>
        <w:rPr>
          <w:rFonts w:ascii="Times New Roman" w:eastAsia="Times New Roman" w:hAnsi="Times New Roman" w:cs="Times New Roman"/>
          <w:color w:val="646464"/>
          <w:sz w:val="21"/>
          <w:szCs w:val="21"/>
        </w:rPr>
      </w:pP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4. Các nội 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d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ung về phạm vi điều chỉnh, đối tượng 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á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p dụng, trường hợp không thu phí và các nội 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d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ung khác liên quan không quy định 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t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 xml:space="preserve">ại Thông tư này thực hiện theo quy định tại </w:t>
      </w:r>
      <w:r w:rsidR="009518E0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fldChar w:fldCharType="begin"/>
      </w:r>
      <w:r w:rsidR="009518E0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instrText xml:space="preserve"> HYPERLINK "https://baocaotaichinh.vn/thu-vien/thong-tu-so-295-2016-tt-btc-quy-dinh-muc-thu--che-do-thu--nop-phi-su-dung-ket-cau-ha-tang-duong-sat-2108502745-353331" </w:instrText>
      </w:r>
      <w:r w:rsidR="009518E0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</w:r>
      <w:r w:rsidR="009518E0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fldChar w:fldCharType="separate"/>
      </w:r>
      <w:r w:rsidRPr="009518E0">
        <w:rPr>
          <w:rStyle w:val="Hyperlink"/>
          <w:rFonts w:ascii="Times New Roman" w:eastAsia="Times New Roman" w:hAnsi="Times New Roman" w:cs="Times New Roman"/>
          <w:sz w:val="21"/>
          <w:szCs w:val="21"/>
          <w:lang w:val="vi-VN"/>
        </w:rPr>
        <w:t>Thông tư số 295/2016/TT-BTC </w:t>
      </w:r>
      <w:r w:rsidR="009518E0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fldChar w:fldCharType="end"/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ngày 15 tháng 11 năm 2016 của Bộ trưởng Bộ Tài chính quy định mức thu, chế độ thu, nộp phí sử dụng kết cấu hạ tầng đư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ờ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ng s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ắ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t.</w:t>
      </w:r>
    </w:p>
    <w:p w:rsidR="00387286" w:rsidRPr="00387286" w:rsidRDefault="00387286" w:rsidP="00387286">
      <w:pPr>
        <w:shd w:val="clear" w:color="auto" w:fill="FFFFFF"/>
        <w:spacing w:before="120" w:after="300" w:line="240" w:lineRule="auto"/>
        <w:jc w:val="both"/>
        <w:rPr>
          <w:rFonts w:ascii="Times New Roman" w:eastAsia="Times New Roman" w:hAnsi="Times New Roman" w:cs="Times New Roman"/>
          <w:color w:val="646464"/>
          <w:sz w:val="21"/>
          <w:szCs w:val="21"/>
        </w:rPr>
      </w:pP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lastRenderedPageBreak/>
        <w:t>5. K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ể 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từ ngày 01 tháng 01 năm 2022 trở đi, phí sử dụng kết cấu hạ t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ầ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 xml:space="preserve">ng đường sắt thực hiện theo quy định tại </w:t>
      </w:r>
      <w:r w:rsidR="009518E0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fldChar w:fldCharType="begin"/>
      </w:r>
      <w:r w:rsidR="009518E0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instrText xml:space="preserve"> HYPERLINK "https://baocaotaichinh.vn/thu-vien/thong-tu-so-295-2016-tt-btc-quy-dinh-muc-thu--che-do-thu--nop-phi-su-dung-ket-cau-ha-tang-duong-sat-2108502745-353331" </w:instrText>
      </w:r>
      <w:r w:rsidR="009518E0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</w:r>
      <w:r w:rsidR="009518E0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fldChar w:fldCharType="separate"/>
      </w:r>
      <w:r w:rsidRPr="009518E0">
        <w:rPr>
          <w:rStyle w:val="Hyperlink"/>
          <w:rFonts w:ascii="Times New Roman" w:eastAsia="Times New Roman" w:hAnsi="Times New Roman" w:cs="Times New Roman"/>
          <w:sz w:val="21"/>
          <w:szCs w:val="21"/>
          <w:lang w:val="vi-VN"/>
        </w:rPr>
        <w:t>Thông tư s</w:t>
      </w:r>
      <w:r w:rsidRPr="009518E0">
        <w:rPr>
          <w:rStyle w:val="Hyperlink"/>
          <w:rFonts w:ascii="Times New Roman" w:eastAsia="Times New Roman" w:hAnsi="Times New Roman" w:cs="Times New Roman"/>
          <w:sz w:val="21"/>
          <w:szCs w:val="21"/>
        </w:rPr>
        <w:t>ố 295/2016/TT-BTC</w:t>
      </w:r>
      <w:r w:rsidRPr="009518E0">
        <w:rPr>
          <w:rStyle w:val="Hyperlink"/>
          <w:rFonts w:ascii="Times New Roman" w:eastAsia="Times New Roman" w:hAnsi="Times New Roman" w:cs="Times New Roman"/>
          <w:sz w:val="21"/>
          <w:szCs w:val="21"/>
          <w:lang w:val="vi-VN"/>
        </w:rPr>
        <w:t> </w:t>
      </w:r>
      <w:r w:rsidR="009518E0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fldChar w:fldCharType="end"/>
      </w:r>
      <w:bookmarkStart w:id="0" w:name="_GoBack"/>
      <w:bookmarkEnd w:id="0"/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ngày 15 tháng 11 n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ă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m 2016 c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ủ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a Bộ trưởng Bộ Tài chính </w:t>
      </w:r>
      <w:proofErr w:type="spellStart"/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quy</w:t>
      </w:r>
      <w:proofErr w:type="spellEnd"/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 xml:space="preserve"> </w:t>
      </w:r>
      <w:proofErr w:type="spellStart"/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định</w:t>
      </w:r>
      <w:proofErr w:type="spellEnd"/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 xml:space="preserve"> </w:t>
      </w:r>
      <w:proofErr w:type="spellStart"/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mức</w:t>
      </w:r>
      <w:proofErr w:type="spellEnd"/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 xml:space="preserve"> </w:t>
      </w:r>
      <w:proofErr w:type="spellStart"/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thu</w:t>
      </w:r>
      <w:proofErr w:type="spellEnd"/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, chế độ thu, nộp phí s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ử d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ụng kết cấu hạ tầng đường sắt.</w:t>
      </w:r>
    </w:p>
    <w:p w:rsidR="00387286" w:rsidRPr="00387286" w:rsidRDefault="00387286" w:rsidP="00387286">
      <w:pPr>
        <w:shd w:val="clear" w:color="auto" w:fill="FFFFFF"/>
        <w:spacing w:before="120" w:after="300" w:line="240" w:lineRule="auto"/>
        <w:jc w:val="both"/>
        <w:rPr>
          <w:rFonts w:ascii="Times New Roman" w:eastAsia="Times New Roman" w:hAnsi="Times New Roman" w:cs="Times New Roman"/>
          <w:color w:val="646464"/>
          <w:sz w:val="21"/>
          <w:szCs w:val="21"/>
        </w:rPr>
      </w:pPr>
      <w:r w:rsidRPr="00387286">
        <w:rPr>
          <w:rFonts w:ascii="Times New Roman" w:eastAsia="Times New Roman" w:hAnsi="Times New Roman" w:cs="Times New Roman"/>
          <w:b/>
          <w:bCs/>
          <w:color w:val="646464"/>
          <w:sz w:val="21"/>
          <w:szCs w:val="21"/>
          <w:lang w:val="vi-VN"/>
        </w:rPr>
        <w:t>Điều 2. Hiệu lực thi hành</w:t>
      </w:r>
    </w:p>
    <w:p w:rsidR="00387286" w:rsidRPr="00387286" w:rsidRDefault="00387286" w:rsidP="00387286">
      <w:pPr>
        <w:shd w:val="clear" w:color="auto" w:fill="FFFFFF"/>
        <w:spacing w:before="120" w:after="300" w:line="240" w:lineRule="auto"/>
        <w:jc w:val="both"/>
        <w:rPr>
          <w:rFonts w:ascii="Times New Roman" w:eastAsia="Times New Roman" w:hAnsi="Times New Roman" w:cs="Times New Roman"/>
          <w:color w:val="646464"/>
          <w:sz w:val="21"/>
          <w:szCs w:val="21"/>
        </w:rPr>
      </w:pP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1. Thông tư này có hiệu lực thi hành k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ể 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từ ngày 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08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 tháng 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02 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n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ă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m 2021 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đ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ến hết ngày 31 tháng 12 năm 2021.</w:t>
      </w:r>
    </w:p>
    <w:p w:rsidR="00387286" w:rsidRPr="00387286" w:rsidRDefault="00387286" w:rsidP="00387286">
      <w:pPr>
        <w:shd w:val="clear" w:color="auto" w:fill="FFFFFF"/>
        <w:spacing w:before="120" w:after="300" w:line="240" w:lineRule="auto"/>
        <w:jc w:val="both"/>
        <w:rPr>
          <w:rFonts w:ascii="Times New Roman" w:eastAsia="Times New Roman" w:hAnsi="Times New Roman" w:cs="Times New Roman"/>
          <w:color w:val="646464"/>
          <w:sz w:val="21"/>
          <w:szCs w:val="21"/>
        </w:rPr>
      </w:pP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2. Trường hợp các văn bản quy phạm pháp luật quy định viện dẫn tại Thông tư này được sửa </w:t>
      </w:r>
      <w:proofErr w:type="spellStart"/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đổ</w:t>
      </w:r>
      <w:proofErr w:type="spellEnd"/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i, bổ sung hoặc thay thế thì thực hiện theo v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ă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n bản mới được sửa đổi, bổ sung hoặc thay thế.</w:t>
      </w:r>
    </w:p>
    <w:p w:rsidR="00387286" w:rsidRPr="00387286" w:rsidRDefault="00387286" w:rsidP="00387286">
      <w:pPr>
        <w:shd w:val="clear" w:color="auto" w:fill="FFFFFF"/>
        <w:spacing w:before="120" w:after="300" w:line="240" w:lineRule="auto"/>
        <w:jc w:val="both"/>
        <w:rPr>
          <w:rFonts w:ascii="Times New Roman" w:eastAsia="Times New Roman" w:hAnsi="Times New Roman" w:cs="Times New Roman"/>
          <w:color w:val="646464"/>
          <w:sz w:val="21"/>
          <w:szCs w:val="21"/>
        </w:rPr>
      </w:pP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3. Trong quá trình thực hiện, n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ế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u có vướng m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ắ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c đề nghị các tổ chức, cá nhân ph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ả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n ánh kịp thời về Bộ Tài chính đ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ể 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  <w:lang w:val="vi-VN"/>
        </w:rPr>
        <w:t>nghiên cứu, hướng dẫn bổ sung./</w:t>
      </w: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.</w:t>
      </w:r>
    </w:p>
    <w:p w:rsidR="00387286" w:rsidRPr="00387286" w:rsidRDefault="00387286" w:rsidP="00387286">
      <w:pPr>
        <w:shd w:val="clear" w:color="auto" w:fill="FFFFFF"/>
        <w:spacing w:before="120" w:after="300" w:line="240" w:lineRule="auto"/>
        <w:jc w:val="both"/>
        <w:rPr>
          <w:rFonts w:ascii="Times New Roman" w:eastAsia="Times New Roman" w:hAnsi="Times New Roman" w:cs="Times New Roman"/>
          <w:color w:val="646464"/>
          <w:sz w:val="21"/>
          <w:szCs w:val="21"/>
        </w:rPr>
      </w:pPr>
      <w:r w:rsidRPr="00387286">
        <w:rPr>
          <w:rFonts w:ascii="Times New Roman" w:eastAsia="Times New Roman" w:hAnsi="Times New Roman" w:cs="Times New Roman"/>
          <w:color w:val="646464"/>
          <w:sz w:val="21"/>
          <w:szCs w:val="21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8"/>
        <w:gridCol w:w="4148"/>
      </w:tblGrid>
      <w:tr w:rsidR="00387286" w:rsidRPr="00387286" w:rsidTr="00387286">
        <w:tc>
          <w:tcPr>
            <w:tcW w:w="4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4D9" w:rsidRPr="00EB62EF" w:rsidRDefault="00387286" w:rsidP="00F854D9">
            <w:pPr>
              <w:spacing w:before="120" w:after="3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46464"/>
                <w:sz w:val="21"/>
                <w:szCs w:val="21"/>
                <w:lang w:val="vi-VN"/>
              </w:rPr>
            </w:pPr>
            <w:r w:rsidRPr="00EB62E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46464"/>
                <w:sz w:val="21"/>
                <w:szCs w:val="21"/>
                <w:lang w:val="vi-VN"/>
              </w:rPr>
              <w:br/>
              <w:t>Nơi</w:t>
            </w:r>
            <w:r w:rsidRPr="003872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46464"/>
                <w:sz w:val="21"/>
                <w:szCs w:val="21"/>
                <w:lang w:val="vi-VN"/>
              </w:rPr>
              <w:t>nhận:</w:t>
            </w:r>
          </w:p>
          <w:p w:rsidR="00387286" w:rsidRPr="00EB62EF" w:rsidRDefault="00387286" w:rsidP="00F854D9">
            <w:pPr>
              <w:spacing w:before="120" w:after="300" w:line="240" w:lineRule="auto"/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</w:pP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-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t> Văn phòng Trung ương v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à 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t>các Ban của Đ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ả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t>ng;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br/>
              <w:t>- Văn phòng T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ổ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t>ng Bí thư;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br/>
              <w:t>- Văn phòng Quốc hội;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br/>
              <w:t>- Văn phòng Chủ tịch </w:t>
            </w:r>
            <w:proofErr w:type="spellStart"/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nước</w:t>
            </w:r>
            <w:proofErr w:type="spellEnd"/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t>;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br/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- 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t>Viện Ki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ể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t>m s</w:t>
            </w:r>
            <w:proofErr w:type="spellStart"/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át</w:t>
            </w:r>
            <w:proofErr w:type="spellEnd"/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t> nhân d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â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t>n </w:t>
            </w:r>
            <w:proofErr w:type="spellStart"/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tố</w:t>
            </w:r>
            <w:proofErr w:type="spellEnd"/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t>i cao;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br/>
              <w:t>- T</w:t>
            </w:r>
            <w:proofErr w:type="spellStart"/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òa</w:t>
            </w:r>
            <w:proofErr w:type="spellEnd"/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t> án nh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â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t>n dân 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t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t>ối cao: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br/>
              <w:t>- Kiểm toán nh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à 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t>nước;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br/>
              <w:t>- Các Bộ, cơ quan ngang Bộ, c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ơ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t> quan 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t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t>huộc Ch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í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t>nh ph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ủ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t>;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br/>
              <w:t>- Cơ quan Trung Ương của các đo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à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t>n th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ể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t>;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br/>
              <w:t>- UBND, Sở T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à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t>i chính, Cục Thuế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, 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t>Kho bạc Nh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à 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t>nước các </w:t>
            </w:r>
            <w:proofErr w:type="spellStart"/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tỉ</w:t>
            </w:r>
            <w:proofErr w:type="spellEnd"/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t>nh, 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t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t>hành ph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ố 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t>trực thuộc Trung ương;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br/>
              <w:t>- C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ô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t>ng b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á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t>o;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br/>
              <w:t>- C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ổ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t>ng </w:t>
            </w:r>
            <w:proofErr w:type="spellStart"/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thô</w:t>
            </w:r>
            <w:proofErr w:type="spellEnd"/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t>ng 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t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t>in điện t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ử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t> Chính phủ;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br/>
              <w:t>- Cục Kiểm tra v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ă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t>n b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ả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t>n (Bộ T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ư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t> pháp);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br/>
              <w:t>- C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á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t>c đ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ơ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t>n </w:t>
            </w:r>
            <w:proofErr w:type="spellStart"/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vị</w:t>
            </w:r>
            <w:proofErr w:type="spellEnd"/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 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t>thuộc Bộ T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à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t>i chính;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br/>
              <w:t>- Cổng 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t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t>hông </w:t>
            </w:r>
            <w:proofErr w:type="spellStart"/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ti</w:t>
            </w:r>
            <w:proofErr w:type="spellEnd"/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t>n điện t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ử 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t>Bộ Tài chính;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br/>
              <w:t>- Lưu: VT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  <w:t>,</w:t>
            </w:r>
            <w:r w:rsidRPr="00EB62EF"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  <w:lang w:val="vi-VN"/>
              </w:rPr>
              <w:t> CST (CST5).</w:t>
            </w:r>
          </w:p>
        </w:tc>
        <w:tc>
          <w:tcPr>
            <w:tcW w:w="4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7286" w:rsidRPr="00387286" w:rsidRDefault="00387286" w:rsidP="00387286">
            <w:pPr>
              <w:spacing w:before="120" w:after="300" w:line="240" w:lineRule="auto"/>
              <w:jc w:val="center"/>
              <w:rPr>
                <w:rFonts w:ascii="Times New Roman" w:eastAsia="Times New Roman" w:hAnsi="Times New Roman" w:cs="Times New Roman"/>
                <w:color w:val="646464"/>
                <w:sz w:val="21"/>
                <w:szCs w:val="21"/>
              </w:rPr>
            </w:pPr>
            <w:r w:rsidRPr="00387286">
              <w:rPr>
                <w:rFonts w:ascii="Times New Roman" w:eastAsia="Times New Roman" w:hAnsi="Times New Roman" w:cs="Times New Roman"/>
                <w:b/>
                <w:bCs/>
                <w:color w:val="646464"/>
                <w:sz w:val="21"/>
                <w:szCs w:val="21"/>
              </w:rPr>
              <w:t>KT. BỘ TRƯỞNG</w:t>
            </w:r>
            <w:r w:rsidRPr="00387286">
              <w:rPr>
                <w:rFonts w:ascii="Times New Roman" w:eastAsia="Times New Roman" w:hAnsi="Times New Roman" w:cs="Times New Roman"/>
                <w:b/>
                <w:bCs/>
                <w:color w:val="646464"/>
                <w:sz w:val="21"/>
                <w:szCs w:val="21"/>
              </w:rPr>
              <w:br/>
              <w:t>THỨ TRƯỞNG</w:t>
            </w:r>
            <w:r w:rsidRPr="00387286">
              <w:rPr>
                <w:rFonts w:ascii="Times New Roman" w:eastAsia="Times New Roman" w:hAnsi="Times New Roman" w:cs="Times New Roman"/>
                <w:b/>
                <w:bCs/>
                <w:color w:val="646464"/>
                <w:sz w:val="21"/>
                <w:szCs w:val="21"/>
              </w:rPr>
              <w:br/>
            </w:r>
            <w:r w:rsidRPr="00387286">
              <w:rPr>
                <w:rFonts w:ascii="Times New Roman" w:eastAsia="Times New Roman" w:hAnsi="Times New Roman" w:cs="Times New Roman"/>
                <w:b/>
                <w:bCs/>
                <w:color w:val="646464"/>
                <w:sz w:val="21"/>
                <w:szCs w:val="21"/>
              </w:rPr>
              <w:br/>
            </w:r>
            <w:r w:rsidRPr="00387286">
              <w:rPr>
                <w:rFonts w:ascii="Times New Roman" w:eastAsia="Times New Roman" w:hAnsi="Times New Roman" w:cs="Times New Roman"/>
                <w:b/>
                <w:bCs/>
                <w:color w:val="646464"/>
                <w:sz w:val="21"/>
                <w:szCs w:val="21"/>
              </w:rPr>
              <w:br/>
            </w:r>
            <w:r w:rsidRPr="00387286">
              <w:rPr>
                <w:rFonts w:ascii="Times New Roman" w:eastAsia="Times New Roman" w:hAnsi="Times New Roman" w:cs="Times New Roman"/>
                <w:b/>
                <w:bCs/>
                <w:color w:val="646464"/>
                <w:sz w:val="21"/>
                <w:szCs w:val="21"/>
              </w:rPr>
              <w:br/>
            </w:r>
            <w:r w:rsidRPr="00387286">
              <w:rPr>
                <w:rFonts w:ascii="Times New Roman" w:eastAsia="Times New Roman" w:hAnsi="Times New Roman" w:cs="Times New Roman"/>
                <w:b/>
                <w:bCs/>
                <w:color w:val="646464"/>
                <w:sz w:val="21"/>
                <w:szCs w:val="21"/>
              </w:rPr>
              <w:br/>
            </w:r>
            <w:proofErr w:type="spellStart"/>
            <w:r w:rsidRPr="00387286">
              <w:rPr>
                <w:rFonts w:ascii="Times New Roman" w:eastAsia="Times New Roman" w:hAnsi="Times New Roman" w:cs="Times New Roman"/>
                <w:b/>
                <w:bCs/>
                <w:color w:val="646464"/>
                <w:sz w:val="21"/>
                <w:szCs w:val="21"/>
              </w:rPr>
              <w:t>Vũ</w:t>
            </w:r>
            <w:proofErr w:type="spellEnd"/>
            <w:r w:rsidRPr="00387286">
              <w:rPr>
                <w:rFonts w:ascii="Times New Roman" w:eastAsia="Times New Roman" w:hAnsi="Times New Roman" w:cs="Times New Roman"/>
                <w:b/>
                <w:bCs/>
                <w:color w:val="646464"/>
                <w:sz w:val="21"/>
                <w:szCs w:val="21"/>
              </w:rPr>
              <w:t xml:space="preserve"> </w:t>
            </w:r>
            <w:proofErr w:type="spellStart"/>
            <w:r w:rsidRPr="00387286">
              <w:rPr>
                <w:rFonts w:ascii="Times New Roman" w:eastAsia="Times New Roman" w:hAnsi="Times New Roman" w:cs="Times New Roman"/>
                <w:b/>
                <w:bCs/>
                <w:color w:val="646464"/>
                <w:sz w:val="21"/>
                <w:szCs w:val="21"/>
              </w:rPr>
              <w:t>Thị</w:t>
            </w:r>
            <w:proofErr w:type="spellEnd"/>
            <w:r w:rsidRPr="00387286">
              <w:rPr>
                <w:rFonts w:ascii="Times New Roman" w:eastAsia="Times New Roman" w:hAnsi="Times New Roman" w:cs="Times New Roman"/>
                <w:b/>
                <w:bCs/>
                <w:color w:val="646464"/>
                <w:sz w:val="21"/>
                <w:szCs w:val="21"/>
              </w:rPr>
              <w:t xml:space="preserve"> Mai</w:t>
            </w:r>
          </w:p>
        </w:tc>
      </w:tr>
    </w:tbl>
    <w:p w:rsidR="001F2EAC" w:rsidRPr="00EB62EF" w:rsidRDefault="001F2EAC">
      <w:pPr>
        <w:rPr>
          <w:rFonts w:ascii="Times New Roman" w:hAnsi="Times New Roman" w:cs="Times New Roman"/>
          <w:sz w:val="21"/>
          <w:szCs w:val="21"/>
        </w:rPr>
      </w:pPr>
    </w:p>
    <w:sectPr w:rsidR="001F2EAC" w:rsidRPr="00EB6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EC6F92"/>
    <w:multiLevelType w:val="hybridMultilevel"/>
    <w:tmpl w:val="5B369DC4"/>
    <w:lvl w:ilvl="0" w:tplc="86280C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286"/>
    <w:rsid w:val="001F2EAC"/>
    <w:rsid w:val="00387286"/>
    <w:rsid w:val="009518E0"/>
    <w:rsid w:val="00D813D7"/>
    <w:rsid w:val="00EB62EF"/>
    <w:rsid w:val="00F8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64967F-FDA1-49AD-9927-A3895480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7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728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5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9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2021-02-17T05:31:00Z</dcterms:created>
  <dcterms:modified xsi:type="dcterms:W3CDTF">2021-02-17T05:42:00Z</dcterms:modified>
</cp:coreProperties>
</file>