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FF5DE6" w:rsidRPr="00FF5DE6" w14:paraId="4EE000B5" w14:textId="77777777" w:rsidTr="00E62594">
        <w:tc>
          <w:tcPr>
            <w:tcW w:w="2194" w:type="pct"/>
          </w:tcPr>
          <w:p w14:paraId="729AADBB" w14:textId="0C7A89DF" w:rsidR="004322C7" w:rsidRPr="00FF5DE6" w:rsidRDefault="00F240B7" w:rsidP="00FF5D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F5DE6"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FF5DE6"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214/2026/NĐ-CP</w:t>
            </w:r>
          </w:p>
        </w:tc>
        <w:tc>
          <w:tcPr>
            <w:tcW w:w="2806" w:type="pct"/>
          </w:tcPr>
          <w:p w14:paraId="3307D76B" w14:textId="5407DD31" w:rsidR="004322C7" w:rsidRPr="00FF5DE6" w:rsidRDefault="00F240B7" w:rsidP="00FF5D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FF5DE6"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FF5DE6"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FF5DE6"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FF5DE6"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18</w:t>
            </w:r>
            <w:r w:rsidR="00FF5DE6"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FF5DE6"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6</w:t>
            </w:r>
            <w:r w:rsidR="00FF5DE6"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FF5DE6"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5DE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18B0816E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A4AFFF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87FB9F" w14:textId="4D6E39E9" w:rsidR="004322C7" w:rsidRPr="00FF5DE6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7B1E846" w14:textId="3AC053A5" w:rsidR="004322C7" w:rsidRPr="00FF5DE6" w:rsidRDefault="00F240B7" w:rsidP="0095291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  <w:r w:rsidR="00FF5DE6" w:rsidRPr="00FF5DE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5618E0C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F28680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5C2C6B0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54/2014/QH13,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18/2017/QH14,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67/2020/QH14,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09/2022/QH15,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11/2022/QH15 và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88/20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25/QH15;</w:t>
      </w:r>
    </w:p>
    <w:p w14:paraId="2F13B1A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41/2013/QH13 đư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146/2025/QH15;</w:t>
      </w:r>
    </w:p>
    <w:p w14:paraId="21925A8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Tr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31/2018/QH14 đư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146/2025/QH15;</w:t>
      </w:r>
    </w:p>
    <w:p w14:paraId="06A7121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u trí tu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50/2005/QH11 đư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36/2009/QH12,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42/2019/QH14,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07/2022/QH15,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93/2025/QH15 và Lu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131/2025/QH15;</w:t>
      </w:r>
    </w:p>
    <w:p w14:paraId="526D75D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4C4E7426" w14:textId="77777777" w:rsidR="004322C7" w:rsidRPr="00FF5DE6" w:rsidRDefault="00F240B7" w:rsidP="00FF5D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m hành chính 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trong lĩnh v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i/>
          <w:color w:val="000000" w:themeColor="text1"/>
          <w:sz w:val="20"/>
          <w:szCs w:val="20"/>
        </w:rPr>
        <w:t>t.</w:t>
      </w:r>
    </w:p>
    <w:p w14:paraId="6BB26EF9" w14:textId="77777777" w:rsid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CAB4BC" w14:textId="7E8FBF7F" w:rsidR="004322C7" w:rsidRPr="00FF5DE6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138495D2" w14:textId="77777777" w:rsidR="004322C7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B6B8EE4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074672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CA59F5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thúc và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đang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 hìn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danh và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8DF204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khác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khác có liên quan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2E622E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1D4D87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ngoài (sau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ây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chung là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nhân) có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trên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và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7D815F6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7364DF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Cơ quan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mà hành vi đó không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295991F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Đơn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C40672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DC2EBA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tác,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tác xã, liên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tác xã;</w:t>
      </w:r>
    </w:p>
    <w:p w14:paraId="39D782C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Doanh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theo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 chi nhánh, văn phòng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 văn phòng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xúc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nư</w:t>
      </w:r>
      <w:bookmarkStart w:id="0" w:name="_GoBack"/>
      <w:bookmarkEnd w:id="0"/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BC17BD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e)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8B8B5A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gia đình,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kinh doanh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như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 nhân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11CC91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3.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chính</w:t>
      </w:r>
    </w:p>
    <w:p w14:paraId="185C3F6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là 01 năm,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sau đây thì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là 02 năm:</w:t>
      </w:r>
    </w:p>
    <w:p w14:paraId="25F8C1B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(b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18 và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32C298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buôn bán,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phân bón,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11,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12,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15,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16,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22,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23,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24,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31,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35,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36,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39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042D62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4. Hình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t, bi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7F1F288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chính:</w:t>
      </w:r>
    </w:p>
    <w:p w14:paraId="6963AFD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chính sau đây:</w:t>
      </w:r>
    </w:p>
    <w:p w14:paraId="305EC13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E277EE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C3D0E1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1D5125A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Tùy theo tính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có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sau đây:</w:t>
      </w:r>
    </w:p>
    <w:p w14:paraId="4D1D2C3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i: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bón;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336F41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E3E8DE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60D6299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Ngoài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 và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13063D7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theo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1705C6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cho cơ quan,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đó;</w:t>
      </w:r>
    </w:p>
    <w:p w14:paraId="7E97119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48AFD6B" w14:textId="3D86A70B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có </w:t>
      </w:r>
      <w:r w:rsidR="005C0C84">
        <w:rPr>
          <w:rFonts w:ascii="Arial" w:hAnsi="Arial" w:cs="Arial"/>
          <w:color w:val="000000" w:themeColor="text1"/>
          <w:sz w:val="20"/>
          <w:szCs w:val="20"/>
        </w:rPr>
        <w:t>ích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phân bón,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lai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28957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6FAB46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m;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và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lô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tích,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bón;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phân bón;</w:t>
      </w:r>
    </w:p>
    <w:p w14:paraId="7AE863E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g)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04E935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h)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báo cáo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177C12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i)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i; tái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mà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tái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38FC3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k)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phân bón,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7315D3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l)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và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4BD1010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m)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thông báo,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làm sai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cho cơ quan,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thông báo,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đó;</w:t>
      </w:r>
    </w:p>
    <w:p w14:paraId="2C208C4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n)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hành đúng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khi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7B1945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o)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bao bì đóng gói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294E20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p)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tri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soát,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B06D0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q) 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đưa lô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khu cách ly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dõi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sau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F5385D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r)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khai báo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cơ quan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sau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dõi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khu cách ly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241D92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5.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và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3347D6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đa cho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 nhân là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FBC39F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đa cho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 nhân là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g.</w:t>
      </w:r>
    </w:p>
    <w:p w14:paraId="4308157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Chương II, Chương III và Chương IV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 nhân.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cùng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282B6BB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các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danh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Chương V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là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cá nhân.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24CF1E6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6.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 đã k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thúc,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 đang đư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và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nhi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8CDF24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đã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thúc,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đang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4FD3F1E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0F4AEB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Cá nhân,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không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 thì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không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do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khi ra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5DEB2D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Cá nhân,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9;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10;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 2,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13;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14;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20;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c,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22;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26;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27;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4,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30;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34;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36;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37;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40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thì không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mà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khi ra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B7FA33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7. Thi hành các hình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t, bi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và xác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hành vi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0AA56F4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2 Chương III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hai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07AA47F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2. Biên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liên quan khác ghi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trong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57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A97946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là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giá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khác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mà cá nhân,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đó đã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14257D8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là toàn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tính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tiêu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hàng hóa,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au khi đã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chi phí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thành hàng hóa,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minh tính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các chi phí đó do cá nhân,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kinh doanh có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thì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là toàn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 nhân,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tiêu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hàng hóa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đó;</w:t>
      </w:r>
    </w:p>
    <w:p w14:paraId="7D4C6CE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giá là toàn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giá mà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giá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thì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giá đã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thì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p pháp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theo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sách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phát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y;</w:t>
      </w:r>
    </w:p>
    <w:p w14:paraId="77FB4FE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là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khác mà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là các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Dân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355DB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khác không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hàng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hàng hóa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tiêu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thì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tương đương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cùng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theo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sách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không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ng)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ghi trên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khai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khai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là hàng hóa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u)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sau khi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chi phí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thành hàng hóa căn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minh tính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các chi phí đó.</w:t>
      </w:r>
    </w:p>
    <w:p w14:paraId="3D58CE4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khác là hàng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hàng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hàng hóa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tiêu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thì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là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mà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2EE7EC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8.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 trên môi trư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282F50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 thông tin;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4FF1217" w14:textId="77777777" w:rsidR="004322C7" w:rsidRDefault="00F240B7" w:rsidP="00FF5D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thông tin và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18a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Chương IIIa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118/2021/NĐ-CP ngày 23 tháng 12 năm 2021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68/2025/NĐ-CP,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190/2025/NĐ-CP.</w:t>
      </w:r>
    </w:p>
    <w:p w14:paraId="05F3511E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865E28E" w14:textId="77777777" w:rsidR="004322C7" w:rsidRPr="00FF5DE6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22E72C09" w14:textId="3FCAA06D" w:rsidR="004322C7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HÀNH </w:t>
      </w:r>
      <w:r w:rsidR="00A37BF1">
        <w:rPr>
          <w:rFonts w:ascii="Arial" w:hAnsi="Arial" w:cs="Arial"/>
          <w:b/>
          <w:color w:val="000000" w:themeColor="text1"/>
          <w:sz w:val="20"/>
          <w:szCs w:val="20"/>
        </w:rPr>
        <w:t xml:space="preserve">VI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CHÍNH, HÌNH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C, 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br/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VÀ BI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TRONG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br/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PHÂN BÓN)</w:t>
      </w:r>
    </w:p>
    <w:p w14:paraId="3BEE73ED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9911B6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9.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ED518D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lưu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0276C9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đúng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phương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loài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37EA1F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sai so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C18864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gen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an toàn sinh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và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gen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làm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ăn chăn nuôi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đa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3E347B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làm sai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141F6F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nhưng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AABBFD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9EC573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ADB3E7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theo đúng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7F902E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và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4, 5 và 6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6F101F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10.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lưu 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6E4C3A8" w14:textId="3303D764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khi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p và </w:t>
      </w:r>
      <w:r w:rsidR="00562105">
        <w:rPr>
          <w:rFonts w:ascii="Arial" w:hAnsi="Arial" w:cs="Arial"/>
          <w:color w:val="000000" w:themeColor="text1"/>
          <w:sz w:val="20"/>
          <w:szCs w:val="20"/>
        </w:rPr>
        <w:t>Môi trường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132F1F3" w14:textId="162659E5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</w:t>
      </w:r>
      <w:r w:rsidR="00EB678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khi cơ quan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A78E306" w14:textId="250BDCDF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lưu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962DC0">
        <w:rPr>
          <w:rFonts w:ascii="Arial" w:hAnsi="Arial" w:cs="Arial"/>
          <w:color w:val="000000" w:themeColor="text1"/>
          <w:sz w:val="20"/>
          <w:szCs w:val="20"/>
        </w:rPr>
        <w:t xml:space="preserve">lưu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tính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cho cơ quan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AAA3ED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đăng ký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lưu.</w:t>
      </w:r>
    </w:p>
    <w:p w14:paraId="10387F0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26E756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29BCBC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DE5BB2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theo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149BEE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52D87F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11.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EC53B8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4F8AC55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buôn bán không đúng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trong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9C0DBF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buôn bán khi chưa có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chưa thuê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trang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gia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phương pháp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không có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16C3724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ăn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lâu năm, cây công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lâu năm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phương pháp vô tính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buôn bán mà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cây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dòng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cây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dòng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630364E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lô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1.000 cây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442053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lô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1.000 cây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3.000 cây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3CE39D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lô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 cây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5.000 cây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g;</w:t>
      </w:r>
    </w:p>
    <w:p w14:paraId="598E9FF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lô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 cây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4F9A8D0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buôn bán nhưng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chưa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này),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77224E3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A20798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có giá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AE374E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trách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07BC2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ACAB50F" w14:textId="53C2945B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tra, </w:t>
      </w:r>
      <w:r w:rsidR="004B5378">
        <w:rPr>
          <w:rFonts w:ascii="Arial" w:hAnsi="Arial" w:cs="Arial"/>
          <w:color w:val="000000" w:themeColor="text1"/>
          <w:sz w:val="20"/>
          <w:szCs w:val="20"/>
        </w:rPr>
        <w:t>quyết định đình chỉ vụ án,</w:t>
      </w:r>
      <w:r w:rsidR="001C1F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3D90C87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666F95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77820F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696BED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và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024F12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12.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buôn bán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44499A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loài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chính mà thông tin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đúng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trong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C824E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loài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chính mà thông tin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đúng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trong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3CFF2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nhưng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chưa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5A151BF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50.00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6DF81D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83FEA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DCD0A5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E124B99" w14:textId="650F3C4F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đ)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tra, </w:t>
      </w:r>
      <w:r w:rsidR="002C18AB" w:rsidRPr="00FF5DE6">
        <w:rPr>
          <w:rFonts w:ascii="Arial" w:hAnsi="Arial" w:cs="Arial"/>
          <w:color w:val="000000" w:themeColor="text1"/>
          <w:sz w:val="20"/>
          <w:szCs w:val="20"/>
        </w:rPr>
        <w:t>quyết định đình chỉ vụ án</w:t>
      </w:r>
      <w:r w:rsidR="002C18A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7EEB1BE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1C9B29C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và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79F0A5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B5D85C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DE1DDA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D01896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13.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F018C5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đúng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972922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7.000.000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theo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ơng pháp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B5D5E8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7.000.000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nhưng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7FF0BC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20.000.000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nhưng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E746CE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63827A9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và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FA5ADD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20A4F9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lô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09D43A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lô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hành vi vi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 2 và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C3A378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14.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trong ho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0716DF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đúng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A95805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theo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phương pháp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6965F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7.000.000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nhưng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A7A99B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3C66DBA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và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105E3B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9FDF75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tích,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F05A05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15.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5E5E3A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lai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cây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và không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gen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cáo, tri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lãm, trao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vì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thương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mà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F5A7B2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D33043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lai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936BB9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3C6FCA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16.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ng cây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3D83F8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và đã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cáo, tri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lãm, trao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mà không báo cáo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A091CB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cáo, tri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lãm, trao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A9F850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lai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4C0252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A5D41E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báo cáo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6B6D9E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và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thì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6FD1F3E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17.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lý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phân bón)</w:t>
      </w:r>
    </w:p>
    <w:p w14:paraId="6486598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ý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làm sai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112578D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i;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59ABAE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cây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dòng;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cây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dòng;</w:t>
      </w:r>
    </w:p>
    <w:p w14:paraId="7C01437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85859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861F00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41388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e)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vùng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đóng gói.</w:t>
      </w:r>
    </w:p>
    <w:p w14:paraId="01221E3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EDB392" w14:textId="29051899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tra, </w:t>
      </w:r>
      <w:r w:rsidR="00B73FB9">
        <w:rPr>
          <w:rFonts w:ascii="Arial" w:hAnsi="Arial" w:cs="Arial"/>
          <w:color w:val="000000" w:themeColor="text1"/>
          <w:sz w:val="20"/>
          <w:szCs w:val="20"/>
        </w:rPr>
        <w:t xml:space="preserve">quyết định đình chỉ vụ án,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án;</w:t>
      </w:r>
    </w:p>
    <w:p w14:paraId="7E0E931F" w14:textId="541B1412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này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</w:t>
      </w:r>
      <w:r w:rsidR="002E3E60">
        <w:rPr>
          <w:rFonts w:ascii="Arial" w:hAnsi="Arial" w:cs="Arial"/>
          <w:color w:val="000000" w:themeColor="text1"/>
          <w:sz w:val="20"/>
          <w:szCs w:val="20"/>
        </w:rPr>
        <w:t>,</w:t>
      </w:r>
      <w:r w:rsidR="002E3E60" w:rsidRPr="002E3E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3E60" w:rsidRPr="00FF5DE6">
        <w:rPr>
          <w:rFonts w:ascii="Arial" w:hAnsi="Arial" w:cs="Arial"/>
          <w:color w:val="000000" w:themeColor="text1"/>
          <w:sz w:val="20"/>
          <w:szCs w:val="20"/>
        </w:rPr>
        <w:t>quyết định đình chỉ vụ án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102F029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sai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68403F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41983C9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85A743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128E3E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cho cơ quan,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ý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làm sai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8BCF0A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và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3695D0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là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lưu hành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cây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dòng,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cây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dòng,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ru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C21F8D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hành vi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E54CF4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đã tiêu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6A1FD5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18.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F7FCA6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đơn đăng ký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thương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mà không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bù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189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84407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mà không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sau:</w:t>
      </w:r>
    </w:p>
    <w:p w14:paraId="10AAACF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EB94F9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62E92D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Chào hàng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3C342A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Bán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E0DBA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1569CF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e)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2D04B4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chào hàng, bán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các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đòi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E5C32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h)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chào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àng, bán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ngu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ngu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087D9F5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hành vi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có cơ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lý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nhưng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657B9F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tên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trùng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ơng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tên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cho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cùng loài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loài liên quan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gũi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855D9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D63891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1,2 và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E90576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27709C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đã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BBDEF1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19.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, tác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089B46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7DDB6B4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giao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5AF46A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thù lao cho tác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0374A9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đáp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tính khác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tính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t, tính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khai thác,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4346FD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Tác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đúng nghĩa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giúp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duy trì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AB3A32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8863E3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10ECA2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F6D4C9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cho cơ quan,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F215A8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20.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thu gom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D9B0D7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không thu gom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go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p, giao thông.</w:t>
      </w:r>
    </w:p>
    <w:p w14:paraId="206063F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21.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mã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vùng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ng, mã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đóng gói</w:t>
      </w:r>
    </w:p>
    <w:p w14:paraId="2CE7335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3CA8CD0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tuân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vùng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vùng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2CE18C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tuân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đóng gói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đóng gói.</w:t>
      </w:r>
    </w:p>
    <w:p w14:paraId="279A3E1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trong các hành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vi sau đây:</w:t>
      </w:r>
    </w:p>
    <w:p w14:paraId="634D25D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Vùng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vùng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nhưng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giám sát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1B0898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đóng gói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đóng gói nhưng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giám sát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01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n/năm;</w:t>
      </w:r>
    </w:p>
    <w:p w14:paraId="0C981E1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c) Vùng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đóng gói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ông lưu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42C808D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Không thông báo cho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khi có thay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vùng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đóng gói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08E75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639EF0E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vùng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mã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đóng gói đã đăng ký trên nhãn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hàng hóa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bao bì hàng hóa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hàng hóa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nơi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đóng gói hàng hóa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lưu thông trên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8BDB8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hành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770AFB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thông tin,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sai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so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trong quá trình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theo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0910EC4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94409A5" w14:textId="77777777" w:rsidR="004322C7" w:rsidRDefault="00F240B7" w:rsidP="00FF5D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hàng hóa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12008AE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32FA32" w14:textId="77777777" w:rsidR="004322C7" w:rsidRPr="00FF5DE6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65371F1" w14:textId="41CBB5B8" w:rsidR="004322C7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691E7F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CHÍNH, HÌNH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br/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VÀ BI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br/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PHÂN BÓN</w:t>
      </w:r>
    </w:p>
    <w:p w14:paraId="314C5001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A46F88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u 22. Vi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phân bón</w:t>
      </w:r>
    </w:p>
    <w:p w14:paraId="2FBA166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có khu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nguyên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khu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riêng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FB78A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trong các hành vi sau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14:paraId="1A50F18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hành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không có trình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chuyên ngành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nông hóa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khoa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nông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hóa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sinh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E4E340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 tuâ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theo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92F2A5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Không lưu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lô phân bón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lưu;</w:t>
      </w:r>
    </w:p>
    <w:p w14:paraId="71791D9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Không lưu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lô p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hân bón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đã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E71ABC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đánh giá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phòng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lô phân bón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khi đưa ra lưu thông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trên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9D7136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dây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máy móc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không phù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quy trình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bón,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phân bón theo đúng đăng ký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B10662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4F2AE8D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theo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C3251D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không đúng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bón,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phân bón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ghi trong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bón;</w:t>
      </w:r>
    </w:p>
    <w:p w14:paraId="7179D27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không đúng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bón;</w:t>
      </w:r>
    </w:p>
    <w:p w14:paraId="698BC54B" w14:textId="755A524F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d)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khi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khi đã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217AC8">
        <w:rPr>
          <w:rFonts w:ascii="Arial" w:hAnsi="Arial" w:cs="Arial"/>
          <w:color w:val="000000" w:themeColor="text1"/>
          <w:sz w:val="20"/>
          <w:szCs w:val="20"/>
        </w:rPr>
        <w:t>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bón.</w:t>
      </w:r>
    </w:p>
    <w:p w14:paraId="321CB29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m; phân bón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khuôn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chương trình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giao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 công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án, chương trình),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11FB939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B58ACD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EB906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F102A5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80.000.0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34504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90.000.000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F8680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m; phân bón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khuôn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chương trình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giao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 công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án, chương trình)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ên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6BBB527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8.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0C56B5F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c,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58F4A0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09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1518AA9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09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b,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E5542F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09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d, đ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7F7BF7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24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6795D9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9.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9088BD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7E9F8C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b, c,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5FA725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 và 7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401515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23.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buôn bán phân bón (tr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phân bón)</w:t>
      </w:r>
    </w:p>
    <w:p w14:paraId="419A595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uôn bán phân bón trong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gian đang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phân bón.</w:t>
      </w:r>
    </w:p>
    <w:p w14:paraId="596307B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472B195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B7925F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100.00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1B1F6A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51406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F20D5C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phân bón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39B5569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CC85E0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buôn bán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DCD58E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9D8DF6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ôn bán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09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FFF367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09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CD8D74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bán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5C7C88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C641DE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7DB4E4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356D83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24.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phân bón</w:t>
      </w:r>
    </w:p>
    <w:p w14:paraId="25B117A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mà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15E48C6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EB0A2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2.500.000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F0957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2A2CB4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A5D1C7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ô phân bón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11AD30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D1DC74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đưa ra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thì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7A72903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25.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phân bón 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không đúng 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đích ghi trong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phân bón</w:t>
      </w:r>
    </w:p>
    <w:p w14:paraId="18134D7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không đúng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bón.</w:t>
      </w:r>
    </w:p>
    <w:p w14:paraId="378EE28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F96611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718753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055BD8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455029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trong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đã tiêu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C51422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26.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phân bón</w:t>
      </w:r>
    </w:p>
    <w:p w14:paraId="2464CB0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đánh giá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49CECAF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đã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D4CB79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phương pháp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theo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phương pháp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chưa có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phương pháp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32B607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phương pháp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phương pháp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theo quy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phân bón chưa có quy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21F80F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DA2E96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bón,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DE2042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27.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phân bón</w:t>
      </w:r>
    </w:p>
    <w:p w14:paraId="32C6ABF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0AC0852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lưu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6C172F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báo cáo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hàng năm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báo cáo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663B43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0A045C1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duy trì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trong quá trình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44DE99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tuân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đúng tiê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bón.</w:t>
      </w:r>
    </w:p>
    <w:p w14:paraId="1C06729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sai so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bón.</w:t>
      </w:r>
    </w:p>
    <w:p w14:paraId="3E67AC1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làm sai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415A3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nhưng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82E35B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0FCE6EA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a)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2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D774AE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18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481DBD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4DB58B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theo đúng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DE7324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và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4 và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97FD64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28.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phân bón</w:t>
      </w:r>
    </w:p>
    <w:p w14:paraId="784C6CD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ghi trên nhãn phân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bón.</w:t>
      </w:r>
    </w:p>
    <w:p w14:paraId="26F9128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 không có ngu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49BB4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29.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lý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y phép trong 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phân bón</w:t>
      </w:r>
    </w:p>
    <w:p w14:paraId="73A3AAD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ý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làm sai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68DE4F4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bón;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bón;</w:t>
      </w:r>
    </w:p>
    <w:p w14:paraId="339427C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55C757C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phân bón;</w:t>
      </w:r>
    </w:p>
    <w:p w14:paraId="5B7F86F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bón.</w:t>
      </w:r>
    </w:p>
    <w:p w14:paraId="4669C6D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62FDEB6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ày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án;</w:t>
      </w:r>
    </w:p>
    <w:p w14:paraId="423D1C0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3D68D5D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9E073C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cho cơ quan,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ý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làm sai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2C61E2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và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58003C0" w14:textId="77777777" w:rsidR="004322C7" w:rsidRDefault="00F240B7" w:rsidP="00FF5D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là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phân bón,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phân bón lưu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phân bón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8DB3C62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B1CDC6D" w14:textId="77777777" w:rsidR="004322C7" w:rsidRPr="00FF5DE6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5061FAF2" w14:textId="73AC68AC" w:rsidR="004322C7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HÀNH </w:t>
      </w:r>
      <w:r w:rsidR="00A37BF1">
        <w:rPr>
          <w:rFonts w:ascii="Arial" w:hAnsi="Arial" w:cs="Arial"/>
          <w:b/>
          <w:color w:val="000000" w:themeColor="text1"/>
          <w:sz w:val="20"/>
          <w:szCs w:val="20"/>
        </w:rPr>
        <w:t xml:space="preserve">VI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CHÍNH, HÌNH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C, 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br/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VÀ BI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br/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ABDC5EF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9E4FA5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30.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phòng,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sinh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063DE8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1.500.000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ý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không đúng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theo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khi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25D9AF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1.500.000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6C0FDEF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theo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và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khi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7E9514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hi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mà không có lý do xác đáng.</w:t>
      </w:r>
    </w:p>
    <w:p w14:paraId="0CE0807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1BAE17E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vùng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sang vùng khác;</w:t>
      </w:r>
    </w:p>
    <w:p w14:paraId="00D6A56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nhân nuôi, lưu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593F64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Phát tán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85C9CF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Đưa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vùng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sang vùng khác làm lây lan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gây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3FDE55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vì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thương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E53933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đưa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vùng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sang vùng khác làm lây lan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gây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1742AA5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38CFEC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hành đúng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317F7B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cây,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4 và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986B0B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và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F35839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31.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xu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và quá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30724E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541FB05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làm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đăng ký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EBC240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khai báo, không làm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đăng ký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mang theo hành lý xách tay, hành lý ký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2BF5CD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3259695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Đưa vào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mà không làm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B2B022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xác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BFE59F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57CD999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mà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58924C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đúng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trình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trên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quá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phép;</w:t>
      </w:r>
    </w:p>
    <w:p w14:paraId="795566C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Không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bao bì đóng gói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C548A6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Không duy trì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khu cách ly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24E6E8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05F40EF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Khai man,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tán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quá trình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cho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lô hàng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EEEB0E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Đưa thêm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vào lô hàng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604ACD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ý tháo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niêm phong,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sang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sang toa,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toa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trên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đang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tra, giám sát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C6671D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Đưa vào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mà khôn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xác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12938F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Đưa vào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mà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làm lây lan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gây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57C287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472A107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Đưa vào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mà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3C5680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Đưa vào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còn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73508D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Đưa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vào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8A03B2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đúng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60B13D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ri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205584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e) Đưa vào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mà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làm lây lan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gây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án;</w:t>
      </w:r>
    </w:p>
    <w:p w14:paraId="5217891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g)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vào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nhưng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đưa lô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khu cách ly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BF2D1F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h) Đưa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khu cách ly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khi chưa có thông báo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thúc theo dõi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sau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D6D69F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i)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vào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Nam nhưng không khai báo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cơ quan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sau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dõi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khu cách ly.</w:t>
      </w:r>
    </w:p>
    <w:p w14:paraId="4987DB9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BFEF62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F373ED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ba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4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thì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y;</w:t>
      </w:r>
    </w:p>
    <w:p w14:paraId="0573A3B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05D627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quá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trên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quá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996B8F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bao bì đóng gói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64361E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khu cách ly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20FCA4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g)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còn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b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2CF430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h)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tri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soát,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và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34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và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44B69D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i)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đưa lô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khu cách ly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dõi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sau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g và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C273D9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k)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khai báo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cơ quan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sau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dõi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khu cách ly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87261F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32.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</w:t>
      </w:r>
    </w:p>
    <w:p w14:paraId="7725C6C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và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do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vùng công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là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ra vùng khác.</w:t>
      </w:r>
    </w:p>
    <w:p w14:paraId="7F46BB8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5794BC4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soát,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đúng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trong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và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0006C27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Đưa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nơi không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trong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phép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E5FE3B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5FAFC70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Đưa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soát,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ra các vùng trong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574814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lưu thông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đã có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mà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190AA8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Không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hành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khoanh vùng, bao vây, tiêu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5EA00B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hành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2B1F6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A5FF2C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DF29A8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lây lan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2,3 và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F1E469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và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787E9B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33.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và sinh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có ích 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41D4AC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khai báo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phương khi đưa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gieo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phương theo thông báo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2C96F9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54CB6E9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hông tuân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nhân nuôi và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ích;</w:t>
      </w:r>
    </w:p>
    <w:p w14:paraId="1B5D81A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Gieo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không đúng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448AE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đưa ra gieo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ngoài khu cách ly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khi chưa có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chuyên ngành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tì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gieo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trong khu cách ly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cây mang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990F36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8D7185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sinh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ích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hành vi vi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và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ECD1AD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34.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D8C940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3516F72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trình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chuyên môn phù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D14789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theo quy trình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đã đăng ký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564435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Kho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dùng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xông hơi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trùng không đúng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278BA8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7.000.000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3C977C1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xông hơi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trùng không phù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quy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tương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A7F818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bao bì đóng gói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đúng quy trình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898DA5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khi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FDA56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xông hơi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trùng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3FBE6FA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xông hơi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trùng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7CE255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xông hơi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trùng sai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nh gây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xông hơi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trùng;</w:t>
      </w:r>
    </w:p>
    <w:p w14:paraId="0A7B8C5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thông báo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0C3CA9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4.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324096D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2E6A91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5F1B70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35.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507D2D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duy trì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61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quá trình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82FBA7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6A119B4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07F058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Đón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 gói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đã quá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402F25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6018C51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khi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14D94A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khi đã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84D160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 tuân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052BCF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67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128594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200.00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67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13F6A55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83176D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CA9AC9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44FE30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7C5047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C4843C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mà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tái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B5D3CA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và 5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2ED9DB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36.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buôn bán thu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0C7C89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duy trì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63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quá trình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bán.</w:t>
      </w:r>
    </w:p>
    <w:p w14:paraId="5B6776F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chung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hàng hóa khác như: Lương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ăn chăn nuôi,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ăn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thú y.</w:t>
      </w:r>
    </w:p>
    <w:p w14:paraId="2B4CA6D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36A98BA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khi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15E6D3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8FB22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29B1D18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dùng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xông hơi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trùng cho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5C0796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mua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đúng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trên nhãn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3FDDE7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gian đang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bán,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buôn bán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D4DA0E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623886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mà không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359FC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3E870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CE0DA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mà không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EF774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45.000.000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lên,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xông hơi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trùng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methyl bromide theo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67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7DC0631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10.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8A66A4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5, 6 và 7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3492EF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8 và 9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99AB00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11.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E5F427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5, 6, 7,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8 và 9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786159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hành vi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d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5, 6, 7, 8 và 9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DF62DF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37.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thu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84D87B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115B3E9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ghi trên nhãn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47BC2B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thu gom,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đúng nơi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bao gói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sau khi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AE9233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CF80AC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đúng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ghi trên nhãn gây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nuôi,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sinh thái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2C3724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F03E7E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3E5830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và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6DFC3A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ô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1610AE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38.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thu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2EAF1D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vi sau đây:</w:t>
      </w:r>
    </w:p>
    <w:p w14:paraId="1A4D97D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an toàn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DC78DF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chung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hàng hóa khác như: Lương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hàng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khát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ăn chăn nuôi,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thú y.</w:t>
      </w:r>
    </w:p>
    <w:p w14:paraId="5B9E1BA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thì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như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buôn bán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tên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36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B9827E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39.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740301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5.000.000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74810A3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không đúng nhà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đăng ký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572AEF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2/3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ghi trên nhãn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BAFD7E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không phù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quy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 tương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3F9C6E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304F6E3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a)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mà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243407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90C057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nhưng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hông đúng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7D39AA8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Danh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làm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dùng trong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mà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84FB4C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methyl bromide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tính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I, II theo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hài hòa toàn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và ghi nhãn hóa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(GHS).</w:t>
      </w:r>
    </w:p>
    <w:p w14:paraId="14D7889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BA0EA1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74071C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và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thì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y;</w:t>
      </w:r>
    </w:p>
    <w:p w14:paraId="5E58E25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và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4, 5 và 6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2EEF1C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40.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đăng ký vào Danh m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3BF1E0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05F033F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B052A9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Không duy trì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59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quá trình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040E49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148E2BA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Không tuân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đúng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và các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D2C90D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sai so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BE2BC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làm sai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không đúng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A3362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mà có báo cáo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B62735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3AEF379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và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6340F7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6432FB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theo đúng tiêu chu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và các yêu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A8B2CC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và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và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841438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41.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lý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y phép trong 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AC77FB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ý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làm sai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127B266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97D53F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80A67E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240952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đăng ký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2A6043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u/tái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và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an toàn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hàng hóa có ngu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5FC2A5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5F1113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g)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C2E3B1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h) Thông báo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49D4EC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61E3D9F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nhưng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7D2DE95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nhưng khi cơ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không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can, mi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theo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655D9E2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sai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389E9A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6CD5AC8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C493A8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056DB0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cho cơ quan,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đó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ý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làm sai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F1E80A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và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làm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03A54F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tiêu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các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là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u/tái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quá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và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an toàn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hàng hóa có ngu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buôn bán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Thông báo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8DA8F3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đích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ghi trong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3B480F4" w14:textId="77777777" w:rsidR="004322C7" w:rsidRDefault="00F240B7" w:rsidP="00FF5D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ta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đã tiêu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C62FF2B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C3D9EB" w14:textId="77777777" w:rsidR="004322C7" w:rsidRPr="00FF5DE6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27C00CB0" w14:textId="3E3AF44B" w:rsidR="004322C7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N,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  <w:r w:rsidR="00FF5DE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E62A080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B38B1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42.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biên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3BEAB77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68CEAC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43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49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theo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50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716D37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nhân dân, Công an nhân dân trong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các cơ quan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43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49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đang thi hành công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thanh tra,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và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21BC596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43.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cơ quan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theo chuyên ngành, lĩnh v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c;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Trư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đoàn ki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tra chuyên ngành</w:t>
      </w:r>
    </w:p>
    <w:p w14:paraId="51BE629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vùng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FDA029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9A247B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21A6817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BC266D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BF0E69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3CAA1B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FABD80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E8B74D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770F007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592192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ch thu tang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0DC602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61E10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303BFF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1E80D1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5E4B2B8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4D2DEA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8B3532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289CD6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thành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B99677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p có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7224C6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trong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9D9904B" w14:textId="50BA8C45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u 44.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="00FF5DE6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</w:t>
      </w:r>
    </w:p>
    <w:p w14:paraId="7A81394D" w14:textId="742E0AD6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nhân dân xã, phư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khu (sau đây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chung là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xã)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A8037A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3E5000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733EE30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E97B51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hính;</w:t>
      </w:r>
    </w:p>
    <w:p w14:paraId="2D0B2CD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0C31243" w14:textId="64FD77B4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chung là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nh)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6A060F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1B5C32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350C386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0DBEE8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05B9E1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CCD6C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45.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Công an nhân dân</w:t>
      </w:r>
    </w:p>
    <w:p w14:paraId="2E57BABA" w14:textId="77777777" w:rsidR="004322C7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sĩ Công an nhân dân đang thi hành công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F65F2CB" w14:textId="7C6FE068" w:rsidR="002012C3" w:rsidRPr="00FF5DE6" w:rsidRDefault="002012C3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14:paraId="76A3492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713A90B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6ECDDE9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AE156A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1C5C14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7A9553D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4DBECAD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đ và e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B7811F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Công an,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đoàn,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85505B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0CA36E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58A8C61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DC4EE9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67032A6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đ và e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F7F30D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p xã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D81D6D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91BC01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08A3E40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26ECB1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F70F05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AC1170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hàng không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giao thông;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cao;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Công 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An ninh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An ninh chính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ma túy,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giao thông,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thi hành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tư pháp,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p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hòng cháy,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An ninh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cao,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An ninh kinh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An ninh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Chánh Văn phòng Cơ quan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tra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C9DC7E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C09D62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4068B68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C306E7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90B390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E9895CA" w14:textId="77777777" w:rsidR="004322C7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5B2FC78" w14:textId="5168CCD8" w:rsidR="00601F0F" w:rsidRPr="00FF5DE6" w:rsidRDefault="00601F0F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14:paraId="3EB7601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1BED456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88CDA2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E9A2AE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B6C382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Chánh Văn phòng Cơ quan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an,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hà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chính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ma túy,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giao thông,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phòng,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cao,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An ninh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giam và thi hành án hình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Tư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1B238E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D3D095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699C6D9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12597B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A3A417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7EE40F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46.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Biên phòng</w:t>
      </w:r>
    </w:p>
    <w:p w14:paraId="0A3FB35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sĩ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Biên phòng đang thi hành công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8D0595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C0029A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2D4BF89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68B8BF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này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2868DC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EF8EFF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trong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6F1AC22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7098245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đ và e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7B62DE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biên phòng,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biên phòng,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huy Biên phòng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30B3E0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158315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4F6AC94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4EB8725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5088E9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4. Đoàn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452F5C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DAC5CC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586F93E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B89266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794484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A6222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huy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Biên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phòng;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đoàn biên phòng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Biên phòng;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679729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C2DA95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7EC6B8C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8AAED6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hính;</w:t>
      </w:r>
    </w:p>
    <w:p w14:paraId="4061624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305096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47.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347723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viên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đang thi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ành công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6F4825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D381FF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1D2F059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FF6815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ECCE0B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4D68F5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2646174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69F7153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6F5E1C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1E47B3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1557F5F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6A83469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đ và e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4938DEF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5CF3D3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A6D493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6D9FA19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00633E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và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9022B6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đoàn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 Đoàn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Đoàn trinh sát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3485D1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A27540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71CF7E3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02AC10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33B0AE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 và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4B1EC51E" w14:textId="77777777" w:rsidR="004322C7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6. Tư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Vùng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F99DFC8" w14:textId="1D556A4F" w:rsidR="00AA5F89" w:rsidRPr="00FF5DE6" w:rsidRDefault="00AA5F89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14:paraId="767CF16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 80.000.000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3244FC2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B89CC1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06868F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a, c, d, đ, e, g, h,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08FFCA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 Tư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EDBCD6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164FB7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2A0F932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28CAB8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99D9058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CB7573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48.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7098906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Công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quan đang thi hành công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7E8693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A19BDB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688F378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951CBB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2.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u/ngoài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Phúc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sau thông quan,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Thông quan,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quan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u;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sau thông quan khu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sau thông quan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200587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24E76D1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2731028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1E39A26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418CC5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u,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sau thông quan,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66528C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1D988E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2166958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7836D6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808F0F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10366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quan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B02DF2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837088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724EC91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385F52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51A21F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6951FC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49.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lý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1F0C720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soát viên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đang thi hành công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D13C21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A0986F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6A8B41F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B6F14B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Công Thương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F79DAA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0C76CA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6DA1017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4C2EDA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24FAF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06BC858A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95BAE4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i hành vi vi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 bón;</w:t>
      </w:r>
    </w:p>
    <w:p w14:paraId="1D3923D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420F7B3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FCB6CE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A1D18A7" w14:textId="77777777" w:rsidR="004322C7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739F42C" w14:textId="2A7FEA56" w:rsidR="00D06197" w:rsidRPr="00FF5DE6" w:rsidRDefault="00D0619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14:paraId="7947B6E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phân bón),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phân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bón;</w:t>
      </w:r>
    </w:p>
    <w:p w14:paraId="4F41906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14D348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9E5F877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c, d, đ, e, g, h, i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679AEA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50. Phân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352DB95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cơ quan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theo chuyên ngành,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chuyên ngành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43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62D4BA7" w14:textId="179CF505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44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02BC0CD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Công an nhân dân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45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0345D01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4.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biên phòng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15;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16;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17;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24;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30;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1;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36;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37;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38;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39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46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284D452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5.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chính,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15;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16;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24;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30;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31;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36;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38;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39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47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7637DA6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6.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quan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sung và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15;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16;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17;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đ, e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18;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21;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24;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29;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30;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31;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33;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39;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41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này theo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48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ED8253D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7. 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và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11;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16;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17;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18;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19;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21;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22;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24;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29;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30;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35;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36;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38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39;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41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49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519907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51. Tư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và đình ch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ng có th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0C90B04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Chương II; Chương III và Chương IV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BB858BE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tính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2A31450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ra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mà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đã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thì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tính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là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hành;</w:t>
      </w:r>
    </w:p>
    <w:p w14:paraId="3F31A782" w14:textId="304CD971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ra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mà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chưa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thì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ghi rõ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hình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(th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tính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</w:t>
      </w:r>
      <w:r w:rsidR="0068638E">
        <w:rPr>
          <w:rFonts w:ascii="Arial" w:hAnsi="Arial" w:cs="Arial"/>
          <w:color w:val="000000" w:themeColor="text1"/>
          <w:sz w:val="20"/>
          <w:szCs w:val="20"/>
        </w:rPr>
        <w:t>)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mà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trình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F40622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c) Khi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 và khi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này, ngư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và lưu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29C3360" w14:textId="77777777" w:rsidR="004322C7" w:rsidRPr="00FF5DE6" w:rsidRDefault="00F240B7" w:rsidP="00FF5D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phép, đình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như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 thì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như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không có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25F577F7" w14:textId="77777777" w:rsid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6BA870" w14:textId="4C8503F4" w:rsidR="004322C7" w:rsidRPr="00FF5DE6" w:rsidRDefault="00F240B7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0629C43B" w14:textId="05E565F4" w:rsidR="004322C7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IỀU KHOẢN THI HÀNH</w:t>
      </w:r>
    </w:p>
    <w:p w14:paraId="31057D56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B59C25C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52. 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D81FC5F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ngày 05 tháng 8 năm 2026.</w:t>
      </w:r>
    </w:p>
    <w:p w14:paraId="4EBB7DC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31/2016/NĐ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-CP ngày 06 tháng 5 năm 2016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04/2020/NĐ-CP,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07/2022/NĐ-CP và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31/2023/NĐ-CP ngày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09 tháng 6 năm 2023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09D5677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53. 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AEF9CE5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Các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đã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ra và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thúc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 mà sau đó m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đang xem xét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đang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562D46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Các hành vi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đã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y ra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 nhưng chưa k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thúc khi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 thì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B7B841B" w14:textId="3AA61140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lastRenderedPageBreak/>
        <w:t>3.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đã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ban hành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thi hành, mà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còn khi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kh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thì áp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chính,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31/2016/NĐ-CP ngày 06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tháng 5 năm 2016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04/2020/NĐ-CP,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07/2022/NĐ-CP và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31/2023/NĐ-CP ngày 09 tháng 6 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năm 2023 c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xem xét, gi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t. </w:t>
      </w:r>
    </w:p>
    <w:p w14:paraId="3C87CFFB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u 54. Trách nhi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4142B7A9" w14:textId="77777777" w:rsidR="004322C7" w:rsidRPr="00FF5DE6" w:rsidRDefault="00F240B7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tra và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78CA251" w14:textId="27AB0A92" w:rsidR="004322C7" w:rsidRDefault="00F240B7" w:rsidP="00FF5D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5DE6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F5DE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trung ương và Th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ng các cơ quan, t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c có liên quan ch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5DE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E99F6C3" w14:textId="77777777" w:rsidR="00FF5DE6" w:rsidRPr="00FF5DE6" w:rsidRDefault="00FF5DE6" w:rsidP="00FF5D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F5DE6" w:rsidRPr="00FF5DE6" w14:paraId="5AB27897" w14:textId="77777777" w:rsidTr="00E609CB">
        <w:tc>
          <w:tcPr>
            <w:tcW w:w="2500" w:type="pct"/>
          </w:tcPr>
          <w:p w14:paraId="0F9B4F4A" w14:textId="1312DDBB" w:rsidR="004322C7" w:rsidRPr="00FF5DE6" w:rsidRDefault="00F240B7" w:rsidP="00FF5DE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5DE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FF5DE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FF5DE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 Ban Bí thư Trung ương 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ng, 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Phó Th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V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báo;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NN (2).</w:t>
            </w:r>
          </w:p>
        </w:tc>
        <w:tc>
          <w:tcPr>
            <w:tcW w:w="2500" w:type="pct"/>
          </w:tcPr>
          <w:p w14:paraId="543D9CBA" w14:textId="177CBBC1" w:rsidR="004322C7" w:rsidRPr="00FF5DE6" w:rsidRDefault="00F240B7" w:rsidP="00FF5D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Qu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5D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Dũng</w:t>
            </w:r>
          </w:p>
        </w:tc>
      </w:tr>
    </w:tbl>
    <w:p w14:paraId="0BC91DB6" w14:textId="77777777" w:rsidR="00F1172C" w:rsidRPr="00FF5DE6" w:rsidRDefault="00F1172C" w:rsidP="00FF5D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F1172C" w:rsidRPr="00FF5DE6" w:rsidSect="00FF5DE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F8B9C" w14:textId="77777777" w:rsidR="00F240B7" w:rsidRDefault="00F240B7">
      <w:pPr>
        <w:spacing w:after="0" w:line="240" w:lineRule="auto"/>
      </w:pPr>
      <w:r>
        <w:separator/>
      </w:r>
    </w:p>
  </w:endnote>
  <w:endnote w:type="continuationSeparator" w:id="0">
    <w:p w14:paraId="4503AFB1" w14:textId="77777777" w:rsidR="00F240B7" w:rsidRDefault="00F2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8784C" w14:textId="77777777" w:rsidR="00F240B7" w:rsidRDefault="00F240B7">
      <w:pPr>
        <w:spacing w:after="0" w:line="240" w:lineRule="auto"/>
      </w:pPr>
      <w:r>
        <w:separator/>
      </w:r>
    </w:p>
  </w:footnote>
  <w:footnote w:type="continuationSeparator" w:id="0">
    <w:p w14:paraId="5166D848" w14:textId="77777777" w:rsidR="00F240B7" w:rsidRDefault="00F24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C7"/>
    <w:rsid w:val="00180904"/>
    <w:rsid w:val="001C1FC7"/>
    <w:rsid w:val="002012C3"/>
    <w:rsid w:val="00217AC8"/>
    <w:rsid w:val="00281203"/>
    <w:rsid w:val="002C18AB"/>
    <w:rsid w:val="002E3E60"/>
    <w:rsid w:val="004322C7"/>
    <w:rsid w:val="004B5378"/>
    <w:rsid w:val="00514611"/>
    <w:rsid w:val="00562105"/>
    <w:rsid w:val="005C0C84"/>
    <w:rsid w:val="00601F0F"/>
    <w:rsid w:val="0068638E"/>
    <w:rsid w:val="00691E7F"/>
    <w:rsid w:val="006E3A65"/>
    <w:rsid w:val="00806D4B"/>
    <w:rsid w:val="008F5593"/>
    <w:rsid w:val="0095291C"/>
    <w:rsid w:val="00962DC0"/>
    <w:rsid w:val="00A37BF1"/>
    <w:rsid w:val="00AA5F89"/>
    <w:rsid w:val="00B210B7"/>
    <w:rsid w:val="00B73FB9"/>
    <w:rsid w:val="00D06197"/>
    <w:rsid w:val="00E609CB"/>
    <w:rsid w:val="00E62594"/>
    <w:rsid w:val="00EB678C"/>
    <w:rsid w:val="00F0303F"/>
    <w:rsid w:val="00F1172C"/>
    <w:rsid w:val="00F240B7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DC03"/>
  <w15:docId w15:val="{98C64D70-5ADB-4D64-A2BB-4A6D10C9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DE6"/>
  </w:style>
  <w:style w:type="paragraph" w:styleId="Footer">
    <w:name w:val="footer"/>
    <w:basedOn w:val="Normal"/>
    <w:link w:val="FooterChar"/>
    <w:uiPriority w:val="99"/>
    <w:unhideWhenUsed/>
    <w:rsid w:val="00FF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17310</Words>
  <Characters>98670</Characters>
  <Application>Microsoft Office Word</Application>
  <DocSecurity>0</DocSecurity>
  <Lines>822</Lines>
  <Paragraphs>231</Paragraphs>
  <ScaleCrop>false</ScaleCrop>
  <Company/>
  <LinksUpToDate>false</LinksUpToDate>
  <CharactersWithSpaces>115749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28</cp:revision>
  <dcterms:created xsi:type="dcterms:W3CDTF">2026-06-20T01:49:00Z</dcterms:created>
  <dcterms:modified xsi:type="dcterms:W3CDTF">2026-06-22T01:53:00Z</dcterms:modified>
</cp:coreProperties>
</file>