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301F6F" w:rsidRPr="009D7934" w14:paraId="3862700B" w14:textId="77777777" w:rsidTr="009D7934">
        <w:tc>
          <w:tcPr>
            <w:tcW w:w="2052" w:type="pct"/>
          </w:tcPr>
          <w:p w14:paraId="214F75BE" w14:textId="7419A4DF" w:rsidR="009D7934" w:rsidRPr="009D7934" w:rsidRDefault="009D7934" w:rsidP="0043117E">
            <w:pPr>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lang w:val="en-US"/>
              </w:rPr>
              <w:t>CHÍNH PHỦ</w:t>
            </w:r>
          </w:p>
          <w:p w14:paraId="0064B4EC" w14:textId="1AF2F117" w:rsidR="009D7934" w:rsidRPr="009D7934" w:rsidRDefault="009D7934" w:rsidP="0043117E">
            <w:pPr>
              <w:jc w:val="center"/>
              <w:rPr>
                <w:rFonts w:ascii="Arial" w:hAnsi="Arial" w:cs="Arial"/>
                <w:bCs/>
                <w:color w:val="000000" w:themeColor="text1"/>
                <w:sz w:val="20"/>
                <w:szCs w:val="20"/>
                <w:vertAlign w:val="superscript"/>
                <w:lang w:val="en-US"/>
              </w:rPr>
            </w:pPr>
            <w:r w:rsidRPr="009D7934">
              <w:rPr>
                <w:rFonts w:ascii="Arial" w:hAnsi="Arial" w:cs="Arial"/>
                <w:bCs/>
                <w:color w:val="000000" w:themeColor="text1"/>
                <w:sz w:val="20"/>
                <w:szCs w:val="20"/>
                <w:vertAlign w:val="superscript"/>
              </w:rPr>
              <w:t>_________</w:t>
            </w:r>
          </w:p>
          <w:p w14:paraId="327D6C5F" w14:textId="0CF9FEEB" w:rsidR="009D7934" w:rsidRPr="009D7934" w:rsidRDefault="009D7934" w:rsidP="0043117E">
            <w:pPr>
              <w:jc w:val="center"/>
              <w:rPr>
                <w:rFonts w:ascii="Arial" w:hAnsi="Arial" w:cs="Arial"/>
                <w:bCs/>
                <w:color w:val="000000" w:themeColor="text1"/>
                <w:sz w:val="20"/>
                <w:szCs w:val="20"/>
                <w:lang w:val="en-US"/>
              </w:rPr>
            </w:pPr>
            <w:r w:rsidRPr="009D7934">
              <w:rPr>
                <w:rFonts w:ascii="Arial" w:hAnsi="Arial" w:cs="Arial"/>
                <w:bCs/>
                <w:color w:val="000000" w:themeColor="text1"/>
                <w:sz w:val="20"/>
                <w:szCs w:val="20"/>
              </w:rPr>
              <w:t xml:space="preserve">Số: </w:t>
            </w:r>
            <w:r w:rsidRPr="00301F6F">
              <w:rPr>
                <w:rFonts w:ascii="Arial" w:hAnsi="Arial" w:cs="Arial"/>
                <w:bCs/>
                <w:color w:val="000000" w:themeColor="text1"/>
                <w:sz w:val="20"/>
                <w:szCs w:val="20"/>
                <w:lang w:val="en-US"/>
              </w:rPr>
              <w:t>27/2025/NĐ-CP</w:t>
            </w:r>
          </w:p>
        </w:tc>
        <w:tc>
          <w:tcPr>
            <w:tcW w:w="2948" w:type="pct"/>
            <w:hideMark/>
          </w:tcPr>
          <w:p w14:paraId="10B3398E" w14:textId="77777777" w:rsidR="009D7934" w:rsidRPr="009D7934" w:rsidRDefault="009D7934" w:rsidP="0043117E">
            <w:pPr>
              <w:jc w:val="center"/>
              <w:rPr>
                <w:rFonts w:ascii="Arial" w:hAnsi="Arial" w:cs="Arial"/>
                <w:color w:val="000000" w:themeColor="text1"/>
                <w:sz w:val="20"/>
                <w:szCs w:val="20"/>
              </w:rPr>
            </w:pPr>
            <w:r w:rsidRPr="009D7934">
              <w:rPr>
                <w:rFonts w:ascii="Arial" w:hAnsi="Arial" w:cs="Arial"/>
                <w:b/>
                <w:bCs/>
                <w:color w:val="000000" w:themeColor="text1"/>
                <w:sz w:val="20"/>
                <w:szCs w:val="20"/>
              </w:rPr>
              <w:t>CỘNG HÒA XÃ HỘI CHỦ NGHĨA VIỆT NAM</w:t>
            </w:r>
          </w:p>
          <w:p w14:paraId="46B3B18F" w14:textId="77777777" w:rsidR="009D7934" w:rsidRPr="009D7934" w:rsidRDefault="009D7934" w:rsidP="0043117E">
            <w:pPr>
              <w:jc w:val="center"/>
              <w:rPr>
                <w:rFonts w:ascii="Arial" w:hAnsi="Arial" w:cs="Arial"/>
                <w:b/>
                <w:bCs/>
                <w:color w:val="000000" w:themeColor="text1"/>
                <w:sz w:val="20"/>
                <w:szCs w:val="20"/>
              </w:rPr>
            </w:pPr>
            <w:r w:rsidRPr="009D7934">
              <w:rPr>
                <w:rFonts w:ascii="Arial" w:hAnsi="Arial" w:cs="Arial"/>
                <w:b/>
                <w:bCs/>
                <w:color w:val="000000" w:themeColor="text1"/>
                <w:sz w:val="20"/>
                <w:szCs w:val="20"/>
              </w:rPr>
              <w:t>Độc lập - Tự do - Hạnh phúc</w:t>
            </w:r>
          </w:p>
          <w:p w14:paraId="76AFA4E5" w14:textId="77777777" w:rsidR="009D7934" w:rsidRPr="009D7934" w:rsidRDefault="009D7934" w:rsidP="0043117E">
            <w:pPr>
              <w:jc w:val="center"/>
              <w:rPr>
                <w:rFonts w:ascii="Arial" w:hAnsi="Arial" w:cs="Arial"/>
                <w:color w:val="000000" w:themeColor="text1"/>
                <w:sz w:val="20"/>
                <w:szCs w:val="20"/>
                <w:vertAlign w:val="superscript"/>
              </w:rPr>
            </w:pPr>
            <w:r w:rsidRPr="009D7934">
              <w:rPr>
                <w:rFonts w:ascii="Arial" w:hAnsi="Arial" w:cs="Arial"/>
                <w:color w:val="000000" w:themeColor="text1"/>
                <w:sz w:val="20"/>
                <w:szCs w:val="20"/>
                <w:vertAlign w:val="superscript"/>
              </w:rPr>
              <w:t>________________________</w:t>
            </w:r>
          </w:p>
          <w:p w14:paraId="4B55DF40" w14:textId="59A42AE1" w:rsidR="009D7934" w:rsidRPr="009D7934" w:rsidRDefault="009D7934" w:rsidP="0043117E">
            <w:pPr>
              <w:jc w:val="center"/>
              <w:rPr>
                <w:rFonts w:ascii="Arial" w:hAnsi="Arial" w:cs="Arial"/>
                <w:color w:val="000000" w:themeColor="text1"/>
                <w:sz w:val="20"/>
                <w:szCs w:val="20"/>
                <w:lang w:val="en-US"/>
              </w:rPr>
            </w:pPr>
            <w:r w:rsidRPr="00301F6F">
              <w:rPr>
                <w:rFonts w:ascii="Arial" w:hAnsi="Arial" w:cs="Arial"/>
                <w:i/>
                <w:iCs/>
                <w:color w:val="000000" w:themeColor="text1"/>
                <w:sz w:val="20"/>
                <w:szCs w:val="20"/>
                <w:lang w:val="en-US"/>
              </w:rPr>
              <w:t>Hà Nội</w:t>
            </w:r>
            <w:r w:rsidRPr="009D7934">
              <w:rPr>
                <w:rFonts w:ascii="Arial" w:hAnsi="Arial" w:cs="Arial"/>
                <w:i/>
                <w:iCs/>
                <w:color w:val="000000" w:themeColor="text1"/>
                <w:sz w:val="20"/>
                <w:szCs w:val="20"/>
              </w:rPr>
              <w:t xml:space="preserve">, ngày </w:t>
            </w:r>
            <w:r w:rsidRPr="00301F6F">
              <w:rPr>
                <w:rFonts w:ascii="Arial" w:hAnsi="Arial" w:cs="Arial"/>
                <w:i/>
                <w:iCs/>
                <w:color w:val="000000" w:themeColor="text1"/>
                <w:sz w:val="20"/>
                <w:szCs w:val="20"/>
                <w:lang w:val="en-US"/>
              </w:rPr>
              <w:t>24</w:t>
            </w:r>
            <w:r w:rsidRPr="009D7934">
              <w:rPr>
                <w:rFonts w:ascii="Arial" w:hAnsi="Arial" w:cs="Arial"/>
                <w:i/>
                <w:iCs/>
                <w:color w:val="000000" w:themeColor="text1"/>
                <w:sz w:val="20"/>
                <w:szCs w:val="20"/>
              </w:rPr>
              <w:t xml:space="preserve"> tháng </w:t>
            </w:r>
            <w:r w:rsidRPr="00301F6F">
              <w:rPr>
                <w:rFonts w:ascii="Arial" w:hAnsi="Arial" w:cs="Arial"/>
                <w:i/>
                <w:iCs/>
                <w:color w:val="000000" w:themeColor="text1"/>
                <w:sz w:val="20"/>
                <w:szCs w:val="20"/>
                <w:lang w:val="en-US"/>
              </w:rPr>
              <w:t>02</w:t>
            </w:r>
            <w:r w:rsidRPr="009D7934">
              <w:rPr>
                <w:rFonts w:ascii="Arial" w:hAnsi="Arial" w:cs="Arial"/>
                <w:i/>
                <w:iCs/>
                <w:color w:val="000000" w:themeColor="text1"/>
                <w:sz w:val="20"/>
                <w:szCs w:val="20"/>
              </w:rPr>
              <w:t xml:space="preserve"> năm 20</w:t>
            </w:r>
            <w:r w:rsidRPr="00301F6F">
              <w:rPr>
                <w:rFonts w:ascii="Arial" w:hAnsi="Arial" w:cs="Arial"/>
                <w:i/>
                <w:iCs/>
                <w:color w:val="000000" w:themeColor="text1"/>
                <w:sz w:val="20"/>
                <w:szCs w:val="20"/>
                <w:lang w:val="en-US"/>
              </w:rPr>
              <w:t>25</w:t>
            </w:r>
          </w:p>
        </w:tc>
      </w:tr>
    </w:tbl>
    <w:p w14:paraId="05430971" w14:textId="77777777" w:rsidR="009D7934" w:rsidRPr="00301F6F" w:rsidRDefault="009D7934" w:rsidP="002C3763">
      <w:pPr>
        <w:pStyle w:val="Vnbnnidung0"/>
        <w:spacing w:after="0" w:line="240" w:lineRule="auto"/>
        <w:ind w:firstLine="0"/>
        <w:jc w:val="center"/>
        <w:rPr>
          <w:rFonts w:ascii="Arial" w:hAnsi="Arial" w:cs="Arial"/>
          <w:b/>
          <w:bCs/>
          <w:color w:val="000000" w:themeColor="text1"/>
          <w:sz w:val="20"/>
          <w:szCs w:val="20"/>
          <w:lang w:val="en-US"/>
        </w:rPr>
      </w:pPr>
    </w:p>
    <w:p w14:paraId="303B0319" w14:textId="77777777" w:rsidR="009D7934" w:rsidRPr="00301F6F" w:rsidRDefault="009D7934" w:rsidP="002C3763">
      <w:pPr>
        <w:pStyle w:val="Vnbnnidung0"/>
        <w:spacing w:after="0" w:line="240" w:lineRule="auto"/>
        <w:ind w:firstLine="0"/>
        <w:jc w:val="center"/>
        <w:rPr>
          <w:rFonts w:ascii="Arial" w:hAnsi="Arial" w:cs="Arial"/>
          <w:b/>
          <w:bCs/>
          <w:color w:val="000000" w:themeColor="text1"/>
          <w:sz w:val="20"/>
          <w:szCs w:val="20"/>
          <w:lang w:val="en-US"/>
        </w:rPr>
      </w:pPr>
    </w:p>
    <w:p w14:paraId="1CD3A304" w14:textId="77CDE0EE" w:rsidR="0014378D" w:rsidRPr="00301F6F" w:rsidRDefault="00F417E3" w:rsidP="002C3763">
      <w:pPr>
        <w:pStyle w:val="Vnbnnidung0"/>
        <w:spacing w:after="0" w:line="240" w:lineRule="auto"/>
        <w:ind w:firstLine="0"/>
        <w:jc w:val="center"/>
        <w:rPr>
          <w:rFonts w:ascii="Arial" w:hAnsi="Arial" w:cs="Arial"/>
          <w:color w:val="000000" w:themeColor="text1"/>
          <w:sz w:val="20"/>
          <w:szCs w:val="20"/>
        </w:rPr>
      </w:pPr>
      <w:r w:rsidRPr="00301F6F">
        <w:rPr>
          <w:rFonts w:ascii="Arial" w:hAnsi="Arial" w:cs="Arial"/>
          <w:b/>
          <w:bCs/>
          <w:color w:val="000000" w:themeColor="text1"/>
          <w:sz w:val="20"/>
          <w:szCs w:val="20"/>
        </w:rPr>
        <w:t>NGHỊ ĐỊNH</w:t>
      </w:r>
    </w:p>
    <w:p w14:paraId="507FB259" w14:textId="77777777" w:rsidR="00E46E10" w:rsidRPr="00301F6F" w:rsidRDefault="00F417E3" w:rsidP="002C3763">
      <w:pPr>
        <w:pStyle w:val="Vnbnnidung0"/>
        <w:spacing w:after="0" w:line="240" w:lineRule="auto"/>
        <w:ind w:firstLine="0"/>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rPr>
        <w:t>Quy định chức năng, nhiệm vụ, quyền hạn và cơ cấu tổ chức</w:t>
      </w:r>
    </w:p>
    <w:p w14:paraId="7E21869F" w14:textId="0BFBA899" w:rsidR="0014378D" w:rsidRPr="00301F6F" w:rsidRDefault="00F417E3" w:rsidP="002C3763">
      <w:pPr>
        <w:pStyle w:val="Vnbnnidung0"/>
        <w:spacing w:after="0" w:line="240" w:lineRule="auto"/>
        <w:ind w:firstLine="0"/>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rPr>
        <w:t xml:space="preserve">của Thông tấn xã Việt </w:t>
      </w:r>
      <w:r w:rsidRPr="00301F6F">
        <w:rPr>
          <w:rFonts w:ascii="Arial" w:hAnsi="Arial" w:cs="Arial"/>
          <w:b/>
          <w:bCs/>
          <w:color w:val="000000" w:themeColor="text1"/>
          <w:sz w:val="20"/>
          <w:szCs w:val="20"/>
        </w:rPr>
        <w:t>Nam</w:t>
      </w:r>
    </w:p>
    <w:p w14:paraId="688EE007" w14:textId="68C913D4" w:rsidR="00E46E10" w:rsidRPr="00301F6F" w:rsidRDefault="00E46E10" w:rsidP="002C3763">
      <w:pPr>
        <w:pStyle w:val="Vnbnnidung0"/>
        <w:spacing w:after="0" w:line="240" w:lineRule="auto"/>
        <w:ind w:firstLine="0"/>
        <w:jc w:val="center"/>
        <w:rPr>
          <w:rFonts w:ascii="Arial" w:hAnsi="Arial" w:cs="Arial"/>
          <w:color w:val="000000" w:themeColor="text1"/>
          <w:sz w:val="20"/>
          <w:szCs w:val="20"/>
          <w:vertAlign w:val="superscript"/>
          <w:lang w:val="en-US"/>
        </w:rPr>
      </w:pPr>
      <w:r w:rsidRPr="00301F6F">
        <w:rPr>
          <w:rFonts w:ascii="Arial" w:hAnsi="Arial" w:cs="Arial"/>
          <w:color w:val="000000" w:themeColor="text1"/>
          <w:sz w:val="20"/>
          <w:szCs w:val="20"/>
          <w:vertAlign w:val="superscript"/>
          <w:lang w:val="en-US"/>
        </w:rPr>
        <w:t>___________</w:t>
      </w:r>
    </w:p>
    <w:p w14:paraId="380713A8" w14:textId="77777777" w:rsidR="00E46E10" w:rsidRPr="00301F6F" w:rsidRDefault="00E46E10" w:rsidP="002C3763">
      <w:pPr>
        <w:pStyle w:val="Vnbnnidung0"/>
        <w:spacing w:after="0" w:line="240" w:lineRule="auto"/>
        <w:ind w:firstLine="0"/>
        <w:jc w:val="center"/>
        <w:rPr>
          <w:rFonts w:ascii="Arial" w:hAnsi="Arial" w:cs="Arial"/>
          <w:color w:val="000000" w:themeColor="text1"/>
          <w:sz w:val="20"/>
          <w:szCs w:val="20"/>
          <w:lang w:val="en-US"/>
        </w:rPr>
      </w:pPr>
    </w:p>
    <w:p w14:paraId="67368E7A" w14:textId="37263CCB" w:rsidR="0014378D" w:rsidRPr="00301F6F" w:rsidRDefault="00F417E3" w:rsidP="00301F6F">
      <w:pPr>
        <w:spacing w:after="120"/>
        <w:ind w:firstLine="720"/>
        <w:jc w:val="both"/>
        <w:rPr>
          <w:rFonts w:ascii="Arial" w:hAnsi="Arial" w:cs="Arial"/>
          <w:i/>
          <w:iCs/>
          <w:color w:val="000000" w:themeColor="text1"/>
          <w:sz w:val="20"/>
          <w:szCs w:val="20"/>
        </w:rPr>
      </w:pPr>
      <w:r w:rsidRPr="00301F6F">
        <w:rPr>
          <w:rFonts w:ascii="Arial" w:hAnsi="Arial" w:cs="Arial"/>
          <w:i/>
          <w:iCs/>
          <w:color w:val="000000" w:themeColor="text1"/>
          <w:sz w:val="20"/>
          <w:szCs w:val="20"/>
        </w:rPr>
        <w:t>Căn c</w:t>
      </w:r>
      <w:r w:rsidRPr="00301F6F">
        <w:rPr>
          <w:rFonts w:ascii="Arial" w:hAnsi="Arial" w:cs="Arial"/>
          <w:i/>
          <w:iCs/>
          <w:color w:val="000000" w:themeColor="text1"/>
          <w:sz w:val="20"/>
          <w:szCs w:val="20"/>
        </w:rPr>
        <w:t>ứ</w:t>
      </w:r>
      <w:r w:rsidRPr="00301F6F">
        <w:rPr>
          <w:rFonts w:ascii="Arial" w:hAnsi="Arial" w:cs="Arial"/>
          <w:i/>
          <w:iCs/>
          <w:color w:val="000000" w:themeColor="text1"/>
          <w:sz w:val="20"/>
          <w:szCs w:val="20"/>
        </w:rPr>
        <w:t xml:space="preserve"> Lu</w:t>
      </w:r>
      <w:r w:rsidRPr="00301F6F">
        <w:rPr>
          <w:rFonts w:ascii="Arial" w:hAnsi="Arial" w:cs="Arial"/>
          <w:i/>
          <w:iCs/>
          <w:color w:val="000000" w:themeColor="text1"/>
          <w:sz w:val="20"/>
          <w:szCs w:val="20"/>
        </w:rPr>
        <w:t>ậ</w:t>
      </w:r>
      <w:r w:rsidRPr="00301F6F">
        <w:rPr>
          <w:rFonts w:ascii="Arial" w:hAnsi="Arial" w:cs="Arial"/>
          <w:i/>
          <w:iCs/>
          <w:color w:val="000000" w:themeColor="text1"/>
          <w:sz w:val="20"/>
          <w:szCs w:val="20"/>
        </w:rPr>
        <w:t>t T</w:t>
      </w:r>
      <w:r w:rsidR="00D8754F" w:rsidRPr="00301F6F">
        <w:rPr>
          <w:rFonts w:ascii="Arial" w:hAnsi="Arial" w:cs="Arial"/>
          <w:i/>
          <w:iCs/>
          <w:color w:val="000000" w:themeColor="text1"/>
          <w:sz w:val="20"/>
          <w:szCs w:val="20"/>
        </w:rPr>
        <w:t>ổ</w:t>
      </w:r>
      <w:r w:rsidRPr="00301F6F">
        <w:rPr>
          <w:rFonts w:ascii="Arial" w:hAnsi="Arial" w:cs="Arial"/>
          <w:i/>
          <w:iCs/>
          <w:color w:val="000000" w:themeColor="text1"/>
          <w:sz w:val="20"/>
          <w:szCs w:val="20"/>
        </w:rPr>
        <w:t xml:space="preserve"> ch</w:t>
      </w:r>
      <w:r w:rsidRPr="00301F6F">
        <w:rPr>
          <w:rFonts w:ascii="Arial" w:hAnsi="Arial" w:cs="Arial"/>
          <w:i/>
          <w:iCs/>
          <w:color w:val="000000" w:themeColor="text1"/>
          <w:sz w:val="20"/>
          <w:szCs w:val="20"/>
        </w:rPr>
        <w:t>ứ</w:t>
      </w:r>
      <w:r w:rsidRPr="00301F6F">
        <w:rPr>
          <w:rFonts w:ascii="Arial" w:hAnsi="Arial" w:cs="Arial"/>
          <w:i/>
          <w:iCs/>
          <w:color w:val="000000" w:themeColor="text1"/>
          <w:sz w:val="20"/>
          <w:szCs w:val="20"/>
        </w:rPr>
        <w:t>c Chính ph</w:t>
      </w:r>
      <w:r w:rsidRPr="00301F6F">
        <w:rPr>
          <w:rFonts w:ascii="Arial" w:hAnsi="Arial" w:cs="Arial"/>
          <w:i/>
          <w:iCs/>
          <w:color w:val="000000" w:themeColor="text1"/>
          <w:sz w:val="20"/>
          <w:szCs w:val="20"/>
        </w:rPr>
        <w:t>ủ</w:t>
      </w:r>
      <w:r w:rsidRPr="00301F6F">
        <w:rPr>
          <w:rFonts w:ascii="Arial" w:hAnsi="Arial" w:cs="Arial"/>
          <w:i/>
          <w:iCs/>
          <w:color w:val="000000" w:themeColor="text1"/>
          <w:sz w:val="20"/>
          <w:szCs w:val="20"/>
        </w:rPr>
        <w:t xml:space="preserve"> ngày 18 th</w:t>
      </w:r>
      <w:r w:rsidR="00D8754F" w:rsidRPr="00301F6F">
        <w:rPr>
          <w:rFonts w:ascii="Arial" w:hAnsi="Arial" w:cs="Arial"/>
          <w:i/>
          <w:iCs/>
          <w:color w:val="000000" w:themeColor="text1"/>
          <w:sz w:val="20"/>
          <w:szCs w:val="20"/>
        </w:rPr>
        <w:t>á</w:t>
      </w:r>
      <w:r w:rsidRPr="00301F6F">
        <w:rPr>
          <w:rFonts w:ascii="Arial" w:hAnsi="Arial" w:cs="Arial"/>
          <w:i/>
          <w:iCs/>
          <w:color w:val="000000" w:themeColor="text1"/>
          <w:sz w:val="20"/>
          <w:szCs w:val="20"/>
        </w:rPr>
        <w:t>ng 02 năm 2025;</w:t>
      </w:r>
    </w:p>
    <w:p w14:paraId="3304BCF5" w14:textId="79383354" w:rsidR="0014378D" w:rsidRPr="00301F6F" w:rsidRDefault="00F417E3" w:rsidP="00301F6F">
      <w:pPr>
        <w:spacing w:after="120"/>
        <w:ind w:firstLine="720"/>
        <w:jc w:val="both"/>
        <w:rPr>
          <w:rFonts w:ascii="Arial" w:hAnsi="Arial" w:cs="Arial"/>
          <w:i/>
          <w:iCs/>
          <w:color w:val="000000" w:themeColor="text1"/>
          <w:sz w:val="20"/>
          <w:szCs w:val="20"/>
        </w:rPr>
      </w:pPr>
      <w:r w:rsidRPr="00301F6F">
        <w:rPr>
          <w:rFonts w:ascii="Arial" w:hAnsi="Arial" w:cs="Arial"/>
          <w:i/>
          <w:iCs/>
          <w:color w:val="000000" w:themeColor="text1"/>
          <w:sz w:val="20"/>
          <w:szCs w:val="20"/>
        </w:rPr>
        <w:t xml:space="preserve">Theo </w:t>
      </w:r>
      <w:r w:rsidR="00DC204A" w:rsidRPr="00301F6F">
        <w:rPr>
          <w:rFonts w:ascii="Arial" w:hAnsi="Arial" w:cs="Arial"/>
          <w:i/>
          <w:iCs/>
          <w:color w:val="000000" w:themeColor="text1"/>
          <w:sz w:val="20"/>
          <w:szCs w:val="20"/>
        </w:rPr>
        <w:t>đề</w:t>
      </w:r>
      <w:r w:rsidRPr="00301F6F">
        <w:rPr>
          <w:rFonts w:ascii="Arial" w:hAnsi="Arial" w:cs="Arial"/>
          <w:i/>
          <w:iCs/>
          <w:color w:val="000000" w:themeColor="text1"/>
          <w:sz w:val="20"/>
          <w:szCs w:val="20"/>
        </w:rPr>
        <w:t xml:space="preserve"> ngh</w:t>
      </w:r>
      <w:r w:rsidRPr="00301F6F">
        <w:rPr>
          <w:rFonts w:ascii="Arial" w:hAnsi="Arial" w:cs="Arial"/>
          <w:i/>
          <w:iCs/>
          <w:color w:val="000000" w:themeColor="text1"/>
          <w:sz w:val="20"/>
          <w:szCs w:val="20"/>
        </w:rPr>
        <w:t>ị</w:t>
      </w:r>
      <w:r w:rsidRPr="00301F6F">
        <w:rPr>
          <w:rFonts w:ascii="Arial" w:hAnsi="Arial" w:cs="Arial"/>
          <w:i/>
          <w:iCs/>
          <w:color w:val="000000" w:themeColor="text1"/>
          <w:sz w:val="20"/>
          <w:szCs w:val="20"/>
        </w:rPr>
        <w:t xml:space="preserve"> c</w:t>
      </w:r>
      <w:r w:rsidRPr="00301F6F">
        <w:rPr>
          <w:rFonts w:ascii="Arial" w:hAnsi="Arial" w:cs="Arial"/>
          <w:i/>
          <w:iCs/>
          <w:color w:val="000000" w:themeColor="text1"/>
          <w:sz w:val="20"/>
          <w:szCs w:val="20"/>
        </w:rPr>
        <w:t>ủ</w:t>
      </w:r>
      <w:r w:rsidRPr="00301F6F">
        <w:rPr>
          <w:rFonts w:ascii="Arial" w:hAnsi="Arial" w:cs="Arial"/>
          <w:i/>
          <w:iCs/>
          <w:color w:val="000000" w:themeColor="text1"/>
          <w:sz w:val="20"/>
          <w:szCs w:val="20"/>
        </w:rPr>
        <w:t>a B</w:t>
      </w:r>
      <w:r w:rsidRPr="00301F6F">
        <w:rPr>
          <w:rFonts w:ascii="Arial" w:hAnsi="Arial" w:cs="Arial"/>
          <w:i/>
          <w:iCs/>
          <w:color w:val="000000" w:themeColor="text1"/>
          <w:sz w:val="20"/>
          <w:szCs w:val="20"/>
        </w:rPr>
        <w:t>ộ</w:t>
      </w:r>
      <w:r w:rsidRPr="00301F6F">
        <w:rPr>
          <w:rFonts w:ascii="Arial" w:hAnsi="Arial" w:cs="Arial"/>
          <w:i/>
          <w:iCs/>
          <w:color w:val="000000" w:themeColor="text1"/>
          <w:sz w:val="20"/>
          <w:szCs w:val="20"/>
        </w:rPr>
        <w:t xml:space="preserve"> trư</w:t>
      </w:r>
      <w:r w:rsidRPr="00301F6F">
        <w:rPr>
          <w:rFonts w:ascii="Arial" w:hAnsi="Arial" w:cs="Arial"/>
          <w:i/>
          <w:iCs/>
          <w:color w:val="000000" w:themeColor="text1"/>
          <w:sz w:val="20"/>
          <w:szCs w:val="20"/>
        </w:rPr>
        <w:t>ở</w:t>
      </w:r>
      <w:r w:rsidRPr="00301F6F">
        <w:rPr>
          <w:rFonts w:ascii="Arial" w:hAnsi="Arial" w:cs="Arial"/>
          <w:i/>
          <w:iCs/>
          <w:color w:val="000000" w:themeColor="text1"/>
          <w:sz w:val="20"/>
          <w:szCs w:val="20"/>
        </w:rPr>
        <w:t>ng B</w:t>
      </w:r>
      <w:r w:rsidRPr="00301F6F">
        <w:rPr>
          <w:rFonts w:ascii="Arial" w:hAnsi="Arial" w:cs="Arial"/>
          <w:i/>
          <w:iCs/>
          <w:color w:val="000000" w:themeColor="text1"/>
          <w:sz w:val="20"/>
          <w:szCs w:val="20"/>
        </w:rPr>
        <w:t>ộ</w:t>
      </w:r>
      <w:r w:rsidRPr="00301F6F">
        <w:rPr>
          <w:rFonts w:ascii="Arial" w:hAnsi="Arial" w:cs="Arial"/>
          <w:i/>
          <w:iCs/>
          <w:color w:val="000000" w:themeColor="text1"/>
          <w:sz w:val="20"/>
          <w:szCs w:val="20"/>
        </w:rPr>
        <w:t xml:space="preserve"> Thông tin và Truy</w:t>
      </w:r>
      <w:r w:rsidRPr="00301F6F">
        <w:rPr>
          <w:rFonts w:ascii="Arial" w:hAnsi="Arial" w:cs="Arial"/>
          <w:i/>
          <w:iCs/>
          <w:color w:val="000000" w:themeColor="text1"/>
          <w:sz w:val="20"/>
          <w:szCs w:val="20"/>
        </w:rPr>
        <w:t>ề</w:t>
      </w:r>
      <w:r w:rsidRPr="00301F6F">
        <w:rPr>
          <w:rFonts w:ascii="Arial" w:hAnsi="Arial" w:cs="Arial"/>
          <w:i/>
          <w:iCs/>
          <w:color w:val="000000" w:themeColor="text1"/>
          <w:sz w:val="20"/>
          <w:szCs w:val="20"/>
        </w:rPr>
        <w:t>n thông;</w:t>
      </w:r>
    </w:p>
    <w:p w14:paraId="57D1C64A" w14:textId="17A25091" w:rsidR="0014378D" w:rsidRPr="00301F6F" w:rsidRDefault="00F417E3" w:rsidP="00301F6F">
      <w:pPr>
        <w:ind w:firstLine="720"/>
        <w:jc w:val="both"/>
        <w:rPr>
          <w:rFonts w:ascii="Arial" w:hAnsi="Arial" w:cs="Arial"/>
          <w:i/>
          <w:iCs/>
          <w:color w:val="000000" w:themeColor="text1"/>
          <w:sz w:val="20"/>
          <w:szCs w:val="20"/>
        </w:rPr>
      </w:pPr>
      <w:r w:rsidRPr="00301F6F">
        <w:rPr>
          <w:rFonts w:ascii="Arial" w:hAnsi="Arial" w:cs="Arial"/>
          <w:i/>
          <w:iCs/>
          <w:color w:val="000000" w:themeColor="text1"/>
          <w:sz w:val="20"/>
          <w:szCs w:val="20"/>
        </w:rPr>
        <w:t>Ch</w:t>
      </w:r>
      <w:r w:rsidR="00225102" w:rsidRPr="00301F6F">
        <w:rPr>
          <w:rFonts w:ascii="Arial" w:hAnsi="Arial" w:cs="Arial"/>
          <w:i/>
          <w:iCs/>
          <w:color w:val="000000" w:themeColor="text1"/>
          <w:sz w:val="20"/>
          <w:szCs w:val="20"/>
        </w:rPr>
        <w:t>í</w:t>
      </w:r>
      <w:r w:rsidRPr="00301F6F">
        <w:rPr>
          <w:rFonts w:ascii="Arial" w:hAnsi="Arial" w:cs="Arial"/>
          <w:i/>
          <w:iCs/>
          <w:color w:val="000000" w:themeColor="text1"/>
          <w:sz w:val="20"/>
          <w:szCs w:val="20"/>
        </w:rPr>
        <w:t>nh ph</w:t>
      </w:r>
      <w:r w:rsidRPr="00301F6F">
        <w:rPr>
          <w:rFonts w:ascii="Arial" w:hAnsi="Arial" w:cs="Arial"/>
          <w:i/>
          <w:iCs/>
          <w:color w:val="000000" w:themeColor="text1"/>
          <w:sz w:val="20"/>
          <w:szCs w:val="20"/>
        </w:rPr>
        <w:t>ủ</w:t>
      </w:r>
      <w:r w:rsidRPr="00301F6F">
        <w:rPr>
          <w:rFonts w:ascii="Arial" w:hAnsi="Arial" w:cs="Arial"/>
          <w:i/>
          <w:iCs/>
          <w:color w:val="000000" w:themeColor="text1"/>
          <w:sz w:val="20"/>
          <w:szCs w:val="20"/>
        </w:rPr>
        <w:t xml:space="preserve"> ban hành Ngh</w:t>
      </w:r>
      <w:r w:rsidRPr="00301F6F">
        <w:rPr>
          <w:rFonts w:ascii="Arial" w:hAnsi="Arial" w:cs="Arial"/>
          <w:i/>
          <w:iCs/>
          <w:color w:val="000000" w:themeColor="text1"/>
          <w:sz w:val="20"/>
          <w:szCs w:val="20"/>
        </w:rPr>
        <w:t>ị</w:t>
      </w:r>
      <w:r w:rsidRPr="00301F6F">
        <w:rPr>
          <w:rFonts w:ascii="Arial" w:hAnsi="Arial" w:cs="Arial"/>
          <w:i/>
          <w:iCs/>
          <w:color w:val="000000" w:themeColor="text1"/>
          <w:sz w:val="20"/>
          <w:szCs w:val="20"/>
        </w:rPr>
        <w:t xml:space="preserve"> đ</w:t>
      </w:r>
      <w:r w:rsidRPr="00301F6F">
        <w:rPr>
          <w:rFonts w:ascii="Arial" w:hAnsi="Arial" w:cs="Arial"/>
          <w:i/>
          <w:iCs/>
          <w:color w:val="000000" w:themeColor="text1"/>
          <w:sz w:val="20"/>
          <w:szCs w:val="20"/>
        </w:rPr>
        <w:t>ị</w:t>
      </w:r>
      <w:r w:rsidRPr="00301F6F">
        <w:rPr>
          <w:rFonts w:ascii="Arial" w:hAnsi="Arial" w:cs="Arial"/>
          <w:i/>
          <w:iCs/>
          <w:color w:val="000000" w:themeColor="text1"/>
          <w:sz w:val="20"/>
          <w:szCs w:val="20"/>
        </w:rPr>
        <w:t>nh quy đ</w:t>
      </w:r>
      <w:r w:rsidRPr="00301F6F">
        <w:rPr>
          <w:rFonts w:ascii="Arial" w:hAnsi="Arial" w:cs="Arial"/>
          <w:i/>
          <w:iCs/>
          <w:color w:val="000000" w:themeColor="text1"/>
          <w:sz w:val="20"/>
          <w:szCs w:val="20"/>
        </w:rPr>
        <w:t>ị</w:t>
      </w:r>
      <w:r w:rsidRPr="00301F6F">
        <w:rPr>
          <w:rFonts w:ascii="Arial" w:hAnsi="Arial" w:cs="Arial"/>
          <w:i/>
          <w:iCs/>
          <w:color w:val="000000" w:themeColor="text1"/>
          <w:sz w:val="20"/>
          <w:szCs w:val="20"/>
        </w:rPr>
        <w:t>nh ch</w:t>
      </w:r>
      <w:r w:rsidRPr="00301F6F">
        <w:rPr>
          <w:rFonts w:ascii="Arial" w:hAnsi="Arial" w:cs="Arial"/>
          <w:i/>
          <w:iCs/>
          <w:color w:val="000000" w:themeColor="text1"/>
          <w:sz w:val="20"/>
          <w:szCs w:val="20"/>
        </w:rPr>
        <w:t>ứ</w:t>
      </w:r>
      <w:r w:rsidRPr="00301F6F">
        <w:rPr>
          <w:rFonts w:ascii="Arial" w:hAnsi="Arial" w:cs="Arial"/>
          <w:i/>
          <w:iCs/>
          <w:color w:val="000000" w:themeColor="text1"/>
          <w:sz w:val="20"/>
          <w:szCs w:val="20"/>
        </w:rPr>
        <w:t>c năng, nhi</w:t>
      </w:r>
      <w:r w:rsidRPr="00301F6F">
        <w:rPr>
          <w:rFonts w:ascii="Arial" w:hAnsi="Arial" w:cs="Arial"/>
          <w:i/>
          <w:iCs/>
          <w:color w:val="000000" w:themeColor="text1"/>
          <w:sz w:val="20"/>
          <w:szCs w:val="20"/>
        </w:rPr>
        <w:t>ệ</w:t>
      </w:r>
      <w:r w:rsidRPr="00301F6F">
        <w:rPr>
          <w:rFonts w:ascii="Arial" w:hAnsi="Arial" w:cs="Arial"/>
          <w:i/>
          <w:iCs/>
          <w:color w:val="000000" w:themeColor="text1"/>
          <w:sz w:val="20"/>
          <w:szCs w:val="20"/>
        </w:rPr>
        <w:t>m v</w:t>
      </w:r>
      <w:r w:rsidRPr="00301F6F">
        <w:rPr>
          <w:rFonts w:ascii="Arial" w:hAnsi="Arial" w:cs="Arial"/>
          <w:i/>
          <w:iCs/>
          <w:color w:val="000000" w:themeColor="text1"/>
          <w:sz w:val="20"/>
          <w:szCs w:val="20"/>
        </w:rPr>
        <w:t>ụ</w:t>
      </w:r>
      <w:r w:rsidRPr="00301F6F">
        <w:rPr>
          <w:rFonts w:ascii="Arial" w:hAnsi="Arial" w:cs="Arial"/>
          <w:i/>
          <w:iCs/>
          <w:color w:val="000000" w:themeColor="text1"/>
          <w:sz w:val="20"/>
          <w:szCs w:val="20"/>
        </w:rPr>
        <w:t>, quy</w:t>
      </w:r>
      <w:r w:rsidR="00225102" w:rsidRPr="00301F6F">
        <w:rPr>
          <w:rFonts w:ascii="Arial" w:hAnsi="Arial" w:cs="Arial"/>
          <w:i/>
          <w:iCs/>
          <w:color w:val="000000" w:themeColor="text1"/>
          <w:sz w:val="20"/>
          <w:szCs w:val="20"/>
        </w:rPr>
        <w:t>ề</w:t>
      </w:r>
      <w:r w:rsidRPr="00301F6F">
        <w:rPr>
          <w:rFonts w:ascii="Arial" w:hAnsi="Arial" w:cs="Arial"/>
          <w:i/>
          <w:iCs/>
          <w:color w:val="000000" w:themeColor="text1"/>
          <w:sz w:val="20"/>
          <w:szCs w:val="20"/>
        </w:rPr>
        <w:t>n h</w:t>
      </w:r>
      <w:r w:rsidRPr="00301F6F">
        <w:rPr>
          <w:rFonts w:ascii="Arial" w:hAnsi="Arial" w:cs="Arial"/>
          <w:i/>
          <w:iCs/>
          <w:color w:val="000000" w:themeColor="text1"/>
          <w:sz w:val="20"/>
          <w:szCs w:val="20"/>
        </w:rPr>
        <w:t>ạ</w:t>
      </w:r>
      <w:r w:rsidRPr="00301F6F">
        <w:rPr>
          <w:rFonts w:ascii="Arial" w:hAnsi="Arial" w:cs="Arial"/>
          <w:i/>
          <w:iCs/>
          <w:color w:val="000000" w:themeColor="text1"/>
          <w:sz w:val="20"/>
          <w:szCs w:val="20"/>
        </w:rPr>
        <w:t>n và cơ c</w:t>
      </w:r>
      <w:r w:rsidRPr="00301F6F">
        <w:rPr>
          <w:rFonts w:ascii="Arial" w:hAnsi="Arial" w:cs="Arial"/>
          <w:i/>
          <w:iCs/>
          <w:color w:val="000000" w:themeColor="text1"/>
          <w:sz w:val="20"/>
          <w:szCs w:val="20"/>
        </w:rPr>
        <w:t>ấ</w:t>
      </w:r>
      <w:r w:rsidRPr="00301F6F">
        <w:rPr>
          <w:rFonts w:ascii="Arial" w:hAnsi="Arial" w:cs="Arial"/>
          <w:i/>
          <w:iCs/>
          <w:color w:val="000000" w:themeColor="text1"/>
          <w:sz w:val="20"/>
          <w:szCs w:val="20"/>
        </w:rPr>
        <w:t xml:space="preserve">u </w:t>
      </w:r>
      <w:r w:rsidR="00225102" w:rsidRPr="00301F6F">
        <w:rPr>
          <w:rFonts w:ascii="Arial" w:hAnsi="Arial" w:cs="Arial"/>
          <w:i/>
          <w:iCs/>
          <w:color w:val="000000" w:themeColor="text1"/>
          <w:sz w:val="20"/>
          <w:szCs w:val="20"/>
        </w:rPr>
        <w:t>tổ</w:t>
      </w:r>
      <w:r w:rsidRPr="00301F6F">
        <w:rPr>
          <w:rFonts w:ascii="Arial" w:hAnsi="Arial" w:cs="Arial"/>
          <w:i/>
          <w:iCs/>
          <w:color w:val="000000" w:themeColor="text1"/>
          <w:sz w:val="20"/>
          <w:szCs w:val="20"/>
        </w:rPr>
        <w:t xml:space="preserve"> ch</w:t>
      </w:r>
      <w:r w:rsidRPr="00301F6F">
        <w:rPr>
          <w:rFonts w:ascii="Arial" w:hAnsi="Arial" w:cs="Arial"/>
          <w:i/>
          <w:iCs/>
          <w:color w:val="000000" w:themeColor="text1"/>
          <w:sz w:val="20"/>
          <w:szCs w:val="20"/>
        </w:rPr>
        <w:t>ứ</w:t>
      </w:r>
      <w:r w:rsidRPr="00301F6F">
        <w:rPr>
          <w:rFonts w:ascii="Arial" w:hAnsi="Arial" w:cs="Arial"/>
          <w:i/>
          <w:iCs/>
          <w:color w:val="000000" w:themeColor="text1"/>
          <w:sz w:val="20"/>
          <w:szCs w:val="20"/>
        </w:rPr>
        <w:t>c c</w:t>
      </w:r>
      <w:r w:rsidRPr="00301F6F">
        <w:rPr>
          <w:rFonts w:ascii="Arial" w:hAnsi="Arial" w:cs="Arial"/>
          <w:i/>
          <w:iCs/>
          <w:color w:val="000000" w:themeColor="text1"/>
          <w:sz w:val="20"/>
          <w:szCs w:val="20"/>
        </w:rPr>
        <w:t>ủ</w:t>
      </w:r>
      <w:r w:rsidRPr="00301F6F">
        <w:rPr>
          <w:rFonts w:ascii="Arial" w:hAnsi="Arial" w:cs="Arial"/>
          <w:i/>
          <w:iCs/>
          <w:color w:val="000000" w:themeColor="text1"/>
          <w:sz w:val="20"/>
          <w:szCs w:val="20"/>
        </w:rPr>
        <w:t>a Thông t</w:t>
      </w:r>
      <w:r w:rsidRPr="00301F6F">
        <w:rPr>
          <w:rFonts w:ascii="Arial" w:hAnsi="Arial" w:cs="Arial"/>
          <w:i/>
          <w:iCs/>
          <w:color w:val="000000" w:themeColor="text1"/>
          <w:sz w:val="20"/>
          <w:szCs w:val="20"/>
        </w:rPr>
        <w:t>ấ</w:t>
      </w:r>
      <w:r w:rsidRPr="00301F6F">
        <w:rPr>
          <w:rFonts w:ascii="Arial" w:hAnsi="Arial" w:cs="Arial"/>
          <w:i/>
          <w:iCs/>
          <w:color w:val="000000" w:themeColor="text1"/>
          <w:sz w:val="20"/>
          <w:szCs w:val="20"/>
        </w:rPr>
        <w:t>n xã Vi</w:t>
      </w:r>
      <w:r w:rsidRPr="00301F6F">
        <w:rPr>
          <w:rFonts w:ascii="Arial" w:hAnsi="Arial" w:cs="Arial"/>
          <w:i/>
          <w:iCs/>
          <w:color w:val="000000" w:themeColor="text1"/>
          <w:sz w:val="20"/>
          <w:szCs w:val="20"/>
        </w:rPr>
        <w:t>ệ</w:t>
      </w:r>
      <w:r w:rsidRPr="00301F6F">
        <w:rPr>
          <w:rFonts w:ascii="Arial" w:hAnsi="Arial" w:cs="Arial"/>
          <w:i/>
          <w:iCs/>
          <w:color w:val="000000" w:themeColor="text1"/>
          <w:sz w:val="20"/>
          <w:szCs w:val="20"/>
        </w:rPr>
        <w:t>t Nam.</w:t>
      </w:r>
    </w:p>
    <w:p w14:paraId="0A6545FF" w14:textId="77777777" w:rsidR="00E627E0" w:rsidRPr="00301F6F" w:rsidRDefault="00E627E0" w:rsidP="00E627E0">
      <w:pPr>
        <w:pStyle w:val="Vnbnnidung0"/>
        <w:spacing w:after="0" w:line="240" w:lineRule="auto"/>
        <w:ind w:firstLine="720"/>
        <w:jc w:val="both"/>
        <w:rPr>
          <w:rFonts w:ascii="Arial" w:hAnsi="Arial" w:cs="Arial"/>
          <w:color w:val="000000" w:themeColor="text1"/>
          <w:sz w:val="20"/>
          <w:szCs w:val="20"/>
          <w:lang w:val="en-US"/>
        </w:rPr>
      </w:pPr>
    </w:p>
    <w:p w14:paraId="2EE7F19F" w14:textId="77777777" w:rsidR="004B140B" w:rsidRPr="00301F6F" w:rsidRDefault="00F417E3" w:rsidP="004B140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b/>
          <w:bCs/>
          <w:color w:val="000000" w:themeColor="text1"/>
          <w:sz w:val="20"/>
          <w:szCs w:val="20"/>
        </w:rPr>
        <w:t>Điều 1. Vị</w:t>
      </w:r>
      <w:r w:rsidRPr="00301F6F">
        <w:rPr>
          <w:rFonts w:ascii="Arial" w:hAnsi="Arial" w:cs="Arial"/>
          <w:b/>
          <w:bCs/>
          <w:color w:val="000000" w:themeColor="text1"/>
          <w:sz w:val="20"/>
          <w:szCs w:val="20"/>
        </w:rPr>
        <w:t xml:space="preserve"> trí và chức năng</w:t>
      </w:r>
      <w:bookmarkStart w:id="0" w:name="bookmark0"/>
      <w:bookmarkEnd w:id="0"/>
    </w:p>
    <w:p w14:paraId="124A9838" w14:textId="77777777" w:rsidR="00923D75" w:rsidRPr="00301F6F" w:rsidRDefault="004B140B" w:rsidP="00923D75">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Thông tấn xã Việt Nam là cơ quan thuộc Chính phủ, là cơ quan thông tấn quốc gia, cơ quan truyền thông chủ lực đa phương tiện, thực hiện chức năng đăng, phát thông tin, văn kiện chính thức của Đảng và Nhà nước; cung cấp thông tin phục vụ yêu cầu lãnh đạo của Đảng và quản lý của Nhà nước; ph</w:t>
      </w:r>
      <w:r w:rsidR="00923D75" w:rsidRPr="00301F6F">
        <w:rPr>
          <w:rFonts w:ascii="Arial" w:hAnsi="Arial" w:cs="Arial"/>
          <w:color w:val="000000" w:themeColor="text1"/>
          <w:sz w:val="20"/>
          <w:szCs w:val="20"/>
          <w:lang w:val="en-US"/>
        </w:rPr>
        <w:t>ổ</w:t>
      </w:r>
      <w:r w:rsidRPr="00301F6F">
        <w:rPr>
          <w:rFonts w:ascii="Arial" w:hAnsi="Arial" w:cs="Arial"/>
          <w:color w:val="000000" w:themeColor="text1"/>
          <w:sz w:val="20"/>
          <w:szCs w:val="20"/>
        </w:rPr>
        <w:t xml:space="preserve"> biến thông tin phục vụ các cơ quan thông tin đại chúng, công chúng và các đối tượng khác trong và ngoài nước.</w:t>
      </w:r>
      <w:bookmarkStart w:id="1" w:name="bookmark1"/>
      <w:bookmarkEnd w:id="1"/>
    </w:p>
    <w:p w14:paraId="795857F8" w14:textId="77777777" w:rsidR="00C00D0E" w:rsidRPr="00301F6F" w:rsidRDefault="00923D75" w:rsidP="00C00D0E">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Thông tấn xã Việt Nam có tên viết tắt tiếng Việt là TTXVN; tên giao dịch quốc tế tiếng Anh là Vietnam News Agency, viết tắt là VNA.</w:t>
      </w:r>
      <w:bookmarkStart w:id="2" w:name="bookmark2"/>
      <w:bookmarkEnd w:id="2"/>
    </w:p>
    <w:p w14:paraId="3E6748F9" w14:textId="22E2C6D5" w:rsidR="0014378D" w:rsidRPr="00301F6F" w:rsidRDefault="00C00D0E" w:rsidP="00C00D0E">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3. </w:t>
      </w:r>
      <w:r w:rsidRPr="00301F6F">
        <w:rPr>
          <w:rFonts w:ascii="Arial" w:hAnsi="Arial" w:cs="Arial"/>
          <w:color w:val="000000" w:themeColor="text1"/>
          <w:sz w:val="20"/>
          <w:szCs w:val="20"/>
        </w:rPr>
        <w:t>Thông tấn xã Việt Nam chịu sự quản lý nhà nước của bộ được giao quản lý nhà nước về báo chí, xuất bản.</w:t>
      </w:r>
    </w:p>
    <w:p w14:paraId="1B675E23" w14:textId="77777777" w:rsidR="0014378D" w:rsidRPr="00301F6F" w:rsidRDefault="00F417E3" w:rsidP="001D7BBD">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b/>
          <w:bCs/>
          <w:color w:val="000000" w:themeColor="text1"/>
          <w:sz w:val="20"/>
          <w:szCs w:val="20"/>
        </w:rPr>
        <w:t>Điều 2. Nhiệm vụ và quyền hạn</w:t>
      </w:r>
    </w:p>
    <w:p w14:paraId="3669BE3E" w14:textId="77777777" w:rsidR="00FB2771" w:rsidRPr="00301F6F" w:rsidRDefault="00F417E3" w:rsidP="00FB2771">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rPr>
        <w:t>Thông tấn xã Việt Nam thực hiện nhiệm vụ, quyền hạn quy định tại Luật T</w:t>
      </w:r>
      <w:r w:rsidR="00833BFF" w:rsidRPr="00301F6F">
        <w:rPr>
          <w:rFonts w:ascii="Arial" w:hAnsi="Arial" w:cs="Arial"/>
          <w:color w:val="000000" w:themeColor="text1"/>
          <w:sz w:val="20"/>
          <w:szCs w:val="20"/>
          <w:lang w:val="en-US"/>
        </w:rPr>
        <w:t>ổ</w:t>
      </w:r>
      <w:r w:rsidRPr="00301F6F">
        <w:rPr>
          <w:rFonts w:ascii="Arial" w:hAnsi="Arial" w:cs="Arial"/>
          <w:color w:val="000000" w:themeColor="text1"/>
          <w:sz w:val="20"/>
          <w:szCs w:val="20"/>
        </w:rPr>
        <w:t xml:space="preserve"> chức Chính phủ, quy định của Chính phủ về cơ quan thuộc Chính phủ và các nhiệm vụ, quyền hạn cụ th</w:t>
      </w:r>
      <w:r w:rsidR="000F4A94" w:rsidRPr="00301F6F">
        <w:rPr>
          <w:rFonts w:ascii="Arial" w:hAnsi="Arial" w:cs="Arial"/>
          <w:color w:val="000000" w:themeColor="text1"/>
          <w:sz w:val="20"/>
          <w:szCs w:val="20"/>
          <w:lang w:val="en-US"/>
        </w:rPr>
        <w:t>ể</w:t>
      </w:r>
      <w:r w:rsidRPr="00301F6F">
        <w:rPr>
          <w:rFonts w:ascii="Arial" w:hAnsi="Arial" w:cs="Arial"/>
          <w:color w:val="000000" w:themeColor="text1"/>
          <w:sz w:val="20"/>
          <w:szCs w:val="20"/>
        </w:rPr>
        <w:t xml:space="preserve"> sau đây:</w:t>
      </w:r>
      <w:bookmarkStart w:id="3" w:name="bookmark3"/>
      <w:bookmarkEnd w:id="3"/>
    </w:p>
    <w:p w14:paraId="739E5322" w14:textId="77777777" w:rsidR="00AF1C79" w:rsidRPr="00301F6F" w:rsidRDefault="00FB2771" w:rsidP="00AF1C79">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Xây dựng, trình Chính phủ, Thủ tướng Chính phủ chiến lược, chương trình, kế hoạch dài hạn, trung hạn, hằng năm, các dự án, đề án quan trọng của Thông tấn xã Việt Nam và tổ chức thực hiện sau khi được phê duyệt.</w:t>
      </w:r>
      <w:bookmarkStart w:id="4" w:name="bookmark10"/>
      <w:bookmarkEnd w:id="4"/>
    </w:p>
    <w:p w14:paraId="4D928A2D" w14:textId="77777777" w:rsidR="00EB5A1C" w:rsidRPr="00301F6F" w:rsidRDefault="00AF1C79" w:rsidP="00EB5A1C">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Đăng, phát văn kiện, thông tin chính thức của Đảng và Nhà nước; thu thập, biên soạn thông tin phổ biến và thông tin báo cáo, tham khảo bằng bản tin thông tấn và các sản phẩm thuộc loại hình báo in, báo điện tử phục vụ kịp thời yêu cầu lãnh đạo của Đảng và quản lý của Nhà nước.</w:t>
      </w:r>
      <w:bookmarkStart w:id="5" w:name="bookmark11"/>
      <w:bookmarkEnd w:id="5"/>
    </w:p>
    <w:p w14:paraId="6FED161E" w14:textId="77777777" w:rsidR="00DA1D3F" w:rsidRPr="00301F6F" w:rsidRDefault="00EB5A1C" w:rsidP="00DA1D3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3. </w:t>
      </w:r>
      <w:r w:rsidRPr="00301F6F">
        <w:rPr>
          <w:rFonts w:ascii="Arial" w:hAnsi="Arial" w:cs="Arial"/>
          <w:color w:val="000000" w:themeColor="text1"/>
          <w:sz w:val="20"/>
          <w:szCs w:val="20"/>
        </w:rPr>
        <w:t xml:space="preserve">Công bố những quan điểm chính thống của Nhà nước về các vấn đề thời sự; chỉnh hướng những thông tin không phù </w:t>
      </w:r>
      <w:r w:rsidR="00DA1D3F" w:rsidRPr="00301F6F">
        <w:rPr>
          <w:rFonts w:ascii="Arial" w:hAnsi="Arial" w:cs="Arial"/>
          <w:color w:val="000000" w:themeColor="text1"/>
          <w:sz w:val="20"/>
          <w:szCs w:val="20"/>
          <w:lang w:val="en-US"/>
        </w:rPr>
        <w:t>hợp</w:t>
      </w:r>
      <w:r w:rsidRPr="00301F6F">
        <w:rPr>
          <w:rFonts w:ascii="Arial" w:hAnsi="Arial" w:cs="Arial"/>
          <w:color w:val="000000" w:themeColor="text1"/>
          <w:sz w:val="20"/>
          <w:szCs w:val="20"/>
        </w:rPr>
        <w:t xml:space="preserve"> với lợi ích quốc gia; phản bác, cải chính những thông tin sai lệch; khi cần thiết ra tuyên bố bác bỏ những thông tin có dụng ý xuyên tạc.</w:t>
      </w:r>
      <w:bookmarkStart w:id="6" w:name="bookmark12"/>
      <w:bookmarkEnd w:id="6"/>
    </w:p>
    <w:p w14:paraId="73331454" w14:textId="77777777" w:rsidR="002743F0" w:rsidRPr="00301F6F" w:rsidRDefault="00DA1D3F" w:rsidP="002743F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4. </w:t>
      </w:r>
      <w:r w:rsidRPr="00301F6F">
        <w:rPr>
          <w:rFonts w:ascii="Arial" w:hAnsi="Arial" w:cs="Arial"/>
          <w:color w:val="000000" w:themeColor="text1"/>
          <w:sz w:val="20"/>
          <w:szCs w:val="20"/>
        </w:rPr>
        <w:t>Thu thập, biên soạn, xuất bản, in, phát hành các xuất bản phẩm, bản tin thông tấn và các sản phẩm thuộc loại hình báo in, báo điện tử, phục vụ các cơ quan thông tin đại chúng, công chúng và các đối tượng khác ở trong và ngoài nước. Tổ chức sản xuất các sản phẩm nội dung thông tin số phù hợp với chức năng, nhiệm vụ được giao.</w:t>
      </w:r>
      <w:bookmarkStart w:id="7" w:name="bookmark13"/>
      <w:bookmarkEnd w:id="7"/>
    </w:p>
    <w:p w14:paraId="4F856BFD" w14:textId="77777777" w:rsidR="0025119D" w:rsidRPr="00301F6F" w:rsidRDefault="002743F0" w:rsidP="0025119D">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5. </w:t>
      </w:r>
      <w:r w:rsidRPr="00301F6F">
        <w:rPr>
          <w:rFonts w:ascii="Arial" w:hAnsi="Arial" w:cs="Arial"/>
          <w:color w:val="000000" w:themeColor="text1"/>
          <w:sz w:val="20"/>
          <w:szCs w:val="20"/>
        </w:rPr>
        <w:t>Thực hiện nhiệm vụ của cơ quan báo chí đối ngoại chủ lực quốc gia; thu thập, biên soạn và phổ biến thông tin về Việt Nam bằng các ngôn ngữ khác nhau cho các cơ quan, tổ chức, cơ quan thông tấn, báo chí trong và ngoài nước, người nước ngoài và người Việt Nam ở nước ngoài.</w:t>
      </w:r>
      <w:bookmarkStart w:id="8" w:name="bookmark14"/>
      <w:bookmarkEnd w:id="8"/>
    </w:p>
    <w:p w14:paraId="3E9C9A93" w14:textId="77777777" w:rsidR="00481C56" w:rsidRPr="00301F6F" w:rsidRDefault="0025119D" w:rsidP="00481C5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6. </w:t>
      </w:r>
      <w:r w:rsidRPr="00301F6F">
        <w:rPr>
          <w:rFonts w:ascii="Arial" w:hAnsi="Arial" w:cs="Arial"/>
          <w:color w:val="000000" w:themeColor="text1"/>
          <w:sz w:val="20"/>
          <w:szCs w:val="20"/>
        </w:rPr>
        <w:t xml:space="preserve">Thực hiện lưu trữ tư liệu thông tin; xây dựng ngân hàng dữ liệu thông tin; quản lý tư liệu ảnh quốc gia và tổ chức khai thác các nguồn tư liệu này phục vụ công tác thông tin, tuyên truyền đối nội, đối ngoại của Thông tấn xã Việt Nam và đáp ứng nhu cầu của các cơ quan đảng, nhà nước, các </w:t>
      </w:r>
      <w:r w:rsidR="00481C56" w:rsidRPr="00301F6F">
        <w:rPr>
          <w:rFonts w:ascii="Arial" w:hAnsi="Arial" w:cs="Arial"/>
          <w:color w:val="000000" w:themeColor="text1"/>
          <w:sz w:val="20"/>
          <w:szCs w:val="20"/>
          <w:lang w:val="en-US"/>
        </w:rPr>
        <w:t>tổ</w:t>
      </w:r>
      <w:r w:rsidRPr="00301F6F">
        <w:rPr>
          <w:rFonts w:ascii="Arial" w:hAnsi="Arial" w:cs="Arial"/>
          <w:color w:val="000000" w:themeColor="text1"/>
          <w:sz w:val="20"/>
          <w:szCs w:val="20"/>
        </w:rPr>
        <w:t xml:space="preserve"> chức và cá nhân trong và ngoài nước.</w:t>
      </w:r>
      <w:bookmarkStart w:id="9" w:name="bookmark15"/>
      <w:bookmarkEnd w:id="9"/>
    </w:p>
    <w:p w14:paraId="5B11F9F2" w14:textId="1769D6CA" w:rsidR="00F115AF" w:rsidRPr="00301F6F" w:rsidRDefault="00481C56" w:rsidP="00F115A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7. </w:t>
      </w:r>
      <w:r w:rsidRPr="00301F6F">
        <w:rPr>
          <w:rFonts w:ascii="Arial" w:hAnsi="Arial" w:cs="Arial"/>
          <w:color w:val="000000" w:themeColor="text1"/>
          <w:sz w:val="20"/>
          <w:szCs w:val="20"/>
        </w:rPr>
        <w:t>Thực hiện nhiệm vụ thông tin, tuyên truyền cho đồng bào dân tộc thi</w:t>
      </w:r>
      <w:r w:rsidR="00CA33F3" w:rsidRPr="00301F6F">
        <w:rPr>
          <w:rFonts w:ascii="Arial" w:hAnsi="Arial" w:cs="Arial"/>
          <w:color w:val="000000" w:themeColor="text1"/>
          <w:sz w:val="20"/>
          <w:szCs w:val="20"/>
          <w:lang w:val="en-US"/>
        </w:rPr>
        <w:t>ể</w:t>
      </w:r>
      <w:r w:rsidRPr="00301F6F">
        <w:rPr>
          <w:rFonts w:ascii="Arial" w:hAnsi="Arial" w:cs="Arial"/>
          <w:color w:val="000000" w:themeColor="text1"/>
          <w:sz w:val="20"/>
          <w:szCs w:val="20"/>
        </w:rPr>
        <w:t>u số và miền núi bằng tiếng nói và chữ viết của các dân tộc thi</w:t>
      </w:r>
      <w:r w:rsidR="00EB7B4B">
        <w:rPr>
          <w:rFonts w:ascii="Arial" w:hAnsi="Arial" w:cs="Arial"/>
          <w:color w:val="000000" w:themeColor="text1"/>
          <w:sz w:val="20"/>
          <w:szCs w:val="20"/>
          <w:lang w:val="en-US"/>
        </w:rPr>
        <w:t>ể</w:t>
      </w:r>
      <w:r w:rsidRPr="00301F6F">
        <w:rPr>
          <w:rFonts w:ascii="Arial" w:hAnsi="Arial" w:cs="Arial"/>
          <w:color w:val="000000" w:themeColor="text1"/>
          <w:sz w:val="20"/>
          <w:szCs w:val="20"/>
        </w:rPr>
        <w:t xml:space="preserve">u </w:t>
      </w:r>
      <w:r w:rsidR="00F115AF" w:rsidRPr="00301F6F">
        <w:rPr>
          <w:rFonts w:ascii="Arial" w:hAnsi="Arial" w:cs="Arial"/>
          <w:color w:val="000000" w:themeColor="text1"/>
          <w:sz w:val="20"/>
          <w:szCs w:val="20"/>
          <w:lang w:val="en-US"/>
        </w:rPr>
        <w:t>số</w:t>
      </w:r>
      <w:r w:rsidRPr="00301F6F">
        <w:rPr>
          <w:rFonts w:ascii="Arial" w:hAnsi="Arial" w:cs="Arial"/>
          <w:color w:val="000000" w:themeColor="text1"/>
          <w:sz w:val="20"/>
          <w:szCs w:val="20"/>
        </w:rPr>
        <w:t>.</w:t>
      </w:r>
      <w:bookmarkStart w:id="10" w:name="bookmark16"/>
      <w:bookmarkEnd w:id="10"/>
    </w:p>
    <w:p w14:paraId="082E476A" w14:textId="77777777" w:rsidR="00E0597F" w:rsidRPr="00301F6F" w:rsidRDefault="00F115AF" w:rsidP="00E0597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8. </w:t>
      </w:r>
      <w:bookmarkStart w:id="11" w:name="_GoBack"/>
      <w:bookmarkEnd w:id="11"/>
      <w:r w:rsidRPr="00301F6F">
        <w:rPr>
          <w:rFonts w:ascii="Arial" w:hAnsi="Arial" w:cs="Arial"/>
          <w:color w:val="000000" w:themeColor="text1"/>
          <w:sz w:val="20"/>
          <w:szCs w:val="20"/>
        </w:rPr>
        <w:t xml:space="preserve">Cung cấp thông tin và phối hợp với các cơ quan có liên quan thực hiện nhiệm vụ an ninh, </w:t>
      </w:r>
      <w:r w:rsidRPr="00301F6F">
        <w:rPr>
          <w:rFonts w:ascii="Arial" w:hAnsi="Arial" w:cs="Arial"/>
          <w:color w:val="000000" w:themeColor="text1"/>
          <w:sz w:val="20"/>
          <w:szCs w:val="20"/>
        </w:rPr>
        <w:lastRenderedPageBreak/>
        <w:t>quốc phòng.</w:t>
      </w:r>
      <w:bookmarkStart w:id="12" w:name="bookmark17"/>
      <w:bookmarkEnd w:id="12"/>
    </w:p>
    <w:p w14:paraId="26721D62" w14:textId="77777777" w:rsidR="00287C20" w:rsidRPr="00301F6F" w:rsidRDefault="00E0597F" w:rsidP="00287C2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9. </w:t>
      </w:r>
      <w:r w:rsidRPr="00301F6F">
        <w:rPr>
          <w:rFonts w:ascii="Arial" w:hAnsi="Arial" w:cs="Arial"/>
          <w:color w:val="000000" w:themeColor="text1"/>
          <w:sz w:val="20"/>
          <w:szCs w:val="20"/>
        </w:rPr>
        <w:t xml:space="preserve">Thực hiện nhiệm vụ chính trị do cấp có thẩm quyền giao và được ngân sách nhà nước đảm bảo kinh phí cho các nhiệm vụ này; thực hiện cơ chế tự chủ tài chính theo quy định của pháp luật; trường hợp có đặc thù, Thông tấn xã Việt Nam đề xuất và phối </w:t>
      </w:r>
      <w:r w:rsidR="00B5355E" w:rsidRPr="00301F6F">
        <w:rPr>
          <w:rFonts w:ascii="Arial" w:hAnsi="Arial" w:cs="Arial"/>
          <w:color w:val="000000" w:themeColor="text1"/>
          <w:sz w:val="20"/>
          <w:szCs w:val="20"/>
          <w:lang w:val="en-US"/>
        </w:rPr>
        <w:t>hợp</w:t>
      </w:r>
      <w:r w:rsidRPr="00301F6F">
        <w:rPr>
          <w:rFonts w:ascii="Arial" w:hAnsi="Arial" w:cs="Arial"/>
          <w:color w:val="000000" w:themeColor="text1"/>
          <w:sz w:val="20"/>
          <w:szCs w:val="20"/>
        </w:rPr>
        <w:t xml:space="preserve"> với các bộ, cơ quan liên quan xây dựng, trình cấp có thẩm quyền ban hành quy định về cơ chế tự chủ tài chính đặc thù của Thông tấn xã Việt Nam.</w:t>
      </w:r>
      <w:bookmarkStart w:id="13" w:name="bookmark18"/>
      <w:bookmarkEnd w:id="13"/>
    </w:p>
    <w:p w14:paraId="4E9278E8" w14:textId="77777777" w:rsidR="00B420CD" w:rsidRPr="00301F6F" w:rsidRDefault="00287C20" w:rsidP="00B420CD">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10. </w:t>
      </w:r>
      <w:r w:rsidRPr="00301F6F">
        <w:rPr>
          <w:rFonts w:ascii="Arial" w:hAnsi="Arial" w:cs="Arial"/>
          <w:color w:val="000000" w:themeColor="text1"/>
          <w:sz w:val="20"/>
          <w:szCs w:val="20"/>
        </w:rPr>
        <w:t>Quyết định, quản lý và tổ chức thực hiện các dự án đầu tư thuộc thẩm quyền theo quy định của pháp luật; tham gia thẩm định các đề án, dự án, chương trình quan trọng thuộc chuyên môn, nghiệp vụ được Thủ tướng Chính phủ giao.</w:t>
      </w:r>
      <w:bookmarkStart w:id="14" w:name="bookmark19"/>
      <w:bookmarkEnd w:id="14"/>
    </w:p>
    <w:p w14:paraId="40B7ABDA" w14:textId="77777777" w:rsidR="00341BDF" w:rsidRPr="00301F6F" w:rsidRDefault="00B420CD" w:rsidP="00341BD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11. </w:t>
      </w:r>
      <w:r w:rsidRPr="00301F6F">
        <w:rPr>
          <w:rFonts w:ascii="Arial" w:hAnsi="Arial" w:cs="Arial"/>
          <w:color w:val="000000" w:themeColor="text1"/>
          <w:sz w:val="20"/>
          <w:szCs w:val="20"/>
        </w:rPr>
        <w:t>Tổ chức thực hiện nghiên cứu, ứng dụng tiến bộ khoa học và công nghệ, chuyển đổi số trong hoạt động của Thông tấn xã Việt Nam.</w:t>
      </w:r>
      <w:bookmarkStart w:id="15" w:name="bookmark20"/>
      <w:bookmarkEnd w:id="15"/>
    </w:p>
    <w:p w14:paraId="7B2FA6DE" w14:textId="77777777" w:rsidR="002D6730" w:rsidRPr="00301F6F" w:rsidRDefault="00341BDF" w:rsidP="002D673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12. </w:t>
      </w:r>
      <w:r w:rsidRPr="00301F6F">
        <w:rPr>
          <w:rFonts w:ascii="Arial" w:hAnsi="Arial" w:cs="Arial"/>
          <w:color w:val="000000" w:themeColor="text1"/>
          <w:sz w:val="20"/>
          <w:szCs w:val="20"/>
        </w:rPr>
        <w:t>Thực hiện hợp tác quốc tế về các lĩnh vực thuộc chức năng, nhiệm vụ, quyền hạn của Thông tấn xã Việt Nam theo quy định của pháp luật.</w:t>
      </w:r>
      <w:bookmarkStart w:id="16" w:name="bookmark21"/>
      <w:bookmarkEnd w:id="16"/>
    </w:p>
    <w:p w14:paraId="49D6E2E5" w14:textId="77777777" w:rsidR="00C96E46" w:rsidRPr="00301F6F" w:rsidRDefault="002D6730" w:rsidP="00C96E4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13. </w:t>
      </w:r>
      <w:r w:rsidRPr="00301F6F">
        <w:rPr>
          <w:rFonts w:ascii="Arial" w:hAnsi="Arial" w:cs="Arial"/>
          <w:color w:val="000000" w:themeColor="text1"/>
          <w:sz w:val="20"/>
          <w:szCs w:val="20"/>
        </w:rPr>
        <w:t>Quyết định và chỉ đạo thực hiện chương trình cải cách hành chính của Thông tấn xã Việt Nam theo mục tiêu và nội dung Chương trình tổng thể cải cách hành chính nhà nước đà được Chính phủ ban hành.</w:t>
      </w:r>
      <w:bookmarkStart w:id="17" w:name="bookmark22"/>
      <w:bookmarkEnd w:id="17"/>
    </w:p>
    <w:p w14:paraId="48488FC1" w14:textId="77777777" w:rsidR="00AD6994" w:rsidRPr="00301F6F" w:rsidRDefault="00C96E46" w:rsidP="00AD6994">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14. </w:t>
      </w:r>
      <w:r w:rsidRPr="00301F6F">
        <w:rPr>
          <w:rFonts w:ascii="Arial" w:hAnsi="Arial" w:cs="Arial"/>
          <w:color w:val="000000" w:themeColor="text1"/>
          <w:sz w:val="20"/>
          <w:szCs w:val="20"/>
        </w:rPr>
        <w:t>Thực hiện quyền, trách nhiệm của đại diện chủ sở hữu nhà nước và tổ chức quản lý các doanh nghiệp do Thông tấn xã Việt Nam thành lập và được giao quản lý.</w:t>
      </w:r>
      <w:bookmarkStart w:id="18" w:name="bookmark23"/>
      <w:bookmarkEnd w:id="18"/>
    </w:p>
    <w:p w14:paraId="3E83C183" w14:textId="434FDDCA" w:rsidR="00D406A8" w:rsidRPr="00301F6F" w:rsidRDefault="00AD6994" w:rsidP="00D406A8">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15. </w:t>
      </w:r>
      <w:r w:rsidRPr="00301F6F">
        <w:rPr>
          <w:rFonts w:ascii="Arial" w:hAnsi="Arial" w:cs="Arial"/>
          <w:color w:val="000000" w:themeColor="text1"/>
          <w:sz w:val="20"/>
          <w:szCs w:val="20"/>
        </w:rPr>
        <w:t>Quản lý về tổ chức bộ máy, số lượng viên chức và người lao động, vị trí việc làm, cơ cấu viên chức theo chức danh nghề nghiệp; quyết định luân chuy</w:t>
      </w:r>
      <w:r w:rsidR="00224DED">
        <w:rPr>
          <w:rFonts w:ascii="Arial" w:hAnsi="Arial" w:cs="Arial"/>
          <w:color w:val="000000" w:themeColor="text1"/>
          <w:sz w:val="20"/>
          <w:szCs w:val="20"/>
          <w:lang w:val="en-US"/>
        </w:rPr>
        <w:t>ể</w:t>
      </w:r>
      <w:r w:rsidRPr="00301F6F">
        <w:rPr>
          <w:rFonts w:ascii="Arial" w:hAnsi="Arial" w:cs="Arial"/>
          <w:color w:val="000000" w:themeColor="text1"/>
          <w:sz w:val="20"/>
          <w:szCs w:val="20"/>
        </w:rPr>
        <w:t>n, điều động, bổ nhiệm, miễn nhiệm, từ chức, cách chức, biệt phái, đào tạo, bồi dưỡng, khen thưởng, kỷ luật, thôi việc, nghỉ hưu, chế độ tiền lương và các chính sách đãi ngộ đối với viên chức, người lao động thuộc Thông tấn xã Việt Nam quản lý theo quy định.</w:t>
      </w:r>
      <w:bookmarkStart w:id="19" w:name="bookmark24"/>
      <w:bookmarkEnd w:id="19"/>
    </w:p>
    <w:p w14:paraId="72AB21B9" w14:textId="77777777" w:rsidR="008E4D82" w:rsidRPr="00301F6F" w:rsidRDefault="00D406A8" w:rsidP="008E4D82">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16. </w:t>
      </w:r>
      <w:r w:rsidRPr="00301F6F">
        <w:rPr>
          <w:rFonts w:ascii="Arial" w:hAnsi="Arial" w:cs="Arial"/>
          <w:color w:val="000000" w:themeColor="text1"/>
          <w:sz w:val="20"/>
          <w:szCs w:val="20"/>
        </w:rPr>
        <w:t>T</w:t>
      </w:r>
      <w:r w:rsidRPr="00301F6F">
        <w:rPr>
          <w:rFonts w:ascii="Arial" w:hAnsi="Arial" w:cs="Arial"/>
          <w:color w:val="000000" w:themeColor="text1"/>
          <w:sz w:val="20"/>
          <w:szCs w:val="20"/>
          <w:lang w:val="en-US"/>
        </w:rPr>
        <w:t>ổ</w:t>
      </w:r>
      <w:r w:rsidRPr="00301F6F">
        <w:rPr>
          <w:rFonts w:ascii="Arial" w:hAnsi="Arial" w:cs="Arial"/>
          <w:color w:val="000000" w:themeColor="text1"/>
          <w:sz w:val="20"/>
          <w:szCs w:val="20"/>
        </w:rPr>
        <w:t xml:space="preserve"> chức các hoạt động cung cấp dịch vụ phù </w:t>
      </w:r>
      <w:r w:rsidRPr="00301F6F">
        <w:rPr>
          <w:rFonts w:ascii="Arial" w:hAnsi="Arial" w:cs="Arial"/>
          <w:color w:val="000000" w:themeColor="text1"/>
          <w:sz w:val="20"/>
          <w:szCs w:val="20"/>
          <w:lang w:val="en-US"/>
        </w:rPr>
        <w:t>hợp</w:t>
      </w:r>
      <w:r w:rsidRPr="00301F6F">
        <w:rPr>
          <w:rFonts w:ascii="Arial" w:hAnsi="Arial" w:cs="Arial"/>
          <w:color w:val="000000" w:themeColor="text1"/>
          <w:sz w:val="20"/>
          <w:szCs w:val="20"/>
        </w:rPr>
        <w:t xml:space="preserve"> với chức năng, nhiệm vụ theo quy định của pháp luật.</w:t>
      </w:r>
      <w:bookmarkStart w:id="20" w:name="bookmark25"/>
      <w:bookmarkEnd w:id="20"/>
    </w:p>
    <w:p w14:paraId="661F5360" w14:textId="77777777" w:rsidR="00EE6F4C" w:rsidRPr="00301F6F" w:rsidRDefault="008E4D82" w:rsidP="00EE6F4C">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17. </w:t>
      </w:r>
      <w:r w:rsidRPr="00301F6F">
        <w:rPr>
          <w:rFonts w:ascii="Arial" w:hAnsi="Arial" w:cs="Arial"/>
          <w:color w:val="000000" w:themeColor="text1"/>
          <w:sz w:val="20"/>
          <w:szCs w:val="20"/>
        </w:rPr>
        <w:t>Quản lý, sử dụng ngân sách nhà nước, tài sản công được giao ở trong và ngoài nước theo quy định của pháp luật về ngân sách nhà nước, pháp luật về quản lý, sử dụng tài sản công và pháp luật có liên quan; điều phối các nguồn tài chính giữa các đơn vị trực thuộc Thông tấn xã Việt Nam theo quy định của pháp luật.</w:t>
      </w:r>
      <w:bookmarkStart w:id="21" w:name="bookmark26"/>
      <w:bookmarkEnd w:id="21"/>
    </w:p>
    <w:p w14:paraId="2AE0B186" w14:textId="77777777" w:rsidR="00863FF9" w:rsidRPr="00301F6F" w:rsidRDefault="00EE6F4C" w:rsidP="00863FF9">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18. </w:t>
      </w:r>
      <w:r w:rsidRPr="00301F6F">
        <w:rPr>
          <w:rFonts w:ascii="Arial" w:hAnsi="Arial" w:cs="Arial"/>
          <w:color w:val="000000" w:themeColor="text1"/>
          <w:sz w:val="20"/>
          <w:szCs w:val="20"/>
        </w:rPr>
        <w:t>Thực hiện chế độ báo cáo Chính phủ, Thủ tướng Chính phủ, bộ được giao quản lý nhà nước về báo chí, xuất bản và các cơ quan khác có thẩm quyền.</w:t>
      </w:r>
      <w:bookmarkStart w:id="22" w:name="bookmark27"/>
      <w:bookmarkEnd w:id="22"/>
    </w:p>
    <w:p w14:paraId="249EA009" w14:textId="4A30728B" w:rsidR="0014378D" w:rsidRPr="00301F6F" w:rsidRDefault="00863FF9" w:rsidP="00863FF9">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19. </w:t>
      </w:r>
      <w:r w:rsidRPr="00301F6F">
        <w:rPr>
          <w:rFonts w:ascii="Arial" w:hAnsi="Arial" w:cs="Arial"/>
          <w:color w:val="000000" w:themeColor="text1"/>
          <w:sz w:val="20"/>
          <w:szCs w:val="20"/>
        </w:rPr>
        <w:t>Thực hiện các nhiệm vụ, quyền hạn khác do Chính phủ, Thủ tướng Chính phủ giao và theo quy định của pháp luật.</w:t>
      </w:r>
    </w:p>
    <w:p w14:paraId="790CA5F2" w14:textId="77777777" w:rsidR="0022671F" w:rsidRPr="00301F6F" w:rsidRDefault="00F417E3" w:rsidP="0022671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b/>
          <w:bCs/>
          <w:color w:val="000000" w:themeColor="text1"/>
          <w:sz w:val="20"/>
          <w:szCs w:val="20"/>
        </w:rPr>
        <w:t>Điều 3. Cơ cấu tổ chức</w:t>
      </w:r>
      <w:bookmarkStart w:id="23" w:name="bookmark28"/>
      <w:bookmarkEnd w:id="23"/>
    </w:p>
    <w:p w14:paraId="38CAD6BB" w14:textId="77777777" w:rsidR="0022671F" w:rsidRPr="00301F6F" w:rsidRDefault="0022671F" w:rsidP="0022671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Ban Thư ký biên tập và Quan hệ đối ngoại.</w:t>
      </w:r>
      <w:bookmarkStart w:id="24" w:name="bookmark29"/>
      <w:bookmarkEnd w:id="24"/>
    </w:p>
    <w:p w14:paraId="3749F397" w14:textId="77777777" w:rsidR="0022671F" w:rsidRPr="00301F6F" w:rsidRDefault="0022671F" w:rsidP="0022671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Văn phòng.</w:t>
      </w:r>
      <w:bookmarkStart w:id="25" w:name="bookmark30"/>
      <w:bookmarkEnd w:id="25"/>
    </w:p>
    <w:p w14:paraId="7A12E780" w14:textId="77777777" w:rsidR="00F55FE1" w:rsidRPr="00301F6F" w:rsidRDefault="0022671F" w:rsidP="00F55FE1">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3. </w:t>
      </w:r>
      <w:r w:rsidRPr="00301F6F">
        <w:rPr>
          <w:rFonts w:ascii="Arial" w:hAnsi="Arial" w:cs="Arial"/>
          <w:color w:val="000000" w:themeColor="text1"/>
          <w:sz w:val="20"/>
          <w:szCs w:val="20"/>
        </w:rPr>
        <w:t>Ban Tổ chức - Cán bộ.</w:t>
      </w:r>
      <w:bookmarkStart w:id="26" w:name="bookmark31"/>
      <w:bookmarkEnd w:id="26"/>
    </w:p>
    <w:p w14:paraId="2C4DE8C6" w14:textId="77777777" w:rsidR="004A0F1B" w:rsidRPr="00301F6F" w:rsidRDefault="00F55FE1" w:rsidP="004A0F1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4. </w:t>
      </w:r>
      <w:r w:rsidRPr="00301F6F">
        <w:rPr>
          <w:rFonts w:ascii="Arial" w:hAnsi="Arial" w:cs="Arial"/>
          <w:color w:val="000000" w:themeColor="text1"/>
          <w:sz w:val="20"/>
          <w:szCs w:val="20"/>
        </w:rPr>
        <w:t>Ban K</w:t>
      </w:r>
      <w:r w:rsidRPr="00301F6F">
        <w:rPr>
          <w:rFonts w:ascii="Arial" w:hAnsi="Arial" w:cs="Arial"/>
          <w:color w:val="000000" w:themeColor="text1"/>
          <w:sz w:val="20"/>
          <w:szCs w:val="20"/>
          <w:lang w:val="en-US"/>
        </w:rPr>
        <w:t>ế</w:t>
      </w:r>
      <w:r w:rsidRPr="00301F6F">
        <w:rPr>
          <w:rFonts w:ascii="Arial" w:hAnsi="Arial" w:cs="Arial"/>
          <w:color w:val="000000" w:themeColor="text1"/>
          <w:sz w:val="20"/>
          <w:szCs w:val="20"/>
        </w:rPr>
        <w:t xml:space="preserve"> hoạch - Tài chính.</w:t>
      </w:r>
      <w:bookmarkStart w:id="27" w:name="bookmark32"/>
      <w:bookmarkEnd w:id="27"/>
    </w:p>
    <w:p w14:paraId="79240FD2" w14:textId="77777777" w:rsidR="004A0F1B" w:rsidRPr="00301F6F" w:rsidRDefault="004A0F1B" w:rsidP="004A0F1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5. </w:t>
      </w:r>
      <w:r w:rsidRPr="00301F6F">
        <w:rPr>
          <w:rFonts w:ascii="Arial" w:hAnsi="Arial" w:cs="Arial"/>
          <w:color w:val="000000" w:themeColor="text1"/>
          <w:sz w:val="20"/>
          <w:szCs w:val="20"/>
        </w:rPr>
        <w:t>Ban biên tập tin Trong nước.</w:t>
      </w:r>
      <w:bookmarkStart w:id="28" w:name="bookmark33"/>
      <w:bookmarkEnd w:id="28"/>
    </w:p>
    <w:p w14:paraId="55911024" w14:textId="77777777" w:rsidR="004A0F1B" w:rsidRPr="00301F6F" w:rsidRDefault="004A0F1B" w:rsidP="004A0F1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6. </w:t>
      </w:r>
      <w:r w:rsidRPr="00301F6F">
        <w:rPr>
          <w:rFonts w:ascii="Arial" w:hAnsi="Arial" w:cs="Arial"/>
          <w:color w:val="000000" w:themeColor="text1"/>
          <w:sz w:val="20"/>
          <w:szCs w:val="20"/>
        </w:rPr>
        <w:t>Ban biên tập tin Thế giới.</w:t>
      </w:r>
      <w:bookmarkStart w:id="29" w:name="bookmark34"/>
      <w:bookmarkEnd w:id="29"/>
    </w:p>
    <w:p w14:paraId="7A6E5898" w14:textId="77777777" w:rsidR="004A0F1B" w:rsidRPr="00301F6F" w:rsidRDefault="004A0F1B" w:rsidP="004A0F1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7. </w:t>
      </w:r>
      <w:r w:rsidRPr="00301F6F">
        <w:rPr>
          <w:rFonts w:ascii="Arial" w:hAnsi="Arial" w:cs="Arial"/>
          <w:color w:val="000000" w:themeColor="text1"/>
          <w:sz w:val="20"/>
          <w:szCs w:val="20"/>
        </w:rPr>
        <w:t>Ban biên tập tin Đối ngoại.</w:t>
      </w:r>
      <w:bookmarkStart w:id="30" w:name="bookmark35"/>
      <w:bookmarkEnd w:id="30"/>
    </w:p>
    <w:p w14:paraId="5D883B79" w14:textId="77777777" w:rsidR="00FF4400" w:rsidRPr="00301F6F" w:rsidRDefault="004A0F1B" w:rsidP="00FF440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8. B</w:t>
      </w:r>
      <w:r w:rsidRPr="00301F6F">
        <w:rPr>
          <w:rFonts w:ascii="Arial" w:hAnsi="Arial" w:cs="Arial"/>
          <w:color w:val="000000" w:themeColor="text1"/>
          <w:sz w:val="20"/>
          <w:szCs w:val="20"/>
        </w:rPr>
        <w:t>an biên tập Ảnh.</w:t>
      </w:r>
      <w:bookmarkStart w:id="31" w:name="bookmark36"/>
      <w:bookmarkEnd w:id="31"/>
    </w:p>
    <w:p w14:paraId="5153CBF8" w14:textId="77777777" w:rsidR="00FF4400" w:rsidRPr="00301F6F" w:rsidRDefault="00FF4400" w:rsidP="00FF440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9. </w:t>
      </w:r>
      <w:r w:rsidRPr="00301F6F">
        <w:rPr>
          <w:rFonts w:ascii="Arial" w:hAnsi="Arial" w:cs="Arial"/>
          <w:color w:val="000000" w:themeColor="text1"/>
          <w:sz w:val="20"/>
          <w:szCs w:val="20"/>
        </w:rPr>
        <w:t>Ban biên tập tin Kinh tế.</w:t>
      </w:r>
      <w:bookmarkStart w:id="32" w:name="bookmark37"/>
      <w:bookmarkEnd w:id="32"/>
    </w:p>
    <w:p w14:paraId="7EE171C6" w14:textId="77777777" w:rsidR="00FF4400" w:rsidRPr="00301F6F" w:rsidRDefault="00FF4400" w:rsidP="00FF440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10. </w:t>
      </w:r>
      <w:r w:rsidRPr="00301F6F">
        <w:rPr>
          <w:rFonts w:ascii="Arial" w:hAnsi="Arial" w:cs="Arial"/>
          <w:color w:val="000000" w:themeColor="text1"/>
          <w:sz w:val="20"/>
          <w:szCs w:val="20"/>
        </w:rPr>
        <w:t>Trung tâm Thông tin tư liệu và Đồ họa.</w:t>
      </w:r>
      <w:bookmarkStart w:id="33" w:name="bookmark38"/>
      <w:bookmarkEnd w:id="33"/>
    </w:p>
    <w:p w14:paraId="5BB16189" w14:textId="77777777" w:rsidR="00FF4400" w:rsidRPr="00301F6F" w:rsidRDefault="00FF4400" w:rsidP="00FF440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11. </w:t>
      </w:r>
      <w:r w:rsidRPr="00301F6F">
        <w:rPr>
          <w:rFonts w:ascii="Arial" w:hAnsi="Arial" w:cs="Arial"/>
          <w:color w:val="000000" w:themeColor="text1"/>
          <w:sz w:val="20"/>
          <w:szCs w:val="20"/>
        </w:rPr>
        <w:t>Báo Tin tức và Dân tộc.</w:t>
      </w:r>
      <w:bookmarkStart w:id="34" w:name="bookmark39"/>
      <w:bookmarkEnd w:id="34"/>
    </w:p>
    <w:p w14:paraId="4817A7C8" w14:textId="77777777" w:rsidR="00FF4400" w:rsidRPr="00301F6F" w:rsidRDefault="00FF4400" w:rsidP="00FF4400">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12. </w:t>
      </w:r>
      <w:r w:rsidRPr="00301F6F">
        <w:rPr>
          <w:rFonts w:ascii="Arial" w:hAnsi="Arial" w:cs="Arial"/>
          <w:color w:val="000000" w:themeColor="text1"/>
          <w:sz w:val="20"/>
          <w:szCs w:val="20"/>
        </w:rPr>
        <w:t>Báo Thể thao và Văn hóa.</w:t>
      </w:r>
      <w:bookmarkStart w:id="35" w:name="bookmark40"/>
      <w:bookmarkEnd w:id="35"/>
    </w:p>
    <w:p w14:paraId="73B1C69D" w14:textId="77777777" w:rsidR="00F57B67" w:rsidRPr="00301F6F" w:rsidRDefault="00FF4400" w:rsidP="00F57B67">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13. </w:t>
      </w:r>
      <w:r w:rsidRPr="00301F6F">
        <w:rPr>
          <w:rFonts w:ascii="Arial" w:hAnsi="Arial" w:cs="Arial"/>
          <w:color w:val="000000" w:themeColor="text1"/>
          <w:sz w:val="20"/>
          <w:szCs w:val="20"/>
        </w:rPr>
        <w:t>Báo điện tử VietnamPlus.</w:t>
      </w:r>
      <w:bookmarkStart w:id="36" w:name="bookmark41"/>
      <w:bookmarkEnd w:id="36"/>
    </w:p>
    <w:p w14:paraId="75B49631" w14:textId="77777777" w:rsidR="00F57B67" w:rsidRPr="00301F6F" w:rsidRDefault="00F57B67" w:rsidP="00F57B67">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lastRenderedPageBreak/>
        <w:t xml:space="preserve">14. </w:t>
      </w:r>
      <w:r w:rsidRPr="00301F6F">
        <w:rPr>
          <w:rFonts w:ascii="Arial" w:hAnsi="Arial" w:cs="Arial"/>
          <w:color w:val="000000" w:themeColor="text1"/>
          <w:sz w:val="20"/>
          <w:szCs w:val="20"/>
        </w:rPr>
        <w:t>Báo Việt Nam News and Law.</w:t>
      </w:r>
      <w:bookmarkStart w:id="37" w:name="bookmark42"/>
      <w:bookmarkEnd w:id="37"/>
    </w:p>
    <w:p w14:paraId="2FC3F6BB" w14:textId="77777777" w:rsidR="00C574C6" w:rsidRPr="00301F6F" w:rsidRDefault="00F57B67" w:rsidP="00C574C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15. </w:t>
      </w:r>
      <w:r w:rsidRPr="00301F6F">
        <w:rPr>
          <w:rFonts w:ascii="Arial" w:hAnsi="Arial" w:cs="Arial"/>
          <w:color w:val="000000" w:themeColor="text1"/>
          <w:sz w:val="20"/>
          <w:szCs w:val="20"/>
        </w:rPr>
        <w:t>Báo Le Courrier du Vietnam.</w:t>
      </w:r>
      <w:bookmarkStart w:id="38" w:name="bookmark43"/>
      <w:bookmarkEnd w:id="38"/>
    </w:p>
    <w:p w14:paraId="7ED2380C" w14:textId="77777777" w:rsidR="00C574C6" w:rsidRPr="00301F6F" w:rsidRDefault="00C574C6" w:rsidP="00C574C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16. </w:t>
      </w:r>
      <w:r w:rsidRPr="00301F6F">
        <w:rPr>
          <w:rFonts w:ascii="Arial" w:hAnsi="Arial" w:cs="Arial"/>
          <w:color w:val="000000" w:themeColor="text1"/>
          <w:sz w:val="20"/>
          <w:szCs w:val="20"/>
        </w:rPr>
        <w:t>Báo ảnh Việt Nam.</w:t>
      </w:r>
      <w:bookmarkStart w:id="39" w:name="bookmark44"/>
      <w:bookmarkEnd w:id="39"/>
    </w:p>
    <w:p w14:paraId="2F5F543B" w14:textId="77777777" w:rsidR="00C574C6" w:rsidRPr="00301F6F" w:rsidRDefault="00C574C6" w:rsidP="00C574C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17. </w:t>
      </w:r>
      <w:r w:rsidRPr="00301F6F">
        <w:rPr>
          <w:rFonts w:ascii="Arial" w:hAnsi="Arial" w:cs="Arial"/>
          <w:color w:val="000000" w:themeColor="text1"/>
          <w:sz w:val="20"/>
          <w:szCs w:val="20"/>
        </w:rPr>
        <w:t>Nhà xuất bản Thông tấn.</w:t>
      </w:r>
      <w:bookmarkStart w:id="40" w:name="bookmark45"/>
      <w:bookmarkEnd w:id="40"/>
    </w:p>
    <w:p w14:paraId="047C93D6" w14:textId="77777777" w:rsidR="00C574C6" w:rsidRPr="00301F6F" w:rsidRDefault="00C574C6" w:rsidP="00C574C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18. </w:t>
      </w:r>
      <w:r w:rsidRPr="00301F6F">
        <w:rPr>
          <w:rFonts w:ascii="Arial" w:hAnsi="Arial" w:cs="Arial"/>
          <w:color w:val="000000" w:themeColor="text1"/>
          <w:sz w:val="20"/>
          <w:szCs w:val="20"/>
        </w:rPr>
        <w:t>Trung tâm Thông tin Thông tấn xã Việt Nam khu vực phía Nam.</w:t>
      </w:r>
      <w:bookmarkStart w:id="41" w:name="bookmark46"/>
      <w:bookmarkEnd w:id="41"/>
    </w:p>
    <w:p w14:paraId="34169248" w14:textId="77777777" w:rsidR="00C574C6" w:rsidRPr="00301F6F" w:rsidRDefault="00C574C6" w:rsidP="00C574C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19. </w:t>
      </w:r>
      <w:r w:rsidRPr="00301F6F">
        <w:rPr>
          <w:rFonts w:ascii="Arial" w:hAnsi="Arial" w:cs="Arial"/>
          <w:color w:val="000000" w:themeColor="text1"/>
          <w:sz w:val="20"/>
          <w:szCs w:val="20"/>
        </w:rPr>
        <w:t>Trung tâm Thông tin Thông tấn xã Việt Nam khu vực miền Trung - Tây Nguyên.</w:t>
      </w:r>
      <w:bookmarkStart w:id="42" w:name="bookmark47"/>
      <w:bookmarkEnd w:id="42"/>
    </w:p>
    <w:p w14:paraId="736582E6" w14:textId="77777777" w:rsidR="00067BC4" w:rsidRPr="00301F6F" w:rsidRDefault="00C574C6" w:rsidP="00067BC4">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20. </w:t>
      </w:r>
      <w:r w:rsidRPr="00301F6F">
        <w:rPr>
          <w:rFonts w:ascii="Arial" w:hAnsi="Arial" w:cs="Arial"/>
          <w:color w:val="000000" w:themeColor="text1"/>
          <w:sz w:val="20"/>
          <w:szCs w:val="20"/>
        </w:rPr>
        <w:t>Trung tâm Nội dung số và Truyền thông.</w:t>
      </w:r>
      <w:bookmarkStart w:id="43" w:name="bookmark48"/>
      <w:bookmarkEnd w:id="43"/>
    </w:p>
    <w:p w14:paraId="1E8A1030" w14:textId="77777777" w:rsidR="00067BC4" w:rsidRPr="00301F6F" w:rsidRDefault="00067BC4" w:rsidP="00067BC4">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21. </w:t>
      </w:r>
      <w:r w:rsidRPr="00301F6F">
        <w:rPr>
          <w:rFonts w:ascii="Arial" w:hAnsi="Arial" w:cs="Arial"/>
          <w:color w:val="000000" w:themeColor="text1"/>
          <w:sz w:val="20"/>
          <w:szCs w:val="20"/>
        </w:rPr>
        <w:t>Trung tâm Kỹ thuật Thông tấn.</w:t>
      </w:r>
      <w:bookmarkStart w:id="44" w:name="bookmark49"/>
      <w:bookmarkEnd w:id="44"/>
    </w:p>
    <w:p w14:paraId="43068462" w14:textId="443F3711" w:rsidR="0014378D" w:rsidRPr="00301F6F" w:rsidRDefault="00067BC4" w:rsidP="00067BC4">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22. </w:t>
      </w:r>
      <w:r w:rsidRPr="00301F6F">
        <w:rPr>
          <w:rFonts w:ascii="Arial" w:hAnsi="Arial" w:cs="Arial"/>
          <w:color w:val="000000" w:themeColor="text1"/>
          <w:sz w:val="20"/>
          <w:szCs w:val="20"/>
        </w:rPr>
        <w:t>Trung tâm Hợp tác quốc tế Thông tấn.</w:t>
      </w:r>
    </w:p>
    <w:p w14:paraId="6C118D8C" w14:textId="77777777" w:rsidR="0014378D" w:rsidRPr="00301F6F" w:rsidRDefault="00F417E3" w:rsidP="001D7BBD">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rPr>
        <w:t xml:space="preserve">Thông tấn xã Việt Nam có hệ thống các Cơ quan thường trú Thông tấn xã </w:t>
      </w:r>
      <w:r w:rsidRPr="00301F6F">
        <w:rPr>
          <w:rFonts w:ascii="Arial" w:hAnsi="Arial" w:cs="Arial"/>
          <w:color w:val="000000" w:themeColor="text1"/>
          <w:sz w:val="20"/>
          <w:szCs w:val="20"/>
        </w:rPr>
        <w:t>Việt Nam ở các tỉnh, thành phố trực thuộc trung ương và hệ thống các Cơ quan thường trú Thông tấn xã Việt Nam ở nước ngoài được thành lập theo quy định của pháp luật.</w:t>
      </w:r>
    </w:p>
    <w:p w14:paraId="78702DEA" w14:textId="77777777" w:rsidR="0014378D" w:rsidRPr="00301F6F" w:rsidRDefault="00F417E3" w:rsidP="001D7BBD">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rPr>
        <w:t>Các đơn vị quy định từ khoản 1 đến khoản 4 Điều này là đơn vị giúp việc Tổng giám đốc; cá</w:t>
      </w:r>
      <w:r w:rsidRPr="00301F6F">
        <w:rPr>
          <w:rFonts w:ascii="Arial" w:hAnsi="Arial" w:cs="Arial"/>
          <w:color w:val="000000" w:themeColor="text1"/>
          <w:sz w:val="20"/>
          <w:szCs w:val="20"/>
        </w:rPr>
        <w:t>c đơn vị quy định từ khoản 5 đến khoản 20 Điều này và các Cơ quan thường trú là các đơn vị thông tin; các đơn vị quy định từ khoản 21 đến khoản 22 Điều này là các đơn vị phục vụ thông tin.</w:t>
      </w:r>
    </w:p>
    <w:p w14:paraId="029E662B" w14:textId="77777777" w:rsidR="0014378D" w:rsidRPr="00301F6F" w:rsidRDefault="00F417E3" w:rsidP="001D7BBD">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rPr>
        <w:t>Văn phòng có 06 phòng, Ban Kế hoạch - Tài chính có 04 phòng.</w:t>
      </w:r>
    </w:p>
    <w:p w14:paraId="79E202FD" w14:textId="77777777" w:rsidR="00B26DF9" w:rsidRPr="00301F6F" w:rsidRDefault="00F417E3" w:rsidP="00B26DF9">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b/>
          <w:bCs/>
          <w:color w:val="000000" w:themeColor="text1"/>
          <w:sz w:val="20"/>
          <w:szCs w:val="20"/>
        </w:rPr>
        <w:t>Điều 4</w:t>
      </w:r>
      <w:r w:rsidRPr="00301F6F">
        <w:rPr>
          <w:rFonts w:ascii="Arial" w:hAnsi="Arial" w:cs="Arial"/>
          <w:b/>
          <w:bCs/>
          <w:color w:val="000000" w:themeColor="text1"/>
          <w:sz w:val="20"/>
          <w:szCs w:val="20"/>
        </w:rPr>
        <w:t>. Lãnh đạo</w:t>
      </w:r>
      <w:bookmarkStart w:id="45" w:name="bookmark50"/>
      <w:bookmarkEnd w:id="45"/>
    </w:p>
    <w:p w14:paraId="643E9A03" w14:textId="77777777" w:rsidR="006D5E37" w:rsidRPr="00301F6F" w:rsidRDefault="00B26DF9" w:rsidP="006D5E37">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Thông tấn xã Việt Nam có Tổng giám đốc và không quá 04 Phó Tổng giám đốc.</w:t>
      </w:r>
      <w:bookmarkStart w:id="46" w:name="bookmark51"/>
      <w:bookmarkEnd w:id="46"/>
    </w:p>
    <w:p w14:paraId="4F52E53A" w14:textId="77777777" w:rsidR="00811056" w:rsidRPr="00301F6F" w:rsidRDefault="006D5E37" w:rsidP="00811056">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T</w:t>
      </w:r>
      <w:r w:rsidRPr="00301F6F">
        <w:rPr>
          <w:rFonts w:ascii="Arial" w:hAnsi="Arial" w:cs="Arial"/>
          <w:color w:val="000000" w:themeColor="text1"/>
          <w:sz w:val="20"/>
          <w:szCs w:val="20"/>
          <w:lang w:val="en-US"/>
        </w:rPr>
        <w:t>ổ</w:t>
      </w:r>
      <w:r w:rsidRPr="00301F6F">
        <w:rPr>
          <w:rFonts w:ascii="Arial" w:hAnsi="Arial" w:cs="Arial"/>
          <w:color w:val="000000" w:themeColor="text1"/>
          <w:sz w:val="20"/>
          <w:szCs w:val="20"/>
        </w:rPr>
        <w:t xml:space="preserve">ng giám đốc, các Phó Tổng giám đốc Thông tấn </w:t>
      </w:r>
      <w:r w:rsidR="004D5E7B" w:rsidRPr="00301F6F">
        <w:rPr>
          <w:rFonts w:ascii="Arial" w:hAnsi="Arial" w:cs="Arial"/>
          <w:color w:val="000000" w:themeColor="text1"/>
          <w:sz w:val="20"/>
          <w:szCs w:val="20"/>
          <w:lang w:val="en-US"/>
        </w:rPr>
        <w:t>xã</w:t>
      </w:r>
      <w:r w:rsidRPr="00301F6F">
        <w:rPr>
          <w:rFonts w:ascii="Arial" w:hAnsi="Arial" w:cs="Arial"/>
          <w:color w:val="000000" w:themeColor="text1"/>
          <w:sz w:val="20"/>
          <w:szCs w:val="20"/>
        </w:rPr>
        <w:t xml:space="preserve"> Việt Nam do Thủ tướng Chính phủ bổ nhiệm, miễn nhiệm, cách chức theo quy định của pháp luật.</w:t>
      </w:r>
      <w:bookmarkStart w:id="47" w:name="bookmark52"/>
      <w:bookmarkEnd w:id="47"/>
    </w:p>
    <w:p w14:paraId="711536F7" w14:textId="77777777" w:rsidR="00F941AB" w:rsidRPr="00301F6F" w:rsidRDefault="00811056" w:rsidP="00F941AB">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3. </w:t>
      </w:r>
      <w:r w:rsidRPr="00301F6F">
        <w:rPr>
          <w:rFonts w:ascii="Arial" w:hAnsi="Arial" w:cs="Arial"/>
          <w:color w:val="000000" w:themeColor="text1"/>
          <w:sz w:val="20"/>
          <w:szCs w:val="20"/>
        </w:rPr>
        <w:t>Tổng giám đốc chịu trách nhiệm trước Chính phủ, Thủ tướng Chính phủ và trước pháp luật về toàn bộ hoạt động của Thông tấn xã Việt Nam. Các Phó Tổng giám đốc giúp việc Tổng giám đốc, chịu trách nhiệm trước T</w:t>
      </w:r>
      <w:r w:rsidR="00902431" w:rsidRPr="00301F6F">
        <w:rPr>
          <w:rFonts w:ascii="Arial" w:hAnsi="Arial" w:cs="Arial"/>
          <w:color w:val="000000" w:themeColor="text1"/>
          <w:sz w:val="20"/>
          <w:szCs w:val="20"/>
          <w:lang w:val="en-US"/>
        </w:rPr>
        <w:t>ổ</w:t>
      </w:r>
      <w:r w:rsidRPr="00301F6F">
        <w:rPr>
          <w:rFonts w:ascii="Arial" w:hAnsi="Arial" w:cs="Arial"/>
          <w:color w:val="000000" w:themeColor="text1"/>
          <w:sz w:val="20"/>
          <w:szCs w:val="20"/>
        </w:rPr>
        <w:t>ng giám đốc và trước pháp luật về nhiệm vụ được phân công.</w:t>
      </w:r>
      <w:bookmarkStart w:id="48" w:name="bookmark53"/>
      <w:bookmarkEnd w:id="48"/>
    </w:p>
    <w:p w14:paraId="0637A7EE" w14:textId="32DFC9CB" w:rsidR="0014378D" w:rsidRPr="00301F6F" w:rsidRDefault="00F941AB" w:rsidP="00F941AB">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4. </w:t>
      </w:r>
      <w:r w:rsidRPr="00301F6F">
        <w:rPr>
          <w:rFonts w:ascii="Arial" w:hAnsi="Arial" w:cs="Arial"/>
          <w:color w:val="000000" w:themeColor="text1"/>
          <w:sz w:val="20"/>
          <w:szCs w:val="20"/>
        </w:rPr>
        <w:t xml:space="preserve">Tổng giám đốc </w:t>
      </w:r>
      <w:r w:rsidRPr="00301F6F">
        <w:rPr>
          <w:rFonts w:ascii="Arial" w:hAnsi="Arial" w:cs="Arial"/>
          <w:color w:val="000000" w:themeColor="text1"/>
          <w:sz w:val="20"/>
          <w:szCs w:val="20"/>
          <w:lang w:val="en-US"/>
        </w:rPr>
        <w:t>bổ</w:t>
      </w:r>
      <w:r w:rsidRPr="00301F6F">
        <w:rPr>
          <w:rFonts w:ascii="Arial" w:hAnsi="Arial" w:cs="Arial"/>
          <w:color w:val="000000" w:themeColor="text1"/>
          <w:sz w:val="20"/>
          <w:szCs w:val="20"/>
        </w:rPr>
        <w:t xml:space="preserve"> nhiệm, miễn nhiệm, cách chức người đứng đầu, cấp phó của người đứng đầu và quy định chức năng, nhiệm vụ, quyền hạn, cơ cấu </w:t>
      </w:r>
      <w:r w:rsidR="000E7334" w:rsidRPr="00301F6F">
        <w:rPr>
          <w:rFonts w:ascii="Arial" w:hAnsi="Arial" w:cs="Arial"/>
          <w:color w:val="000000" w:themeColor="text1"/>
          <w:sz w:val="20"/>
          <w:szCs w:val="20"/>
          <w:lang w:val="en-US"/>
        </w:rPr>
        <w:t>tổ</w:t>
      </w:r>
      <w:r w:rsidRPr="00301F6F">
        <w:rPr>
          <w:rFonts w:ascii="Arial" w:hAnsi="Arial" w:cs="Arial"/>
          <w:color w:val="000000" w:themeColor="text1"/>
          <w:sz w:val="20"/>
          <w:szCs w:val="20"/>
        </w:rPr>
        <w:t xml:space="preserve"> chức, mối quan hệ công tác của các đơn vị trực thuộc.</w:t>
      </w:r>
    </w:p>
    <w:p w14:paraId="7BC2417E" w14:textId="77777777" w:rsidR="00C632DF" w:rsidRPr="00301F6F" w:rsidRDefault="00F417E3" w:rsidP="00C632DF">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b/>
          <w:bCs/>
          <w:color w:val="000000" w:themeColor="text1"/>
          <w:sz w:val="20"/>
          <w:szCs w:val="20"/>
        </w:rPr>
        <w:t>Điều 5. Điều khoản chuyển tiếp</w:t>
      </w:r>
      <w:bookmarkStart w:id="49" w:name="bookmark54"/>
      <w:bookmarkEnd w:id="49"/>
    </w:p>
    <w:p w14:paraId="2FD8D8DF" w14:textId="77777777" w:rsidR="009E0492" w:rsidRPr="00301F6F" w:rsidRDefault="00C632DF" w:rsidP="009E0492">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Báo Tin tức, Báo ảnh Dân tộc và Miền núi, Báo Việt Nam News, Tạp chí Vietnam Law and Legal Forum, Trung tâm Phát triển Truyền thông Thông tấn tiếp tục hoạt động cho đến khi Tổng giám đốc Thông tấn xã Việt Nam ban hành chức năng, nhiệm vụ, quyền hạn và cơ cấu tổ chức của Báo Tin tức và Dân tộc, Báo Việt Nam News and Law, Trung tâm Nội dung số và Truyền thông và được cấp có thẩm quyền cấp giấy phép hoạt động theo quy định của pháp luật chuyên ngành. Thời gian thực hiện không quá 03 tháng kể từ khi Nghị định này có hiệu lực thi hành.</w:t>
      </w:r>
      <w:bookmarkStart w:id="50" w:name="bookmark55"/>
      <w:bookmarkEnd w:id="50"/>
    </w:p>
    <w:p w14:paraId="3174E0B5" w14:textId="5B1363B7" w:rsidR="0014378D" w:rsidRPr="00301F6F" w:rsidRDefault="009E0492" w:rsidP="009E0492">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Trung tâm Truyền hình Thông tấn kết thúc hoạt động truyền hình. Trung tâm Truyền hình Thông tấn có trách nhiệm xử lý các vấn đề về tài chính, tài sản; ch</w:t>
      </w:r>
      <w:r w:rsidR="00156997" w:rsidRPr="00301F6F">
        <w:rPr>
          <w:rFonts w:ascii="Arial" w:hAnsi="Arial" w:cs="Arial"/>
          <w:color w:val="000000" w:themeColor="text1"/>
          <w:sz w:val="20"/>
          <w:szCs w:val="20"/>
          <w:lang w:val="en-US"/>
        </w:rPr>
        <w:t>ế</w:t>
      </w:r>
      <w:r w:rsidRPr="00301F6F">
        <w:rPr>
          <w:rFonts w:ascii="Arial" w:hAnsi="Arial" w:cs="Arial"/>
          <w:color w:val="000000" w:themeColor="text1"/>
          <w:sz w:val="20"/>
          <w:szCs w:val="20"/>
        </w:rPr>
        <w:t xml:space="preserve"> độ, chính sách đối với viên chức, người lao động và các </w:t>
      </w:r>
      <w:r w:rsidR="00156997" w:rsidRPr="00301F6F">
        <w:rPr>
          <w:rFonts w:ascii="Arial" w:hAnsi="Arial" w:cs="Arial"/>
          <w:color w:val="000000" w:themeColor="text1"/>
          <w:sz w:val="20"/>
          <w:szCs w:val="20"/>
          <w:lang w:val="en-US"/>
        </w:rPr>
        <w:t>vấn đề</w:t>
      </w:r>
      <w:r w:rsidRPr="00301F6F">
        <w:rPr>
          <w:rFonts w:ascii="Arial" w:hAnsi="Arial" w:cs="Arial"/>
          <w:color w:val="000000" w:themeColor="text1"/>
          <w:sz w:val="20"/>
          <w:szCs w:val="20"/>
        </w:rPr>
        <w:t xml:space="preserve"> còn tồn đọng khác (nếu có) trong thời gian không quá 03 tháng kể từ khi Nghị định có hiệu lực thi hành. Sau thời hạn trên, Thông tấn xã Việt Nam tiếp nhận, kế thừa toàn bộ các quyền, nghĩa vụ, tài chính, tài sản, nhân sự và các vấn đề phát sinh trong quá trình chấm dứt hoạt động của Trung tâm Truyền hình Thông tấn.</w:t>
      </w:r>
    </w:p>
    <w:p w14:paraId="0EA77C38" w14:textId="77777777" w:rsidR="00156997" w:rsidRPr="00301F6F" w:rsidRDefault="00F417E3" w:rsidP="00156997">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b/>
          <w:bCs/>
          <w:color w:val="000000" w:themeColor="text1"/>
          <w:sz w:val="20"/>
          <w:szCs w:val="20"/>
        </w:rPr>
        <w:t>Điều 6. Hiệu lực thi hành</w:t>
      </w:r>
      <w:bookmarkStart w:id="51" w:name="bookmark56"/>
      <w:bookmarkEnd w:id="51"/>
    </w:p>
    <w:p w14:paraId="6430F2F9" w14:textId="77777777" w:rsidR="00E971D1" w:rsidRPr="00301F6F" w:rsidRDefault="00156997" w:rsidP="00E971D1">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1. </w:t>
      </w:r>
      <w:r w:rsidRPr="00301F6F">
        <w:rPr>
          <w:rFonts w:ascii="Arial" w:hAnsi="Arial" w:cs="Arial"/>
          <w:color w:val="000000" w:themeColor="text1"/>
          <w:sz w:val="20"/>
          <w:szCs w:val="20"/>
        </w:rPr>
        <w:t>Nghị định này có hiệu lực thi hành từ ngày 01 tháng 3 năm 2025.</w:t>
      </w:r>
      <w:bookmarkStart w:id="52" w:name="bookmark57"/>
      <w:bookmarkEnd w:id="52"/>
    </w:p>
    <w:p w14:paraId="746B4BD5" w14:textId="77777777" w:rsidR="00DF7A01" w:rsidRPr="00301F6F" w:rsidRDefault="00E971D1" w:rsidP="00DF7A01">
      <w:pPr>
        <w:pStyle w:val="Vnbnnidung0"/>
        <w:spacing w:after="12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lang w:val="en-US"/>
        </w:rPr>
        <w:t xml:space="preserve">2. </w:t>
      </w:r>
      <w:r w:rsidRPr="00301F6F">
        <w:rPr>
          <w:rFonts w:ascii="Arial" w:hAnsi="Arial" w:cs="Arial"/>
          <w:color w:val="000000" w:themeColor="text1"/>
          <w:sz w:val="20"/>
          <w:szCs w:val="20"/>
        </w:rPr>
        <w:t xml:space="preserve">Nghị định này thay thế Nghị định số 87/2022/NĐ-CP ngày 26 tháng 10 năm 2022 của Chính phủ quy định chức năng, nhiệm vụ, quyền hạn và cơ cấu </w:t>
      </w:r>
      <w:r w:rsidR="00D95CDF" w:rsidRPr="00301F6F">
        <w:rPr>
          <w:rFonts w:ascii="Arial" w:hAnsi="Arial" w:cs="Arial"/>
          <w:color w:val="000000" w:themeColor="text1"/>
          <w:sz w:val="20"/>
          <w:szCs w:val="20"/>
          <w:lang w:val="en-US"/>
        </w:rPr>
        <w:t>tổ</w:t>
      </w:r>
      <w:r w:rsidRPr="00301F6F">
        <w:rPr>
          <w:rFonts w:ascii="Arial" w:hAnsi="Arial" w:cs="Arial"/>
          <w:color w:val="000000" w:themeColor="text1"/>
          <w:sz w:val="20"/>
          <w:szCs w:val="20"/>
        </w:rPr>
        <w:t xml:space="preserve"> chức của Thông tấn xã Việt Nam.</w:t>
      </w:r>
    </w:p>
    <w:p w14:paraId="7F85B6A9" w14:textId="2BBFB40E" w:rsidR="0014378D" w:rsidRPr="00301F6F" w:rsidRDefault="00F417E3" w:rsidP="00DF7A01">
      <w:pPr>
        <w:pStyle w:val="Vnbnnidung0"/>
        <w:spacing w:after="120" w:line="240" w:lineRule="auto"/>
        <w:ind w:firstLine="720"/>
        <w:jc w:val="both"/>
        <w:rPr>
          <w:rFonts w:ascii="Arial" w:hAnsi="Arial" w:cs="Arial"/>
          <w:color w:val="000000" w:themeColor="text1"/>
          <w:sz w:val="20"/>
          <w:szCs w:val="20"/>
        </w:rPr>
      </w:pPr>
      <w:r w:rsidRPr="00301F6F">
        <w:rPr>
          <w:rFonts w:ascii="Arial" w:hAnsi="Arial" w:cs="Arial"/>
          <w:b/>
          <w:bCs/>
          <w:color w:val="000000" w:themeColor="text1"/>
          <w:sz w:val="20"/>
          <w:szCs w:val="20"/>
        </w:rPr>
        <w:t>Điều 7. Trách nhiệm thi hành</w:t>
      </w:r>
    </w:p>
    <w:p w14:paraId="47BD7EA2" w14:textId="4E06AE9B" w:rsidR="0014378D" w:rsidRPr="00301F6F" w:rsidRDefault="00F417E3" w:rsidP="00E67445">
      <w:pPr>
        <w:pStyle w:val="Vnbnnidung0"/>
        <w:spacing w:after="0" w:line="240" w:lineRule="auto"/>
        <w:ind w:firstLine="720"/>
        <w:jc w:val="both"/>
        <w:rPr>
          <w:rFonts w:ascii="Arial" w:hAnsi="Arial" w:cs="Arial"/>
          <w:color w:val="000000" w:themeColor="text1"/>
          <w:sz w:val="20"/>
          <w:szCs w:val="20"/>
          <w:lang w:val="en-US"/>
        </w:rPr>
      </w:pPr>
      <w:r w:rsidRPr="00301F6F">
        <w:rPr>
          <w:rFonts w:ascii="Arial" w:hAnsi="Arial" w:cs="Arial"/>
          <w:color w:val="000000" w:themeColor="text1"/>
          <w:sz w:val="20"/>
          <w:szCs w:val="20"/>
        </w:rPr>
        <w:t>Các Bộ trưởng, Thủ trưởng cơ quan ngang bộ, Thủ trưở</w:t>
      </w:r>
      <w:r w:rsidRPr="00301F6F">
        <w:rPr>
          <w:rFonts w:ascii="Arial" w:hAnsi="Arial" w:cs="Arial"/>
          <w:color w:val="000000" w:themeColor="text1"/>
          <w:sz w:val="20"/>
          <w:szCs w:val="20"/>
        </w:rPr>
        <w:t xml:space="preserve">ng cơ quan thuộc Chính phủ và Chủ tịch </w:t>
      </w:r>
      <w:r w:rsidR="00FC018F" w:rsidRPr="00301F6F">
        <w:rPr>
          <w:rFonts w:ascii="Arial" w:hAnsi="Arial" w:cs="Arial"/>
          <w:color w:val="000000" w:themeColor="text1"/>
          <w:sz w:val="20"/>
          <w:szCs w:val="20"/>
        </w:rPr>
        <w:t xml:space="preserve">Ủy </w:t>
      </w:r>
      <w:r w:rsidRPr="00301F6F">
        <w:rPr>
          <w:rFonts w:ascii="Arial" w:hAnsi="Arial" w:cs="Arial"/>
          <w:color w:val="000000" w:themeColor="text1"/>
          <w:sz w:val="20"/>
          <w:szCs w:val="20"/>
        </w:rPr>
        <w:t>ban nhân dân tỉnh, thành phố trực thuộc trung ương chịu trách nhiệm thi hành Nghị định này.</w:t>
      </w:r>
    </w:p>
    <w:p w14:paraId="1E50B96A" w14:textId="77777777" w:rsidR="00E67445" w:rsidRPr="00301F6F" w:rsidRDefault="00E67445" w:rsidP="00E67445">
      <w:pPr>
        <w:pStyle w:val="Vnbnnidung0"/>
        <w:spacing w:after="0" w:line="240" w:lineRule="auto"/>
        <w:ind w:firstLine="720"/>
        <w:jc w:val="both"/>
        <w:rPr>
          <w:rFonts w:ascii="Arial" w:hAnsi="Arial" w:cs="Arial"/>
          <w:color w:val="000000" w:themeColor="text1"/>
          <w:sz w:val="20"/>
          <w:szCs w:val="20"/>
          <w:lang w:val="en-US"/>
        </w:rPr>
      </w:pPr>
    </w:p>
    <w:tbl>
      <w:tblPr>
        <w:tblW w:w="5000" w:type="pct"/>
        <w:tblLook w:val="04A0" w:firstRow="1" w:lastRow="0" w:firstColumn="1" w:lastColumn="0" w:noHBand="0" w:noVBand="1"/>
      </w:tblPr>
      <w:tblGrid>
        <w:gridCol w:w="4514"/>
        <w:gridCol w:w="4515"/>
      </w:tblGrid>
      <w:tr w:rsidR="00301F6F" w:rsidRPr="00E67445" w14:paraId="72F613CF" w14:textId="77777777" w:rsidTr="00E67445">
        <w:tc>
          <w:tcPr>
            <w:tcW w:w="2500" w:type="pct"/>
          </w:tcPr>
          <w:p w14:paraId="4027DEBA" w14:textId="77777777" w:rsidR="0071429B" w:rsidRPr="00301F6F" w:rsidRDefault="0071429B" w:rsidP="00726ECA">
            <w:pPr>
              <w:pStyle w:val="Vnbnnidung0"/>
              <w:spacing w:after="0" w:line="240" w:lineRule="auto"/>
              <w:ind w:firstLine="0"/>
              <w:jc w:val="both"/>
              <w:rPr>
                <w:rFonts w:ascii="Arial" w:hAnsi="Arial" w:cs="Arial"/>
                <w:b/>
                <w:bCs/>
                <w:color w:val="000000" w:themeColor="text1"/>
                <w:sz w:val="20"/>
                <w:szCs w:val="20"/>
              </w:rPr>
            </w:pPr>
            <w:r w:rsidRPr="00301F6F">
              <w:rPr>
                <w:rFonts w:ascii="Arial" w:hAnsi="Arial" w:cs="Arial"/>
                <w:b/>
                <w:bCs/>
                <w:i/>
                <w:iCs/>
                <w:color w:val="000000" w:themeColor="text1"/>
                <w:sz w:val="20"/>
                <w:szCs w:val="20"/>
              </w:rPr>
              <w:t>Nơi nhận:</w:t>
            </w:r>
          </w:p>
          <w:p w14:paraId="54985598" w14:textId="77777777" w:rsidR="0071429B" w:rsidRPr="00301F6F" w:rsidRDefault="0071429B" w:rsidP="00726ECA">
            <w:pPr>
              <w:pStyle w:val="Vnbnnidung20"/>
              <w:tabs>
                <w:tab w:val="left" w:pos="130"/>
              </w:tabs>
              <w:ind w:left="0"/>
              <w:jc w:val="both"/>
              <w:rPr>
                <w:rFonts w:ascii="Arial" w:hAnsi="Arial" w:cs="Arial"/>
                <w:color w:val="000000" w:themeColor="text1"/>
                <w:sz w:val="20"/>
                <w:szCs w:val="20"/>
              </w:rPr>
            </w:pPr>
            <w:bookmarkStart w:id="53" w:name="bookmark4"/>
            <w:bookmarkEnd w:id="53"/>
            <w:r w:rsidRPr="00301F6F">
              <w:rPr>
                <w:rFonts w:ascii="Arial" w:hAnsi="Arial" w:cs="Arial"/>
                <w:color w:val="000000" w:themeColor="text1"/>
                <w:sz w:val="20"/>
                <w:szCs w:val="20"/>
                <w:lang w:val="en-US"/>
              </w:rPr>
              <w:lastRenderedPageBreak/>
              <w:t xml:space="preserve">- </w:t>
            </w:r>
            <w:r w:rsidRPr="00301F6F">
              <w:rPr>
                <w:rFonts w:ascii="Arial" w:hAnsi="Arial" w:cs="Arial"/>
                <w:color w:val="000000" w:themeColor="text1"/>
                <w:sz w:val="20"/>
                <w:szCs w:val="20"/>
              </w:rPr>
              <w:t>Ban Bí thư Trung ương Đảng;</w:t>
            </w:r>
          </w:p>
          <w:p w14:paraId="731881C1" w14:textId="77777777" w:rsidR="0071429B" w:rsidRPr="00301F6F" w:rsidRDefault="0071429B" w:rsidP="00726ECA">
            <w:pPr>
              <w:pStyle w:val="Vnbnnidung20"/>
              <w:tabs>
                <w:tab w:val="left" w:pos="130"/>
              </w:tabs>
              <w:ind w:left="0"/>
              <w:jc w:val="both"/>
              <w:rPr>
                <w:rFonts w:ascii="Arial" w:hAnsi="Arial" w:cs="Arial"/>
                <w:color w:val="000000" w:themeColor="text1"/>
                <w:sz w:val="20"/>
                <w:szCs w:val="20"/>
              </w:rPr>
            </w:pPr>
            <w:bookmarkStart w:id="54" w:name="bookmark5"/>
            <w:bookmarkEnd w:id="54"/>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Th</w:t>
            </w:r>
            <w:r w:rsidRPr="00301F6F">
              <w:rPr>
                <w:rFonts w:ascii="Arial" w:hAnsi="Arial" w:cs="Arial"/>
                <w:color w:val="000000" w:themeColor="text1"/>
                <w:sz w:val="20"/>
                <w:szCs w:val="20"/>
                <w:lang w:val="en-US"/>
              </w:rPr>
              <w:t>ủ</w:t>
            </w:r>
            <w:r w:rsidRPr="00301F6F">
              <w:rPr>
                <w:rFonts w:ascii="Arial" w:hAnsi="Arial" w:cs="Arial"/>
                <w:color w:val="000000" w:themeColor="text1"/>
                <w:sz w:val="20"/>
                <w:szCs w:val="20"/>
              </w:rPr>
              <w:t xml:space="preserve"> tướng, các Phó Thủ tướng Chính phủ;</w:t>
            </w:r>
          </w:p>
          <w:p w14:paraId="0E36CBA4" w14:textId="77777777" w:rsidR="0071429B" w:rsidRPr="00301F6F" w:rsidRDefault="0071429B" w:rsidP="00726ECA">
            <w:pPr>
              <w:pStyle w:val="Vnbnnidung20"/>
              <w:tabs>
                <w:tab w:val="left" w:pos="119"/>
              </w:tabs>
              <w:ind w:left="0"/>
              <w:jc w:val="both"/>
              <w:rPr>
                <w:rFonts w:ascii="Arial" w:hAnsi="Arial" w:cs="Arial"/>
                <w:color w:val="000000" w:themeColor="text1"/>
                <w:sz w:val="20"/>
                <w:szCs w:val="20"/>
              </w:rPr>
            </w:pPr>
            <w:bookmarkStart w:id="55" w:name="bookmark6"/>
            <w:bookmarkEnd w:id="55"/>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Các bộ, cơ quan ngang bộ, cơ quan thuộc Chính phủ;</w:t>
            </w:r>
          </w:p>
          <w:p w14:paraId="672F163C" w14:textId="77777777" w:rsidR="0071429B" w:rsidRPr="00301F6F" w:rsidRDefault="0071429B" w:rsidP="00726ECA">
            <w:pPr>
              <w:pStyle w:val="Vnbnnidung20"/>
              <w:tabs>
                <w:tab w:val="left" w:pos="130"/>
              </w:tabs>
              <w:ind w:left="0"/>
              <w:jc w:val="both"/>
              <w:rPr>
                <w:rFonts w:ascii="Arial" w:hAnsi="Arial" w:cs="Arial"/>
                <w:color w:val="000000" w:themeColor="text1"/>
                <w:sz w:val="20"/>
                <w:szCs w:val="20"/>
              </w:rPr>
            </w:pPr>
            <w:bookmarkStart w:id="56" w:name="bookmark7"/>
            <w:bookmarkEnd w:id="56"/>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 xml:space="preserve">HĐND, </w:t>
            </w:r>
            <w:r w:rsidRPr="00301F6F">
              <w:rPr>
                <w:rFonts w:ascii="Arial" w:hAnsi="Arial" w:cs="Arial"/>
                <w:color w:val="000000" w:themeColor="text1"/>
                <w:sz w:val="20"/>
                <w:szCs w:val="20"/>
                <w:lang w:val="en-US"/>
              </w:rPr>
              <w:t>U</w:t>
            </w:r>
            <w:r w:rsidRPr="00301F6F">
              <w:rPr>
                <w:rFonts w:ascii="Arial" w:hAnsi="Arial" w:cs="Arial"/>
                <w:color w:val="000000" w:themeColor="text1"/>
                <w:sz w:val="20"/>
                <w:szCs w:val="20"/>
              </w:rPr>
              <w:t>BND các t</w:t>
            </w:r>
            <w:r w:rsidRPr="00301F6F">
              <w:rPr>
                <w:rFonts w:ascii="Arial" w:hAnsi="Arial" w:cs="Arial"/>
                <w:color w:val="000000" w:themeColor="text1"/>
                <w:sz w:val="20"/>
                <w:szCs w:val="20"/>
                <w:lang w:val="en-US"/>
              </w:rPr>
              <w:t>ỉ</w:t>
            </w:r>
            <w:r w:rsidRPr="00301F6F">
              <w:rPr>
                <w:rFonts w:ascii="Arial" w:hAnsi="Arial" w:cs="Arial"/>
                <w:color w:val="000000" w:themeColor="text1"/>
                <w:sz w:val="20"/>
                <w:szCs w:val="20"/>
              </w:rPr>
              <w:t>nh, thành phố trực thuộc trung ương:</w:t>
            </w:r>
          </w:p>
          <w:p w14:paraId="1474FCD4" w14:textId="77777777" w:rsidR="0071429B" w:rsidRPr="00301F6F" w:rsidRDefault="0071429B" w:rsidP="00726ECA">
            <w:pPr>
              <w:pStyle w:val="Vnbnnidung20"/>
              <w:tabs>
                <w:tab w:val="left" w:pos="133"/>
              </w:tabs>
              <w:ind w:left="0"/>
              <w:jc w:val="both"/>
              <w:rPr>
                <w:rFonts w:ascii="Arial" w:hAnsi="Arial" w:cs="Arial"/>
                <w:color w:val="000000" w:themeColor="text1"/>
                <w:sz w:val="20"/>
                <w:szCs w:val="20"/>
              </w:rPr>
            </w:pPr>
            <w:bookmarkStart w:id="57" w:name="bookmark8"/>
            <w:bookmarkEnd w:id="57"/>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Văn phòng Trung ương và các Ban của Đảng;</w:t>
            </w:r>
          </w:p>
          <w:p w14:paraId="6713FC3F" w14:textId="77777777" w:rsidR="0071429B" w:rsidRPr="00301F6F" w:rsidRDefault="0071429B" w:rsidP="00726ECA">
            <w:pPr>
              <w:pStyle w:val="Vnbnnidung20"/>
              <w:ind w:left="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Văn phòng Tổng Bí thư;</w:t>
            </w:r>
          </w:p>
          <w:p w14:paraId="04C0F5AD" w14:textId="77777777" w:rsidR="0071429B" w:rsidRPr="00301F6F" w:rsidRDefault="0071429B" w:rsidP="00726ECA">
            <w:pPr>
              <w:pStyle w:val="Vnbnnidung20"/>
              <w:tabs>
                <w:tab w:val="left" w:pos="126"/>
              </w:tabs>
              <w:ind w:left="0"/>
              <w:jc w:val="both"/>
              <w:rPr>
                <w:rFonts w:ascii="Arial" w:hAnsi="Arial" w:cs="Arial"/>
                <w:color w:val="000000" w:themeColor="text1"/>
                <w:sz w:val="20"/>
                <w:szCs w:val="20"/>
              </w:rPr>
            </w:pPr>
            <w:bookmarkStart w:id="58" w:name="bookmark9"/>
            <w:bookmarkEnd w:id="58"/>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Văn phòng Ch</w:t>
            </w:r>
            <w:r w:rsidRPr="00301F6F">
              <w:rPr>
                <w:rFonts w:ascii="Arial" w:hAnsi="Arial" w:cs="Arial"/>
                <w:color w:val="000000" w:themeColor="text1"/>
                <w:sz w:val="20"/>
                <w:szCs w:val="20"/>
                <w:lang w:val="en-US"/>
              </w:rPr>
              <w:t>ủ</w:t>
            </w:r>
            <w:r w:rsidRPr="00301F6F">
              <w:rPr>
                <w:rFonts w:ascii="Arial" w:hAnsi="Arial" w:cs="Arial"/>
                <w:color w:val="000000" w:themeColor="text1"/>
                <w:sz w:val="20"/>
                <w:szCs w:val="20"/>
              </w:rPr>
              <w:t xml:space="preserve"> tịch nước;</w:t>
            </w:r>
          </w:p>
          <w:p w14:paraId="799D99D4" w14:textId="77777777" w:rsidR="0071429B" w:rsidRPr="00301F6F" w:rsidRDefault="0071429B" w:rsidP="00726ECA">
            <w:pPr>
              <w:pStyle w:val="Vnbnnidung20"/>
              <w:tabs>
                <w:tab w:val="left" w:pos="261"/>
              </w:tabs>
              <w:ind w:left="0"/>
              <w:jc w:val="both"/>
              <w:rPr>
                <w:rFonts w:ascii="Arial" w:hAnsi="Arial" w:cs="Arial"/>
                <w:color w:val="000000" w:themeColor="text1"/>
                <w:sz w:val="20"/>
                <w:szCs w:val="20"/>
              </w:rPr>
            </w:pPr>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 xml:space="preserve">Hội đồng Dân tộc và các </w:t>
            </w:r>
            <w:r w:rsidRPr="00301F6F">
              <w:rPr>
                <w:rFonts w:ascii="Arial" w:hAnsi="Arial" w:cs="Arial"/>
                <w:color w:val="000000" w:themeColor="text1"/>
                <w:sz w:val="20"/>
                <w:szCs w:val="20"/>
                <w:lang w:val="en-US"/>
              </w:rPr>
              <w:t>Ủy</w:t>
            </w:r>
            <w:r w:rsidRPr="00301F6F">
              <w:rPr>
                <w:rFonts w:ascii="Arial" w:hAnsi="Arial" w:cs="Arial"/>
                <w:color w:val="000000" w:themeColor="text1"/>
                <w:sz w:val="20"/>
                <w:szCs w:val="20"/>
              </w:rPr>
              <w:t xml:space="preserve"> ban của Quốc hội;</w:t>
            </w:r>
          </w:p>
          <w:p w14:paraId="2E234BC2" w14:textId="77777777" w:rsidR="0071429B" w:rsidRPr="00301F6F" w:rsidRDefault="0071429B" w:rsidP="00726ECA">
            <w:pPr>
              <w:pStyle w:val="Vnbnnidung20"/>
              <w:tabs>
                <w:tab w:val="left" w:pos="261"/>
              </w:tabs>
              <w:ind w:left="0"/>
              <w:jc w:val="both"/>
              <w:rPr>
                <w:rFonts w:ascii="Arial" w:hAnsi="Arial" w:cs="Arial"/>
                <w:color w:val="000000" w:themeColor="text1"/>
                <w:sz w:val="20"/>
                <w:szCs w:val="20"/>
              </w:rPr>
            </w:pPr>
            <w:bookmarkStart w:id="59" w:name="bookmark59"/>
            <w:bookmarkEnd w:id="59"/>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Văn phòng Quốc hội;</w:t>
            </w:r>
          </w:p>
          <w:p w14:paraId="1B1E2121"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0" w:name="bookmark60"/>
            <w:bookmarkEnd w:id="60"/>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Tòa án nhân dân tối cao;</w:t>
            </w:r>
          </w:p>
          <w:p w14:paraId="6DE9A5AF"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1" w:name="bookmark61"/>
            <w:bookmarkEnd w:id="61"/>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Viện kiểm sát nhân dân tối cao;</w:t>
            </w:r>
          </w:p>
          <w:p w14:paraId="37861B58"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2" w:name="bookmark62"/>
            <w:bookmarkEnd w:id="62"/>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Kiểm toán nhà nước;</w:t>
            </w:r>
          </w:p>
          <w:p w14:paraId="2ED3C0AF"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3" w:name="bookmark63"/>
            <w:bookmarkEnd w:id="63"/>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Ngân hàng Chính sách xã hội;</w:t>
            </w:r>
          </w:p>
          <w:p w14:paraId="0C93B884"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4" w:name="bookmark64"/>
            <w:bookmarkEnd w:id="64"/>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Ngân hàng Phát triển Việt Nam;</w:t>
            </w:r>
          </w:p>
          <w:p w14:paraId="1A1A699C"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5" w:name="bookmark65"/>
            <w:bookmarkEnd w:id="65"/>
            <w:r w:rsidRPr="00301F6F">
              <w:rPr>
                <w:rFonts w:ascii="Arial" w:hAnsi="Arial" w:cs="Arial"/>
                <w:color w:val="000000" w:themeColor="text1"/>
                <w:sz w:val="20"/>
                <w:szCs w:val="20"/>
                <w:lang w:val="en-US"/>
              </w:rPr>
              <w:t>- Ủy</w:t>
            </w:r>
            <w:r w:rsidRPr="00301F6F">
              <w:rPr>
                <w:rFonts w:ascii="Arial" w:hAnsi="Arial" w:cs="Arial"/>
                <w:color w:val="000000" w:themeColor="text1"/>
                <w:sz w:val="20"/>
                <w:szCs w:val="20"/>
              </w:rPr>
              <w:t xml:space="preserve"> ban trung ương Mặt trận Tổ quốc Việt Nam;</w:t>
            </w:r>
          </w:p>
          <w:p w14:paraId="02524E5B"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6" w:name="bookmark66"/>
            <w:bookmarkEnd w:id="66"/>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Cơ quan trung ương của các đoàn thể;</w:t>
            </w:r>
          </w:p>
          <w:p w14:paraId="2A94B3E1" w14:textId="77777777" w:rsidR="0071429B" w:rsidRPr="00301F6F" w:rsidRDefault="0071429B" w:rsidP="00726ECA">
            <w:pPr>
              <w:pStyle w:val="Vnbnnidung20"/>
              <w:tabs>
                <w:tab w:val="left" w:pos="265"/>
              </w:tabs>
              <w:ind w:left="0"/>
              <w:jc w:val="both"/>
              <w:rPr>
                <w:rFonts w:ascii="Arial" w:hAnsi="Arial" w:cs="Arial"/>
                <w:color w:val="000000" w:themeColor="text1"/>
                <w:sz w:val="20"/>
                <w:szCs w:val="20"/>
              </w:rPr>
            </w:pPr>
            <w:bookmarkStart w:id="67" w:name="bookmark67"/>
            <w:bookmarkEnd w:id="67"/>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VPCP: BTCN, các PCN, Trợ lý TTg, TGĐ Cổng TTĐT, các Vụ, Cục, đơn vị trực thuộc, Công báo;</w:t>
            </w:r>
          </w:p>
          <w:p w14:paraId="598FAF5F" w14:textId="51EEA821" w:rsidR="00E67445" w:rsidRPr="00E67445" w:rsidRDefault="0071429B" w:rsidP="00726ECA">
            <w:pPr>
              <w:pStyle w:val="Vnbnnidung20"/>
              <w:tabs>
                <w:tab w:val="left" w:pos="265"/>
              </w:tabs>
              <w:ind w:left="0"/>
              <w:jc w:val="both"/>
              <w:rPr>
                <w:rFonts w:ascii="Arial" w:hAnsi="Arial" w:cs="Arial"/>
                <w:color w:val="000000" w:themeColor="text1"/>
                <w:sz w:val="20"/>
                <w:szCs w:val="20"/>
                <w:lang w:val="en-US"/>
              </w:rPr>
            </w:pPr>
            <w:bookmarkStart w:id="68" w:name="bookmark68"/>
            <w:bookmarkEnd w:id="68"/>
            <w:r w:rsidRPr="00301F6F">
              <w:rPr>
                <w:rFonts w:ascii="Arial" w:hAnsi="Arial" w:cs="Arial"/>
                <w:color w:val="000000" w:themeColor="text1"/>
                <w:sz w:val="20"/>
                <w:szCs w:val="20"/>
                <w:lang w:val="en-US"/>
              </w:rPr>
              <w:t xml:space="preserve">- </w:t>
            </w:r>
            <w:r w:rsidRPr="00301F6F">
              <w:rPr>
                <w:rFonts w:ascii="Arial" w:hAnsi="Arial" w:cs="Arial"/>
                <w:color w:val="000000" w:themeColor="text1"/>
                <w:sz w:val="20"/>
                <w:szCs w:val="20"/>
              </w:rPr>
              <w:t>Lưu: VT, TCCV (2).</w:t>
            </w:r>
          </w:p>
        </w:tc>
        <w:tc>
          <w:tcPr>
            <w:tcW w:w="2500" w:type="pct"/>
          </w:tcPr>
          <w:p w14:paraId="57E0A439" w14:textId="77777777" w:rsidR="00E67445" w:rsidRPr="00301F6F" w:rsidRDefault="0071429B" w:rsidP="00726ECA">
            <w:pPr>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lang w:val="en-US"/>
              </w:rPr>
              <w:lastRenderedPageBreak/>
              <w:t>TM. CHÍNH PHỦ</w:t>
            </w:r>
          </w:p>
          <w:p w14:paraId="0FBA6F06" w14:textId="77777777" w:rsidR="0071429B" w:rsidRPr="00301F6F" w:rsidRDefault="0071429B" w:rsidP="00726ECA">
            <w:pPr>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lang w:val="en-US"/>
              </w:rPr>
              <w:lastRenderedPageBreak/>
              <w:t>KT. THỦ TƯỚNG</w:t>
            </w:r>
          </w:p>
          <w:p w14:paraId="68AD6806" w14:textId="77777777" w:rsidR="0071429B" w:rsidRPr="00301F6F" w:rsidRDefault="0071429B" w:rsidP="00726ECA">
            <w:pPr>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lang w:val="en-US"/>
              </w:rPr>
              <w:t>PHÓ THỦ TƯỚNG</w:t>
            </w:r>
          </w:p>
          <w:p w14:paraId="48722E5E" w14:textId="77777777" w:rsidR="0071429B" w:rsidRPr="00301F6F" w:rsidRDefault="0071429B" w:rsidP="00726ECA">
            <w:pPr>
              <w:jc w:val="center"/>
              <w:rPr>
                <w:rFonts w:ascii="Arial" w:hAnsi="Arial" w:cs="Arial"/>
                <w:b/>
                <w:bCs/>
                <w:color w:val="000000" w:themeColor="text1"/>
                <w:sz w:val="20"/>
                <w:szCs w:val="20"/>
                <w:lang w:val="en-US"/>
              </w:rPr>
            </w:pPr>
          </w:p>
          <w:p w14:paraId="71A1BD22" w14:textId="77777777" w:rsidR="0071429B" w:rsidRPr="00301F6F" w:rsidRDefault="0071429B" w:rsidP="00726ECA">
            <w:pPr>
              <w:jc w:val="center"/>
              <w:rPr>
                <w:rFonts w:ascii="Arial" w:hAnsi="Arial" w:cs="Arial"/>
                <w:b/>
                <w:bCs/>
                <w:color w:val="000000" w:themeColor="text1"/>
                <w:sz w:val="20"/>
                <w:szCs w:val="20"/>
                <w:lang w:val="en-US"/>
              </w:rPr>
            </w:pPr>
          </w:p>
          <w:p w14:paraId="424A07AA" w14:textId="77777777" w:rsidR="0071429B" w:rsidRPr="00301F6F" w:rsidRDefault="0071429B" w:rsidP="00726ECA">
            <w:pPr>
              <w:jc w:val="center"/>
              <w:rPr>
                <w:rFonts w:ascii="Arial" w:hAnsi="Arial" w:cs="Arial"/>
                <w:b/>
                <w:bCs/>
                <w:color w:val="000000" w:themeColor="text1"/>
                <w:sz w:val="20"/>
                <w:szCs w:val="20"/>
                <w:lang w:val="en-US"/>
              </w:rPr>
            </w:pPr>
          </w:p>
          <w:p w14:paraId="122B6219" w14:textId="77777777" w:rsidR="0071429B" w:rsidRPr="00301F6F" w:rsidRDefault="0071429B" w:rsidP="00726ECA">
            <w:pPr>
              <w:jc w:val="center"/>
              <w:rPr>
                <w:rFonts w:ascii="Arial" w:hAnsi="Arial" w:cs="Arial"/>
                <w:b/>
                <w:bCs/>
                <w:color w:val="000000" w:themeColor="text1"/>
                <w:sz w:val="20"/>
                <w:szCs w:val="20"/>
                <w:lang w:val="en-US"/>
              </w:rPr>
            </w:pPr>
          </w:p>
          <w:p w14:paraId="4A1E3F5F" w14:textId="77777777" w:rsidR="0071429B" w:rsidRPr="00301F6F" w:rsidRDefault="0071429B" w:rsidP="00726ECA">
            <w:pPr>
              <w:jc w:val="center"/>
              <w:rPr>
                <w:rFonts w:ascii="Arial" w:hAnsi="Arial" w:cs="Arial"/>
                <w:b/>
                <w:bCs/>
                <w:color w:val="000000" w:themeColor="text1"/>
                <w:sz w:val="20"/>
                <w:szCs w:val="20"/>
                <w:lang w:val="en-US"/>
              </w:rPr>
            </w:pPr>
          </w:p>
          <w:p w14:paraId="7847BBA1" w14:textId="34BD33B3" w:rsidR="0071429B" w:rsidRPr="00E67445" w:rsidRDefault="0071429B" w:rsidP="00726ECA">
            <w:pPr>
              <w:jc w:val="center"/>
              <w:rPr>
                <w:rFonts w:ascii="Arial" w:hAnsi="Arial" w:cs="Arial"/>
                <w:b/>
                <w:bCs/>
                <w:color w:val="000000" w:themeColor="text1"/>
                <w:sz w:val="20"/>
                <w:szCs w:val="20"/>
                <w:lang w:val="en-US"/>
              </w:rPr>
            </w:pPr>
            <w:r w:rsidRPr="00301F6F">
              <w:rPr>
                <w:rFonts w:ascii="Arial" w:hAnsi="Arial" w:cs="Arial"/>
                <w:b/>
                <w:bCs/>
                <w:color w:val="000000" w:themeColor="text1"/>
                <w:sz w:val="20"/>
                <w:szCs w:val="20"/>
                <w:lang w:val="en-US"/>
              </w:rPr>
              <w:t>Hồ Đức Phớc</w:t>
            </w:r>
          </w:p>
        </w:tc>
      </w:tr>
    </w:tbl>
    <w:p w14:paraId="4D01E4D7" w14:textId="77777777" w:rsidR="00E67445" w:rsidRPr="00301F6F" w:rsidRDefault="00E67445" w:rsidP="00E67445">
      <w:pPr>
        <w:pStyle w:val="Vnbnnidung0"/>
        <w:spacing w:after="0" w:line="240" w:lineRule="auto"/>
        <w:ind w:firstLine="720"/>
        <w:jc w:val="both"/>
        <w:rPr>
          <w:rFonts w:ascii="Arial" w:hAnsi="Arial" w:cs="Arial"/>
          <w:color w:val="000000" w:themeColor="text1"/>
          <w:sz w:val="20"/>
          <w:szCs w:val="20"/>
          <w:lang w:val="en-US"/>
        </w:rPr>
      </w:pPr>
    </w:p>
    <w:p w14:paraId="019C1CE4" w14:textId="77777777" w:rsidR="001128F8" w:rsidRPr="00301F6F" w:rsidRDefault="001128F8" w:rsidP="001128F8">
      <w:pPr>
        <w:pStyle w:val="Vnbnnidung20"/>
        <w:tabs>
          <w:tab w:val="left" w:pos="265"/>
        </w:tabs>
        <w:spacing w:after="120"/>
        <w:ind w:left="0"/>
        <w:jc w:val="both"/>
        <w:rPr>
          <w:rFonts w:ascii="Arial" w:hAnsi="Arial" w:cs="Arial"/>
          <w:color w:val="000000" w:themeColor="text1"/>
          <w:sz w:val="20"/>
          <w:szCs w:val="20"/>
          <w:lang w:val="en-US"/>
        </w:rPr>
      </w:pPr>
      <w:bookmarkStart w:id="69" w:name="bookmark58"/>
      <w:bookmarkEnd w:id="69"/>
    </w:p>
    <w:sectPr w:rsidR="001128F8" w:rsidRPr="00301F6F" w:rsidSect="005C5C4D">
      <w:headerReference w:type="default" r:id="rId7"/>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8E9B3" w14:textId="77777777" w:rsidR="00F417E3" w:rsidRDefault="00F417E3">
      <w:r>
        <w:separator/>
      </w:r>
    </w:p>
  </w:endnote>
  <w:endnote w:type="continuationSeparator" w:id="0">
    <w:p w14:paraId="63783E13" w14:textId="77777777" w:rsidR="00F417E3" w:rsidRDefault="00F4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9552D" w14:textId="77777777" w:rsidR="00F417E3" w:rsidRDefault="00F417E3"/>
  </w:footnote>
  <w:footnote w:type="continuationSeparator" w:id="0">
    <w:p w14:paraId="2563AC6A" w14:textId="77777777" w:rsidR="00F417E3" w:rsidRDefault="00F417E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FBDFE" w14:textId="62FDD830" w:rsidR="0014378D" w:rsidRDefault="0014378D">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4E0"/>
    <w:multiLevelType w:val="multilevel"/>
    <w:tmpl w:val="CAFE0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B84A8B"/>
    <w:multiLevelType w:val="multilevel"/>
    <w:tmpl w:val="08982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DE033C"/>
    <w:multiLevelType w:val="multilevel"/>
    <w:tmpl w:val="ADA045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8C36E9"/>
    <w:multiLevelType w:val="multilevel"/>
    <w:tmpl w:val="84FE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A80457"/>
    <w:multiLevelType w:val="multilevel"/>
    <w:tmpl w:val="426C7C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A8E2113"/>
    <w:multiLevelType w:val="multilevel"/>
    <w:tmpl w:val="35A08E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87608A"/>
    <w:multiLevelType w:val="multilevel"/>
    <w:tmpl w:val="BF6412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55390C"/>
    <w:multiLevelType w:val="multilevel"/>
    <w:tmpl w:val="8F0E9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0"/>
  </w:num>
  <w:num w:numId="3">
    <w:abstractNumId w:val="4"/>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8D"/>
    <w:rsid w:val="0001448C"/>
    <w:rsid w:val="00067BC4"/>
    <w:rsid w:val="000951D9"/>
    <w:rsid w:val="000E7334"/>
    <w:rsid w:val="000F4A94"/>
    <w:rsid w:val="000F6672"/>
    <w:rsid w:val="000F6F15"/>
    <w:rsid w:val="0010211B"/>
    <w:rsid w:val="001128F8"/>
    <w:rsid w:val="0012322C"/>
    <w:rsid w:val="001235D3"/>
    <w:rsid w:val="0014378D"/>
    <w:rsid w:val="00153F16"/>
    <w:rsid w:val="00156997"/>
    <w:rsid w:val="00166280"/>
    <w:rsid w:val="00167244"/>
    <w:rsid w:val="00173EA6"/>
    <w:rsid w:val="001A2AD3"/>
    <w:rsid w:val="001D7BBD"/>
    <w:rsid w:val="001F0229"/>
    <w:rsid w:val="001F26C2"/>
    <w:rsid w:val="001F61FF"/>
    <w:rsid w:val="00224DED"/>
    <w:rsid w:val="00225102"/>
    <w:rsid w:val="0022671F"/>
    <w:rsid w:val="0025119D"/>
    <w:rsid w:val="002743F0"/>
    <w:rsid w:val="00276A29"/>
    <w:rsid w:val="00282334"/>
    <w:rsid w:val="00287C20"/>
    <w:rsid w:val="002A215E"/>
    <w:rsid w:val="002A75EB"/>
    <w:rsid w:val="002C3763"/>
    <w:rsid w:val="002D6730"/>
    <w:rsid w:val="002E773D"/>
    <w:rsid w:val="002F4D70"/>
    <w:rsid w:val="002F5448"/>
    <w:rsid w:val="002F5F13"/>
    <w:rsid w:val="00301F6F"/>
    <w:rsid w:val="00316F8E"/>
    <w:rsid w:val="00341BDF"/>
    <w:rsid w:val="00343877"/>
    <w:rsid w:val="003710BB"/>
    <w:rsid w:val="00383D21"/>
    <w:rsid w:val="003A2562"/>
    <w:rsid w:val="003B0E5B"/>
    <w:rsid w:val="003B7524"/>
    <w:rsid w:val="0043117E"/>
    <w:rsid w:val="004462A6"/>
    <w:rsid w:val="00475950"/>
    <w:rsid w:val="00481C56"/>
    <w:rsid w:val="004A0F1B"/>
    <w:rsid w:val="004A38F2"/>
    <w:rsid w:val="004B140B"/>
    <w:rsid w:val="004D0027"/>
    <w:rsid w:val="004D5E7B"/>
    <w:rsid w:val="004E02FB"/>
    <w:rsid w:val="00500E68"/>
    <w:rsid w:val="005061DA"/>
    <w:rsid w:val="00514F31"/>
    <w:rsid w:val="005167BF"/>
    <w:rsid w:val="00524A34"/>
    <w:rsid w:val="005255D7"/>
    <w:rsid w:val="00576515"/>
    <w:rsid w:val="00593FA4"/>
    <w:rsid w:val="00595B04"/>
    <w:rsid w:val="005C5C4D"/>
    <w:rsid w:val="005F5F62"/>
    <w:rsid w:val="006500CF"/>
    <w:rsid w:val="00677664"/>
    <w:rsid w:val="006A027A"/>
    <w:rsid w:val="006D5E37"/>
    <w:rsid w:val="0071429B"/>
    <w:rsid w:val="00726ECA"/>
    <w:rsid w:val="00753A69"/>
    <w:rsid w:val="00760F60"/>
    <w:rsid w:val="00767B27"/>
    <w:rsid w:val="00791397"/>
    <w:rsid w:val="00793767"/>
    <w:rsid w:val="007A2523"/>
    <w:rsid w:val="007A387F"/>
    <w:rsid w:val="007C59A2"/>
    <w:rsid w:val="007D1A85"/>
    <w:rsid w:val="00811056"/>
    <w:rsid w:val="00833BFF"/>
    <w:rsid w:val="00854632"/>
    <w:rsid w:val="00863FF9"/>
    <w:rsid w:val="00882CC1"/>
    <w:rsid w:val="00890BD9"/>
    <w:rsid w:val="00894116"/>
    <w:rsid w:val="008A4744"/>
    <w:rsid w:val="008E1099"/>
    <w:rsid w:val="008E4D82"/>
    <w:rsid w:val="008F0E1C"/>
    <w:rsid w:val="00902431"/>
    <w:rsid w:val="00903C94"/>
    <w:rsid w:val="00923672"/>
    <w:rsid w:val="00923D75"/>
    <w:rsid w:val="00937C3B"/>
    <w:rsid w:val="0097605F"/>
    <w:rsid w:val="00984596"/>
    <w:rsid w:val="009B03A7"/>
    <w:rsid w:val="009C601B"/>
    <w:rsid w:val="009D7934"/>
    <w:rsid w:val="009E0492"/>
    <w:rsid w:val="00A0362B"/>
    <w:rsid w:val="00A10C5D"/>
    <w:rsid w:val="00A132C4"/>
    <w:rsid w:val="00A1729A"/>
    <w:rsid w:val="00A314CD"/>
    <w:rsid w:val="00A40CA4"/>
    <w:rsid w:val="00A5765A"/>
    <w:rsid w:val="00A95834"/>
    <w:rsid w:val="00AC216C"/>
    <w:rsid w:val="00AD6994"/>
    <w:rsid w:val="00AE0738"/>
    <w:rsid w:val="00AE795B"/>
    <w:rsid w:val="00AF1C79"/>
    <w:rsid w:val="00AF4407"/>
    <w:rsid w:val="00AF746E"/>
    <w:rsid w:val="00B11B3C"/>
    <w:rsid w:val="00B26DF9"/>
    <w:rsid w:val="00B32A84"/>
    <w:rsid w:val="00B35F89"/>
    <w:rsid w:val="00B420CD"/>
    <w:rsid w:val="00B447ED"/>
    <w:rsid w:val="00B5355E"/>
    <w:rsid w:val="00B651E2"/>
    <w:rsid w:val="00B8291C"/>
    <w:rsid w:val="00C00D0E"/>
    <w:rsid w:val="00C25AAA"/>
    <w:rsid w:val="00C52C28"/>
    <w:rsid w:val="00C574C6"/>
    <w:rsid w:val="00C632DF"/>
    <w:rsid w:val="00C81218"/>
    <w:rsid w:val="00C96E46"/>
    <w:rsid w:val="00CA33F3"/>
    <w:rsid w:val="00CF178C"/>
    <w:rsid w:val="00D03036"/>
    <w:rsid w:val="00D406A8"/>
    <w:rsid w:val="00D52288"/>
    <w:rsid w:val="00D76E2E"/>
    <w:rsid w:val="00D8754F"/>
    <w:rsid w:val="00D95CDF"/>
    <w:rsid w:val="00DA1D3F"/>
    <w:rsid w:val="00DC204A"/>
    <w:rsid w:val="00DF6317"/>
    <w:rsid w:val="00DF7A01"/>
    <w:rsid w:val="00E00883"/>
    <w:rsid w:val="00E0597F"/>
    <w:rsid w:val="00E16115"/>
    <w:rsid w:val="00E34F65"/>
    <w:rsid w:val="00E46E10"/>
    <w:rsid w:val="00E517FC"/>
    <w:rsid w:val="00E627E0"/>
    <w:rsid w:val="00E67445"/>
    <w:rsid w:val="00E72EDD"/>
    <w:rsid w:val="00E971D1"/>
    <w:rsid w:val="00EB139E"/>
    <w:rsid w:val="00EB29CE"/>
    <w:rsid w:val="00EB567A"/>
    <w:rsid w:val="00EB5A1C"/>
    <w:rsid w:val="00EB7B4B"/>
    <w:rsid w:val="00EE6F4C"/>
    <w:rsid w:val="00EF15A2"/>
    <w:rsid w:val="00F115AF"/>
    <w:rsid w:val="00F242E8"/>
    <w:rsid w:val="00F3167F"/>
    <w:rsid w:val="00F32C33"/>
    <w:rsid w:val="00F417E3"/>
    <w:rsid w:val="00F55FE1"/>
    <w:rsid w:val="00F57B67"/>
    <w:rsid w:val="00F608F2"/>
    <w:rsid w:val="00F67C1E"/>
    <w:rsid w:val="00F941AB"/>
    <w:rsid w:val="00FA7AF1"/>
    <w:rsid w:val="00FB2771"/>
    <w:rsid w:val="00FC018F"/>
    <w:rsid w:val="00FE33E3"/>
    <w:rsid w:val="00FF1A68"/>
    <w:rsid w:val="00FF4400"/>
    <w:rsid w:val="00FF6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C9FBE"/>
  <w15:docId w15:val="{F604C514-A5FC-491D-8CBB-99B40755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20" w:line="271" w:lineRule="auto"/>
      <w:ind w:firstLine="400"/>
    </w:pPr>
    <w:rPr>
      <w:rFonts w:ascii="Times New Roman" w:eastAsia="Times New Roman" w:hAnsi="Times New Roman" w:cs="Times New Roman"/>
      <w:sz w:val="26"/>
      <w:szCs w:val="26"/>
    </w:rPr>
  </w:style>
  <w:style w:type="paragraph" w:customStyle="1" w:styleId="Vnbnnidung30">
    <w:name w:val="Văn bản nội dung (3)"/>
    <w:basedOn w:val="Normal"/>
    <w:link w:val="Vnbnnidung3"/>
    <w:pPr>
      <w:spacing w:after="900"/>
      <w:ind w:hanging="1520"/>
    </w:pPr>
    <w:rPr>
      <w:rFonts w:ascii="Times New Roman" w:eastAsia="Times New Roman" w:hAnsi="Times New Roman" w:cs="Times New Roman"/>
      <w:sz w:val="18"/>
      <w:szCs w:val="18"/>
    </w:rPr>
  </w:style>
  <w:style w:type="paragraph" w:customStyle="1" w:styleId="Vnbnnidung20">
    <w:name w:val="Văn bản nội dung (2)"/>
    <w:basedOn w:val="Normal"/>
    <w:link w:val="Vnbnnidung2"/>
    <w:pPr>
      <w:ind w:left="70"/>
    </w:pPr>
    <w:rPr>
      <w:rFonts w:ascii="Times New Roman" w:eastAsia="Times New Roman" w:hAnsi="Times New Roman" w:cs="Times New Roman"/>
      <w:sz w:val="22"/>
      <w:szCs w:val="22"/>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D7BBD"/>
    <w:pPr>
      <w:tabs>
        <w:tab w:val="center" w:pos="4680"/>
        <w:tab w:val="right" w:pos="9360"/>
      </w:tabs>
    </w:pPr>
  </w:style>
  <w:style w:type="character" w:customStyle="1" w:styleId="HeaderChar">
    <w:name w:val="Header Char"/>
    <w:basedOn w:val="DefaultParagraphFont"/>
    <w:link w:val="Header"/>
    <w:uiPriority w:val="99"/>
    <w:rsid w:val="001D7BBD"/>
    <w:rPr>
      <w:color w:val="000000"/>
    </w:rPr>
  </w:style>
  <w:style w:type="paragraph" w:styleId="Footer">
    <w:name w:val="footer"/>
    <w:basedOn w:val="Normal"/>
    <w:link w:val="FooterChar"/>
    <w:uiPriority w:val="99"/>
    <w:unhideWhenUsed/>
    <w:rsid w:val="001D7BBD"/>
    <w:pPr>
      <w:tabs>
        <w:tab w:val="center" w:pos="4680"/>
        <w:tab w:val="right" w:pos="9360"/>
      </w:tabs>
    </w:pPr>
  </w:style>
  <w:style w:type="character" w:customStyle="1" w:styleId="FooterChar">
    <w:name w:val="Footer Char"/>
    <w:basedOn w:val="DefaultParagraphFont"/>
    <w:link w:val="Footer"/>
    <w:uiPriority w:val="99"/>
    <w:rsid w:val="001D7BB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7236">
      <w:bodyDiv w:val="1"/>
      <w:marLeft w:val="0"/>
      <w:marRight w:val="0"/>
      <w:marTop w:val="0"/>
      <w:marBottom w:val="0"/>
      <w:divBdr>
        <w:top w:val="none" w:sz="0" w:space="0" w:color="auto"/>
        <w:left w:val="none" w:sz="0" w:space="0" w:color="auto"/>
        <w:bottom w:val="none" w:sz="0" w:space="0" w:color="auto"/>
        <w:right w:val="none" w:sz="0" w:space="0" w:color="auto"/>
      </w:divBdr>
    </w:div>
    <w:div w:id="493643497">
      <w:bodyDiv w:val="1"/>
      <w:marLeft w:val="0"/>
      <w:marRight w:val="0"/>
      <w:marTop w:val="0"/>
      <w:marBottom w:val="0"/>
      <w:divBdr>
        <w:top w:val="none" w:sz="0" w:space="0" w:color="auto"/>
        <w:left w:val="none" w:sz="0" w:space="0" w:color="auto"/>
        <w:bottom w:val="none" w:sz="0" w:space="0" w:color="auto"/>
        <w:right w:val="none" w:sz="0" w:space="0" w:color="auto"/>
      </w:divBdr>
    </w:div>
    <w:div w:id="508760060">
      <w:bodyDiv w:val="1"/>
      <w:marLeft w:val="0"/>
      <w:marRight w:val="0"/>
      <w:marTop w:val="0"/>
      <w:marBottom w:val="0"/>
      <w:divBdr>
        <w:top w:val="none" w:sz="0" w:space="0" w:color="auto"/>
        <w:left w:val="none" w:sz="0" w:space="0" w:color="auto"/>
        <w:bottom w:val="none" w:sz="0" w:space="0" w:color="auto"/>
        <w:right w:val="none" w:sz="0" w:space="0" w:color="auto"/>
      </w:divBdr>
    </w:div>
    <w:div w:id="806897455">
      <w:bodyDiv w:val="1"/>
      <w:marLeft w:val="0"/>
      <w:marRight w:val="0"/>
      <w:marTop w:val="0"/>
      <w:marBottom w:val="0"/>
      <w:divBdr>
        <w:top w:val="none" w:sz="0" w:space="0" w:color="auto"/>
        <w:left w:val="none" w:sz="0" w:space="0" w:color="auto"/>
        <w:bottom w:val="none" w:sz="0" w:space="0" w:color="auto"/>
        <w:right w:val="none" w:sz="0" w:space="0" w:color="auto"/>
      </w:divBdr>
    </w:div>
    <w:div w:id="1287811843">
      <w:bodyDiv w:val="1"/>
      <w:marLeft w:val="0"/>
      <w:marRight w:val="0"/>
      <w:marTop w:val="0"/>
      <w:marBottom w:val="0"/>
      <w:divBdr>
        <w:top w:val="none" w:sz="0" w:space="0" w:color="auto"/>
        <w:left w:val="none" w:sz="0" w:space="0" w:color="auto"/>
        <w:bottom w:val="none" w:sz="0" w:space="0" w:color="auto"/>
        <w:right w:val="none" w:sz="0" w:space="0" w:color="auto"/>
      </w:divBdr>
    </w:div>
    <w:div w:id="131009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1505</Words>
  <Characters>8580</Characters>
  <Application>Microsoft Office Word</Application>
  <DocSecurity>0</DocSecurity>
  <Lines>71</Lines>
  <Paragraphs>20</Paragraphs>
  <ScaleCrop>false</ScaleCrop>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8</cp:revision>
  <dcterms:created xsi:type="dcterms:W3CDTF">2025-02-25T04:03:00Z</dcterms:created>
  <dcterms:modified xsi:type="dcterms:W3CDTF">2025-03-03T03:56:00Z</dcterms:modified>
</cp:coreProperties>
</file>