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6D64B4" w:rsidRPr="00BC2A00">
        <w:tc>
          <w:tcPr>
            <w:tcW w:w="1645" w:type="pct"/>
          </w:tcPr>
          <w:p w:rsidR="006D64B4" w:rsidRPr="00BC2A00" w:rsidRDefault="0001212A" w:rsidP="00BC2A00">
            <w:pPr>
              <w:spacing w:after="0" w:line="240" w:lineRule="auto"/>
              <w:jc w:val="center"/>
              <w:rPr>
                <w:rFonts w:ascii="Arial" w:hAnsi="Arial" w:cs="Arial"/>
                <w:sz w:val="20"/>
                <w:szCs w:val="20"/>
              </w:rPr>
            </w:pPr>
            <w:r w:rsidRPr="00BC2A00">
              <w:rPr>
                <w:rFonts w:ascii="Arial" w:hAnsi="Arial" w:cs="Arial"/>
                <w:b/>
                <w:sz w:val="20"/>
                <w:szCs w:val="20"/>
              </w:rPr>
              <w:t>BỘ TÀI CHÍNH</w:t>
            </w:r>
            <w:r w:rsidRPr="00BC2A00">
              <w:rPr>
                <w:rFonts w:ascii="Arial" w:hAnsi="Arial" w:cs="Arial"/>
                <w:sz w:val="20"/>
                <w:szCs w:val="20"/>
              </w:rPr>
              <w:br/>
            </w:r>
            <w:r w:rsidRPr="00BC2A00">
              <w:rPr>
                <w:rFonts w:ascii="Arial" w:hAnsi="Arial" w:cs="Arial"/>
                <w:sz w:val="20"/>
                <w:szCs w:val="20"/>
                <w:vertAlign w:val="superscript"/>
              </w:rPr>
              <w:t>_______</w:t>
            </w:r>
            <w:r w:rsidRPr="00BC2A00">
              <w:rPr>
                <w:rFonts w:ascii="Arial" w:hAnsi="Arial" w:cs="Arial"/>
                <w:sz w:val="20"/>
                <w:szCs w:val="20"/>
              </w:rPr>
              <w:br/>
              <w:t>Số</w:t>
            </w:r>
            <w:r w:rsidR="00BC2A00" w:rsidRPr="00BC2A00">
              <w:rPr>
                <w:rFonts w:ascii="Arial" w:hAnsi="Arial" w:cs="Arial"/>
                <w:sz w:val="20"/>
                <w:szCs w:val="20"/>
              </w:rPr>
              <w:t>: </w:t>
            </w:r>
            <w:r w:rsidRPr="00BC2A00">
              <w:rPr>
                <w:rFonts w:ascii="Arial" w:hAnsi="Arial" w:cs="Arial"/>
                <w:sz w:val="20"/>
                <w:szCs w:val="20"/>
              </w:rPr>
              <w:t>63/2025/TT-BTC</w:t>
            </w:r>
          </w:p>
        </w:tc>
        <w:tc>
          <w:tcPr>
            <w:tcW w:w="3355" w:type="pct"/>
          </w:tcPr>
          <w:p w:rsidR="006D64B4" w:rsidRPr="00BC2A00" w:rsidRDefault="0001212A" w:rsidP="00BC2A00">
            <w:pPr>
              <w:spacing w:after="0" w:line="240" w:lineRule="auto"/>
              <w:jc w:val="center"/>
              <w:rPr>
                <w:rFonts w:ascii="Arial" w:hAnsi="Arial" w:cs="Arial"/>
                <w:sz w:val="20"/>
                <w:szCs w:val="20"/>
              </w:rPr>
            </w:pPr>
            <w:r w:rsidRPr="00BC2A00">
              <w:rPr>
                <w:rFonts w:ascii="Arial" w:hAnsi="Arial" w:cs="Arial"/>
                <w:b/>
                <w:sz w:val="20"/>
                <w:szCs w:val="20"/>
              </w:rPr>
              <w:t>CỘNG HÒA XÃ HỘI CHỦ NGHĨA VIỆT NAM</w:t>
            </w:r>
            <w:r w:rsidRPr="00BC2A00">
              <w:rPr>
                <w:rFonts w:ascii="Arial" w:hAnsi="Arial" w:cs="Arial"/>
                <w:sz w:val="20"/>
                <w:szCs w:val="20"/>
              </w:rPr>
              <w:br/>
            </w:r>
            <w:r w:rsidRPr="00BC2A00">
              <w:rPr>
                <w:rFonts w:ascii="Arial" w:hAnsi="Arial" w:cs="Arial"/>
                <w:b/>
                <w:sz w:val="20"/>
                <w:szCs w:val="20"/>
              </w:rPr>
              <w:t>Độc lập – Tự do – Hạnh phúc</w:t>
            </w:r>
            <w:r w:rsidRPr="00BC2A00">
              <w:rPr>
                <w:rFonts w:ascii="Arial" w:hAnsi="Arial" w:cs="Arial"/>
                <w:sz w:val="20"/>
                <w:szCs w:val="20"/>
              </w:rPr>
              <w:br/>
            </w:r>
            <w:r w:rsidRPr="00BC2A00">
              <w:rPr>
                <w:rFonts w:ascii="Arial" w:hAnsi="Arial" w:cs="Arial"/>
                <w:sz w:val="20"/>
                <w:szCs w:val="20"/>
                <w:vertAlign w:val="superscript"/>
              </w:rPr>
              <w:t>_____</w:t>
            </w:r>
            <w:r w:rsidR="00BC2A00" w:rsidRPr="00BC2A00">
              <w:rPr>
                <w:rFonts w:ascii="Arial" w:hAnsi="Arial" w:cs="Arial"/>
                <w:sz w:val="20"/>
                <w:szCs w:val="20"/>
                <w:vertAlign w:val="superscript"/>
              </w:rPr>
              <w:t>_______</w:t>
            </w:r>
            <w:r w:rsidRPr="00BC2A00">
              <w:rPr>
                <w:rFonts w:ascii="Arial" w:hAnsi="Arial" w:cs="Arial"/>
                <w:sz w:val="20"/>
                <w:szCs w:val="20"/>
                <w:vertAlign w:val="superscript"/>
              </w:rPr>
              <w:t>____________</w:t>
            </w:r>
            <w:r w:rsidRPr="00BC2A00">
              <w:rPr>
                <w:rFonts w:ascii="Arial" w:hAnsi="Arial" w:cs="Arial"/>
                <w:sz w:val="20"/>
                <w:szCs w:val="20"/>
              </w:rPr>
              <w:br/>
            </w:r>
            <w:r w:rsidRPr="00BC2A00">
              <w:rPr>
                <w:rFonts w:ascii="Arial" w:hAnsi="Arial" w:cs="Arial"/>
                <w:i/>
                <w:sz w:val="20"/>
                <w:szCs w:val="20"/>
              </w:rPr>
              <w:t>Hà Nội, ngày 30 tháng 6 năm 2025</w:t>
            </w:r>
          </w:p>
        </w:tc>
      </w:tr>
    </w:tbl>
    <w:p w:rsidR="00BC2A00" w:rsidRPr="00BC2A00" w:rsidRDefault="00BC2A00" w:rsidP="00BC2A00">
      <w:pPr>
        <w:spacing w:after="0" w:line="240" w:lineRule="auto"/>
        <w:jc w:val="center"/>
        <w:rPr>
          <w:rFonts w:ascii="Arial" w:hAnsi="Arial" w:cs="Arial"/>
          <w:b/>
          <w:sz w:val="20"/>
          <w:szCs w:val="20"/>
        </w:rPr>
      </w:pPr>
    </w:p>
    <w:p w:rsidR="00BC2A00" w:rsidRPr="00BC2A00" w:rsidRDefault="00BC2A00" w:rsidP="00BC2A00">
      <w:pPr>
        <w:spacing w:after="0" w:line="240" w:lineRule="auto"/>
        <w:jc w:val="center"/>
        <w:rPr>
          <w:rFonts w:ascii="Arial" w:hAnsi="Arial" w:cs="Arial"/>
          <w:b/>
          <w:sz w:val="20"/>
          <w:szCs w:val="20"/>
        </w:rPr>
      </w:pPr>
    </w:p>
    <w:p w:rsidR="006D64B4" w:rsidRPr="00BC2A00" w:rsidRDefault="0001212A" w:rsidP="00BC2A00">
      <w:pPr>
        <w:spacing w:after="0" w:line="240" w:lineRule="auto"/>
        <w:jc w:val="center"/>
        <w:rPr>
          <w:rFonts w:ascii="Arial" w:hAnsi="Arial" w:cs="Arial"/>
          <w:sz w:val="20"/>
          <w:szCs w:val="20"/>
        </w:rPr>
      </w:pPr>
      <w:r w:rsidRPr="00BC2A00">
        <w:rPr>
          <w:rFonts w:ascii="Arial" w:hAnsi="Arial" w:cs="Arial"/>
          <w:b/>
          <w:sz w:val="20"/>
          <w:szCs w:val="20"/>
        </w:rPr>
        <w:t>THÔNG TƯ</w:t>
      </w:r>
    </w:p>
    <w:p w:rsidR="006D64B4" w:rsidRPr="00BC2A00" w:rsidRDefault="0001212A" w:rsidP="00BC2A00">
      <w:pPr>
        <w:spacing w:after="0" w:line="240" w:lineRule="auto"/>
        <w:jc w:val="center"/>
        <w:rPr>
          <w:rFonts w:ascii="Arial" w:hAnsi="Arial" w:cs="Arial"/>
          <w:b/>
          <w:sz w:val="20"/>
          <w:szCs w:val="20"/>
        </w:rPr>
      </w:pPr>
      <w:r w:rsidRPr="00BC2A00">
        <w:rPr>
          <w:rFonts w:ascii="Arial" w:hAnsi="Arial" w:cs="Arial"/>
          <w:b/>
          <w:sz w:val="20"/>
          <w:szCs w:val="20"/>
        </w:rPr>
        <w:t>Sửa đổi, bổ sung một số điều của Thông tư số 96/2021/TT-BTC ngày 11</w:t>
      </w:r>
      <w:r w:rsidRPr="00BC2A00">
        <w:rPr>
          <w:rFonts w:ascii="Arial" w:hAnsi="Arial" w:cs="Arial"/>
          <w:sz w:val="20"/>
          <w:szCs w:val="20"/>
        </w:rPr>
        <w:br/>
      </w:r>
      <w:r w:rsidRPr="00BC2A00">
        <w:rPr>
          <w:rFonts w:ascii="Arial" w:hAnsi="Arial" w:cs="Arial"/>
          <w:b/>
          <w:sz w:val="20"/>
          <w:szCs w:val="20"/>
        </w:rPr>
        <w:t>tháng 11 năm 2021 của Bộ trưởng Bộ Tài chính quy định về hệ thống mẫu</w:t>
      </w:r>
      <w:r w:rsidRPr="00BC2A00">
        <w:rPr>
          <w:rFonts w:ascii="Arial" w:hAnsi="Arial" w:cs="Arial"/>
          <w:sz w:val="20"/>
          <w:szCs w:val="20"/>
        </w:rPr>
        <w:br/>
      </w:r>
      <w:r w:rsidRPr="00BC2A00">
        <w:rPr>
          <w:rFonts w:ascii="Arial" w:hAnsi="Arial" w:cs="Arial"/>
          <w:b/>
          <w:sz w:val="20"/>
          <w:szCs w:val="20"/>
        </w:rPr>
        <w:t>biểu sử dụng trong công tác quyết toán</w:t>
      </w:r>
    </w:p>
    <w:p w:rsidR="00BC2A00" w:rsidRPr="00BC2A00" w:rsidRDefault="00BC2A00" w:rsidP="00BC2A00">
      <w:pPr>
        <w:spacing w:after="0" w:line="240" w:lineRule="auto"/>
        <w:jc w:val="center"/>
        <w:rPr>
          <w:rFonts w:ascii="Arial" w:hAnsi="Arial" w:cs="Arial"/>
          <w:sz w:val="20"/>
          <w:szCs w:val="20"/>
          <w:vertAlign w:val="superscript"/>
        </w:rPr>
      </w:pPr>
      <w:r w:rsidRPr="00BC2A00">
        <w:rPr>
          <w:rFonts w:ascii="Arial" w:hAnsi="Arial" w:cs="Arial"/>
          <w:sz w:val="20"/>
          <w:szCs w:val="20"/>
          <w:vertAlign w:val="superscript"/>
        </w:rPr>
        <w:t>_______</w:t>
      </w:r>
    </w:p>
    <w:p w:rsidR="00BC2A00" w:rsidRPr="00BC2A00" w:rsidRDefault="00BC2A00" w:rsidP="00BC2A00">
      <w:pPr>
        <w:spacing w:after="0" w:line="240" w:lineRule="auto"/>
        <w:jc w:val="center"/>
        <w:rPr>
          <w:rFonts w:ascii="Arial" w:hAnsi="Arial" w:cs="Arial"/>
          <w:sz w:val="20"/>
          <w:szCs w:val="20"/>
        </w:rPr>
      </w:pP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i/>
          <w:sz w:val="20"/>
          <w:szCs w:val="20"/>
        </w:rPr>
        <w:t>Căn cứ Nghị quyết số 190/2025/QH15 ngày 19/2/2025 của Quốc hội quy định về xử lý một số vấn đề liên quan đến sắp xếp tổ chức bộ máy nhà nước;</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i/>
          <w:sz w:val="20"/>
          <w:szCs w:val="20"/>
        </w:rPr>
        <w:t>Căn cứ Nghị định số 99/2021/NĐ-CP ngày 11 tháng 11 năm 2025 của Chính phủ quy định về quản lý, thanh toán, quyết toán dự án sử dụng vốn đầu tư công;</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i/>
          <w:sz w:val="20"/>
          <w:szCs w:val="20"/>
        </w:rPr>
        <w:t>Căn cứ Nghị định số 1631/2016/NĐ-CP ngày 21/12/2016 của Chính phủ quy định chi tiết thi hành một số điều của Luật Ngân sách nhà nước;</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i/>
          <w:sz w:val="20"/>
          <w:szCs w:val="20"/>
        </w:rPr>
        <w:t>Căn cứ Nghị định số 09/2019/NĐ-CP ngày 24 tháng 01 năm 2019 của Chính phủ quy định về chế độ báo cáo của cơ quan hành chính nhà nước;</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i/>
          <w:sz w:val="20"/>
          <w:szCs w:val="20"/>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i/>
          <w:sz w:val="20"/>
          <w:szCs w:val="20"/>
        </w:rPr>
        <w:t>Theo đề nghị của Vụ trưởng Vụ Đầu tư;</w:t>
      </w:r>
    </w:p>
    <w:p w:rsidR="006D64B4" w:rsidRDefault="0001212A" w:rsidP="00BC2A00">
      <w:pPr>
        <w:adjustRightInd w:val="0"/>
        <w:snapToGrid w:val="0"/>
        <w:spacing w:after="0" w:line="240" w:lineRule="auto"/>
        <w:ind w:firstLine="720"/>
        <w:jc w:val="both"/>
        <w:rPr>
          <w:rFonts w:ascii="Arial" w:hAnsi="Arial" w:cs="Arial"/>
          <w:i/>
          <w:sz w:val="20"/>
          <w:szCs w:val="20"/>
        </w:rPr>
      </w:pPr>
      <w:r w:rsidRPr="00BC2A00">
        <w:rPr>
          <w:rFonts w:ascii="Arial" w:hAnsi="Arial" w:cs="Arial"/>
          <w:i/>
          <w:sz w:val="20"/>
          <w:szCs w:val="20"/>
        </w:rPr>
        <w:t>Bộ trưởng Bộ Tài chính ban hành Thông tư sửa đổi, bổ sung một số điều của Thông tư số 96/2021/TT-BTC ngày 11 tháng 11 năm 2021 quy định về hệ thống mẫu biểu sử dụng trong công tác quyết toán.</w:t>
      </w:r>
    </w:p>
    <w:p w:rsidR="00BC2A00" w:rsidRPr="00BC2A00" w:rsidRDefault="00BC2A00" w:rsidP="00BC2A00">
      <w:pPr>
        <w:adjustRightInd w:val="0"/>
        <w:snapToGrid w:val="0"/>
        <w:spacing w:after="0" w:line="240" w:lineRule="auto"/>
        <w:ind w:firstLine="720"/>
        <w:jc w:val="both"/>
        <w:rPr>
          <w:rFonts w:ascii="Arial" w:hAnsi="Arial" w:cs="Arial"/>
          <w:sz w:val="20"/>
          <w:szCs w:val="20"/>
        </w:rPr>
      </w:pP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b/>
          <w:sz w:val="20"/>
          <w:szCs w:val="20"/>
        </w:rPr>
        <w:t>Điều 1. Sửa đổi một số mẫu biểu ban hành kèm theo Thông tư số 96/2021/TT-BTC ngày 11 tháng 11 năm 2021 của Bộ trưởng Bộ Tài chính quy định về hệ thống mẫu biểu sử dụng trong công tác quyết toán như sau</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sz w:val="20"/>
          <w:szCs w:val="20"/>
        </w:rPr>
        <w:t>1. Thay thế mẫu biểu số: 04/QTNĐ kèm theo Thông tư số 96/2021/TT-BTC ngày 11 tháng 11 năm 2021 của Bộ trưởng Bộ Tài chính quy định về hệ thống mẫu biểu sử dụng trong công tác quyết toán bằng mẫu biểu số: 04/QTNĐ kèm theo Thông tư này.</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sz w:val="20"/>
          <w:szCs w:val="20"/>
        </w:rPr>
        <w:t>2. Thay thế mẫu biểu số: 08/QTNĐ kèm theo Thông tư số 96/2021/TT-BTC ngày 11 tháng 11 năm 2021 của Bộ trưởng Bộ Tài chính quy định về hệ</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sz w:val="20"/>
          <w:szCs w:val="20"/>
        </w:rPr>
        <w:t>thống mẫu biểu sử dụng trong công tác quyết toán bằng mẫu biểu số: 08/QTNĐ kèm theo Thông tư này.</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sz w:val="20"/>
          <w:szCs w:val="20"/>
        </w:rPr>
        <w:t>3. Thay thế mẫu biểu số: 12/QTDA kèm theo Thông tư số 96/2021/TT-BTC ngày 11 tháng 11 năm 2021 của Bộ trưởng Bộ Tài chính quy định về hệ thống mẫu biểu sử dụng trong công tác quyết toán bằng mẫu biểu số: 12/QTDA kèm theo Thông tư này.</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b/>
          <w:sz w:val="20"/>
          <w:szCs w:val="20"/>
        </w:rPr>
        <w:t>Điều 2. Thay thế một số cụm từ của Thông tư số 96/2021/TT-BTC ngày 11 tháng 11 năm 2021 của Bộ trưởng Bộ Tài chính quy định về hệ thống mẫu biểu sử dụng trong công tác quyết toán như sau</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sz w:val="20"/>
          <w:szCs w:val="20"/>
        </w:rPr>
        <w:t xml:space="preserve">Thay thế cụm từ </w:t>
      </w:r>
      <w:r w:rsidRPr="00BC2A00">
        <w:rPr>
          <w:rFonts w:ascii="Arial" w:hAnsi="Arial" w:cs="Arial"/>
          <w:i/>
          <w:sz w:val="20"/>
          <w:szCs w:val="20"/>
        </w:rPr>
        <w:t>“cơ quan kiểm soát, thanh toán</w:t>
      </w:r>
      <w:r w:rsidRPr="00BC2A00">
        <w:rPr>
          <w:rFonts w:ascii="Arial" w:hAnsi="Arial" w:cs="Arial"/>
          <w:sz w:val="20"/>
          <w:szCs w:val="20"/>
        </w:rPr>
        <w:t xml:space="preserve">” bằng cụm từ </w:t>
      </w:r>
      <w:r w:rsidRPr="00BC2A00">
        <w:rPr>
          <w:rFonts w:ascii="Arial" w:hAnsi="Arial" w:cs="Arial"/>
          <w:i/>
          <w:sz w:val="20"/>
          <w:szCs w:val="20"/>
        </w:rPr>
        <w:t>“cơ quan thanh toán”</w:t>
      </w:r>
      <w:r w:rsidRPr="00BC2A00">
        <w:rPr>
          <w:rFonts w:ascii="Arial" w:hAnsi="Arial" w:cs="Arial"/>
          <w:sz w:val="20"/>
          <w:szCs w:val="20"/>
        </w:rPr>
        <w:t xml:space="preserve"> tại các mẫu biểu số: 01/QTNĐ, 06/QTNĐ, 07/QTNĐ, 03/QTDA, 15/QTDA.</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b/>
          <w:sz w:val="20"/>
          <w:szCs w:val="20"/>
        </w:rPr>
        <w:t>Điều 3. Điều khoản thi hành</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sz w:val="20"/>
          <w:szCs w:val="20"/>
        </w:rPr>
        <w:t>1. Thông tư này có hiệu lực thi hành kể từ ngày 01 tháng 7 năm 2025.</w:t>
      </w:r>
    </w:p>
    <w:p w:rsidR="006D64B4" w:rsidRPr="00BC2A00" w:rsidRDefault="0001212A" w:rsidP="00BC2A00">
      <w:pPr>
        <w:adjustRightInd w:val="0"/>
        <w:snapToGrid w:val="0"/>
        <w:spacing w:after="120" w:line="240" w:lineRule="auto"/>
        <w:ind w:firstLine="720"/>
        <w:jc w:val="both"/>
        <w:rPr>
          <w:rFonts w:ascii="Arial" w:hAnsi="Arial" w:cs="Arial"/>
          <w:sz w:val="20"/>
          <w:szCs w:val="20"/>
        </w:rPr>
      </w:pPr>
      <w:r w:rsidRPr="00BC2A00">
        <w:rPr>
          <w:rFonts w:ascii="Arial" w:hAnsi="Arial" w:cs="Arial"/>
          <w:sz w:val="20"/>
          <w:szCs w:val="20"/>
        </w:rPr>
        <w:t>2. Trường hợp các văn bản quy phạm pháp luật được dẫn chiếu để áp dụng tại Thông tư này được sửa đổi, bổ sung, thay thế thì sẽ áp dụng theo các văn bản sửa đổi, bổ sung, thay thế đó.</w:t>
      </w:r>
    </w:p>
    <w:p w:rsidR="006D64B4" w:rsidRPr="00BC2A00" w:rsidRDefault="0001212A" w:rsidP="00317FAE">
      <w:pPr>
        <w:adjustRightInd w:val="0"/>
        <w:snapToGrid w:val="0"/>
        <w:spacing w:after="0" w:line="240" w:lineRule="auto"/>
        <w:ind w:firstLine="720"/>
        <w:jc w:val="both"/>
        <w:rPr>
          <w:rFonts w:ascii="Arial" w:hAnsi="Arial" w:cs="Arial"/>
          <w:sz w:val="20"/>
          <w:szCs w:val="20"/>
        </w:rPr>
      </w:pPr>
      <w:r w:rsidRPr="00BC2A00">
        <w:rPr>
          <w:rFonts w:ascii="Arial" w:hAnsi="Arial" w:cs="Arial"/>
          <w:sz w:val="20"/>
          <w:szCs w:val="20"/>
        </w:rPr>
        <w:t>4. Trong quá trình triển khai thực hiện, trường hợp có vướng mắc, đề nghị các cơ quan, tổ chức, cá nhân k</w:t>
      </w:r>
      <w:bookmarkStart w:id="0" w:name="_GoBack"/>
      <w:bookmarkEnd w:id="0"/>
      <w:r w:rsidRPr="00BC2A00">
        <w:rPr>
          <w:rFonts w:ascii="Arial" w:hAnsi="Arial" w:cs="Arial"/>
          <w:sz w:val="20"/>
          <w:szCs w:val="20"/>
        </w:rPr>
        <w:t>ịp thời phản ánh về Bộ Tài chính để nghiên cứu, sửa đổi, bổ sung cho phù hợp./.</w:t>
      </w:r>
    </w:p>
    <w:p w:rsidR="006D64B4" w:rsidRPr="00BC2A00" w:rsidRDefault="006D64B4" w:rsidP="00BC2A00">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34"/>
        <w:gridCol w:w="3793"/>
      </w:tblGrid>
      <w:tr w:rsidR="006D64B4" w:rsidRPr="00BC2A00" w:rsidTr="00BC2A00">
        <w:tc>
          <w:tcPr>
            <w:tcW w:w="2899" w:type="pct"/>
          </w:tcPr>
          <w:p w:rsidR="006D64B4" w:rsidRPr="00BC2A00" w:rsidRDefault="0001212A" w:rsidP="00BC2A00">
            <w:pPr>
              <w:spacing w:after="0" w:line="240" w:lineRule="auto"/>
              <w:rPr>
                <w:rFonts w:ascii="Arial" w:hAnsi="Arial" w:cs="Arial"/>
                <w:sz w:val="20"/>
                <w:szCs w:val="20"/>
              </w:rPr>
            </w:pPr>
            <w:r w:rsidRPr="00BC2A00">
              <w:rPr>
                <w:rFonts w:ascii="Arial" w:hAnsi="Arial" w:cs="Arial"/>
                <w:b/>
                <w:i/>
                <w:sz w:val="20"/>
                <w:szCs w:val="20"/>
              </w:rPr>
              <w:t>Nơi nhận:</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Ban Bí thư Trung ương Đảng;</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Thủ tướng, các Phó Thủ tướng Chính phủ;</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Văn phòng Tổng Bí thư, Văn phòng Chủ tịch nước;</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Văn phòng Trung ương Đảng và các Ban của Đảng;</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xml:space="preserve">- Văn phòng Quốc hội, Hội đồng dân tộc, Kiểm toán Nhà nước và các </w:t>
            </w:r>
            <w:r w:rsidR="00AA227A">
              <w:rPr>
                <w:rFonts w:ascii="Arial" w:hAnsi="Arial" w:cs="Arial"/>
                <w:sz w:val="20"/>
                <w:szCs w:val="20"/>
              </w:rPr>
              <w:t>Ủ</w:t>
            </w:r>
            <w:r w:rsidRPr="00BC2A00">
              <w:rPr>
                <w:rFonts w:ascii="Arial" w:hAnsi="Arial" w:cs="Arial"/>
                <w:sz w:val="20"/>
                <w:szCs w:val="20"/>
              </w:rPr>
              <w:t>y ban của Quốc hội;</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Tòa án nhân dân tối cao, Viện Kiểm sát nhân dân tối cao;</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Văn phòng Chính phủ, các Bộ, cơ quan ngang Bộ, cơ quan thuộc Chính phủ;</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Ủy ban Trung ương Mặt trận Tổ quốc Việt Nam và Cơ quan trung ương của các đoàn thể;</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Các Tập đoàn, Tổng công ty nhà nước, Ngân hàng Chính sách xã hội, Ngân hàng Phát triển Việt Nam, Đài Truyền hình Việt Nam, Đài Tiếng nói Việt Nam;</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HĐND, UBND các tỉnh, thành phố trực thuộc TW;</w:t>
            </w:r>
          </w:p>
          <w:p w:rsidR="006D64B4" w:rsidRDefault="0001212A" w:rsidP="00BC2A00">
            <w:pPr>
              <w:spacing w:after="0" w:line="240" w:lineRule="auto"/>
              <w:rPr>
                <w:rFonts w:ascii="Arial" w:hAnsi="Arial" w:cs="Arial"/>
                <w:sz w:val="20"/>
                <w:szCs w:val="20"/>
              </w:rPr>
            </w:pPr>
            <w:r w:rsidRPr="00BC2A00">
              <w:rPr>
                <w:rFonts w:ascii="Arial" w:hAnsi="Arial" w:cs="Arial"/>
                <w:sz w:val="20"/>
                <w:szCs w:val="20"/>
              </w:rPr>
              <w:t>- Sở Tài chính các tỉnh, thành phố trực thuộc TW;</w:t>
            </w:r>
          </w:p>
          <w:p w:rsidR="00DF7B72" w:rsidRPr="00BC2A00" w:rsidRDefault="00DF7B72" w:rsidP="00BC2A00">
            <w:pPr>
              <w:spacing w:after="0" w:line="240" w:lineRule="auto"/>
              <w:rPr>
                <w:rFonts w:ascii="Arial" w:hAnsi="Arial" w:cs="Arial"/>
                <w:sz w:val="20"/>
                <w:szCs w:val="20"/>
              </w:rPr>
            </w:pPr>
            <w:r>
              <w:rPr>
                <w:rFonts w:ascii="Arial" w:hAnsi="Arial" w:cs="Arial"/>
                <w:sz w:val="20"/>
                <w:szCs w:val="20"/>
              </w:rPr>
              <w:t>- Kho bạc Nhà nước các khu vực;</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Công báo;</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Cục Kiểm tra văn bản và QLXLVPHC (Bộ Tư pháp);</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Các đơn vị thuộc và trực thuộc Bộ Tài chính;</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Cổng Thông tin điện tử Chính phủ, cổng Thông tin điện tử Bộ Tài chính;</w:t>
            </w:r>
          </w:p>
          <w:p w:rsidR="006D64B4" w:rsidRPr="00BC2A00" w:rsidRDefault="0001212A" w:rsidP="00BC2A00">
            <w:pPr>
              <w:spacing w:after="0" w:line="240" w:lineRule="auto"/>
              <w:rPr>
                <w:rFonts w:ascii="Arial" w:hAnsi="Arial" w:cs="Arial"/>
                <w:sz w:val="20"/>
                <w:szCs w:val="20"/>
              </w:rPr>
            </w:pPr>
            <w:r w:rsidRPr="00BC2A00">
              <w:rPr>
                <w:rFonts w:ascii="Arial" w:hAnsi="Arial" w:cs="Arial"/>
                <w:sz w:val="20"/>
                <w:szCs w:val="20"/>
              </w:rPr>
              <w:t>- Lưu: VT, Vụ</w:t>
            </w:r>
            <w:r w:rsidR="00DF7B72">
              <w:rPr>
                <w:rFonts w:ascii="Arial" w:hAnsi="Arial" w:cs="Arial"/>
                <w:sz w:val="20"/>
                <w:szCs w:val="20"/>
              </w:rPr>
              <w:t xml:space="preserve"> ĐT.</w:t>
            </w:r>
            <w:r w:rsidRPr="00BC2A00">
              <w:rPr>
                <w:rFonts w:ascii="Arial" w:hAnsi="Arial" w:cs="Arial"/>
                <w:sz w:val="20"/>
                <w:szCs w:val="20"/>
              </w:rPr>
              <w:t>(180).</w:t>
            </w:r>
          </w:p>
        </w:tc>
        <w:tc>
          <w:tcPr>
            <w:tcW w:w="2101" w:type="pct"/>
          </w:tcPr>
          <w:p w:rsidR="006D64B4" w:rsidRPr="00BC2A00" w:rsidRDefault="0001212A" w:rsidP="00BC2A00">
            <w:pPr>
              <w:spacing w:after="0" w:line="240" w:lineRule="auto"/>
              <w:jc w:val="center"/>
              <w:rPr>
                <w:rFonts w:ascii="Arial" w:hAnsi="Arial" w:cs="Arial"/>
                <w:sz w:val="20"/>
                <w:szCs w:val="20"/>
              </w:rPr>
            </w:pPr>
            <w:r w:rsidRPr="00BC2A00">
              <w:rPr>
                <w:rFonts w:ascii="Arial" w:hAnsi="Arial" w:cs="Arial"/>
                <w:b/>
                <w:sz w:val="20"/>
                <w:szCs w:val="20"/>
              </w:rPr>
              <w:t>KT. BỘ TRƯỞNG</w:t>
            </w:r>
          </w:p>
          <w:p w:rsidR="006D64B4" w:rsidRPr="00BC2A00" w:rsidRDefault="0001212A" w:rsidP="00BC2A00">
            <w:pPr>
              <w:spacing w:after="0" w:line="240" w:lineRule="auto"/>
              <w:jc w:val="center"/>
              <w:rPr>
                <w:rFonts w:ascii="Arial" w:hAnsi="Arial" w:cs="Arial"/>
                <w:sz w:val="20"/>
                <w:szCs w:val="20"/>
              </w:rPr>
            </w:pPr>
            <w:r w:rsidRPr="00BC2A00">
              <w:rPr>
                <w:rFonts w:ascii="Arial" w:hAnsi="Arial" w:cs="Arial"/>
                <w:b/>
                <w:sz w:val="20"/>
                <w:szCs w:val="20"/>
              </w:rPr>
              <w:t>THỨ TRƯỞNG</w:t>
            </w:r>
            <w:r w:rsidRPr="00BC2A00">
              <w:rPr>
                <w:rFonts w:ascii="Arial" w:hAnsi="Arial" w:cs="Arial"/>
                <w:sz w:val="20"/>
                <w:szCs w:val="20"/>
              </w:rPr>
              <w:br/>
            </w:r>
            <w:r w:rsidRPr="00BC2A00">
              <w:rPr>
                <w:rFonts w:ascii="Arial" w:hAnsi="Arial" w:cs="Arial"/>
                <w:sz w:val="20"/>
                <w:szCs w:val="20"/>
              </w:rPr>
              <w:br/>
            </w:r>
            <w:r w:rsidRPr="00BC2A00">
              <w:rPr>
                <w:rFonts w:ascii="Arial" w:hAnsi="Arial" w:cs="Arial"/>
                <w:sz w:val="20"/>
                <w:szCs w:val="20"/>
              </w:rPr>
              <w:br/>
            </w:r>
            <w:r w:rsidRPr="00BC2A00">
              <w:rPr>
                <w:rFonts w:ascii="Arial" w:hAnsi="Arial" w:cs="Arial"/>
                <w:sz w:val="20"/>
                <w:szCs w:val="20"/>
              </w:rPr>
              <w:br/>
            </w:r>
            <w:r w:rsidRPr="00BC2A00">
              <w:rPr>
                <w:rFonts w:ascii="Arial" w:hAnsi="Arial" w:cs="Arial"/>
                <w:sz w:val="20"/>
                <w:szCs w:val="20"/>
              </w:rPr>
              <w:br/>
            </w:r>
            <w:r w:rsidRPr="00BC2A00">
              <w:rPr>
                <w:rFonts w:ascii="Arial" w:hAnsi="Arial" w:cs="Arial"/>
                <w:sz w:val="20"/>
                <w:szCs w:val="20"/>
              </w:rPr>
              <w:br/>
            </w:r>
            <w:r w:rsidRPr="00BC2A00">
              <w:rPr>
                <w:rFonts w:ascii="Arial" w:hAnsi="Arial" w:cs="Arial"/>
                <w:sz w:val="20"/>
                <w:szCs w:val="20"/>
              </w:rPr>
              <w:br/>
            </w:r>
            <w:r w:rsidRPr="00BC2A00">
              <w:rPr>
                <w:rFonts w:ascii="Arial" w:hAnsi="Arial" w:cs="Arial"/>
                <w:sz w:val="20"/>
                <w:szCs w:val="20"/>
              </w:rPr>
              <w:br/>
            </w:r>
            <w:r w:rsidRPr="00BC2A00">
              <w:rPr>
                <w:rFonts w:ascii="Arial" w:hAnsi="Arial" w:cs="Arial"/>
                <w:sz w:val="20"/>
                <w:szCs w:val="20"/>
              </w:rPr>
              <w:br/>
            </w:r>
            <w:r w:rsidRPr="00BC2A00">
              <w:rPr>
                <w:rFonts w:ascii="Arial" w:hAnsi="Arial" w:cs="Arial"/>
                <w:b/>
                <w:sz w:val="20"/>
                <w:szCs w:val="20"/>
              </w:rPr>
              <w:t>Đỗ Thành Trung</w:t>
            </w:r>
          </w:p>
        </w:tc>
      </w:tr>
    </w:tbl>
    <w:p w:rsidR="00A50038" w:rsidRDefault="00A50038">
      <w:pPr>
        <w:rPr>
          <w:rFonts w:ascii="Arial" w:hAnsi="Arial" w:cs="Arial"/>
          <w:sz w:val="20"/>
          <w:szCs w:val="20"/>
        </w:rPr>
      </w:pPr>
      <w:r>
        <w:rPr>
          <w:rFonts w:ascii="Arial" w:hAnsi="Arial" w:cs="Arial"/>
          <w:sz w:val="20"/>
          <w:szCs w:val="20"/>
        </w:rPr>
        <w:br w:type="page"/>
      </w:r>
    </w:p>
    <w:p w:rsidR="00A50038" w:rsidRDefault="00A50038" w:rsidP="00BC2A00">
      <w:pPr>
        <w:spacing w:after="0" w:line="240" w:lineRule="auto"/>
        <w:rPr>
          <w:rFonts w:ascii="Arial" w:hAnsi="Arial" w:cs="Arial"/>
          <w:sz w:val="20"/>
          <w:szCs w:val="20"/>
        </w:rPr>
        <w:sectPr w:rsidR="00A50038" w:rsidSect="00BC2A00">
          <w:pgSz w:w="11907" w:h="16840" w:code="9"/>
          <w:pgMar w:top="1440" w:right="1440" w:bottom="1440" w:left="1440" w:header="0" w:footer="0" w:gutter="0"/>
          <w:cols w:space="720"/>
          <w:docGrid w:linePitch="299"/>
        </w:sectPr>
      </w:pPr>
    </w:p>
    <w:p w:rsidR="00A50038" w:rsidRPr="00F33C93" w:rsidRDefault="00A50038" w:rsidP="00A50038">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lastRenderedPageBreak/>
        <w:t>Mẫu số 04/QTNĐ</w:t>
      </w:r>
    </w:p>
    <w:p w:rsidR="00A50038" w:rsidRPr="00F33C93" w:rsidRDefault="00A50038" w:rsidP="00A50038">
      <w:pPr>
        <w:spacing w:after="0" w:line="240" w:lineRule="auto"/>
        <w:jc w:val="center"/>
        <w:rPr>
          <w:rFonts w:ascii="Arial" w:hAnsi="Arial" w:cs="Arial"/>
          <w:bCs/>
          <w:i/>
          <w:iCs/>
          <w:color w:val="000000" w:themeColor="text1"/>
          <w:sz w:val="20"/>
          <w:szCs w:val="20"/>
        </w:rPr>
      </w:pPr>
      <w:r w:rsidRPr="00F33C93">
        <w:rPr>
          <w:rFonts w:ascii="Arial" w:hAnsi="Arial" w:cs="Arial"/>
          <w:bCs/>
          <w:i/>
          <w:iCs/>
          <w:color w:val="000000" w:themeColor="text1"/>
          <w:sz w:val="20"/>
          <w:szCs w:val="20"/>
        </w:rPr>
        <w:t>(Ban hành kèm theo Thông tư</w:t>
      </w:r>
      <w:r w:rsidRPr="00F33C93">
        <w:rPr>
          <w:rFonts w:ascii="Arial" w:hAnsi="Arial" w:cs="Arial"/>
          <w:bCs/>
          <w:i/>
          <w:color w:val="000000" w:themeColor="text1"/>
          <w:sz w:val="20"/>
          <w:szCs w:val="20"/>
        </w:rPr>
        <w:t xml:space="preserve"> số </w:t>
      </w:r>
      <w:r w:rsidRPr="00F33C93">
        <w:rPr>
          <w:rFonts w:ascii="Arial" w:hAnsi="Arial" w:cs="Arial"/>
          <w:bCs/>
          <w:i/>
          <w:iCs/>
          <w:color w:val="000000" w:themeColor="text1"/>
          <w:sz w:val="20"/>
          <w:szCs w:val="20"/>
        </w:rPr>
        <w:t>63/2025/TT-BTC ngày 30 tháng 6 năm 2025 của Bộ trưởng Bộ Tài chính)</w:t>
      </w:r>
    </w:p>
    <w:p w:rsidR="00A50038" w:rsidRPr="00F33C93" w:rsidRDefault="00A50038" w:rsidP="00A50038">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vertAlign w:val="superscript"/>
        </w:rPr>
        <w:t>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10559"/>
      </w:tblGrid>
      <w:tr w:rsidR="00A50038" w:rsidRPr="00F33C93" w:rsidTr="00DF465C">
        <w:tc>
          <w:tcPr>
            <w:tcW w:w="1218" w:type="pct"/>
          </w:tcPr>
          <w:p w:rsidR="00A50038" w:rsidRPr="00F33C93" w:rsidRDefault="00A50038" w:rsidP="0001212A">
            <w:pPr>
              <w:jc w:val="center"/>
              <w:rPr>
                <w:rFonts w:ascii="Arial" w:hAnsi="Arial" w:cs="Arial"/>
                <w:b/>
                <w:bCs/>
                <w:color w:val="000000" w:themeColor="text1"/>
                <w:sz w:val="20"/>
                <w:szCs w:val="20"/>
              </w:rPr>
            </w:pPr>
            <w:r w:rsidRPr="00F33C93">
              <w:rPr>
                <w:rFonts w:ascii="Arial" w:hAnsi="Arial" w:cs="Arial"/>
                <w:b/>
                <w:bCs/>
                <w:iCs/>
                <w:color w:val="000000" w:themeColor="text1"/>
                <w:sz w:val="20"/>
                <w:szCs w:val="20"/>
              </w:rPr>
              <w:t>CƠ</w:t>
            </w:r>
            <w:r w:rsidRPr="00F33C93">
              <w:rPr>
                <w:rFonts w:ascii="Arial" w:hAnsi="Arial" w:cs="Arial"/>
                <w:b/>
                <w:bCs/>
                <w:color w:val="000000" w:themeColor="text1"/>
                <w:sz w:val="20"/>
                <w:szCs w:val="20"/>
              </w:rPr>
              <w:t xml:space="preserve"> QUAN BÁO CÁO</w:t>
            </w:r>
          </w:p>
          <w:p w:rsidR="00A50038" w:rsidRPr="00F33C93" w:rsidRDefault="00A50038" w:rsidP="0001212A">
            <w:pPr>
              <w:jc w:val="center"/>
              <w:rPr>
                <w:rFonts w:ascii="Arial" w:hAnsi="Arial" w:cs="Arial"/>
                <w:bCs/>
                <w:color w:val="000000" w:themeColor="text1"/>
                <w:sz w:val="20"/>
                <w:szCs w:val="20"/>
              </w:rPr>
            </w:pPr>
            <w:r w:rsidRPr="00F33C93">
              <w:rPr>
                <w:rFonts w:ascii="Arial" w:hAnsi="Arial" w:cs="Arial"/>
                <w:bCs/>
                <w:color w:val="000000" w:themeColor="text1"/>
                <w:sz w:val="20"/>
                <w:szCs w:val="20"/>
                <w:vertAlign w:val="superscript"/>
              </w:rPr>
              <w:t>_______</w:t>
            </w:r>
          </w:p>
        </w:tc>
        <w:tc>
          <w:tcPr>
            <w:tcW w:w="3782" w:type="pct"/>
          </w:tcPr>
          <w:p w:rsidR="00A50038" w:rsidRPr="00F33C93" w:rsidRDefault="00A50038" w:rsidP="0001212A">
            <w:pPr>
              <w:jc w:val="center"/>
              <w:rPr>
                <w:rFonts w:ascii="Arial" w:hAnsi="Arial" w:cs="Arial"/>
                <w:b/>
                <w:bCs/>
                <w:color w:val="000000" w:themeColor="text1"/>
                <w:sz w:val="20"/>
                <w:szCs w:val="20"/>
              </w:rPr>
            </w:pPr>
          </w:p>
        </w:tc>
      </w:tr>
    </w:tbl>
    <w:p w:rsidR="00A50038" w:rsidRPr="00F33C93" w:rsidRDefault="00A50038" w:rsidP="00A50038">
      <w:pPr>
        <w:spacing w:after="0" w:line="240" w:lineRule="auto"/>
        <w:jc w:val="center"/>
        <w:rPr>
          <w:rFonts w:ascii="Arial" w:hAnsi="Arial" w:cs="Arial"/>
          <w:b/>
          <w:bCs/>
          <w:color w:val="000000" w:themeColor="text1"/>
          <w:sz w:val="20"/>
          <w:szCs w:val="20"/>
        </w:rPr>
      </w:pPr>
    </w:p>
    <w:p w:rsidR="00A50038" w:rsidRPr="00F33C93" w:rsidRDefault="00A50038" w:rsidP="00A50038">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BÁO CÁO TỔNG HỢP QUYẾT TOÁN VỐN ĐẦU TƯ CÔNG NGUỒN NGÂN SÁCH NHÀ NƯỚC</w:t>
      </w:r>
      <w:r>
        <w:rPr>
          <w:rFonts w:ascii="Arial" w:hAnsi="Arial" w:cs="Arial"/>
          <w:b/>
          <w:bCs/>
          <w:color w:val="000000" w:themeColor="text1"/>
          <w:sz w:val="20"/>
          <w:szCs w:val="20"/>
        </w:rPr>
        <w:br/>
      </w:r>
      <w:r w:rsidRPr="00F33C93">
        <w:rPr>
          <w:rFonts w:ascii="Arial" w:hAnsi="Arial" w:cs="Arial"/>
          <w:b/>
          <w:bCs/>
          <w:color w:val="000000" w:themeColor="text1"/>
          <w:sz w:val="20"/>
          <w:szCs w:val="20"/>
        </w:rPr>
        <w:t xml:space="preserve"> THEO NĂM NGÂN SÁCH … DO ĐỊA PHƯƠNG QUẢN LÝ</w:t>
      </w:r>
    </w:p>
    <w:p w:rsidR="00A50038" w:rsidRDefault="00A50038" w:rsidP="00DF465C">
      <w:pPr>
        <w:spacing w:after="0"/>
        <w:jc w:val="center"/>
        <w:rPr>
          <w:rFonts w:ascii="Arial" w:hAnsi="Arial" w:cs="Arial"/>
          <w:bCs/>
          <w:i/>
          <w:color w:val="000000" w:themeColor="text1"/>
          <w:sz w:val="20"/>
          <w:szCs w:val="20"/>
        </w:rPr>
      </w:pPr>
      <w:r w:rsidRPr="00F33C93">
        <w:rPr>
          <w:rFonts w:ascii="Arial" w:hAnsi="Arial" w:cs="Arial"/>
          <w:bCs/>
          <w:i/>
          <w:color w:val="000000" w:themeColor="text1"/>
          <w:sz w:val="20"/>
          <w:szCs w:val="20"/>
        </w:rPr>
        <w:t>(Kèm theo công văn số … ngày … tháng … năm … của ….)</w:t>
      </w:r>
    </w:p>
    <w:p w:rsidR="00A50038" w:rsidRPr="00F33C93" w:rsidRDefault="00A50038" w:rsidP="00A50038">
      <w:pPr>
        <w:spacing w:after="0" w:line="240" w:lineRule="auto"/>
        <w:jc w:val="center"/>
        <w:rPr>
          <w:rFonts w:ascii="Arial" w:hAnsi="Arial" w:cs="Arial"/>
          <w:bCs/>
          <w:i/>
          <w:color w:val="000000" w:themeColor="text1"/>
          <w:sz w:val="20"/>
          <w:szCs w:val="20"/>
        </w:rPr>
      </w:pPr>
    </w:p>
    <w:p w:rsidR="00A50038" w:rsidRPr="00F33C93" w:rsidRDefault="00A50038" w:rsidP="00A50038">
      <w:pPr>
        <w:spacing w:after="0" w:line="240" w:lineRule="auto"/>
        <w:jc w:val="right"/>
        <w:rPr>
          <w:rFonts w:ascii="Arial" w:hAnsi="Arial" w:cs="Arial"/>
          <w:bCs/>
          <w:i/>
          <w:iCs/>
          <w:color w:val="000000" w:themeColor="text1"/>
          <w:sz w:val="20"/>
          <w:szCs w:val="20"/>
        </w:rPr>
      </w:pPr>
      <w:r w:rsidRPr="00F33C93">
        <w:rPr>
          <w:rFonts w:ascii="Arial" w:hAnsi="Arial" w:cs="Arial"/>
          <w:bCs/>
          <w:i/>
          <w:iCs/>
          <w:color w:val="000000" w:themeColor="text1"/>
          <w:sz w:val="20"/>
          <w:szCs w:val="20"/>
        </w:rPr>
        <w:t>Đơn vị tính: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3"/>
        <w:gridCol w:w="834"/>
        <w:gridCol w:w="359"/>
        <w:gridCol w:w="485"/>
        <w:gridCol w:w="485"/>
        <w:gridCol w:w="560"/>
        <w:gridCol w:w="537"/>
        <w:gridCol w:w="591"/>
        <w:gridCol w:w="581"/>
        <w:gridCol w:w="878"/>
        <w:gridCol w:w="591"/>
        <w:gridCol w:w="391"/>
        <w:gridCol w:w="581"/>
        <w:gridCol w:w="486"/>
        <w:gridCol w:w="581"/>
        <w:gridCol w:w="878"/>
        <w:gridCol w:w="591"/>
        <w:gridCol w:w="391"/>
        <w:gridCol w:w="581"/>
        <w:gridCol w:w="486"/>
        <w:gridCol w:w="1096"/>
        <w:gridCol w:w="772"/>
        <w:gridCol w:w="772"/>
      </w:tblGrid>
      <w:tr w:rsidR="00A50038" w:rsidRPr="00F33C93" w:rsidTr="0001212A">
        <w:trPr>
          <w:trHeight w:val="20"/>
          <w:jc w:val="center"/>
        </w:trPr>
        <w:tc>
          <w:tcPr>
            <w:tcW w:w="122"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TT</w:t>
            </w:r>
          </w:p>
        </w:tc>
        <w:tc>
          <w:tcPr>
            <w:tcW w:w="898"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Nội dung</w:t>
            </w:r>
          </w:p>
        </w:tc>
        <w:tc>
          <w:tcPr>
            <w:tcW w:w="159"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Mã dự án đầu tư</w:t>
            </w:r>
          </w:p>
        </w:tc>
        <w:tc>
          <w:tcPr>
            <w:tcW w:w="196"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mức đầu tư</w:t>
            </w:r>
          </w:p>
        </w:tc>
        <w:tc>
          <w:tcPr>
            <w:tcW w:w="437" w:type="pct"/>
            <w:gridSpan w:val="2"/>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Lũy kế vốn đã giải ngân từ khởi công đến hết năm ngân sách nhà nước năm quyết toán</w:t>
            </w:r>
          </w:p>
        </w:tc>
        <w:tc>
          <w:tcPr>
            <w:tcW w:w="217"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vốn tạm ứng theo chế độ chưa thu hồi của các năm trước nộp điều chỉnh giảm trong năm quyết toán</w:t>
            </w:r>
          </w:p>
        </w:tc>
        <w:tc>
          <w:tcPr>
            <w:tcW w:w="223"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 xml:space="preserve">Thanh toán khối lượng hoàn thành trong năm quyết toán phần vốn tạm ứng theo chế độ chưa thu hồi từ khởi công đến hết năm ngân </w:t>
            </w:r>
            <w:r w:rsidRPr="00F33C93">
              <w:rPr>
                <w:rFonts w:ascii="Arial" w:hAnsi="Arial" w:cs="Arial"/>
                <w:b/>
                <w:bCs/>
                <w:color w:val="000000" w:themeColor="text1"/>
                <w:sz w:val="20"/>
                <w:szCs w:val="20"/>
              </w:rPr>
              <w:lastRenderedPageBreak/>
              <w:t>sách nhà nước năm quyết toán</w:t>
            </w:r>
          </w:p>
        </w:tc>
        <w:tc>
          <w:tcPr>
            <w:tcW w:w="1054" w:type="pct"/>
            <w:gridSpan w:val="6"/>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lastRenderedPageBreak/>
              <w:t>Kế hoạch và giải ngân vốn kế hoạch các năm trước được kéo dài thời gian thực hiện và giải ngân sang năm quyết toán</w:t>
            </w:r>
          </w:p>
        </w:tc>
        <w:tc>
          <w:tcPr>
            <w:tcW w:w="1069" w:type="pct"/>
            <w:gridSpan w:val="6"/>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Kế hoạch và giải ngân vốn kế hoạch năm quyết toán</w:t>
            </w:r>
          </w:p>
        </w:tc>
        <w:tc>
          <w:tcPr>
            <w:tcW w:w="239"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 vốn đã thanh toán khối lượng hoàn thành được quyết toán trong năm …</w:t>
            </w:r>
          </w:p>
        </w:tc>
        <w:tc>
          <w:tcPr>
            <w:tcW w:w="212"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Lũy kế vốn tạm ứng theo chế độ chưa thu hồi đến hết năm quyết toán chuyển sang các năm sau</w:t>
            </w:r>
          </w:p>
        </w:tc>
        <w:tc>
          <w:tcPr>
            <w:tcW w:w="174"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Lũy kế số vốn đã giải ngân từ khởi công đến hết năm quyết toán</w:t>
            </w:r>
          </w:p>
        </w:tc>
      </w:tr>
      <w:tr w:rsidR="00A50038" w:rsidRPr="00F33C93" w:rsidTr="0001212A">
        <w:trPr>
          <w:trHeight w:val="20"/>
          <w:jc w:val="center"/>
        </w:trPr>
        <w:tc>
          <w:tcPr>
            <w:tcW w:w="122"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5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6"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gridSpan w:val="2"/>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7"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23"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59"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được kéo dài</w:t>
            </w:r>
          </w:p>
        </w:tc>
        <w:tc>
          <w:tcPr>
            <w:tcW w:w="483" w:type="pct"/>
            <w:gridSpan w:val="3"/>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Giải ngân</w:t>
            </w:r>
          </w:p>
        </w:tc>
        <w:tc>
          <w:tcPr>
            <w:tcW w:w="190"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tiếp tục được phép kéo dài thời gian thực hiện và giải ngân sang năm sau năm quyết toán (nếu có)</w:t>
            </w:r>
          </w:p>
        </w:tc>
        <w:tc>
          <w:tcPr>
            <w:tcW w:w="222"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vốn còn lại chưa giải ngân</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hủy bỏ</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(nếu có)</w:t>
            </w:r>
          </w:p>
        </w:tc>
        <w:tc>
          <w:tcPr>
            <w:tcW w:w="220"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năm quyết toán</w:t>
            </w:r>
          </w:p>
        </w:tc>
        <w:tc>
          <w:tcPr>
            <w:tcW w:w="484" w:type="pct"/>
            <w:gridSpan w:val="3"/>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p>
        </w:tc>
        <w:tc>
          <w:tcPr>
            <w:tcW w:w="169"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được phép kéo dài thời gian thực hiện và giải ngân sang năm sau năm quyết toán (nếu có)</w:t>
            </w:r>
          </w:p>
        </w:tc>
        <w:tc>
          <w:tcPr>
            <w:tcW w:w="196"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vốn còn lại chưa giải ngân</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hủy bỏ</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(nếu có)</w:t>
            </w:r>
          </w:p>
        </w:tc>
        <w:tc>
          <w:tcPr>
            <w:tcW w:w="23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2"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74"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r>
      <w:tr w:rsidR="00A50038" w:rsidRPr="00F33C93" w:rsidTr="0001212A">
        <w:trPr>
          <w:trHeight w:val="20"/>
          <w:jc w:val="center"/>
        </w:trPr>
        <w:tc>
          <w:tcPr>
            <w:tcW w:w="122"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5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6"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29"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vốn tạm ứng theo chế độ chưa thu hồi</w:t>
            </w:r>
          </w:p>
        </w:tc>
        <w:tc>
          <w:tcPr>
            <w:tcW w:w="217"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23"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5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159"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Thanh toán khối lượng hoàn thành</w:t>
            </w:r>
          </w:p>
        </w:tc>
        <w:tc>
          <w:tcPr>
            <w:tcW w:w="161"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tạm ứng</w:t>
            </w:r>
          </w:p>
        </w:tc>
        <w:tc>
          <w:tcPr>
            <w:tcW w:w="190"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22"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20"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161"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Thanh toán khối lượng hoàn thành</w:t>
            </w:r>
          </w:p>
        </w:tc>
        <w:tc>
          <w:tcPr>
            <w:tcW w:w="16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tạm ứng</w:t>
            </w:r>
          </w:p>
        </w:tc>
        <w:tc>
          <w:tcPr>
            <w:tcW w:w="16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6"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3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2"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74"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lastRenderedPageBreak/>
              <w:t>1</w:t>
            </w:r>
          </w:p>
        </w:tc>
        <w:tc>
          <w:tcPr>
            <w:tcW w:w="898"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w:t>
            </w:r>
          </w:p>
        </w:tc>
        <w:tc>
          <w:tcPr>
            <w:tcW w:w="15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3</w:t>
            </w:r>
          </w:p>
        </w:tc>
        <w:tc>
          <w:tcPr>
            <w:tcW w:w="196"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4</w:t>
            </w:r>
          </w:p>
        </w:tc>
        <w:tc>
          <w:tcPr>
            <w:tcW w:w="208"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5</w:t>
            </w:r>
          </w:p>
        </w:tc>
        <w:tc>
          <w:tcPr>
            <w:tcW w:w="22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6</w:t>
            </w:r>
          </w:p>
        </w:tc>
        <w:tc>
          <w:tcPr>
            <w:tcW w:w="217"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7</w:t>
            </w:r>
          </w:p>
        </w:tc>
        <w:tc>
          <w:tcPr>
            <w:tcW w:w="223"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8</w:t>
            </w:r>
          </w:p>
        </w:tc>
        <w:tc>
          <w:tcPr>
            <w:tcW w:w="15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9</w:t>
            </w:r>
          </w:p>
        </w:tc>
        <w:tc>
          <w:tcPr>
            <w:tcW w:w="163"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10=11+12</w:t>
            </w:r>
          </w:p>
        </w:tc>
        <w:tc>
          <w:tcPr>
            <w:tcW w:w="15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11</w:t>
            </w:r>
          </w:p>
        </w:tc>
        <w:tc>
          <w:tcPr>
            <w:tcW w:w="161"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12</w:t>
            </w:r>
          </w:p>
        </w:tc>
        <w:tc>
          <w:tcPr>
            <w:tcW w:w="190"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13</w:t>
            </w:r>
          </w:p>
        </w:tc>
        <w:tc>
          <w:tcPr>
            <w:tcW w:w="22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14</w:t>
            </w:r>
          </w:p>
        </w:tc>
        <w:tc>
          <w:tcPr>
            <w:tcW w:w="220"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15</w:t>
            </w:r>
          </w:p>
        </w:tc>
        <w:tc>
          <w:tcPr>
            <w:tcW w:w="161"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16=17+18</w:t>
            </w:r>
          </w:p>
        </w:tc>
        <w:tc>
          <w:tcPr>
            <w:tcW w:w="161"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17</w:t>
            </w:r>
          </w:p>
        </w:tc>
        <w:tc>
          <w:tcPr>
            <w:tcW w:w="16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18</w:t>
            </w:r>
          </w:p>
        </w:tc>
        <w:tc>
          <w:tcPr>
            <w:tcW w:w="169"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19</w:t>
            </w:r>
          </w:p>
        </w:tc>
        <w:tc>
          <w:tcPr>
            <w:tcW w:w="196"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20</w:t>
            </w:r>
          </w:p>
        </w:tc>
        <w:tc>
          <w:tcPr>
            <w:tcW w:w="23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21=8+11+17</w:t>
            </w:r>
          </w:p>
        </w:tc>
        <w:tc>
          <w:tcPr>
            <w:tcW w:w="21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22=6-7-8+12+18</w:t>
            </w:r>
          </w:p>
        </w:tc>
        <w:tc>
          <w:tcPr>
            <w:tcW w:w="174"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23=5-7+10+16</w:t>
            </w: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nước ngoài, trong đó:</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ghi thu, ghi chi</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tài chính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1</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 xml:space="preserve">Vốn cân đối ngân sách địa phương (bao </w:t>
            </w:r>
            <w:r w:rsidRPr="00F33C93">
              <w:rPr>
                <w:rFonts w:ascii="Arial" w:hAnsi="Arial" w:cs="Arial"/>
                <w:b/>
                <w:bCs/>
                <w:color w:val="000000" w:themeColor="text1"/>
                <w:sz w:val="20"/>
                <w:szCs w:val="20"/>
              </w:rPr>
              <w:lastRenderedPageBreak/>
              <w:t>gồm cả cấp tỉnh, cấp xã)</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lastRenderedPageBreak/>
              <w:t>a</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Cấp tỉnh</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Cấp xã</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2</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ngân sách trung ương</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nước ngoài, trong đó:</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ghi thu, ghi chi</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tài chính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2.1</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ngân sách trung ương đầu tư theo ngành, lĩnh vực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a</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nước ngoài</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w:t>
            </w: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Theo cơ chế ghi thu, ghi chi</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lastRenderedPageBreak/>
              <w:t>(2)</w:t>
            </w: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Theo cơ chế tài chính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2.2.</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Chương trình mục tiêu quốc gia</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nước ngoài, trong đó:</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Theo cơ chế  ghi thu, ghi chi</w:t>
            </w: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Theo cơ chế tài chính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2.2.1</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Chương trình MTQG…</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Vốn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Vốn nước ngoài, trong đó:</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Theo cơ chế  ghi thu, ghi chi</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Theo cơ chế tài chính trong nước</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2.2.2</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Chương trình MTQG….</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2.3</w:t>
            </w:r>
          </w:p>
        </w:tc>
        <w:tc>
          <w:tcPr>
            <w:tcW w:w="89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NSTW bổ sung ngoài kế hoạch được giao</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Nguồn vốn</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22"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898" w:type="pct"/>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8"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2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7"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63"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5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6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6"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4"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bl>
    <w:p w:rsidR="00A50038" w:rsidRPr="00F33C93" w:rsidRDefault="00A50038" w:rsidP="00A50038">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br w:type="page"/>
      </w:r>
    </w:p>
    <w:p w:rsidR="00A50038" w:rsidRPr="00F33C93" w:rsidRDefault="00A50038" w:rsidP="00A50038">
      <w:pPr>
        <w:adjustRightInd w:val="0"/>
        <w:snapToGrid w:val="0"/>
        <w:spacing w:after="120" w:line="240" w:lineRule="auto"/>
        <w:ind w:firstLine="720"/>
        <w:jc w:val="both"/>
        <w:rPr>
          <w:rFonts w:ascii="Arial" w:hAnsi="Arial" w:cs="Arial"/>
          <w:b/>
          <w:bCs/>
          <w:i/>
          <w:iCs/>
          <w:color w:val="000000" w:themeColor="text1"/>
          <w:sz w:val="20"/>
          <w:szCs w:val="20"/>
        </w:rPr>
      </w:pPr>
      <w:r w:rsidRPr="00F33C93">
        <w:rPr>
          <w:rFonts w:ascii="Arial" w:hAnsi="Arial" w:cs="Arial"/>
          <w:b/>
          <w:bCs/>
          <w:i/>
          <w:iCs/>
          <w:color w:val="000000" w:themeColor="text1"/>
          <w:sz w:val="20"/>
          <w:szCs w:val="20"/>
        </w:rPr>
        <w:lastRenderedPageBreak/>
        <w:t>Ghi chú:</w:t>
      </w:r>
    </w:p>
    <w:p w:rsidR="00A50038" w:rsidRPr="00F33C93" w:rsidRDefault="00A50038" w:rsidP="00A50038">
      <w:pPr>
        <w:adjustRightInd w:val="0"/>
        <w:snapToGrid w:val="0"/>
        <w:spacing w:after="120" w:line="240" w:lineRule="auto"/>
        <w:ind w:firstLine="720"/>
        <w:jc w:val="both"/>
        <w:rPr>
          <w:rFonts w:ascii="Arial" w:hAnsi="Arial" w:cs="Arial"/>
          <w:bCs/>
          <w:i/>
          <w:iCs/>
          <w:color w:val="000000" w:themeColor="text1"/>
          <w:sz w:val="20"/>
          <w:szCs w:val="20"/>
        </w:rPr>
      </w:pPr>
      <w:r w:rsidRPr="00F33C93">
        <w:rPr>
          <w:rFonts w:ascii="Arial" w:hAnsi="Arial" w:cs="Arial"/>
          <w:bCs/>
          <w:i/>
          <w:iCs/>
          <w:color w:val="000000" w:themeColor="text1"/>
          <w:sz w:val="20"/>
          <w:szCs w:val="20"/>
        </w:rPr>
        <w:t>1. Sở Tài chính báo cáo ngành, lĩnh vực theo đúng thứ tự quy định tại Điều 3 Nghị định số 163/2016/NĐ-CP ngày 21/12/2016</w:t>
      </w:r>
    </w:p>
    <w:p w:rsidR="00A50038" w:rsidRPr="00F33C93" w:rsidRDefault="00A50038" w:rsidP="00A50038">
      <w:pPr>
        <w:adjustRightInd w:val="0"/>
        <w:snapToGrid w:val="0"/>
        <w:spacing w:after="120" w:line="240" w:lineRule="auto"/>
        <w:ind w:firstLine="720"/>
        <w:jc w:val="both"/>
        <w:rPr>
          <w:rFonts w:ascii="Arial" w:hAnsi="Arial" w:cs="Arial"/>
          <w:bCs/>
          <w:i/>
          <w:iCs/>
          <w:color w:val="000000" w:themeColor="text1"/>
          <w:sz w:val="20"/>
          <w:szCs w:val="20"/>
        </w:rPr>
      </w:pPr>
      <w:r w:rsidRPr="00F33C93">
        <w:rPr>
          <w:rFonts w:ascii="Arial" w:hAnsi="Arial" w:cs="Arial"/>
          <w:bCs/>
          <w:i/>
          <w:iCs/>
          <w:color w:val="000000" w:themeColor="text1"/>
          <w:sz w:val="20"/>
          <w:szCs w:val="20"/>
        </w:rPr>
        <w:t>2. Đối với báo cáo của Sở tài chính gửi Bộ Tài chính, cơ quan thanh toán cấp trung ương theo quy định của điểm d khoản 1 Điều 5 Thông tư này thì bỏ phần xác nhận của Lãnh đạo cơ quan thanh toán cùng cấp.</w:t>
      </w:r>
    </w:p>
    <w:p w:rsidR="00A50038" w:rsidRPr="00F33C93" w:rsidRDefault="00A50038" w:rsidP="00A50038">
      <w:pPr>
        <w:adjustRightInd w:val="0"/>
        <w:snapToGrid w:val="0"/>
        <w:spacing w:after="120" w:line="240" w:lineRule="auto"/>
        <w:ind w:firstLine="720"/>
        <w:jc w:val="both"/>
        <w:rPr>
          <w:rFonts w:ascii="Arial" w:hAnsi="Arial" w:cs="Arial"/>
          <w:bCs/>
          <w:i/>
          <w:iCs/>
          <w:color w:val="000000" w:themeColor="text1"/>
          <w:sz w:val="20"/>
          <w:szCs w:val="20"/>
        </w:rPr>
      </w:pPr>
      <w:r w:rsidRPr="00F33C93">
        <w:rPr>
          <w:rFonts w:ascii="Arial" w:hAnsi="Arial" w:cs="Arial"/>
          <w:bCs/>
          <w:i/>
          <w:iCs/>
          <w:color w:val="000000" w:themeColor="text1"/>
          <w:sz w:val="20"/>
          <w:szCs w:val="20"/>
        </w:rPr>
        <w:t>3. Vốn ngân sách trung ương bổ sung ngoài kế hoạch được giao là vốn bổ sung từ nguồn dự phòng, tăng thu ….</w:t>
      </w:r>
    </w:p>
    <w:p w:rsidR="00A50038" w:rsidRPr="00F33C93" w:rsidRDefault="00A50038" w:rsidP="00A50038">
      <w:pPr>
        <w:spacing w:after="0" w:line="240" w:lineRule="auto"/>
        <w:rPr>
          <w:rFonts w:ascii="Arial" w:hAnsi="Arial" w:cs="Arial"/>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50038" w:rsidRPr="00A50038" w:rsidTr="0001212A">
        <w:tc>
          <w:tcPr>
            <w:tcW w:w="2500" w:type="pct"/>
          </w:tcPr>
          <w:p w:rsidR="00A50038" w:rsidRPr="00F33C93" w:rsidRDefault="00A50038" w:rsidP="0001212A">
            <w:pPr>
              <w:jc w:val="center"/>
              <w:rPr>
                <w:rFonts w:ascii="Arial" w:hAnsi="Arial" w:cs="Arial"/>
                <w:bCs/>
                <w:i/>
                <w:color w:val="000000" w:themeColor="text1"/>
                <w:sz w:val="20"/>
                <w:szCs w:val="20"/>
              </w:rPr>
            </w:pPr>
            <w:r w:rsidRPr="00F33C93">
              <w:rPr>
                <w:rFonts w:ascii="Arial" w:hAnsi="Arial" w:cs="Arial"/>
                <w:bCs/>
                <w:i/>
                <w:color w:val="000000" w:themeColor="text1"/>
                <w:sz w:val="20"/>
                <w:szCs w:val="20"/>
              </w:rPr>
              <w:t>…, ngày … tháng … năm …</w:t>
            </w:r>
          </w:p>
          <w:p w:rsidR="00A50038" w:rsidRPr="00F33C93" w:rsidRDefault="00A50038" w:rsidP="0001212A">
            <w:pPr>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LÃNH ĐẠO CƠ QUAN THANH TOÁN CẤP CÙNG CẤP</w:t>
            </w:r>
          </w:p>
          <w:p w:rsidR="00A50038" w:rsidRPr="00F33C93" w:rsidRDefault="00A50038" w:rsidP="0001212A">
            <w:pPr>
              <w:jc w:val="center"/>
              <w:rPr>
                <w:rFonts w:ascii="Arial" w:hAnsi="Arial" w:cs="Arial"/>
                <w:bCs/>
                <w:i/>
                <w:color w:val="000000" w:themeColor="text1"/>
                <w:sz w:val="20"/>
                <w:szCs w:val="20"/>
              </w:rPr>
            </w:pPr>
            <w:r w:rsidRPr="00F33C93">
              <w:rPr>
                <w:rFonts w:ascii="Arial" w:hAnsi="Arial" w:cs="Arial"/>
                <w:bCs/>
                <w:i/>
                <w:color w:val="000000" w:themeColor="text1"/>
                <w:sz w:val="20"/>
                <w:szCs w:val="20"/>
              </w:rPr>
              <w:t>(Ký, ghi rõ họ tên, chức vụ và đóng dấu)</w:t>
            </w:r>
          </w:p>
        </w:tc>
        <w:tc>
          <w:tcPr>
            <w:tcW w:w="2500" w:type="pct"/>
          </w:tcPr>
          <w:p w:rsidR="00A50038" w:rsidRPr="00F33C93" w:rsidRDefault="00A50038" w:rsidP="0001212A">
            <w:pPr>
              <w:jc w:val="center"/>
              <w:rPr>
                <w:rFonts w:ascii="Arial" w:hAnsi="Arial" w:cs="Arial"/>
                <w:bCs/>
                <w:i/>
                <w:color w:val="000000" w:themeColor="text1"/>
                <w:sz w:val="20"/>
                <w:szCs w:val="20"/>
              </w:rPr>
            </w:pPr>
            <w:r w:rsidRPr="00F33C93">
              <w:rPr>
                <w:rFonts w:ascii="Arial" w:hAnsi="Arial" w:cs="Arial"/>
                <w:bCs/>
                <w:i/>
                <w:color w:val="000000" w:themeColor="text1"/>
                <w:sz w:val="20"/>
                <w:szCs w:val="20"/>
              </w:rPr>
              <w:t>…, ngày … tháng … năm …</w:t>
            </w:r>
          </w:p>
          <w:p w:rsidR="00A50038" w:rsidRPr="00F33C93" w:rsidRDefault="00A50038" w:rsidP="0001212A">
            <w:pPr>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LÃNH ĐẠO CƠ QUAN BÁO CÁO</w:t>
            </w:r>
          </w:p>
          <w:p w:rsidR="00A50038" w:rsidRPr="00F33C93" w:rsidRDefault="00A50038" w:rsidP="0001212A">
            <w:pPr>
              <w:jc w:val="center"/>
              <w:rPr>
                <w:rFonts w:ascii="Arial" w:hAnsi="Arial" w:cs="Arial"/>
                <w:b/>
                <w:bCs/>
                <w:color w:val="000000" w:themeColor="text1"/>
                <w:sz w:val="20"/>
                <w:szCs w:val="20"/>
              </w:rPr>
            </w:pPr>
            <w:r w:rsidRPr="00F33C93">
              <w:rPr>
                <w:rFonts w:ascii="Arial" w:hAnsi="Arial" w:cs="Arial"/>
                <w:bCs/>
                <w:i/>
                <w:color w:val="000000" w:themeColor="text1"/>
                <w:sz w:val="20"/>
                <w:szCs w:val="20"/>
              </w:rPr>
              <w:t>(Ký, ghi rõ họ tên, chức vụ và đóng dấu)</w:t>
            </w:r>
          </w:p>
        </w:tc>
      </w:tr>
    </w:tbl>
    <w:p w:rsidR="00A50038" w:rsidRPr="00A50038" w:rsidRDefault="00A50038" w:rsidP="00A50038">
      <w:pPr>
        <w:spacing w:after="0" w:line="240" w:lineRule="auto"/>
        <w:rPr>
          <w:rFonts w:ascii="Arial" w:hAnsi="Arial" w:cs="Arial"/>
          <w:b/>
          <w:bCs/>
          <w:color w:val="000000" w:themeColor="text1"/>
          <w:sz w:val="20"/>
          <w:szCs w:val="20"/>
          <w:lang w:val="vi-VN"/>
        </w:rPr>
      </w:pPr>
      <w:r w:rsidRPr="00A50038">
        <w:rPr>
          <w:rFonts w:ascii="Arial" w:hAnsi="Arial" w:cs="Arial"/>
          <w:b/>
          <w:bCs/>
          <w:color w:val="000000" w:themeColor="text1"/>
          <w:sz w:val="20"/>
          <w:szCs w:val="20"/>
          <w:lang w:val="vi-VN"/>
        </w:rPr>
        <w:br w:type="page"/>
      </w:r>
    </w:p>
    <w:p w:rsidR="00A50038" w:rsidRPr="00A50038" w:rsidRDefault="00A50038" w:rsidP="00A50038">
      <w:pPr>
        <w:spacing w:after="0" w:line="240" w:lineRule="auto"/>
        <w:jc w:val="center"/>
        <w:rPr>
          <w:rFonts w:ascii="Arial" w:hAnsi="Arial" w:cs="Arial"/>
          <w:b/>
          <w:bCs/>
          <w:color w:val="000000" w:themeColor="text1"/>
          <w:sz w:val="20"/>
          <w:szCs w:val="20"/>
          <w:lang w:val="vi-VN"/>
        </w:rPr>
      </w:pPr>
      <w:r w:rsidRPr="00A50038">
        <w:rPr>
          <w:rFonts w:ascii="Arial" w:hAnsi="Arial" w:cs="Arial"/>
          <w:b/>
          <w:bCs/>
          <w:color w:val="000000" w:themeColor="text1"/>
          <w:sz w:val="20"/>
          <w:szCs w:val="20"/>
          <w:lang w:val="vi-VN"/>
        </w:rPr>
        <w:lastRenderedPageBreak/>
        <w:t>Mẫu số 08/QTNĐ</w:t>
      </w:r>
    </w:p>
    <w:p w:rsidR="00A50038" w:rsidRPr="00A50038" w:rsidRDefault="00A50038" w:rsidP="00A50038">
      <w:pPr>
        <w:spacing w:after="0" w:line="240" w:lineRule="auto"/>
        <w:jc w:val="center"/>
        <w:rPr>
          <w:rFonts w:ascii="Arial" w:hAnsi="Arial" w:cs="Arial"/>
          <w:bCs/>
          <w:i/>
          <w:iCs/>
          <w:color w:val="000000" w:themeColor="text1"/>
          <w:sz w:val="20"/>
          <w:szCs w:val="20"/>
          <w:lang w:val="vi-VN"/>
        </w:rPr>
      </w:pPr>
      <w:r w:rsidRPr="00A50038">
        <w:rPr>
          <w:rFonts w:ascii="Arial" w:hAnsi="Arial" w:cs="Arial"/>
          <w:bCs/>
          <w:i/>
          <w:iCs/>
          <w:color w:val="000000" w:themeColor="text1"/>
          <w:sz w:val="20"/>
          <w:szCs w:val="20"/>
          <w:lang w:val="vi-VN"/>
        </w:rPr>
        <w:t>(Ban hành kèm theo Thông tư</w:t>
      </w:r>
      <w:r w:rsidRPr="00A50038">
        <w:rPr>
          <w:rFonts w:ascii="Arial" w:hAnsi="Arial" w:cs="Arial"/>
          <w:bCs/>
          <w:i/>
          <w:color w:val="000000" w:themeColor="text1"/>
          <w:sz w:val="20"/>
          <w:szCs w:val="20"/>
          <w:lang w:val="vi-VN"/>
        </w:rPr>
        <w:t xml:space="preserve"> số </w:t>
      </w:r>
      <w:r w:rsidRPr="00A50038">
        <w:rPr>
          <w:rFonts w:ascii="Arial" w:hAnsi="Arial" w:cs="Arial"/>
          <w:bCs/>
          <w:i/>
          <w:iCs/>
          <w:color w:val="000000" w:themeColor="text1"/>
          <w:sz w:val="20"/>
          <w:szCs w:val="20"/>
          <w:lang w:val="vi-VN"/>
        </w:rPr>
        <w:t>63/2025/TT-BTC ngày 30 tháng 6 năm 2025 của Bộ trưởng Bộ Tài chính)</w:t>
      </w:r>
    </w:p>
    <w:p w:rsidR="00A50038" w:rsidRPr="00F33C93" w:rsidRDefault="00A50038" w:rsidP="00A50038">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vertAlign w:val="superscript"/>
        </w:rPr>
        <w:t>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9850"/>
      </w:tblGrid>
      <w:tr w:rsidR="00A50038" w:rsidRPr="00F33C93" w:rsidTr="00DF465C">
        <w:tc>
          <w:tcPr>
            <w:tcW w:w="1472" w:type="pct"/>
          </w:tcPr>
          <w:p w:rsidR="00A50038" w:rsidRPr="00F33C93" w:rsidRDefault="00A50038" w:rsidP="0001212A">
            <w:pPr>
              <w:jc w:val="center"/>
              <w:rPr>
                <w:rFonts w:ascii="Arial" w:hAnsi="Arial" w:cs="Arial"/>
                <w:b/>
                <w:bCs/>
                <w:color w:val="000000" w:themeColor="text1"/>
                <w:sz w:val="20"/>
                <w:szCs w:val="20"/>
                <w:lang w:val="en-US"/>
              </w:rPr>
            </w:pPr>
            <w:r w:rsidRPr="00F33C93">
              <w:rPr>
                <w:rFonts w:ascii="Arial" w:hAnsi="Arial" w:cs="Arial"/>
                <w:b/>
                <w:bCs/>
                <w:iCs/>
                <w:color w:val="000000" w:themeColor="text1"/>
                <w:sz w:val="20"/>
                <w:szCs w:val="20"/>
              </w:rPr>
              <w:t>CƠ</w:t>
            </w:r>
            <w:r w:rsidRPr="00F33C93">
              <w:rPr>
                <w:rFonts w:ascii="Arial" w:hAnsi="Arial" w:cs="Arial"/>
                <w:b/>
                <w:bCs/>
                <w:color w:val="000000" w:themeColor="text1"/>
                <w:sz w:val="20"/>
                <w:szCs w:val="20"/>
              </w:rPr>
              <w:t xml:space="preserve"> QUAN </w:t>
            </w:r>
            <w:r w:rsidRPr="00F33C93">
              <w:rPr>
                <w:rFonts w:ascii="Arial" w:hAnsi="Arial" w:cs="Arial"/>
                <w:b/>
                <w:bCs/>
                <w:color w:val="000000" w:themeColor="text1"/>
                <w:sz w:val="20"/>
                <w:szCs w:val="20"/>
                <w:lang w:val="en-US"/>
              </w:rPr>
              <w:t>THANH TOÁN</w:t>
            </w:r>
          </w:p>
          <w:p w:rsidR="00A50038" w:rsidRPr="00F33C93" w:rsidRDefault="00A50038" w:rsidP="0001212A">
            <w:pPr>
              <w:jc w:val="center"/>
              <w:rPr>
                <w:rFonts w:ascii="Arial" w:hAnsi="Arial" w:cs="Arial"/>
                <w:bCs/>
                <w:color w:val="000000" w:themeColor="text1"/>
                <w:sz w:val="20"/>
                <w:szCs w:val="20"/>
              </w:rPr>
            </w:pPr>
            <w:r w:rsidRPr="00F33C93">
              <w:rPr>
                <w:rFonts w:ascii="Arial" w:hAnsi="Arial" w:cs="Arial"/>
                <w:bCs/>
                <w:color w:val="000000" w:themeColor="text1"/>
                <w:sz w:val="20"/>
                <w:szCs w:val="20"/>
                <w:vertAlign w:val="superscript"/>
              </w:rPr>
              <w:t>_______</w:t>
            </w:r>
          </w:p>
        </w:tc>
        <w:tc>
          <w:tcPr>
            <w:tcW w:w="3528" w:type="pct"/>
          </w:tcPr>
          <w:p w:rsidR="00A50038" w:rsidRPr="00F33C93" w:rsidRDefault="00A50038" w:rsidP="0001212A">
            <w:pPr>
              <w:jc w:val="center"/>
              <w:rPr>
                <w:rFonts w:ascii="Arial" w:hAnsi="Arial" w:cs="Arial"/>
                <w:b/>
                <w:bCs/>
                <w:color w:val="000000" w:themeColor="text1"/>
                <w:sz w:val="20"/>
                <w:szCs w:val="20"/>
              </w:rPr>
            </w:pPr>
          </w:p>
        </w:tc>
      </w:tr>
    </w:tbl>
    <w:p w:rsidR="00A50038" w:rsidRPr="00F33C93" w:rsidRDefault="00A50038" w:rsidP="00A50038">
      <w:pPr>
        <w:spacing w:after="0" w:line="240" w:lineRule="auto"/>
        <w:jc w:val="center"/>
        <w:rPr>
          <w:rFonts w:ascii="Arial" w:hAnsi="Arial" w:cs="Arial"/>
          <w:b/>
          <w:bCs/>
          <w:color w:val="000000" w:themeColor="text1"/>
          <w:sz w:val="20"/>
          <w:szCs w:val="20"/>
        </w:rPr>
      </w:pPr>
    </w:p>
    <w:p w:rsidR="00A50038" w:rsidRPr="00F33C93" w:rsidRDefault="00A50038" w:rsidP="00A50038">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BÁO CÁO QUYẾT TOÁN VỐN ĐẦU TƯ CÔNG NGUỒN NGÂN SÁCH NHÀ NƯỚC CỦA CÁC ĐỊA PHƯƠNG TRONG NĂM NGÂN SÁCH 20…</w:t>
      </w:r>
    </w:p>
    <w:p w:rsidR="00A50038" w:rsidRPr="00F33C93" w:rsidRDefault="00A50038" w:rsidP="00A50038">
      <w:pPr>
        <w:spacing w:after="0" w:line="240" w:lineRule="auto"/>
        <w:jc w:val="center"/>
        <w:rPr>
          <w:rFonts w:ascii="Arial" w:hAnsi="Arial" w:cs="Arial"/>
          <w:bCs/>
          <w:i/>
          <w:color w:val="000000" w:themeColor="text1"/>
          <w:sz w:val="20"/>
          <w:szCs w:val="20"/>
        </w:rPr>
      </w:pPr>
      <w:r w:rsidRPr="00F33C93">
        <w:rPr>
          <w:rFonts w:ascii="Arial" w:hAnsi="Arial" w:cs="Arial"/>
          <w:bCs/>
          <w:i/>
          <w:color w:val="000000" w:themeColor="text1"/>
          <w:sz w:val="20"/>
          <w:szCs w:val="20"/>
        </w:rPr>
        <w:t>(Kèm theo công văn số … ngày … tháng … năm … của ….)</w:t>
      </w:r>
    </w:p>
    <w:p w:rsidR="00A50038" w:rsidRPr="00F33C93" w:rsidRDefault="00A50038" w:rsidP="00A50038">
      <w:pPr>
        <w:spacing w:after="0" w:line="240" w:lineRule="auto"/>
        <w:jc w:val="center"/>
        <w:rPr>
          <w:rFonts w:ascii="Arial" w:hAnsi="Arial" w:cs="Arial"/>
          <w:bCs/>
          <w:i/>
          <w:color w:val="000000" w:themeColor="text1"/>
          <w:sz w:val="20"/>
          <w:szCs w:val="20"/>
        </w:rPr>
      </w:pPr>
    </w:p>
    <w:p w:rsidR="00A50038" w:rsidRPr="00F33C93" w:rsidRDefault="00A50038" w:rsidP="00A50038">
      <w:pPr>
        <w:spacing w:after="0" w:line="240" w:lineRule="auto"/>
        <w:jc w:val="right"/>
        <w:rPr>
          <w:rFonts w:ascii="Arial" w:hAnsi="Arial" w:cs="Arial"/>
          <w:bCs/>
          <w:i/>
          <w:color w:val="000000" w:themeColor="text1"/>
          <w:sz w:val="20"/>
          <w:szCs w:val="20"/>
        </w:rPr>
      </w:pPr>
      <w:r w:rsidRPr="00F33C93">
        <w:rPr>
          <w:rFonts w:ascii="Arial" w:hAnsi="Arial" w:cs="Arial"/>
          <w:bCs/>
          <w:i/>
          <w:color w:val="000000" w:themeColor="text1"/>
          <w:sz w:val="20"/>
          <w:szCs w:val="20"/>
        </w:rPr>
        <w:t>Đơn vị tính: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3"/>
        <w:gridCol w:w="1220"/>
        <w:gridCol w:w="293"/>
        <w:gridCol w:w="500"/>
        <w:gridCol w:w="577"/>
        <w:gridCol w:w="553"/>
        <w:gridCol w:w="609"/>
        <w:gridCol w:w="598"/>
        <w:gridCol w:w="796"/>
        <w:gridCol w:w="609"/>
        <w:gridCol w:w="403"/>
        <w:gridCol w:w="598"/>
        <w:gridCol w:w="529"/>
        <w:gridCol w:w="598"/>
        <w:gridCol w:w="905"/>
        <w:gridCol w:w="609"/>
        <w:gridCol w:w="403"/>
        <w:gridCol w:w="598"/>
        <w:gridCol w:w="637"/>
        <w:gridCol w:w="1129"/>
        <w:gridCol w:w="796"/>
        <w:gridCol w:w="687"/>
      </w:tblGrid>
      <w:tr w:rsidR="00A50038" w:rsidRPr="00F33C93" w:rsidTr="0001212A">
        <w:trPr>
          <w:trHeight w:val="20"/>
          <w:jc w:val="center"/>
        </w:trPr>
        <w:tc>
          <w:tcPr>
            <w:tcW w:w="10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TT</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Nội dung</w:t>
            </w:r>
          </w:p>
        </w:tc>
        <w:tc>
          <w:tcPr>
            <w:tcW w:w="10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Mã dự án</w:t>
            </w:r>
          </w:p>
        </w:tc>
        <w:tc>
          <w:tcPr>
            <w:tcW w:w="385"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Lũy kế vốn đã giải ngân từ khởi công đến hết năm ngân sách nhà nước năm quyết toán</w:t>
            </w:r>
          </w:p>
        </w:tc>
        <w:tc>
          <w:tcPr>
            <w:tcW w:w="19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vốn tạm ứng theo chế độ chưa thu hồi của các năm trước nộp điều chỉnh giảm trong năm quyết toán</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 xml:space="preserve">Thanh toán khối lượng hoàn thành trong năm quyết toán phần vốn tạm ứng theo chế độ chưa thu hồi từ khởi công đến hết năm ngân sách nhà </w:t>
            </w:r>
            <w:r w:rsidRPr="00F33C93">
              <w:rPr>
                <w:rFonts w:ascii="Arial" w:hAnsi="Arial" w:cs="Arial"/>
                <w:b/>
                <w:bCs/>
                <w:color w:val="000000" w:themeColor="text1"/>
                <w:sz w:val="20"/>
                <w:szCs w:val="20"/>
              </w:rPr>
              <w:lastRenderedPageBreak/>
              <w:t>nước năm quyết toán</w:t>
            </w:r>
          </w:p>
        </w:tc>
        <w:tc>
          <w:tcPr>
            <w:tcW w:w="1262"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lastRenderedPageBreak/>
              <w:t>Kế hoạch và giải ngân vốn kế hoạch các năm trước được kéo dài thời gian thực hiện và giải ngân sang năm quyết toán</w:t>
            </w:r>
          </w:p>
        </w:tc>
        <w:tc>
          <w:tcPr>
            <w:tcW w:w="134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Kế hoạch và giải ngân vốn kế hoạch năm quyết toán</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 vốn đã thanh toán khối lượng hoàn thành được quyết toán trong năm …</w:t>
            </w:r>
          </w:p>
        </w:tc>
        <w:tc>
          <w:tcPr>
            <w:tcW w:w="28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Lũy kế vốn tạm ứng theo chế độ chưa thu hồi đến hết năm quyết toán chuyển sang các năm sau</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Lũy kế số vốn đã giải ngân từ khởi công đến hết năm quyết toán</w:t>
            </w:r>
          </w:p>
        </w:tc>
      </w:tr>
      <w:tr w:rsidR="00A50038" w:rsidRPr="00F33C93" w:rsidTr="0001212A">
        <w:trPr>
          <w:trHeight w:val="20"/>
          <w:jc w:val="center"/>
        </w:trPr>
        <w:tc>
          <w:tcPr>
            <w:tcW w:w="10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05"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385" w:type="pct"/>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được kéo dài</w:t>
            </w:r>
          </w:p>
        </w:tc>
        <w:tc>
          <w:tcPr>
            <w:tcW w:w="64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Giải ngân</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tiếp tục được phép kéo dài thời gian thực hiện và giải ngân sang năm sau năm quyết toán (nếu có)</w:t>
            </w:r>
          </w:p>
        </w:tc>
        <w:tc>
          <w:tcPr>
            <w:tcW w:w="18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vốn còn lại chưa giải ngân</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hủy bỏ</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(nếu có)</w:t>
            </w:r>
          </w:p>
        </w:tc>
        <w:tc>
          <w:tcPr>
            <w:tcW w:w="21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năm quyết toán</w:t>
            </w:r>
          </w:p>
        </w:tc>
        <w:tc>
          <w:tcPr>
            <w:tcW w:w="68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p>
        </w:tc>
        <w:tc>
          <w:tcPr>
            <w:tcW w:w="21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được phép kéo dài thời gian thực hiện và giải ngân sang năm sau năm quyết toán (nếu có)</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vốn còn lại chưa giải ngân</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hủy bỏ</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(nếu có)</w:t>
            </w:r>
          </w:p>
        </w:tc>
        <w:tc>
          <w:tcPr>
            <w:tcW w:w="40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8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60"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r>
      <w:tr w:rsidR="00A50038" w:rsidRPr="00F33C93" w:rsidTr="0001212A">
        <w:trPr>
          <w:trHeight w:val="20"/>
          <w:jc w:val="center"/>
        </w:trPr>
        <w:tc>
          <w:tcPr>
            <w:tcW w:w="10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05"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vốn tạm ứng theo chế độ chưa thu hồi</w:t>
            </w:r>
          </w:p>
        </w:tc>
        <w:tc>
          <w:tcPr>
            <w:tcW w:w="19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Thanh toán khối lượng hoàn thành</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tạm ứng</w:t>
            </w:r>
          </w:p>
        </w:tc>
        <w:tc>
          <w:tcPr>
            <w:tcW w:w="21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8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Thanh toán khối lượng hoàn thành</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tạm ứng</w:t>
            </w:r>
          </w:p>
        </w:tc>
        <w:tc>
          <w:tcPr>
            <w:tcW w:w="21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2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0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84"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60"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lastRenderedPageBreak/>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3</w:t>
            </w: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4</w:t>
            </w: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5</w:t>
            </w: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6</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7</w:t>
            </w: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8</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9=10+11</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10</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11</w:t>
            </w: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12</w:t>
            </w: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13=8-9-12</w:t>
            </w: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14</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15=16+17</w:t>
            </w: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16</w:t>
            </w: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17</w:t>
            </w: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18</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19=14-15-18</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20=7+10+16</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21=5-6-7+11+17</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22=4-6+9+15</w:t>
            </w: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TỈNH/THÀNH PHỐ…</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i/>
                <w:color w:val="000000" w:themeColor="text1"/>
                <w:sz w:val="20"/>
                <w:szCs w:val="20"/>
              </w:rPr>
            </w:pPr>
            <w:r w:rsidRPr="00F33C93">
              <w:rPr>
                <w:rFonts w:ascii="Arial" w:hAnsi="Arial" w:cs="Arial"/>
                <w:b/>
                <w:bCs/>
                <w:i/>
                <w:color w:val="000000" w:themeColor="text1"/>
                <w:sz w:val="20"/>
                <w:szCs w:val="20"/>
              </w:rPr>
              <w:t>Vốn nước ngoài, trong đó:</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ghi thu, ghi chi</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i/>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tài chính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Ngành, lĩnh vực (mã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2</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Ngành, lĩnh vực (mã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A</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ngân sách địa phương (bao gồm cả cấp tỉnh, cấp xã)</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Cấp tỉnh</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Cấp xã</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ngân sách trung ương</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nước ngoài, trong đó:</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ghi thu, ghi chi</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tài chính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ngân sách trung ương đầu tư theo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 xml:space="preserve">Ngành, lĩnh vực (mã </w:t>
            </w:r>
            <w:r w:rsidRPr="00F33C93">
              <w:rPr>
                <w:rFonts w:ascii="Arial" w:hAnsi="Arial" w:cs="Arial"/>
                <w:bCs/>
                <w:color w:val="000000" w:themeColor="text1"/>
                <w:sz w:val="20"/>
                <w:szCs w:val="20"/>
              </w:rPr>
              <w:lastRenderedPageBreak/>
              <w:t>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2</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nước ngoài</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Giải ngân theo cơ chế tài chính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Giải ngân theo cơ chế ghi thu, ghi chi</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b.2</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Chương trình mục tiêu quốc gia</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nước ngoài, trong đó:</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ghi thu, ghi chi</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tài chính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Chương trình mục tiêu quốc gia…</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Vốn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Vốn nước ngoài, trong đó:</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ghi thu, ghi chi</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i/>
                <w:color w:val="000000" w:themeColor="text1"/>
                <w:sz w:val="20"/>
                <w:szCs w:val="20"/>
              </w:rPr>
            </w:pPr>
            <w:r w:rsidRPr="00F33C93">
              <w:rPr>
                <w:rFonts w:ascii="Arial" w:hAnsi="Arial" w:cs="Arial"/>
                <w:bCs/>
                <w:i/>
                <w:color w:val="000000" w:themeColor="text1"/>
                <w:sz w:val="20"/>
                <w:szCs w:val="20"/>
              </w:rPr>
              <w:t>- Giải ngân theo cơ chế tài chính trong nước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2</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Chương trình mục tiêu quốc gia…</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b.3</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Vốn ngân sách trung ương bổ sung ngoài kế hoạch được giao</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1</w:t>
            </w: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Ngành, lĩnh vực (mã ngành, lĩnh vực)…</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Nguồn vốn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r w:rsidR="00A50038" w:rsidRPr="00F33C93" w:rsidTr="0001212A">
        <w:trPr>
          <w:trHeight w:val="20"/>
          <w:jc w:val="center"/>
        </w:trPr>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43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Cs/>
                <w:color w:val="000000" w:themeColor="text1"/>
                <w:sz w:val="20"/>
                <w:szCs w:val="20"/>
              </w:rPr>
            </w:pPr>
            <w:r w:rsidRPr="00F33C93">
              <w:rPr>
                <w:rFonts w:ascii="Arial" w:hAnsi="Arial" w:cs="Arial"/>
                <w:bCs/>
                <w:color w:val="000000" w:themeColor="text1"/>
                <w:sz w:val="20"/>
                <w:szCs w:val="20"/>
              </w:rPr>
              <w:t>Dự án…</w:t>
            </w:r>
          </w:p>
        </w:tc>
        <w:tc>
          <w:tcPr>
            <w:tcW w:w="105"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06"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p>
        </w:tc>
      </w:tr>
    </w:tbl>
    <w:p w:rsidR="00A50038" w:rsidRPr="00F33C93" w:rsidRDefault="00A50038" w:rsidP="00A50038">
      <w:pPr>
        <w:spacing w:after="0" w:line="240" w:lineRule="auto"/>
        <w:rPr>
          <w:rFonts w:ascii="Arial" w:hAnsi="Arial" w:cs="Arial"/>
          <w:b/>
          <w:bCs/>
          <w:i/>
          <w:iCs/>
          <w:color w:val="000000" w:themeColor="text1"/>
          <w:sz w:val="20"/>
          <w:szCs w:val="20"/>
        </w:rPr>
      </w:pPr>
    </w:p>
    <w:p w:rsidR="00A50038" w:rsidRPr="00F33C93" w:rsidRDefault="00A50038" w:rsidP="00A50038">
      <w:pPr>
        <w:adjustRightInd w:val="0"/>
        <w:snapToGrid w:val="0"/>
        <w:spacing w:after="120" w:line="240" w:lineRule="auto"/>
        <w:ind w:firstLine="720"/>
        <w:jc w:val="both"/>
        <w:rPr>
          <w:rFonts w:ascii="Arial" w:hAnsi="Arial" w:cs="Arial"/>
          <w:b/>
          <w:bCs/>
          <w:i/>
          <w:iCs/>
          <w:color w:val="000000" w:themeColor="text1"/>
          <w:sz w:val="20"/>
          <w:szCs w:val="20"/>
        </w:rPr>
      </w:pPr>
      <w:r w:rsidRPr="00F33C93">
        <w:rPr>
          <w:rFonts w:ascii="Arial" w:hAnsi="Arial" w:cs="Arial"/>
          <w:b/>
          <w:bCs/>
          <w:i/>
          <w:iCs/>
          <w:color w:val="000000" w:themeColor="text1"/>
          <w:sz w:val="20"/>
          <w:szCs w:val="20"/>
        </w:rPr>
        <w:t>Ghi chú:</w:t>
      </w:r>
    </w:p>
    <w:p w:rsidR="00A50038" w:rsidRPr="00F33C93" w:rsidRDefault="00A50038" w:rsidP="00A50038">
      <w:pPr>
        <w:adjustRightInd w:val="0"/>
        <w:snapToGrid w:val="0"/>
        <w:spacing w:after="120" w:line="240" w:lineRule="auto"/>
        <w:ind w:firstLine="720"/>
        <w:jc w:val="both"/>
        <w:rPr>
          <w:rFonts w:ascii="Arial" w:hAnsi="Arial" w:cs="Arial"/>
          <w:bCs/>
          <w:i/>
          <w:iCs/>
          <w:color w:val="000000" w:themeColor="text1"/>
          <w:sz w:val="20"/>
          <w:szCs w:val="20"/>
        </w:rPr>
      </w:pPr>
      <w:r w:rsidRPr="00F33C93">
        <w:rPr>
          <w:rFonts w:ascii="Arial" w:hAnsi="Arial" w:cs="Arial"/>
          <w:bCs/>
          <w:i/>
          <w:iCs/>
          <w:color w:val="000000" w:themeColor="text1"/>
          <w:sz w:val="20"/>
          <w:szCs w:val="20"/>
        </w:rPr>
        <w:t>- Cơ quan thanh toán báo cáo ngành, lĩnh vực theo đúng thứ tự quy định tại Điều 3 Nghị định số 163/2016/NĐ-CP ngày 21/12/2016</w:t>
      </w:r>
    </w:p>
    <w:p w:rsidR="00A50038" w:rsidRPr="00F33C93" w:rsidRDefault="00A50038" w:rsidP="00A50038">
      <w:pPr>
        <w:adjustRightInd w:val="0"/>
        <w:snapToGrid w:val="0"/>
        <w:spacing w:after="120" w:line="240" w:lineRule="auto"/>
        <w:ind w:firstLine="720"/>
        <w:jc w:val="both"/>
        <w:rPr>
          <w:rFonts w:ascii="Arial" w:hAnsi="Arial" w:cs="Arial"/>
          <w:bCs/>
          <w:i/>
          <w:iCs/>
          <w:color w:val="000000" w:themeColor="text1"/>
          <w:sz w:val="20"/>
          <w:szCs w:val="20"/>
        </w:rPr>
      </w:pPr>
      <w:r w:rsidRPr="00F33C93">
        <w:rPr>
          <w:rFonts w:ascii="Arial" w:hAnsi="Arial" w:cs="Arial"/>
          <w:bCs/>
          <w:i/>
          <w:iCs/>
          <w:color w:val="000000" w:themeColor="text1"/>
          <w:sz w:val="20"/>
          <w:szCs w:val="20"/>
        </w:rPr>
        <w:t>- Vốn ngân sách trung ương bổ sung ngoài kế hoạch được giao là vốn bổ sung từ nguồn dự phòng, tăng thu ….</w:t>
      </w:r>
    </w:p>
    <w:p w:rsidR="00A50038" w:rsidRPr="00F33C93" w:rsidRDefault="00A50038" w:rsidP="00A50038">
      <w:pPr>
        <w:spacing w:after="0" w:line="240" w:lineRule="auto"/>
        <w:rPr>
          <w:rFonts w:ascii="Arial" w:hAnsi="Arial" w:cs="Arial"/>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50038" w:rsidRPr="00A50038" w:rsidTr="0001212A">
        <w:tc>
          <w:tcPr>
            <w:tcW w:w="2500" w:type="pct"/>
          </w:tcPr>
          <w:p w:rsidR="00A50038" w:rsidRPr="00F33C93" w:rsidRDefault="00A50038" w:rsidP="0001212A">
            <w:pPr>
              <w:jc w:val="center"/>
              <w:rPr>
                <w:rFonts w:ascii="Arial" w:hAnsi="Arial" w:cs="Arial"/>
                <w:bCs/>
                <w:i/>
                <w:color w:val="000000" w:themeColor="text1"/>
                <w:sz w:val="20"/>
                <w:szCs w:val="20"/>
              </w:rPr>
            </w:pPr>
          </w:p>
        </w:tc>
        <w:tc>
          <w:tcPr>
            <w:tcW w:w="2500" w:type="pct"/>
          </w:tcPr>
          <w:p w:rsidR="00A50038" w:rsidRPr="00F33C93" w:rsidRDefault="00A50038" w:rsidP="0001212A">
            <w:pPr>
              <w:jc w:val="center"/>
              <w:rPr>
                <w:rFonts w:ascii="Arial" w:hAnsi="Arial" w:cs="Arial"/>
                <w:bCs/>
                <w:i/>
                <w:color w:val="000000" w:themeColor="text1"/>
                <w:sz w:val="20"/>
                <w:szCs w:val="20"/>
              </w:rPr>
            </w:pPr>
            <w:r w:rsidRPr="00F33C93">
              <w:rPr>
                <w:rFonts w:ascii="Arial" w:hAnsi="Arial" w:cs="Arial"/>
                <w:bCs/>
                <w:i/>
                <w:color w:val="000000" w:themeColor="text1"/>
                <w:sz w:val="20"/>
                <w:szCs w:val="20"/>
              </w:rPr>
              <w:t>…, ngày … tháng … năm …</w:t>
            </w:r>
          </w:p>
          <w:p w:rsidR="00A50038" w:rsidRPr="00F33C93" w:rsidRDefault="00A50038" w:rsidP="0001212A">
            <w:pPr>
              <w:jc w:val="center"/>
              <w:rPr>
                <w:rFonts w:ascii="Arial" w:hAnsi="Arial" w:cs="Arial"/>
                <w:b/>
                <w:bCs/>
                <w:color w:val="000000" w:themeColor="text1"/>
                <w:sz w:val="20"/>
                <w:szCs w:val="20"/>
              </w:rPr>
            </w:pPr>
            <w:r w:rsidRPr="00F33C93">
              <w:rPr>
                <w:rFonts w:ascii="Arial" w:hAnsi="Arial" w:cs="Arial"/>
                <w:b/>
                <w:bCs/>
                <w:color w:val="000000" w:themeColor="text1"/>
                <w:sz w:val="20"/>
                <w:szCs w:val="20"/>
              </w:rPr>
              <w:t>LÃNH ĐẠO CƠ QUAN THANH TOÁN</w:t>
            </w:r>
          </w:p>
          <w:p w:rsidR="00A50038" w:rsidRPr="00F33C93" w:rsidRDefault="00A50038" w:rsidP="0001212A">
            <w:pPr>
              <w:jc w:val="center"/>
              <w:rPr>
                <w:rFonts w:ascii="Arial" w:hAnsi="Arial" w:cs="Arial"/>
                <w:b/>
                <w:bCs/>
                <w:color w:val="000000" w:themeColor="text1"/>
                <w:sz w:val="20"/>
                <w:szCs w:val="20"/>
              </w:rPr>
            </w:pPr>
            <w:r w:rsidRPr="00F33C93">
              <w:rPr>
                <w:rFonts w:ascii="Arial" w:hAnsi="Arial" w:cs="Arial"/>
                <w:bCs/>
                <w:i/>
                <w:color w:val="000000" w:themeColor="text1"/>
                <w:sz w:val="20"/>
                <w:szCs w:val="20"/>
              </w:rPr>
              <w:t>(Ký, ghi rõ họ tên, chức vụ và đóng dấu)</w:t>
            </w:r>
          </w:p>
        </w:tc>
      </w:tr>
    </w:tbl>
    <w:p w:rsidR="00A50038" w:rsidRPr="00A50038" w:rsidRDefault="00A50038" w:rsidP="00A50038">
      <w:pPr>
        <w:spacing w:after="0" w:line="240" w:lineRule="auto"/>
        <w:rPr>
          <w:rFonts w:ascii="Arial" w:hAnsi="Arial" w:cs="Arial"/>
          <w:b/>
          <w:bCs/>
          <w:color w:val="000000" w:themeColor="text1"/>
          <w:sz w:val="20"/>
          <w:szCs w:val="20"/>
          <w:lang w:val="vi-VN"/>
        </w:rPr>
        <w:sectPr w:rsidR="00A50038" w:rsidRPr="00A50038" w:rsidSect="00A50038">
          <w:pgSz w:w="16840" w:h="11900" w:orient="landscape"/>
          <w:pgMar w:top="1440" w:right="1440" w:bottom="1440" w:left="1440" w:header="0" w:footer="0" w:gutter="0"/>
          <w:cols w:space="720"/>
          <w:noEndnote/>
          <w:docGrid w:linePitch="360"/>
        </w:sectPr>
      </w:pPr>
    </w:p>
    <w:p w:rsidR="00A50038" w:rsidRPr="00A50038" w:rsidRDefault="00A50038" w:rsidP="00A50038">
      <w:pPr>
        <w:spacing w:after="0" w:line="240" w:lineRule="auto"/>
        <w:jc w:val="center"/>
        <w:rPr>
          <w:rFonts w:ascii="Arial" w:hAnsi="Arial" w:cs="Arial"/>
          <w:color w:val="000000" w:themeColor="text1"/>
          <w:sz w:val="20"/>
          <w:szCs w:val="20"/>
          <w:lang w:val="vi-VN"/>
        </w:rPr>
      </w:pPr>
      <w:r w:rsidRPr="00A50038">
        <w:rPr>
          <w:rFonts w:ascii="Arial" w:hAnsi="Arial" w:cs="Arial"/>
          <w:b/>
          <w:bCs/>
          <w:color w:val="000000" w:themeColor="text1"/>
          <w:sz w:val="20"/>
          <w:szCs w:val="20"/>
          <w:lang w:val="vi-VN"/>
        </w:rPr>
        <w:lastRenderedPageBreak/>
        <w:t>Mẫu số 12/QTDA</w:t>
      </w:r>
    </w:p>
    <w:p w:rsidR="00A50038" w:rsidRPr="00A50038" w:rsidRDefault="00A50038" w:rsidP="00A50038">
      <w:pPr>
        <w:spacing w:after="0" w:line="240" w:lineRule="auto"/>
        <w:jc w:val="center"/>
        <w:rPr>
          <w:rFonts w:ascii="Arial" w:hAnsi="Arial" w:cs="Arial"/>
          <w:i/>
          <w:iCs/>
          <w:color w:val="000000" w:themeColor="text1"/>
          <w:sz w:val="20"/>
          <w:szCs w:val="20"/>
          <w:lang w:val="vi-VN"/>
        </w:rPr>
      </w:pPr>
      <w:r w:rsidRPr="00A50038">
        <w:rPr>
          <w:rFonts w:ascii="Arial" w:hAnsi="Arial" w:cs="Arial"/>
          <w:i/>
          <w:iCs/>
          <w:color w:val="000000" w:themeColor="text1"/>
          <w:sz w:val="20"/>
          <w:szCs w:val="20"/>
          <w:lang w:val="vi-VN"/>
        </w:rPr>
        <w:t>(Ban hành kèm theo Thông tư số 63/2025/TT-BTC ngày 30 tháng 6 năm 2025</w:t>
      </w:r>
      <w:r w:rsidRPr="00A50038">
        <w:rPr>
          <w:rFonts w:ascii="Arial" w:hAnsi="Arial" w:cs="Arial"/>
          <w:i/>
          <w:iCs/>
          <w:color w:val="000000" w:themeColor="text1"/>
          <w:sz w:val="20"/>
          <w:szCs w:val="20"/>
          <w:lang w:val="vi-VN"/>
        </w:rPr>
        <w:br/>
        <w:t>của Bộ trưởng Bộ Tài chính)</w:t>
      </w:r>
    </w:p>
    <w:p w:rsidR="00A50038" w:rsidRPr="00F33C93" w:rsidRDefault="00A50038" w:rsidP="00A50038">
      <w:pPr>
        <w:spacing w:after="0" w:line="240" w:lineRule="auto"/>
        <w:jc w:val="center"/>
        <w:rPr>
          <w:rFonts w:ascii="Arial" w:hAnsi="Arial" w:cs="Arial"/>
          <w:color w:val="000000" w:themeColor="text1"/>
          <w:sz w:val="20"/>
          <w:szCs w:val="20"/>
          <w:vertAlign w:val="superscript"/>
        </w:rPr>
      </w:pPr>
      <w:r w:rsidRPr="00F33C93">
        <w:rPr>
          <w:rFonts w:ascii="Arial" w:hAnsi="Arial" w:cs="Arial"/>
          <w:color w:val="000000" w:themeColor="text1"/>
          <w:sz w:val="20"/>
          <w:szCs w:val="20"/>
          <w:vertAlign w:val="superscript"/>
        </w:rPr>
        <w:t>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5509"/>
      </w:tblGrid>
      <w:tr w:rsidR="00A50038" w:rsidRPr="00F33C93" w:rsidTr="0001212A">
        <w:tc>
          <w:tcPr>
            <w:tcW w:w="1946" w:type="pct"/>
            <w:hideMark/>
          </w:tcPr>
          <w:p w:rsidR="00A50038" w:rsidRPr="00F33C93" w:rsidRDefault="00A50038" w:rsidP="0001212A">
            <w:pPr>
              <w:jc w:val="center"/>
              <w:rPr>
                <w:rFonts w:ascii="Arial" w:hAnsi="Arial" w:cs="Arial"/>
                <w:b/>
                <w:bCs/>
                <w:color w:val="000000" w:themeColor="text1"/>
                <w:sz w:val="20"/>
                <w:szCs w:val="20"/>
              </w:rPr>
            </w:pPr>
            <w:r w:rsidRPr="00F33C93">
              <w:rPr>
                <w:rFonts w:ascii="Arial" w:hAnsi="Arial" w:cs="Arial"/>
                <w:b/>
                <w:bCs/>
                <w:color w:val="000000" w:themeColor="text1"/>
                <w:sz w:val="20"/>
                <w:szCs w:val="20"/>
              </w:rPr>
              <w:t>ĐƠN VỊ BÁO CÁO</w:t>
            </w:r>
          </w:p>
          <w:p w:rsidR="00A50038" w:rsidRPr="00F33C93" w:rsidRDefault="00A50038" w:rsidP="0001212A">
            <w:pPr>
              <w:jc w:val="center"/>
              <w:rPr>
                <w:rFonts w:ascii="Arial" w:hAnsi="Arial" w:cs="Arial"/>
                <w:bCs/>
                <w:color w:val="000000" w:themeColor="text1"/>
                <w:sz w:val="20"/>
                <w:szCs w:val="20"/>
                <w:vertAlign w:val="superscript"/>
              </w:rPr>
            </w:pPr>
            <w:r w:rsidRPr="00F33C93">
              <w:rPr>
                <w:rFonts w:ascii="Arial" w:hAnsi="Arial" w:cs="Arial"/>
                <w:bCs/>
                <w:color w:val="000000" w:themeColor="text1"/>
                <w:sz w:val="20"/>
                <w:szCs w:val="20"/>
                <w:vertAlign w:val="superscript"/>
              </w:rPr>
              <w:t>________</w:t>
            </w:r>
          </w:p>
          <w:p w:rsidR="00A50038" w:rsidRPr="00F33C93" w:rsidRDefault="00A50038" w:rsidP="0001212A">
            <w:pPr>
              <w:jc w:val="center"/>
              <w:rPr>
                <w:rFonts w:ascii="Arial" w:hAnsi="Arial" w:cs="Arial"/>
                <w:color w:val="000000" w:themeColor="text1"/>
                <w:sz w:val="20"/>
                <w:szCs w:val="20"/>
              </w:rPr>
            </w:pPr>
            <w:r w:rsidRPr="00F33C93">
              <w:rPr>
                <w:rFonts w:ascii="Arial" w:hAnsi="Arial" w:cs="Arial"/>
                <w:color w:val="000000" w:themeColor="text1"/>
                <w:sz w:val="20"/>
                <w:szCs w:val="20"/>
              </w:rPr>
              <w:t>Số: …/…-BCQTDA</w:t>
            </w:r>
            <w:r w:rsidRPr="00F33C93">
              <w:rPr>
                <w:rFonts w:ascii="Arial" w:hAnsi="Arial" w:cs="Arial"/>
                <w:color w:val="000000" w:themeColor="text1"/>
                <w:sz w:val="20"/>
                <w:szCs w:val="20"/>
              </w:rPr>
              <w:br/>
              <w:t>V/v báo cáo tình hình quyết toán</w:t>
            </w:r>
            <w:r w:rsidRPr="00F33C93">
              <w:rPr>
                <w:rFonts w:ascii="Arial" w:hAnsi="Arial" w:cs="Arial"/>
                <w:color w:val="000000" w:themeColor="text1"/>
                <w:sz w:val="20"/>
                <w:szCs w:val="20"/>
              </w:rPr>
              <w:br/>
              <w:t>vốn đầu tư công dự án hoàn thành</w:t>
            </w:r>
            <w:r w:rsidRPr="00F33C93">
              <w:rPr>
                <w:rFonts w:ascii="Arial" w:hAnsi="Arial" w:cs="Arial"/>
                <w:color w:val="000000" w:themeColor="text1"/>
                <w:sz w:val="20"/>
                <w:szCs w:val="20"/>
              </w:rPr>
              <w:br/>
              <w:t>năm ...</w:t>
            </w:r>
          </w:p>
        </w:tc>
        <w:tc>
          <w:tcPr>
            <w:tcW w:w="3054" w:type="pct"/>
            <w:hideMark/>
          </w:tcPr>
          <w:p w:rsidR="00A50038" w:rsidRPr="00F33C93" w:rsidRDefault="00A50038" w:rsidP="0001212A">
            <w:pPr>
              <w:jc w:val="center"/>
              <w:rPr>
                <w:rFonts w:ascii="Arial" w:hAnsi="Arial" w:cs="Arial"/>
                <w:color w:val="000000" w:themeColor="text1"/>
                <w:sz w:val="20"/>
                <w:szCs w:val="20"/>
              </w:rPr>
            </w:pPr>
            <w:r w:rsidRPr="00F33C93">
              <w:rPr>
                <w:rFonts w:ascii="Arial" w:hAnsi="Arial" w:cs="Arial"/>
                <w:b/>
                <w:color w:val="000000" w:themeColor="text1"/>
                <w:sz w:val="20"/>
                <w:szCs w:val="20"/>
              </w:rPr>
              <w:t>CỘNG HÒA XÃ HỘI CHỦ NGHĨA VIỆT NAM</w:t>
            </w:r>
            <w:r w:rsidRPr="00F33C93">
              <w:rPr>
                <w:rFonts w:ascii="Arial" w:hAnsi="Arial" w:cs="Arial"/>
                <w:color w:val="000000" w:themeColor="text1"/>
                <w:sz w:val="20"/>
                <w:szCs w:val="20"/>
              </w:rPr>
              <w:br/>
            </w:r>
            <w:r w:rsidRPr="00F33C93">
              <w:rPr>
                <w:rFonts w:ascii="Arial" w:hAnsi="Arial" w:cs="Arial"/>
                <w:b/>
                <w:color w:val="000000" w:themeColor="text1"/>
                <w:sz w:val="20"/>
                <w:szCs w:val="20"/>
              </w:rPr>
              <w:t>Độc lập – Tự do – Hạnh phúc</w:t>
            </w:r>
            <w:r w:rsidRPr="00F33C93">
              <w:rPr>
                <w:rFonts w:ascii="Arial" w:hAnsi="Arial" w:cs="Arial"/>
                <w:color w:val="000000" w:themeColor="text1"/>
                <w:sz w:val="20"/>
                <w:szCs w:val="20"/>
              </w:rPr>
              <w:br/>
            </w:r>
            <w:r w:rsidRPr="00F33C93">
              <w:rPr>
                <w:rFonts w:ascii="Arial" w:hAnsi="Arial" w:cs="Arial"/>
                <w:color w:val="000000" w:themeColor="text1"/>
                <w:sz w:val="20"/>
                <w:szCs w:val="20"/>
                <w:vertAlign w:val="superscript"/>
              </w:rPr>
              <w:t>______________________</w:t>
            </w:r>
          </w:p>
          <w:p w:rsidR="00A50038" w:rsidRPr="00F33C93" w:rsidRDefault="00A50038" w:rsidP="0001212A">
            <w:pPr>
              <w:jc w:val="center"/>
              <w:rPr>
                <w:rFonts w:ascii="Arial" w:hAnsi="Arial" w:cs="Arial"/>
                <w:b/>
                <w:i/>
                <w:iCs/>
                <w:color w:val="000000" w:themeColor="text1"/>
                <w:sz w:val="20"/>
                <w:szCs w:val="20"/>
              </w:rPr>
            </w:pPr>
            <w:r w:rsidRPr="00F33C93">
              <w:rPr>
                <w:rFonts w:ascii="Arial" w:hAnsi="Arial" w:cs="Arial"/>
                <w:i/>
                <w:iCs/>
                <w:color w:val="000000" w:themeColor="text1"/>
                <w:sz w:val="20"/>
                <w:szCs w:val="20"/>
              </w:rPr>
              <w:t>……., ngày ….. tháng ….. năm ……</w:t>
            </w:r>
          </w:p>
        </w:tc>
      </w:tr>
    </w:tbl>
    <w:p w:rsidR="00A50038" w:rsidRPr="00F33C93" w:rsidRDefault="00A50038" w:rsidP="00A50038">
      <w:pPr>
        <w:spacing w:after="0" w:line="240" w:lineRule="auto"/>
        <w:jc w:val="center"/>
        <w:rPr>
          <w:rFonts w:ascii="Arial" w:hAnsi="Arial" w:cs="Arial"/>
          <w:color w:val="000000" w:themeColor="text1"/>
          <w:sz w:val="20"/>
          <w:szCs w:val="20"/>
        </w:rPr>
      </w:pPr>
    </w:p>
    <w:p w:rsidR="00A50038" w:rsidRPr="00F33C93" w:rsidRDefault="00A50038" w:rsidP="00A50038">
      <w:pPr>
        <w:spacing w:after="0" w:line="240" w:lineRule="auto"/>
        <w:jc w:val="center"/>
        <w:rPr>
          <w:rFonts w:ascii="Arial" w:hAnsi="Arial" w:cs="Arial"/>
          <w:color w:val="000000" w:themeColor="text1"/>
          <w:sz w:val="20"/>
          <w:szCs w:val="20"/>
        </w:rPr>
      </w:pPr>
    </w:p>
    <w:p w:rsidR="00A50038" w:rsidRDefault="00A50038" w:rsidP="0001212A">
      <w:pPr>
        <w:spacing w:after="0"/>
        <w:jc w:val="center"/>
        <w:rPr>
          <w:rFonts w:ascii="Arial" w:hAnsi="Arial" w:cs="Arial"/>
          <w:color w:val="000000" w:themeColor="text1"/>
          <w:sz w:val="20"/>
          <w:szCs w:val="20"/>
        </w:rPr>
      </w:pPr>
      <w:r w:rsidRPr="00F33C93">
        <w:rPr>
          <w:rFonts w:ascii="Arial" w:hAnsi="Arial" w:cs="Arial"/>
          <w:color w:val="000000" w:themeColor="text1"/>
          <w:sz w:val="20"/>
          <w:szCs w:val="20"/>
        </w:rPr>
        <w:t>Kính gửi: Bộ Tài chính.</w:t>
      </w:r>
    </w:p>
    <w:p w:rsidR="00A50038" w:rsidRPr="00F33C93" w:rsidRDefault="00A50038" w:rsidP="00A50038">
      <w:pPr>
        <w:spacing w:after="0" w:line="240" w:lineRule="auto"/>
        <w:jc w:val="center"/>
        <w:rPr>
          <w:rFonts w:ascii="Arial" w:hAnsi="Arial" w:cs="Arial"/>
          <w:color w:val="000000" w:themeColor="text1"/>
          <w:sz w:val="20"/>
          <w:szCs w:val="20"/>
        </w:rPr>
      </w:pPr>
    </w:p>
    <w:p w:rsidR="00A50038" w:rsidRPr="00F33C93" w:rsidRDefault="00A50038" w:rsidP="00A50038">
      <w:pPr>
        <w:adjustRightInd w:val="0"/>
        <w:snapToGrid w:val="0"/>
        <w:spacing w:after="120" w:line="240" w:lineRule="auto"/>
        <w:ind w:firstLine="720"/>
        <w:jc w:val="both"/>
        <w:rPr>
          <w:rFonts w:ascii="Arial" w:hAnsi="Arial" w:cs="Arial"/>
          <w:color w:val="000000" w:themeColor="text1"/>
          <w:sz w:val="20"/>
          <w:szCs w:val="20"/>
        </w:rPr>
      </w:pPr>
      <w:r w:rsidRPr="00F33C93">
        <w:rPr>
          <w:rFonts w:ascii="Arial" w:hAnsi="Arial" w:cs="Arial"/>
          <w:color w:val="000000" w:themeColor="text1"/>
          <w:sz w:val="20"/>
          <w:szCs w:val="20"/>
        </w:rPr>
        <w:t xml:space="preserve">Căn cứ Thông tư số 63/2025/TT-BTC ngày 30 tháng 6 năm 2025 của Bộ trưởng Bộ Tài chính sửa đổi, bổ sung một số điều của Thông tư số 96/2021/TT-BTC ngày 11 tháng 11 năm 2021 của Bộ trưởng Bộ Tài chính quy định về hệ thống mẫu biểu sử dụng trong công tác quyết toán; ... </w:t>
      </w:r>
      <w:r w:rsidRPr="00F33C93">
        <w:rPr>
          <w:rFonts w:ascii="Arial" w:hAnsi="Arial" w:cs="Arial"/>
          <w:i/>
          <w:iCs/>
          <w:color w:val="000000" w:themeColor="text1"/>
          <w:sz w:val="20"/>
          <w:szCs w:val="20"/>
        </w:rPr>
        <w:t>(tên bộ, cơ quan trung ương, tập đoàn, tổng công ty nhà nước, Ủy ban nhân dân cấp tỉnh)</w:t>
      </w:r>
      <w:r w:rsidRPr="00F33C93">
        <w:rPr>
          <w:rFonts w:ascii="Arial" w:hAnsi="Arial" w:cs="Arial"/>
          <w:color w:val="000000" w:themeColor="text1"/>
          <w:sz w:val="20"/>
          <w:szCs w:val="20"/>
        </w:rPr>
        <w:t xml:space="preserve"> báo cáo tình hình quyết toán vốn đầu tư công dự án hoàn thành năm ... như sau:</w:t>
      </w:r>
    </w:p>
    <w:p w:rsidR="00A50038" w:rsidRPr="00F33C93" w:rsidRDefault="00A50038" w:rsidP="00A50038">
      <w:pPr>
        <w:adjustRightInd w:val="0"/>
        <w:snapToGrid w:val="0"/>
        <w:spacing w:after="120" w:line="240" w:lineRule="auto"/>
        <w:ind w:firstLine="720"/>
        <w:jc w:val="both"/>
        <w:rPr>
          <w:rFonts w:ascii="Arial" w:hAnsi="Arial" w:cs="Arial"/>
          <w:color w:val="000000" w:themeColor="text1"/>
          <w:sz w:val="20"/>
          <w:szCs w:val="20"/>
        </w:rPr>
      </w:pPr>
      <w:bookmarkStart w:id="1" w:name="bookmark36"/>
      <w:bookmarkEnd w:id="1"/>
      <w:r w:rsidRPr="00F33C93">
        <w:rPr>
          <w:rFonts w:ascii="Arial" w:hAnsi="Arial" w:cs="Arial"/>
          <w:color w:val="000000" w:themeColor="text1"/>
          <w:sz w:val="20"/>
          <w:szCs w:val="20"/>
        </w:rPr>
        <w:t xml:space="preserve">1. Tình hình quyết toán vốn đầu tư công dự án hoàn thành trong năm báo cáo </w:t>
      </w:r>
      <w:r w:rsidRPr="00F33C93">
        <w:rPr>
          <w:rFonts w:ascii="Arial" w:hAnsi="Arial" w:cs="Arial"/>
          <w:i/>
          <w:iCs/>
          <w:color w:val="000000" w:themeColor="text1"/>
          <w:sz w:val="20"/>
          <w:szCs w:val="20"/>
        </w:rPr>
        <w:t>(chi tiết theo biểu đính kèm).</w:t>
      </w:r>
    </w:p>
    <w:p w:rsidR="00A50038" w:rsidRPr="00F33C93" w:rsidRDefault="00A50038" w:rsidP="00A50038">
      <w:pPr>
        <w:adjustRightInd w:val="0"/>
        <w:snapToGrid w:val="0"/>
        <w:spacing w:after="120" w:line="240" w:lineRule="auto"/>
        <w:ind w:firstLine="720"/>
        <w:jc w:val="both"/>
        <w:rPr>
          <w:rFonts w:ascii="Arial" w:hAnsi="Arial" w:cs="Arial"/>
          <w:color w:val="000000" w:themeColor="text1"/>
          <w:sz w:val="20"/>
          <w:szCs w:val="20"/>
        </w:rPr>
      </w:pPr>
      <w:bookmarkStart w:id="2" w:name="bookmark37"/>
      <w:bookmarkEnd w:id="2"/>
      <w:r w:rsidRPr="00F33C93">
        <w:rPr>
          <w:rFonts w:ascii="Arial" w:hAnsi="Arial" w:cs="Arial"/>
          <w:color w:val="000000" w:themeColor="text1"/>
          <w:sz w:val="20"/>
          <w:szCs w:val="20"/>
        </w:rPr>
        <w:t>2. Tồn tại, vướng mắc trong công tác quyết toán vốn đầu tư công dự án hoàn thành: ...</w:t>
      </w:r>
    </w:p>
    <w:p w:rsidR="00A50038" w:rsidRPr="00F33C93" w:rsidRDefault="00A50038" w:rsidP="00A50038">
      <w:pPr>
        <w:adjustRightInd w:val="0"/>
        <w:snapToGrid w:val="0"/>
        <w:spacing w:after="120" w:line="240" w:lineRule="auto"/>
        <w:ind w:firstLine="720"/>
        <w:jc w:val="both"/>
        <w:rPr>
          <w:rFonts w:ascii="Arial" w:hAnsi="Arial" w:cs="Arial"/>
          <w:color w:val="000000" w:themeColor="text1"/>
          <w:sz w:val="20"/>
          <w:szCs w:val="20"/>
        </w:rPr>
      </w:pPr>
      <w:bookmarkStart w:id="3" w:name="bookmark38"/>
      <w:bookmarkEnd w:id="3"/>
      <w:r w:rsidRPr="00F33C93">
        <w:rPr>
          <w:rFonts w:ascii="Arial" w:hAnsi="Arial" w:cs="Arial"/>
          <w:color w:val="000000" w:themeColor="text1"/>
          <w:sz w:val="20"/>
          <w:szCs w:val="20"/>
        </w:rPr>
        <w:t xml:space="preserve">3. Đề xuất và kiến nghị về công tác quyết toán vốn đầu tư công dự án hoàn </w:t>
      </w:r>
      <w:proofErr w:type="gramStart"/>
      <w:r w:rsidRPr="00F33C93">
        <w:rPr>
          <w:rFonts w:ascii="Arial" w:hAnsi="Arial" w:cs="Arial"/>
          <w:color w:val="000000" w:themeColor="text1"/>
          <w:sz w:val="20"/>
          <w:szCs w:val="20"/>
        </w:rPr>
        <w:t>thành:...</w:t>
      </w:r>
      <w:proofErr w:type="gramEnd"/>
    </w:p>
    <w:p w:rsidR="00A50038" w:rsidRPr="00F33C93" w:rsidRDefault="00A50038" w:rsidP="00A5003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5762"/>
      </w:tblGrid>
      <w:tr w:rsidR="00A50038" w:rsidRPr="00A50038" w:rsidTr="0001212A">
        <w:tc>
          <w:tcPr>
            <w:tcW w:w="1806" w:type="pct"/>
          </w:tcPr>
          <w:p w:rsidR="00A50038" w:rsidRPr="00F33C93" w:rsidRDefault="00A50038" w:rsidP="0001212A">
            <w:pPr>
              <w:rPr>
                <w:rFonts w:ascii="Arial" w:hAnsi="Arial" w:cs="Arial"/>
                <w:color w:val="000000" w:themeColor="text1"/>
                <w:sz w:val="20"/>
                <w:szCs w:val="20"/>
              </w:rPr>
            </w:pPr>
            <w:r w:rsidRPr="00F33C93">
              <w:rPr>
                <w:rFonts w:ascii="Arial" w:hAnsi="Arial" w:cs="Arial"/>
                <w:b/>
                <w:bCs/>
                <w:i/>
                <w:iCs/>
                <w:color w:val="000000" w:themeColor="text1"/>
                <w:sz w:val="20"/>
                <w:szCs w:val="20"/>
              </w:rPr>
              <w:t>Nơi nhận:</w:t>
            </w:r>
          </w:p>
          <w:p w:rsidR="00A50038" w:rsidRPr="00F33C93" w:rsidRDefault="00A50038" w:rsidP="0001212A">
            <w:pPr>
              <w:rPr>
                <w:rFonts w:ascii="Arial" w:hAnsi="Arial" w:cs="Arial"/>
                <w:color w:val="000000" w:themeColor="text1"/>
                <w:sz w:val="20"/>
                <w:szCs w:val="20"/>
              </w:rPr>
            </w:pPr>
            <w:bookmarkStart w:id="4" w:name="bookmark39"/>
            <w:bookmarkEnd w:id="4"/>
            <w:r w:rsidRPr="00F33C93">
              <w:rPr>
                <w:rFonts w:ascii="Arial" w:hAnsi="Arial" w:cs="Arial"/>
                <w:color w:val="000000" w:themeColor="text1"/>
                <w:sz w:val="20"/>
                <w:szCs w:val="20"/>
              </w:rPr>
              <w:t>- Như trên;</w:t>
            </w:r>
          </w:p>
          <w:p w:rsidR="00A50038" w:rsidRPr="00F33C93" w:rsidRDefault="00A50038" w:rsidP="0001212A">
            <w:pPr>
              <w:rPr>
                <w:rFonts w:ascii="Arial" w:hAnsi="Arial" w:cs="Arial"/>
                <w:color w:val="000000" w:themeColor="text1"/>
                <w:sz w:val="20"/>
                <w:szCs w:val="20"/>
              </w:rPr>
            </w:pPr>
            <w:bookmarkStart w:id="5" w:name="bookmark40"/>
            <w:bookmarkEnd w:id="5"/>
            <w:r w:rsidRPr="00F33C93">
              <w:rPr>
                <w:rFonts w:ascii="Arial" w:hAnsi="Arial" w:cs="Arial"/>
                <w:iCs/>
                <w:color w:val="000000" w:themeColor="text1"/>
                <w:sz w:val="20"/>
                <w:szCs w:val="20"/>
              </w:rPr>
              <w:t>- Các</w:t>
            </w:r>
            <w:r w:rsidRPr="00F33C93">
              <w:rPr>
                <w:rFonts w:ascii="Arial" w:hAnsi="Arial" w:cs="Arial"/>
                <w:color w:val="000000" w:themeColor="text1"/>
                <w:sz w:val="20"/>
                <w:szCs w:val="20"/>
              </w:rPr>
              <w:t xml:space="preserve"> đơn vị liên quan (nếu có);</w:t>
            </w:r>
          </w:p>
          <w:p w:rsidR="00A50038" w:rsidRPr="00F33C93" w:rsidRDefault="00A50038" w:rsidP="0001212A">
            <w:pPr>
              <w:rPr>
                <w:rFonts w:ascii="Arial" w:hAnsi="Arial" w:cs="Arial"/>
                <w:color w:val="000000" w:themeColor="text1"/>
                <w:sz w:val="20"/>
                <w:szCs w:val="20"/>
                <w:lang w:val="en-US"/>
              </w:rPr>
            </w:pPr>
            <w:bookmarkStart w:id="6" w:name="bookmark41"/>
            <w:bookmarkEnd w:id="6"/>
            <w:r w:rsidRPr="00F33C93">
              <w:rPr>
                <w:rFonts w:ascii="Arial" w:hAnsi="Arial" w:cs="Arial"/>
                <w:color w:val="000000" w:themeColor="text1"/>
                <w:sz w:val="20"/>
                <w:szCs w:val="20"/>
                <w:lang w:val="en-US"/>
              </w:rPr>
              <w:t xml:space="preserve">- </w:t>
            </w:r>
            <w:r w:rsidRPr="00F33C93">
              <w:rPr>
                <w:rFonts w:ascii="Arial" w:hAnsi="Arial" w:cs="Arial"/>
                <w:color w:val="000000" w:themeColor="text1"/>
                <w:sz w:val="20"/>
                <w:szCs w:val="20"/>
              </w:rPr>
              <w:t>Lưu</w:t>
            </w:r>
            <w:r w:rsidRPr="00F33C93">
              <w:rPr>
                <w:rFonts w:ascii="Arial" w:hAnsi="Arial" w:cs="Arial"/>
                <w:color w:val="000000" w:themeColor="text1"/>
                <w:sz w:val="20"/>
                <w:szCs w:val="20"/>
                <w:lang w:val="en-US"/>
              </w:rPr>
              <w:t xml:space="preserve"> …</w:t>
            </w:r>
          </w:p>
        </w:tc>
        <w:tc>
          <w:tcPr>
            <w:tcW w:w="3194" w:type="pct"/>
            <w:hideMark/>
          </w:tcPr>
          <w:p w:rsidR="00A50038" w:rsidRPr="00F33C93" w:rsidRDefault="00A50038" w:rsidP="0001212A">
            <w:pPr>
              <w:jc w:val="center"/>
              <w:rPr>
                <w:rFonts w:ascii="Arial" w:hAnsi="Arial" w:cs="Arial"/>
                <w:b/>
                <w:bCs/>
                <w:iCs/>
                <w:color w:val="000000" w:themeColor="text1"/>
                <w:sz w:val="20"/>
                <w:szCs w:val="20"/>
              </w:rPr>
            </w:pPr>
            <w:r w:rsidRPr="00F33C93">
              <w:rPr>
                <w:rFonts w:ascii="Arial" w:hAnsi="Arial" w:cs="Arial"/>
                <w:b/>
                <w:bCs/>
                <w:iCs/>
                <w:color w:val="000000" w:themeColor="text1"/>
                <w:sz w:val="20"/>
                <w:szCs w:val="20"/>
              </w:rPr>
              <w:t>THỦ TRƯỞNG ĐƠN VỊ BÁO CÁO</w:t>
            </w:r>
          </w:p>
          <w:p w:rsidR="00A50038" w:rsidRPr="00F33C93" w:rsidRDefault="00A50038" w:rsidP="0001212A">
            <w:pPr>
              <w:jc w:val="center"/>
              <w:rPr>
                <w:rFonts w:ascii="Arial" w:hAnsi="Arial" w:cs="Arial"/>
                <w:i/>
                <w:iCs/>
                <w:color w:val="000000" w:themeColor="text1"/>
                <w:sz w:val="20"/>
                <w:szCs w:val="20"/>
              </w:rPr>
            </w:pPr>
            <w:r w:rsidRPr="00F33C93">
              <w:rPr>
                <w:rFonts w:ascii="Arial" w:hAnsi="Arial" w:cs="Arial"/>
                <w:i/>
                <w:color w:val="000000" w:themeColor="text1"/>
                <w:sz w:val="20"/>
                <w:szCs w:val="20"/>
              </w:rPr>
              <w:t>(Ký, ghi rõ họ tên, đóng dấu)</w:t>
            </w:r>
          </w:p>
        </w:tc>
      </w:tr>
    </w:tbl>
    <w:p w:rsidR="00A50038" w:rsidRPr="00A50038" w:rsidRDefault="00A50038" w:rsidP="00A50038">
      <w:pPr>
        <w:spacing w:after="0" w:line="240" w:lineRule="auto"/>
        <w:rPr>
          <w:rFonts w:ascii="Arial" w:hAnsi="Arial" w:cs="Arial"/>
          <w:color w:val="000000" w:themeColor="text1"/>
          <w:sz w:val="20"/>
          <w:szCs w:val="20"/>
          <w:lang w:val="vi-VN"/>
        </w:rPr>
        <w:sectPr w:rsidR="00A50038" w:rsidRPr="00A50038" w:rsidSect="0001212A">
          <w:pgSz w:w="11900" w:h="16840"/>
          <w:pgMar w:top="1440" w:right="1440" w:bottom="1440" w:left="1440" w:header="0" w:footer="6" w:gutter="0"/>
          <w:cols w:space="720"/>
          <w:noEndnote/>
          <w:docGrid w:linePitch="360"/>
        </w:sectPr>
      </w:pPr>
    </w:p>
    <w:p w:rsidR="00A50038" w:rsidRPr="00A50038" w:rsidRDefault="00A50038" w:rsidP="00A50038">
      <w:pPr>
        <w:spacing w:after="0" w:line="240" w:lineRule="auto"/>
        <w:rPr>
          <w:rFonts w:ascii="Arial" w:hAnsi="Arial" w:cs="Arial"/>
          <w:b/>
          <w:color w:val="000000" w:themeColor="text1"/>
          <w:sz w:val="20"/>
          <w:szCs w:val="20"/>
          <w:lang w:val="vi-VN"/>
        </w:rPr>
      </w:pPr>
      <w:r w:rsidRPr="00A50038">
        <w:rPr>
          <w:rFonts w:ascii="Arial" w:hAnsi="Arial" w:cs="Arial"/>
          <w:b/>
          <w:color w:val="000000" w:themeColor="text1"/>
          <w:sz w:val="20"/>
          <w:szCs w:val="20"/>
          <w:lang w:val="vi-VN"/>
        </w:rPr>
        <w:lastRenderedPageBreak/>
        <w:t>ĐƠN VỊ GỬI BÁO CÁO</w:t>
      </w:r>
    </w:p>
    <w:p w:rsidR="00A50038" w:rsidRPr="00A50038" w:rsidRDefault="00A50038" w:rsidP="00A50038">
      <w:pPr>
        <w:spacing w:after="0" w:line="240" w:lineRule="auto"/>
        <w:jc w:val="center"/>
        <w:rPr>
          <w:rFonts w:ascii="Arial" w:hAnsi="Arial" w:cs="Arial"/>
          <w:b/>
          <w:color w:val="000000" w:themeColor="text1"/>
          <w:sz w:val="20"/>
          <w:szCs w:val="20"/>
          <w:lang w:val="vi-VN"/>
        </w:rPr>
      </w:pPr>
      <w:r w:rsidRPr="00A50038">
        <w:rPr>
          <w:rFonts w:ascii="Arial" w:hAnsi="Arial" w:cs="Arial"/>
          <w:b/>
          <w:color w:val="000000" w:themeColor="text1"/>
          <w:sz w:val="20"/>
          <w:szCs w:val="20"/>
          <w:lang w:val="vi-VN"/>
        </w:rPr>
        <w:t>TỔNG HỢP BÁO CÁO TÌNH HÌNH QUYẾT TOÁN VỐN ĐẦU TƯ CÔNG DỰ ÁN HOÀN THÀNH NĂM ….</w:t>
      </w:r>
    </w:p>
    <w:p w:rsidR="00A50038" w:rsidRPr="00A50038" w:rsidRDefault="00A50038" w:rsidP="00A50038">
      <w:pPr>
        <w:spacing w:after="0" w:line="240" w:lineRule="auto"/>
        <w:jc w:val="center"/>
        <w:rPr>
          <w:rFonts w:ascii="Arial" w:hAnsi="Arial" w:cs="Arial"/>
          <w:bCs/>
          <w:i/>
          <w:color w:val="000000" w:themeColor="text1"/>
          <w:sz w:val="20"/>
          <w:szCs w:val="20"/>
          <w:lang w:val="vi-VN"/>
        </w:rPr>
      </w:pPr>
      <w:r w:rsidRPr="00A50038">
        <w:rPr>
          <w:rFonts w:ascii="Arial" w:hAnsi="Arial" w:cs="Arial"/>
          <w:bCs/>
          <w:i/>
          <w:color w:val="000000" w:themeColor="text1"/>
          <w:sz w:val="20"/>
          <w:szCs w:val="20"/>
          <w:lang w:val="vi-VN"/>
        </w:rPr>
        <w:t>(Kèm theo văn bản số … ngày … tháng … năm … của ….)</w:t>
      </w:r>
    </w:p>
    <w:p w:rsidR="00A50038" w:rsidRPr="00F33C93" w:rsidRDefault="00A50038" w:rsidP="00A50038">
      <w:pPr>
        <w:spacing w:after="0" w:line="240" w:lineRule="auto"/>
        <w:jc w:val="right"/>
        <w:rPr>
          <w:rFonts w:ascii="Arial" w:hAnsi="Arial" w:cs="Arial"/>
          <w:b/>
          <w:bCs/>
          <w:i/>
          <w:iCs/>
          <w:color w:val="000000" w:themeColor="text1"/>
          <w:sz w:val="20"/>
          <w:szCs w:val="20"/>
        </w:rPr>
      </w:pPr>
      <w:r w:rsidRPr="00F33C93">
        <w:rPr>
          <w:rFonts w:ascii="Arial" w:hAnsi="Arial" w:cs="Arial"/>
          <w:bCs/>
          <w:i/>
          <w:color w:val="000000" w:themeColor="text1"/>
          <w:sz w:val="20"/>
          <w:szCs w:val="20"/>
        </w:rPr>
        <w:t>Đơn vị: tỷ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
        <w:gridCol w:w="4086"/>
        <w:gridCol w:w="699"/>
        <w:gridCol w:w="415"/>
        <w:gridCol w:w="509"/>
        <w:gridCol w:w="588"/>
        <w:gridCol w:w="732"/>
        <w:gridCol w:w="554"/>
        <w:gridCol w:w="498"/>
        <w:gridCol w:w="509"/>
        <w:gridCol w:w="590"/>
        <w:gridCol w:w="384"/>
        <w:gridCol w:w="509"/>
        <w:gridCol w:w="589"/>
        <w:gridCol w:w="732"/>
        <w:gridCol w:w="555"/>
        <w:gridCol w:w="498"/>
        <w:gridCol w:w="572"/>
        <w:gridCol w:w="597"/>
      </w:tblGrid>
      <w:tr w:rsidR="00A50038" w:rsidRPr="00F33C93" w:rsidTr="0001212A">
        <w:trPr>
          <w:trHeight w:val="20"/>
          <w:jc w:val="center"/>
        </w:trPr>
        <w:tc>
          <w:tcPr>
            <w:tcW w:w="120"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TT</w:t>
            </w:r>
          </w:p>
        </w:tc>
        <w:tc>
          <w:tcPr>
            <w:tcW w:w="1465"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Nội dung</w:t>
            </w:r>
          </w:p>
        </w:tc>
        <w:tc>
          <w:tcPr>
            <w:tcW w:w="251"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 dự án</w:t>
            </w:r>
          </w:p>
        </w:tc>
        <w:tc>
          <w:tcPr>
            <w:tcW w:w="1575" w:type="pct"/>
            <w:gridSpan w:val="8"/>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thời gian quyết toán theo quy định</w:t>
            </w:r>
          </w:p>
        </w:tc>
        <w:tc>
          <w:tcPr>
            <w:tcW w:w="1590" w:type="pct"/>
            <w:gridSpan w:val="8"/>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p>
        </w:tc>
      </w:tr>
      <w:tr w:rsidR="00A50038" w:rsidRPr="00F33C93" w:rsidTr="0001212A">
        <w:trPr>
          <w:trHeight w:val="20"/>
          <w:jc w:val="center"/>
        </w:trPr>
        <w:tc>
          <w:tcPr>
            <w:tcW w:w="120"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51"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9"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dự án</w:t>
            </w:r>
          </w:p>
        </w:tc>
        <w:tc>
          <w:tcPr>
            <w:tcW w:w="393" w:type="pct"/>
            <w:gridSpan w:val="2"/>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mức đầu tư được duyệt hoặc điều chỉnh lần cuối của dự án</w:t>
            </w:r>
          </w:p>
        </w:tc>
        <w:tc>
          <w:tcPr>
            <w:tcW w:w="262"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Giá trị đề nghị quyết toán hoặc giá trị khối lượng hoàn thành được nghiệm thu</w:t>
            </w:r>
          </w:p>
        </w:tc>
        <w:tc>
          <w:tcPr>
            <w:tcW w:w="199"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Giá trị quyết toán được duyệt</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(nếu có)</w:t>
            </w:r>
          </w:p>
        </w:tc>
        <w:tc>
          <w:tcPr>
            <w:tcW w:w="178"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đã giải ngân</w:t>
            </w:r>
          </w:p>
        </w:tc>
        <w:tc>
          <w:tcPr>
            <w:tcW w:w="393" w:type="pct"/>
            <w:gridSpan w:val="2"/>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đầu tư công còn lại phải bố trí đến thời điểm báo cáo so với giá trị quyết toán được duyệt hoặc giá trị đề nghị quyết toán hoặc giá trị khối lượng hoàn thành được nghiệm thu</w:t>
            </w:r>
          </w:p>
        </w:tc>
        <w:tc>
          <w:tcPr>
            <w:tcW w:w="138"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dự án</w:t>
            </w:r>
          </w:p>
        </w:tc>
        <w:tc>
          <w:tcPr>
            <w:tcW w:w="393" w:type="pct"/>
            <w:gridSpan w:val="2"/>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mức đầu tư được duyệt hoặc điều chỉnh lần cuối của dự án</w:t>
            </w:r>
          </w:p>
        </w:tc>
        <w:tc>
          <w:tcPr>
            <w:tcW w:w="262"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Giá trị chủ đầu tư đề nghị quyết toán hoặc giá trị khối lượng hoàn thành được nghiệm thu</w:t>
            </w:r>
          </w:p>
        </w:tc>
        <w:tc>
          <w:tcPr>
            <w:tcW w:w="199"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Giá trị quyết toán được duyệt</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(nếu có)</w:t>
            </w:r>
          </w:p>
        </w:tc>
        <w:tc>
          <w:tcPr>
            <w:tcW w:w="178" w:type="pct"/>
            <w:vMerge w:val="restar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đã giải ngân</w:t>
            </w:r>
          </w:p>
        </w:tc>
        <w:tc>
          <w:tcPr>
            <w:tcW w:w="420" w:type="pct"/>
            <w:gridSpan w:val="2"/>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đầu tư công còn lại phải bố trí đến thời điểm báo cáo so với giá trị quyết toán được duyệt hoặc giá trị đề nghị quyết toán hoặc giá trị khối lượng hoàn thành được nghiệm thu</w:t>
            </w:r>
          </w:p>
        </w:tc>
      </w:tr>
      <w:tr w:rsidR="00A50038" w:rsidRPr="00F33C93" w:rsidTr="0001212A">
        <w:trPr>
          <w:trHeight w:val="20"/>
          <w:jc w:val="center"/>
        </w:trPr>
        <w:tc>
          <w:tcPr>
            <w:tcW w:w="120"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51"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1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c>
          <w:tcPr>
            <w:tcW w:w="262"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78"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1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c>
          <w:tcPr>
            <w:tcW w:w="138"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1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c>
          <w:tcPr>
            <w:tcW w:w="262"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9"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78" w:type="pct"/>
            <w:vMerge/>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15"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w:t>
            </w:r>
          </w:p>
        </w:tc>
        <w:tc>
          <w:tcPr>
            <w:tcW w:w="1465"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2</w:t>
            </w:r>
          </w:p>
        </w:tc>
        <w:tc>
          <w:tcPr>
            <w:tcW w:w="251"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3=4+12</w:t>
            </w:r>
          </w:p>
        </w:tc>
        <w:tc>
          <w:tcPr>
            <w:tcW w:w="14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4</w:t>
            </w:r>
          </w:p>
        </w:tc>
        <w:tc>
          <w:tcPr>
            <w:tcW w:w="18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5</w:t>
            </w:r>
          </w:p>
        </w:tc>
        <w:tc>
          <w:tcPr>
            <w:tcW w:w="210"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6</w:t>
            </w:r>
          </w:p>
        </w:tc>
        <w:tc>
          <w:tcPr>
            <w:tcW w:w="26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7</w:t>
            </w:r>
          </w:p>
        </w:tc>
        <w:tc>
          <w:tcPr>
            <w:tcW w:w="19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8</w:t>
            </w:r>
          </w:p>
        </w:tc>
        <w:tc>
          <w:tcPr>
            <w:tcW w:w="178"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9</w:t>
            </w:r>
          </w:p>
        </w:tc>
        <w:tc>
          <w:tcPr>
            <w:tcW w:w="18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10</w:t>
            </w:r>
          </w:p>
        </w:tc>
        <w:tc>
          <w:tcPr>
            <w:tcW w:w="210"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11</w:t>
            </w:r>
          </w:p>
        </w:tc>
        <w:tc>
          <w:tcPr>
            <w:tcW w:w="138"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12</w:t>
            </w:r>
          </w:p>
        </w:tc>
        <w:tc>
          <w:tcPr>
            <w:tcW w:w="18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13</w:t>
            </w:r>
          </w:p>
        </w:tc>
        <w:tc>
          <w:tcPr>
            <w:tcW w:w="210"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14</w:t>
            </w:r>
          </w:p>
        </w:tc>
        <w:tc>
          <w:tcPr>
            <w:tcW w:w="262"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15</w:t>
            </w:r>
          </w:p>
        </w:tc>
        <w:tc>
          <w:tcPr>
            <w:tcW w:w="199"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16</w:t>
            </w:r>
          </w:p>
        </w:tc>
        <w:tc>
          <w:tcPr>
            <w:tcW w:w="178"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17</w:t>
            </w:r>
          </w:p>
        </w:tc>
        <w:tc>
          <w:tcPr>
            <w:tcW w:w="205"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18</w:t>
            </w:r>
          </w:p>
        </w:tc>
        <w:tc>
          <w:tcPr>
            <w:tcW w:w="215" w:type="pct"/>
            <w:shd w:val="clear" w:color="auto" w:fill="FFFFFF"/>
            <w:vAlign w:val="center"/>
          </w:tcPr>
          <w:p w:rsidR="00A50038" w:rsidRPr="00F33C93" w:rsidRDefault="00A50038" w:rsidP="0001212A">
            <w:pPr>
              <w:spacing w:after="0" w:line="240" w:lineRule="auto"/>
              <w:jc w:val="center"/>
              <w:rPr>
                <w:rFonts w:ascii="Arial" w:hAnsi="Arial" w:cs="Arial"/>
                <w:bCs/>
                <w:color w:val="000000" w:themeColor="text1"/>
                <w:sz w:val="20"/>
                <w:szCs w:val="20"/>
              </w:rPr>
            </w:pPr>
            <w:r w:rsidRPr="00F33C93">
              <w:rPr>
                <w:rFonts w:ascii="Arial" w:hAnsi="Arial" w:cs="Arial"/>
                <w:bCs/>
                <w:color w:val="000000" w:themeColor="text1"/>
                <w:sz w:val="20"/>
                <w:szCs w:val="20"/>
              </w:rPr>
              <w:t>19</w:t>
            </w: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A</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Tổng số dự án hoàn thành (I+II+III)</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I</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bCs/>
                <w:color w:val="000000" w:themeColor="text1"/>
                <w:sz w:val="20"/>
                <w:szCs w:val="20"/>
              </w:rPr>
              <w:t>Dự án đã được phê duyệt quyết toán (1+2)</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hoàn thành các năm trước</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hoàn thành trong năm báo cáo</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II</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 án đã nộp hồ sơ quyết toán, chưa được phê duyệt quyết toán (1+2)</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Phê duyệt</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Thẩm tra</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lastRenderedPageBreak/>
              <w:t>1</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hoàn thành các năm trước</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Phê duyệt</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Thẩm tra</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hoàn thành trong năm báo cáo</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Phê duyệt</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Thẩm tra</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III</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 án đã hoàn thành, chưa nộp hồ sơ quyết toán (1+2)</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hoàn thành các năm trước</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hoàn thành trong năm báo cáo</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B</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 án hoàn thành ở địa phương theo phân cấp quản lý (1+2)</w:t>
            </w:r>
          </w:p>
        </w:tc>
        <w:tc>
          <w:tcPr>
            <w:tcW w:w="251"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do cấp tỉnh quản lý</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a</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Phê duyệt</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b</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Thẩm tra</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c</w:t>
            </w:r>
          </w:p>
        </w:tc>
        <w:tc>
          <w:tcPr>
            <w:tcW w:w="146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Chưa nộp hồ sơ quyết toán</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2</w:t>
            </w:r>
          </w:p>
        </w:tc>
        <w:tc>
          <w:tcPr>
            <w:tcW w:w="146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Dự án do cấp xã quản lý</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a</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Phê duyệt</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b</w:t>
            </w:r>
          </w:p>
        </w:tc>
        <w:tc>
          <w:tcPr>
            <w:tcW w:w="1465" w:type="pct"/>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Thẩm tra</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20" w:type="pct"/>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r w:rsidRPr="00F33C93">
              <w:rPr>
                <w:rFonts w:ascii="Arial" w:hAnsi="Arial" w:cs="Arial"/>
                <w:color w:val="000000" w:themeColor="text1"/>
                <w:sz w:val="20"/>
                <w:szCs w:val="20"/>
              </w:rPr>
              <w:t>c</w:t>
            </w:r>
          </w:p>
        </w:tc>
        <w:tc>
          <w:tcPr>
            <w:tcW w:w="146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Chưa nộp hồ sơ quyết toán</w:t>
            </w:r>
          </w:p>
        </w:tc>
        <w:tc>
          <w:tcPr>
            <w:tcW w:w="251"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4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3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8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0"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99"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178"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0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5" w:type="pct"/>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bl>
    <w:p w:rsidR="00A50038" w:rsidRPr="00F33C93" w:rsidRDefault="00A50038" w:rsidP="00A5003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50038" w:rsidRPr="00A50038" w:rsidTr="0001212A">
        <w:tc>
          <w:tcPr>
            <w:tcW w:w="2500" w:type="pct"/>
          </w:tcPr>
          <w:p w:rsidR="00A50038" w:rsidRPr="00F33C93" w:rsidRDefault="00A50038" w:rsidP="0001212A">
            <w:pPr>
              <w:jc w:val="center"/>
              <w:rPr>
                <w:rFonts w:ascii="Arial" w:hAnsi="Arial" w:cs="Arial"/>
                <w:b/>
                <w:color w:val="000000" w:themeColor="text1"/>
                <w:sz w:val="20"/>
                <w:szCs w:val="20"/>
              </w:rPr>
            </w:pPr>
            <w:r w:rsidRPr="00F33C93">
              <w:rPr>
                <w:rFonts w:ascii="Arial" w:hAnsi="Arial" w:cs="Arial"/>
                <w:b/>
                <w:color w:val="000000" w:themeColor="text1"/>
                <w:sz w:val="20"/>
                <w:szCs w:val="20"/>
              </w:rPr>
              <w:t>NGƯỜI LẬP BIỂU</w:t>
            </w:r>
          </w:p>
          <w:p w:rsidR="00A50038" w:rsidRPr="00F33C93" w:rsidRDefault="00A50038" w:rsidP="0001212A">
            <w:pPr>
              <w:jc w:val="center"/>
              <w:rPr>
                <w:rFonts w:ascii="Arial" w:hAnsi="Arial" w:cs="Arial"/>
                <w:color w:val="000000" w:themeColor="text1"/>
                <w:sz w:val="20"/>
                <w:szCs w:val="20"/>
              </w:rPr>
            </w:pPr>
            <w:r w:rsidRPr="00F33C93">
              <w:rPr>
                <w:rFonts w:ascii="Arial" w:hAnsi="Arial" w:cs="Arial"/>
                <w:i/>
                <w:iCs/>
                <w:color w:val="000000" w:themeColor="text1"/>
                <w:sz w:val="20"/>
                <w:szCs w:val="20"/>
              </w:rPr>
              <w:t>(Ký, ghi rõ họ tên và số điện thoại liên hệ)</w:t>
            </w:r>
          </w:p>
        </w:tc>
        <w:tc>
          <w:tcPr>
            <w:tcW w:w="2500" w:type="pct"/>
          </w:tcPr>
          <w:p w:rsidR="00A50038" w:rsidRPr="00F33C93" w:rsidRDefault="00A50038" w:rsidP="0001212A">
            <w:pPr>
              <w:jc w:val="center"/>
              <w:rPr>
                <w:rFonts w:ascii="Arial" w:hAnsi="Arial" w:cs="Arial"/>
                <w:b/>
                <w:color w:val="000000" w:themeColor="text1"/>
                <w:sz w:val="20"/>
                <w:szCs w:val="20"/>
              </w:rPr>
            </w:pPr>
            <w:r w:rsidRPr="00F33C93">
              <w:rPr>
                <w:rFonts w:ascii="Arial" w:hAnsi="Arial" w:cs="Arial"/>
                <w:b/>
                <w:color w:val="000000" w:themeColor="text1"/>
                <w:sz w:val="20"/>
                <w:szCs w:val="20"/>
              </w:rPr>
              <w:t>THỦ TRƯỞNG ĐƠN VỊ</w:t>
            </w:r>
          </w:p>
          <w:p w:rsidR="00A50038" w:rsidRPr="00F33C93" w:rsidRDefault="00A50038" w:rsidP="0001212A">
            <w:pPr>
              <w:jc w:val="center"/>
              <w:rPr>
                <w:rFonts w:ascii="Arial" w:hAnsi="Arial" w:cs="Arial"/>
                <w:color w:val="000000" w:themeColor="text1"/>
                <w:sz w:val="20"/>
                <w:szCs w:val="20"/>
              </w:rPr>
            </w:pPr>
            <w:r w:rsidRPr="00F33C93">
              <w:rPr>
                <w:rFonts w:ascii="Arial" w:hAnsi="Arial" w:cs="Arial"/>
                <w:i/>
                <w:iCs/>
                <w:color w:val="000000" w:themeColor="text1"/>
                <w:sz w:val="20"/>
                <w:szCs w:val="20"/>
              </w:rPr>
              <w:t>(Ký, ghi rõ họ tên và đóng dấu)</w:t>
            </w:r>
          </w:p>
        </w:tc>
      </w:tr>
    </w:tbl>
    <w:p w:rsidR="00A50038" w:rsidRPr="00A50038" w:rsidRDefault="00A50038" w:rsidP="00A50038">
      <w:pPr>
        <w:adjustRightInd w:val="0"/>
        <w:snapToGrid w:val="0"/>
        <w:spacing w:after="120" w:line="240" w:lineRule="auto"/>
        <w:ind w:firstLine="720"/>
        <w:jc w:val="both"/>
        <w:rPr>
          <w:rFonts w:ascii="Arial" w:hAnsi="Arial" w:cs="Arial"/>
          <w:b/>
          <w:bCs/>
          <w:color w:val="000000" w:themeColor="text1"/>
          <w:sz w:val="20"/>
          <w:szCs w:val="20"/>
          <w:lang w:val="vi-VN"/>
        </w:rPr>
      </w:pPr>
      <w:bookmarkStart w:id="7" w:name="bookmark51"/>
      <w:bookmarkStart w:id="8" w:name="bookmark52"/>
      <w:bookmarkStart w:id="9" w:name="bookmark53"/>
      <w:r w:rsidRPr="00A50038">
        <w:rPr>
          <w:rFonts w:ascii="Arial" w:hAnsi="Arial" w:cs="Arial"/>
          <w:b/>
          <w:bCs/>
          <w:color w:val="000000" w:themeColor="text1"/>
          <w:sz w:val="20"/>
          <w:szCs w:val="20"/>
          <w:lang w:val="vi-VN"/>
        </w:rPr>
        <w:t>Ghi chú</w:t>
      </w:r>
      <w:bookmarkEnd w:id="7"/>
      <w:bookmarkEnd w:id="8"/>
      <w:bookmarkEnd w:id="9"/>
    </w:p>
    <w:p w:rsidR="00A50038" w:rsidRPr="00F33C93"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xml:space="preserve">- Số liệu báo cáo của đơn vị được tổng hợp từ tất cả các </w:t>
      </w:r>
      <w:r w:rsidRPr="00A50038">
        <w:rPr>
          <w:rFonts w:ascii="Arial" w:hAnsi="Arial" w:cs="Arial"/>
          <w:b/>
          <w:bCs/>
          <w:color w:val="000000" w:themeColor="text1"/>
          <w:sz w:val="20"/>
          <w:szCs w:val="20"/>
          <w:lang w:val="vi-VN"/>
        </w:rPr>
        <w:t xml:space="preserve">dự án đầu tư công </w:t>
      </w:r>
      <w:r w:rsidRPr="00A50038">
        <w:rPr>
          <w:rFonts w:ascii="Arial" w:hAnsi="Arial" w:cs="Arial"/>
          <w:bCs/>
          <w:color w:val="000000" w:themeColor="text1"/>
          <w:sz w:val="20"/>
          <w:szCs w:val="20"/>
          <w:lang w:val="vi-VN"/>
        </w:rPr>
        <w:t>(gồm nhiệm vụ, dự án, dự án thành phần, tiểu dự án thành phần, tiểu dự án hoàn thành có quyết định phê duyệt riêng) hoàn thành do đơn vị mình quản lý. Không tổng hợp báo cáo công trình, hạng mục công trình độc lập hoàn thành</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Ở địa phương, báo cáo gồm tất cả các dự án đầu tư công hoàn thành thuộc thẩm quyền quản lý</w:t>
      </w:r>
      <w:r w:rsidRPr="00F33C93">
        <w:rPr>
          <w:rFonts w:ascii="Arial" w:hAnsi="Arial" w:cs="Arial"/>
          <w:bCs/>
          <w:color w:val="000000" w:themeColor="text1"/>
          <w:sz w:val="20"/>
          <w:szCs w:val="20"/>
          <w:lang w:val="vi-VN"/>
        </w:rPr>
        <w:t xml:space="preserve"> của cấp tỉnh (gồm cả dự án nhận bàn giao từ cấp huyện) và cấp xã (gồm cả dự án nhận bàn giao từ cấp huyện). UBND cấp xã tổng hợp toàn bộ dự án đầu từ công hoàn thành </w:t>
      </w:r>
      <w:r w:rsidRPr="00A50038">
        <w:rPr>
          <w:rFonts w:ascii="Arial" w:hAnsi="Arial" w:cs="Arial"/>
          <w:bCs/>
          <w:color w:val="000000" w:themeColor="text1"/>
          <w:sz w:val="20"/>
          <w:szCs w:val="20"/>
          <w:lang w:val="vi-VN"/>
        </w:rPr>
        <w:t>do mình quản lý gửi cơ quan giao chủ trì tổng hợp báo cáo do Ủy ban nhân dân cấp tỉnh phân công</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Cột 10 và cột 18. Chỉ báo cáo vốn đầu tư công còn lại chưa được bố trí.</w:t>
      </w:r>
    </w:p>
    <w:p w:rsidR="00A50038" w:rsidRPr="00A50038" w:rsidRDefault="00A50038" w:rsidP="00A50038">
      <w:pPr>
        <w:adjustRightInd w:val="0"/>
        <w:snapToGrid w:val="0"/>
        <w:spacing w:after="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Các bộ, cơ quan trung ương, tập đoàn, tổng công ty nhà nước, Ủy ban nhân dân cấp tỉnh gửi báo cáo t</w:t>
      </w:r>
      <w:r w:rsidR="00C85B16">
        <w:rPr>
          <w:rFonts w:ascii="Arial" w:hAnsi="Arial" w:cs="Arial"/>
          <w:bCs/>
          <w:color w:val="000000" w:themeColor="text1"/>
          <w:sz w:val="20"/>
          <w:szCs w:val="20"/>
          <w:lang w:val="vi-VN"/>
        </w:rPr>
        <w:t>ì</w:t>
      </w:r>
      <w:r w:rsidRPr="00A50038">
        <w:rPr>
          <w:rFonts w:ascii="Arial" w:hAnsi="Arial" w:cs="Arial"/>
          <w:bCs/>
          <w:color w:val="000000" w:themeColor="text1"/>
          <w:sz w:val="20"/>
          <w:szCs w:val="20"/>
          <w:lang w:val="vi-VN"/>
        </w:rPr>
        <w:t>nh hình quyết toán vốn đầu tư công dự án hoàn thành trong năm do đơn vị mình quản lý đến Bộ Tài chính.</w:t>
      </w:r>
    </w:p>
    <w:p w:rsidR="00A50038" w:rsidRPr="00A50038" w:rsidRDefault="00A50038" w:rsidP="00A50038">
      <w:pPr>
        <w:widowControl w:val="0"/>
        <w:numPr>
          <w:ilvl w:val="0"/>
          <w:numId w:val="5"/>
        </w:numPr>
        <w:spacing w:after="0" w:line="240" w:lineRule="auto"/>
        <w:rPr>
          <w:rFonts w:ascii="Arial" w:hAnsi="Arial" w:cs="Arial"/>
          <w:color w:val="000000" w:themeColor="text1"/>
          <w:sz w:val="20"/>
          <w:szCs w:val="20"/>
          <w:lang w:val="vi-VN"/>
        </w:rPr>
      </w:pPr>
      <w:bookmarkStart w:id="10" w:name="bookmark54"/>
      <w:bookmarkStart w:id="11" w:name="bookmark57"/>
      <w:bookmarkEnd w:id="10"/>
      <w:bookmarkEnd w:id="11"/>
      <w:r w:rsidRPr="00A50038">
        <w:rPr>
          <w:rFonts w:ascii="Arial" w:hAnsi="Arial" w:cs="Arial"/>
          <w:color w:val="000000" w:themeColor="text1"/>
          <w:sz w:val="20"/>
          <w:szCs w:val="20"/>
          <w:lang w:val="vi-VN"/>
        </w:rPr>
        <w:br w:type="page"/>
      </w:r>
    </w:p>
    <w:p w:rsidR="00A50038" w:rsidRPr="00A50038" w:rsidRDefault="00A50038" w:rsidP="00A50038">
      <w:pPr>
        <w:spacing w:after="0" w:line="240" w:lineRule="auto"/>
        <w:rPr>
          <w:rFonts w:ascii="Arial" w:hAnsi="Arial" w:cs="Arial"/>
          <w:b/>
          <w:color w:val="000000" w:themeColor="text1"/>
          <w:sz w:val="20"/>
          <w:szCs w:val="20"/>
          <w:lang w:val="vi-VN"/>
        </w:rPr>
      </w:pPr>
      <w:bookmarkStart w:id="12" w:name="bookmark61"/>
      <w:bookmarkStart w:id="13" w:name="bookmark62"/>
      <w:bookmarkStart w:id="14" w:name="bookmark64"/>
      <w:r w:rsidRPr="00A50038">
        <w:rPr>
          <w:rFonts w:ascii="Arial" w:hAnsi="Arial" w:cs="Arial"/>
          <w:b/>
          <w:color w:val="000000" w:themeColor="text1"/>
          <w:sz w:val="20"/>
          <w:szCs w:val="20"/>
          <w:lang w:val="vi-VN"/>
        </w:rPr>
        <w:lastRenderedPageBreak/>
        <w:t>ĐƠN VỊ GỬI BÁO CÁO</w:t>
      </w:r>
    </w:p>
    <w:p w:rsidR="00A50038" w:rsidRPr="00A50038" w:rsidRDefault="00A50038" w:rsidP="00A50038">
      <w:pPr>
        <w:spacing w:after="0" w:line="240" w:lineRule="auto"/>
        <w:jc w:val="center"/>
        <w:rPr>
          <w:rFonts w:ascii="Arial" w:hAnsi="Arial" w:cs="Arial"/>
          <w:b/>
          <w:color w:val="000000" w:themeColor="text1"/>
          <w:sz w:val="20"/>
          <w:szCs w:val="20"/>
          <w:lang w:val="vi-VN"/>
        </w:rPr>
      </w:pPr>
      <w:r w:rsidRPr="00A50038">
        <w:rPr>
          <w:rFonts w:ascii="Arial" w:hAnsi="Arial" w:cs="Arial"/>
          <w:b/>
          <w:color w:val="000000" w:themeColor="text1"/>
          <w:sz w:val="20"/>
          <w:szCs w:val="20"/>
          <w:lang w:val="vi-VN"/>
        </w:rPr>
        <w:t>TỔNG HỢP BÁO CÁO TÌNH HÌNH QUYẾT TOÁN VỐN ĐẦU TƯ CÔNG DỰ ÁN HOÀN THÀNH NĂM ….</w:t>
      </w:r>
    </w:p>
    <w:p w:rsidR="00A50038" w:rsidRPr="00A50038" w:rsidRDefault="00A50038" w:rsidP="00A50038">
      <w:pPr>
        <w:spacing w:after="0" w:line="240" w:lineRule="auto"/>
        <w:jc w:val="center"/>
        <w:rPr>
          <w:rFonts w:ascii="Arial" w:hAnsi="Arial" w:cs="Arial"/>
          <w:bCs/>
          <w:i/>
          <w:color w:val="000000" w:themeColor="text1"/>
          <w:sz w:val="20"/>
          <w:szCs w:val="20"/>
          <w:lang w:val="vi-VN"/>
        </w:rPr>
      </w:pPr>
      <w:r w:rsidRPr="00A50038">
        <w:rPr>
          <w:rFonts w:ascii="Arial" w:hAnsi="Arial" w:cs="Arial"/>
          <w:bCs/>
          <w:i/>
          <w:color w:val="000000" w:themeColor="text1"/>
          <w:sz w:val="20"/>
          <w:szCs w:val="20"/>
          <w:lang w:val="vi-VN"/>
        </w:rPr>
        <w:t>(Kèm theo văn bản số … ngày … tháng … năm … của ….)</w:t>
      </w:r>
    </w:p>
    <w:p w:rsidR="00A50038" w:rsidRPr="00F33C93" w:rsidRDefault="00A50038" w:rsidP="00A50038">
      <w:pPr>
        <w:spacing w:after="0" w:line="240" w:lineRule="auto"/>
        <w:jc w:val="right"/>
        <w:rPr>
          <w:rFonts w:ascii="Arial" w:hAnsi="Arial" w:cs="Arial"/>
          <w:bCs/>
          <w:i/>
          <w:color w:val="000000" w:themeColor="text1"/>
          <w:sz w:val="20"/>
          <w:szCs w:val="20"/>
        </w:rPr>
      </w:pPr>
      <w:r w:rsidRPr="00F33C93">
        <w:rPr>
          <w:rFonts w:ascii="Arial" w:hAnsi="Arial" w:cs="Arial"/>
          <w:bCs/>
          <w:i/>
          <w:color w:val="000000" w:themeColor="text1"/>
          <w:sz w:val="20"/>
          <w:szCs w:val="20"/>
        </w:rPr>
        <w:t>Đơn vị: tỷ đồng</w:t>
      </w:r>
      <w:bookmarkEnd w:id="12"/>
      <w:bookmarkEnd w:id="13"/>
      <w:bookmarkEnd w:id="14"/>
    </w:p>
    <w:tbl>
      <w:tblPr>
        <w:tblOverlap w:val="never"/>
        <w:tblW w:w="5000" w:type="pct"/>
        <w:jc w:val="center"/>
        <w:tblCellMar>
          <w:left w:w="10" w:type="dxa"/>
          <w:right w:w="10" w:type="dxa"/>
        </w:tblCellMar>
        <w:tblLook w:val="04A0" w:firstRow="1" w:lastRow="0" w:firstColumn="1" w:lastColumn="0" w:noHBand="0" w:noVBand="1"/>
      </w:tblPr>
      <w:tblGrid>
        <w:gridCol w:w="482"/>
        <w:gridCol w:w="5317"/>
        <w:gridCol w:w="611"/>
        <w:gridCol w:w="636"/>
        <w:gridCol w:w="625"/>
        <w:gridCol w:w="653"/>
        <w:gridCol w:w="732"/>
        <w:gridCol w:w="608"/>
        <w:gridCol w:w="672"/>
        <w:gridCol w:w="670"/>
        <w:gridCol w:w="594"/>
        <w:gridCol w:w="751"/>
        <w:gridCol w:w="703"/>
        <w:gridCol w:w="896"/>
      </w:tblGrid>
      <w:tr w:rsidR="00A50038" w:rsidRPr="00F33C93" w:rsidTr="0001212A">
        <w:trPr>
          <w:trHeight w:val="20"/>
          <w:jc w:val="center"/>
        </w:trPr>
        <w:tc>
          <w:tcPr>
            <w:tcW w:w="173" w:type="pct"/>
            <w:vMerge w:val="restar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Số TT</w:t>
            </w:r>
          </w:p>
        </w:tc>
        <w:tc>
          <w:tcPr>
            <w:tcW w:w="1906" w:type="pct"/>
            <w:vMerge w:val="restar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Nội dung</w:t>
            </w:r>
          </w:p>
        </w:tc>
        <w:tc>
          <w:tcPr>
            <w:tcW w:w="219" w:type="pct"/>
            <w:vMerge w:val="restar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 dự án, nhóm dự án</w:t>
            </w:r>
          </w:p>
        </w:tc>
        <w:tc>
          <w:tcPr>
            <w:tcW w:w="228" w:type="pct"/>
            <w:vMerge w:val="restar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Thời gian khởi công – hoàn thành</w:t>
            </w:r>
          </w:p>
        </w:tc>
        <w:tc>
          <w:tcPr>
            <w:tcW w:w="458" w:type="pct"/>
            <w:gridSpan w:val="2"/>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mức đầu tư được duyệt hoặc điều chỉnh lần cuối của dự án</w:t>
            </w:r>
          </w:p>
        </w:tc>
        <w:tc>
          <w:tcPr>
            <w:tcW w:w="262" w:type="pct"/>
            <w:vMerge w:val="restar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Giá trị đề nghị quyết toán hoặc giá trị khối lượng hoàn thành được nghiệm thu</w:t>
            </w:r>
          </w:p>
        </w:tc>
        <w:tc>
          <w:tcPr>
            <w:tcW w:w="218" w:type="pct"/>
            <w:vMerge w:val="restar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Giá trị quyết toán được duyệt</w:t>
            </w:r>
          </w:p>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(nếu có)</w:t>
            </w:r>
          </w:p>
        </w:tc>
        <w:tc>
          <w:tcPr>
            <w:tcW w:w="481" w:type="pct"/>
            <w:gridSpan w:val="2"/>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kế hoạch đã bố trí đến thời điểm báo cáo</w:t>
            </w:r>
          </w:p>
        </w:tc>
        <w:tc>
          <w:tcPr>
            <w:tcW w:w="482" w:type="pct"/>
            <w:gridSpan w:val="2"/>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đã giải ngân</w:t>
            </w:r>
          </w:p>
        </w:tc>
        <w:tc>
          <w:tcPr>
            <w:tcW w:w="57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Vốn đầu tư công còn lại phải bố trí đến thời điểm báo cáo so với giá trị quyết toán được duyệt hoặc giá trị đề nghị quyết toán hoặc giá trị khối lượng hoàn thành được nghiệm thu</w:t>
            </w:r>
          </w:p>
        </w:tc>
      </w:tr>
      <w:tr w:rsidR="00A50038" w:rsidRPr="00F33C93" w:rsidTr="0001212A">
        <w:trPr>
          <w:trHeight w:val="20"/>
          <w:jc w:val="center"/>
        </w:trPr>
        <w:tc>
          <w:tcPr>
            <w:tcW w:w="173" w:type="pct"/>
            <w:vMerge/>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06" w:type="pct"/>
            <w:vMerge/>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9" w:type="pct"/>
            <w:vMerge/>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28" w:type="pct"/>
            <w:vMerge/>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c>
          <w:tcPr>
            <w:tcW w:w="262" w:type="pct"/>
            <w:vMerge/>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18" w:type="pct"/>
            <w:vMerge/>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Tổng số</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bCs/>
                <w:color w:val="000000" w:themeColor="text1"/>
                <w:sz w:val="20"/>
                <w:szCs w:val="20"/>
              </w:rPr>
              <w:t>Trong đó ngân sách trung ương</w:t>
            </w: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w:t>
            </w: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4</w:t>
            </w: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5</w:t>
            </w: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6</w:t>
            </w: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7</w:t>
            </w: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8</w:t>
            </w: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9</w:t>
            </w: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10</w:t>
            </w: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1 1</w:t>
            </w: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12</w:t>
            </w: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13</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14</w:t>
            </w: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Tổng số (A+B)</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đã được phê duyệt quyết toán (A.l + B.l)</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đã nộp hồ sơ quyết toán, chưa được phê duyệt quyết toán (A.II + B.II)</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color w:val="000000" w:themeColor="text1"/>
                <w:sz w:val="20"/>
                <w:szCs w:val="20"/>
              </w:rPr>
            </w:pP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 đã hoàn thành, chưa nộp hồ sơ quyết toán (A.III + B.Ill)</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A</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Trong thời gian quyết toán theo quy định (I + II + III)</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I</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w:t>
            </w:r>
            <w:r w:rsidR="00C85B16">
              <w:rPr>
                <w:rFonts w:ascii="Arial" w:hAnsi="Arial" w:cs="Arial"/>
                <w:b/>
                <w:color w:val="000000" w:themeColor="text1"/>
                <w:sz w:val="20"/>
                <w:szCs w:val="20"/>
              </w:rPr>
              <w:t xml:space="preserve"> án đã đ</w:t>
            </w:r>
            <w:r w:rsidRPr="00F33C93">
              <w:rPr>
                <w:rFonts w:ascii="Arial" w:hAnsi="Arial" w:cs="Arial"/>
                <w:b/>
                <w:color w:val="000000" w:themeColor="text1"/>
                <w:sz w:val="20"/>
                <w:szCs w:val="20"/>
              </w:rPr>
              <w:t>ược phê duyệt quyết toán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Các dự án thuộc Chương trình mục tiêu quốc gia</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Chương trình mục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 xml:space="preserve">Chương trình </w:t>
            </w:r>
            <w:r w:rsidR="00C85B16">
              <w:rPr>
                <w:rFonts w:ascii="Arial" w:hAnsi="Arial" w:cs="Arial"/>
                <w:color w:val="000000" w:themeColor="text1"/>
                <w:sz w:val="20"/>
                <w:szCs w:val="20"/>
              </w:rPr>
              <w:t>mục</w:t>
            </w:r>
            <w:r w:rsidRPr="00F33C93">
              <w:rPr>
                <w:rFonts w:ascii="Arial" w:hAnsi="Arial" w:cs="Arial"/>
                <w:color w:val="000000" w:themeColor="text1"/>
                <w:sz w:val="20"/>
                <w:szCs w:val="20"/>
              </w:rPr>
              <w:t xml:space="preserve">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lastRenderedPageBreak/>
              <w:t>II</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 án đã nộp hồ sơ quyết toán, chưa được phê duyệt quyết toán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Các dự án thuộc Chương trình mục tiêu quốc gia</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Chương trình mục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 xml:space="preserve">Chương trình </w:t>
            </w:r>
            <w:r w:rsidR="00C85B16">
              <w:rPr>
                <w:rFonts w:ascii="Arial" w:hAnsi="Arial" w:cs="Arial"/>
                <w:color w:val="000000" w:themeColor="text1"/>
                <w:sz w:val="20"/>
                <w:szCs w:val="20"/>
              </w:rPr>
              <w:t>mục</w:t>
            </w:r>
            <w:r w:rsidRPr="00F33C93">
              <w:rPr>
                <w:rFonts w:ascii="Arial" w:hAnsi="Arial" w:cs="Arial"/>
                <w:color w:val="000000" w:themeColor="text1"/>
                <w:sz w:val="20"/>
                <w:szCs w:val="20"/>
              </w:rPr>
              <w:t xml:space="preserve">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III</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 án đã hoàn thành, chưa nộp hồ sơ quyết toán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Các dự án thuộc Chương trình mục tiêu quốc gia</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3 1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Chương trình mục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 xml:space="preserve">Chương trình </w:t>
            </w:r>
            <w:r w:rsidR="00C85B16">
              <w:rPr>
                <w:rFonts w:ascii="Arial" w:hAnsi="Arial" w:cs="Arial"/>
                <w:color w:val="000000" w:themeColor="text1"/>
                <w:sz w:val="20"/>
                <w:szCs w:val="20"/>
              </w:rPr>
              <w:t>mục</w:t>
            </w:r>
            <w:r w:rsidRPr="00F33C93">
              <w:rPr>
                <w:rFonts w:ascii="Arial" w:hAnsi="Arial" w:cs="Arial"/>
                <w:color w:val="000000" w:themeColor="text1"/>
                <w:sz w:val="20"/>
                <w:szCs w:val="20"/>
              </w:rPr>
              <w:t xml:space="preserve">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B</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C85B16">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Vi phạm quy định về th</w:t>
            </w:r>
            <w:r w:rsidR="00C85B16">
              <w:rPr>
                <w:rFonts w:ascii="Arial" w:hAnsi="Arial" w:cs="Arial"/>
                <w:b/>
                <w:color w:val="000000" w:themeColor="text1"/>
                <w:sz w:val="20"/>
                <w:szCs w:val="20"/>
              </w:rPr>
              <w:t>ờ</w:t>
            </w:r>
            <w:r w:rsidRPr="00F33C93">
              <w:rPr>
                <w:rFonts w:ascii="Arial" w:hAnsi="Arial" w:cs="Arial"/>
                <w:b/>
                <w:color w:val="000000" w:themeColor="text1"/>
                <w:sz w:val="20"/>
                <w:szCs w:val="20"/>
              </w:rPr>
              <w:t>i gian quyết toán (I + II + III)</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color w:val="000000" w:themeColor="text1"/>
                <w:sz w:val="20"/>
                <w:szCs w:val="20"/>
              </w:rPr>
            </w:pPr>
            <w:r w:rsidRPr="00F33C93">
              <w:rPr>
                <w:rFonts w:ascii="Arial" w:hAnsi="Arial" w:cs="Arial"/>
                <w:b/>
                <w:color w:val="000000" w:themeColor="text1"/>
                <w:sz w:val="20"/>
                <w:szCs w:val="20"/>
              </w:rPr>
              <w:t>I</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r w:rsidRPr="00F33C93">
              <w:rPr>
                <w:rFonts w:ascii="Arial" w:hAnsi="Arial" w:cs="Arial"/>
                <w:b/>
                <w:color w:val="000000" w:themeColor="text1"/>
                <w:sz w:val="20"/>
                <w:szCs w:val="20"/>
              </w:rPr>
              <w:t>Dự án đã được phê duyệt quyết toán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Các dự án thuộc Chương trình mục tiêu quốc gia</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Chương trình mục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 xml:space="preserve">Chương trình </w:t>
            </w:r>
            <w:r w:rsidR="00C85B16">
              <w:rPr>
                <w:rFonts w:ascii="Arial" w:hAnsi="Arial" w:cs="Arial"/>
                <w:color w:val="000000" w:themeColor="text1"/>
                <w:sz w:val="20"/>
                <w:szCs w:val="20"/>
              </w:rPr>
              <w:t>mục</w:t>
            </w:r>
            <w:r w:rsidRPr="00F33C93">
              <w:rPr>
                <w:rFonts w:ascii="Arial" w:hAnsi="Arial" w:cs="Arial"/>
                <w:color w:val="000000" w:themeColor="text1"/>
                <w:sz w:val="20"/>
                <w:szCs w:val="20"/>
              </w:rPr>
              <w:t xml:space="preserve">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II</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 án đã nộp hồ sơ quyết toán, chưa được phê duyệt quyết toán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Các dự án thuộc Chương trình mục tiêu quốc gia</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Chương trình mục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 xml:space="preserve">Chương trình </w:t>
            </w:r>
            <w:r w:rsidR="00C85B16">
              <w:rPr>
                <w:rFonts w:ascii="Arial" w:hAnsi="Arial" w:cs="Arial"/>
                <w:color w:val="000000" w:themeColor="text1"/>
                <w:sz w:val="20"/>
                <w:szCs w:val="20"/>
              </w:rPr>
              <w:t>mục</w:t>
            </w:r>
            <w:r w:rsidRPr="00F33C93">
              <w:rPr>
                <w:rFonts w:ascii="Arial" w:hAnsi="Arial" w:cs="Arial"/>
                <w:color w:val="000000" w:themeColor="text1"/>
                <w:sz w:val="20"/>
                <w:szCs w:val="20"/>
              </w:rPr>
              <w:t xml:space="preserve">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b/>
                <w:color w:val="000000" w:themeColor="text1"/>
                <w:sz w:val="20"/>
                <w:szCs w:val="20"/>
              </w:rPr>
              <w:t>III</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b/>
                <w:color w:val="000000" w:themeColor="text1"/>
                <w:sz w:val="20"/>
                <w:szCs w:val="20"/>
              </w:rPr>
              <w:t>Dự án đã hoàn thành, chưa nộp hồ sơ quyết toán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Dự án...</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Các dự án thuộc Chương trình mục tiêu quốc gia</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3.1</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Chương trình mục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t>3.2</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bCs/>
                <w:color w:val="000000" w:themeColor="text1"/>
                <w:sz w:val="20"/>
                <w:szCs w:val="20"/>
              </w:rPr>
            </w:pPr>
            <w:r w:rsidRPr="00F33C93">
              <w:rPr>
                <w:rFonts w:ascii="Arial" w:hAnsi="Arial" w:cs="Arial"/>
                <w:color w:val="000000" w:themeColor="text1"/>
                <w:sz w:val="20"/>
                <w:szCs w:val="20"/>
              </w:rPr>
              <w:t xml:space="preserve">Chương trình </w:t>
            </w:r>
            <w:r w:rsidR="00C85B16">
              <w:rPr>
                <w:rFonts w:ascii="Arial" w:hAnsi="Arial" w:cs="Arial"/>
                <w:color w:val="000000" w:themeColor="text1"/>
                <w:sz w:val="20"/>
                <w:szCs w:val="20"/>
              </w:rPr>
              <w:t>mục</w:t>
            </w:r>
            <w:r w:rsidRPr="00F33C93">
              <w:rPr>
                <w:rFonts w:ascii="Arial" w:hAnsi="Arial" w:cs="Arial"/>
                <w:color w:val="000000" w:themeColor="text1"/>
                <w:sz w:val="20"/>
                <w:szCs w:val="20"/>
              </w:rPr>
              <w:t xml:space="preserve"> tiêu quốc gia</w:t>
            </w:r>
            <w:r w:rsidRPr="00F33C93">
              <w:rPr>
                <w:rFonts w:ascii="Arial" w:hAnsi="Arial" w:cs="Arial"/>
                <w:color w:val="000000" w:themeColor="text1"/>
                <w:sz w:val="20"/>
                <w:szCs w:val="20"/>
              </w:rPr>
              <w:tab/>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r w:rsidR="00A50038" w:rsidRPr="00F33C93" w:rsidTr="0001212A">
        <w:trPr>
          <w:trHeight w:val="20"/>
          <w:jc w:val="center"/>
        </w:trPr>
        <w:tc>
          <w:tcPr>
            <w:tcW w:w="17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jc w:val="center"/>
              <w:rPr>
                <w:rFonts w:ascii="Arial" w:hAnsi="Arial" w:cs="Arial"/>
                <w:b/>
                <w:bCs/>
                <w:color w:val="000000" w:themeColor="text1"/>
                <w:sz w:val="20"/>
                <w:szCs w:val="20"/>
              </w:rPr>
            </w:pPr>
            <w:r w:rsidRPr="00F33C93">
              <w:rPr>
                <w:rFonts w:ascii="Arial" w:hAnsi="Arial" w:cs="Arial"/>
                <w:color w:val="000000" w:themeColor="text1"/>
                <w:sz w:val="20"/>
                <w:szCs w:val="20"/>
              </w:rPr>
              <w:lastRenderedPageBreak/>
              <w:t>3.3</w:t>
            </w:r>
          </w:p>
        </w:tc>
        <w:tc>
          <w:tcPr>
            <w:tcW w:w="1906"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color w:val="000000" w:themeColor="text1"/>
                <w:sz w:val="20"/>
                <w:szCs w:val="20"/>
              </w:rPr>
            </w:pPr>
            <w:r w:rsidRPr="00F33C93">
              <w:rPr>
                <w:rFonts w:ascii="Arial" w:hAnsi="Arial" w:cs="Arial"/>
                <w:color w:val="000000" w:themeColor="text1"/>
                <w:sz w:val="20"/>
                <w:szCs w:val="20"/>
              </w:rPr>
              <w:t>………</w:t>
            </w:r>
          </w:p>
        </w:tc>
        <w:tc>
          <w:tcPr>
            <w:tcW w:w="21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3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rsidR="00A50038" w:rsidRPr="00F33C93" w:rsidRDefault="00A50038" w:rsidP="0001212A">
            <w:pPr>
              <w:spacing w:after="0" w:line="240" w:lineRule="auto"/>
              <w:rPr>
                <w:rFonts w:ascii="Arial" w:hAnsi="Arial" w:cs="Arial"/>
                <w:b/>
                <w:color w:val="000000" w:themeColor="text1"/>
                <w:sz w:val="20"/>
                <w:szCs w:val="20"/>
              </w:rPr>
            </w:pPr>
          </w:p>
        </w:tc>
      </w:tr>
    </w:tbl>
    <w:p w:rsidR="00A50038" w:rsidRPr="00F33C93" w:rsidRDefault="00A50038" w:rsidP="00A50038">
      <w:pPr>
        <w:spacing w:after="0" w:line="240" w:lineRule="auto"/>
        <w:rPr>
          <w:rFonts w:ascii="Arial" w:hAnsi="Arial" w:cs="Arial"/>
          <w:color w:val="000000" w:themeColor="text1"/>
          <w:sz w:val="20"/>
          <w:szCs w:val="20"/>
        </w:rPr>
      </w:pPr>
    </w:p>
    <w:p w:rsidR="00A50038" w:rsidRPr="00F33C93" w:rsidRDefault="00A50038" w:rsidP="00A50038">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A50038" w:rsidRPr="00A50038" w:rsidTr="0001212A">
        <w:tc>
          <w:tcPr>
            <w:tcW w:w="2500" w:type="pct"/>
          </w:tcPr>
          <w:p w:rsidR="00A50038" w:rsidRPr="00F33C93" w:rsidRDefault="00A50038" w:rsidP="0001212A">
            <w:pPr>
              <w:jc w:val="center"/>
              <w:rPr>
                <w:rFonts w:ascii="Arial" w:hAnsi="Arial" w:cs="Arial"/>
                <w:b/>
                <w:color w:val="000000" w:themeColor="text1"/>
                <w:sz w:val="20"/>
                <w:szCs w:val="20"/>
              </w:rPr>
            </w:pPr>
            <w:r w:rsidRPr="00F33C93">
              <w:rPr>
                <w:rFonts w:ascii="Arial" w:hAnsi="Arial" w:cs="Arial"/>
                <w:b/>
                <w:color w:val="000000" w:themeColor="text1"/>
                <w:sz w:val="20"/>
                <w:szCs w:val="20"/>
              </w:rPr>
              <w:t>NGƯỜI LẬP BIỂU</w:t>
            </w:r>
          </w:p>
          <w:p w:rsidR="00A50038" w:rsidRPr="00F33C93" w:rsidRDefault="00A50038" w:rsidP="0001212A">
            <w:pPr>
              <w:jc w:val="center"/>
              <w:rPr>
                <w:rFonts w:ascii="Arial" w:hAnsi="Arial" w:cs="Arial"/>
                <w:color w:val="000000" w:themeColor="text1"/>
                <w:sz w:val="20"/>
                <w:szCs w:val="20"/>
              </w:rPr>
            </w:pPr>
            <w:r w:rsidRPr="00F33C93">
              <w:rPr>
                <w:rFonts w:ascii="Arial" w:hAnsi="Arial" w:cs="Arial"/>
                <w:i/>
                <w:iCs/>
                <w:color w:val="000000" w:themeColor="text1"/>
                <w:sz w:val="20"/>
                <w:szCs w:val="20"/>
              </w:rPr>
              <w:t>(Ký, ghi rõ họ tên và số điện thoại liên hệ)</w:t>
            </w:r>
          </w:p>
        </w:tc>
        <w:tc>
          <w:tcPr>
            <w:tcW w:w="2500" w:type="pct"/>
          </w:tcPr>
          <w:p w:rsidR="00A50038" w:rsidRPr="00F33C93" w:rsidRDefault="00A50038" w:rsidP="0001212A">
            <w:pPr>
              <w:jc w:val="center"/>
              <w:rPr>
                <w:rFonts w:ascii="Arial" w:hAnsi="Arial" w:cs="Arial"/>
                <w:b/>
                <w:color w:val="000000" w:themeColor="text1"/>
                <w:sz w:val="20"/>
                <w:szCs w:val="20"/>
              </w:rPr>
            </w:pPr>
            <w:r w:rsidRPr="00F33C93">
              <w:rPr>
                <w:rFonts w:ascii="Arial" w:hAnsi="Arial" w:cs="Arial"/>
                <w:b/>
                <w:color w:val="000000" w:themeColor="text1"/>
                <w:sz w:val="20"/>
                <w:szCs w:val="20"/>
              </w:rPr>
              <w:t>THỦ TRƯỞNG ĐƠN VỊ</w:t>
            </w:r>
          </w:p>
          <w:p w:rsidR="00A50038" w:rsidRPr="00F33C93" w:rsidRDefault="00A50038" w:rsidP="0001212A">
            <w:pPr>
              <w:jc w:val="center"/>
              <w:rPr>
                <w:rFonts w:ascii="Arial" w:hAnsi="Arial" w:cs="Arial"/>
                <w:color w:val="000000" w:themeColor="text1"/>
                <w:sz w:val="20"/>
                <w:szCs w:val="20"/>
              </w:rPr>
            </w:pPr>
            <w:r w:rsidRPr="00F33C93">
              <w:rPr>
                <w:rFonts w:ascii="Arial" w:hAnsi="Arial" w:cs="Arial"/>
                <w:i/>
                <w:iCs/>
                <w:color w:val="000000" w:themeColor="text1"/>
                <w:sz w:val="20"/>
                <w:szCs w:val="20"/>
              </w:rPr>
              <w:t>(Ký, ghi rõ họ tên và đóng dấu)</w:t>
            </w:r>
          </w:p>
        </w:tc>
      </w:tr>
    </w:tbl>
    <w:p w:rsidR="00A50038" w:rsidRPr="00A50038" w:rsidRDefault="00A50038" w:rsidP="00A50038">
      <w:pPr>
        <w:spacing w:after="0" w:line="240" w:lineRule="auto"/>
        <w:rPr>
          <w:rFonts w:ascii="Arial" w:hAnsi="Arial" w:cs="Arial"/>
          <w:color w:val="000000" w:themeColor="text1"/>
          <w:sz w:val="20"/>
          <w:szCs w:val="20"/>
          <w:lang w:val="vi-VN"/>
        </w:rPr>
      </w:pPr>
    </w:p>
    <w:p w:rsidR="00A50038" w:rsidRPr="00A50038" w:rsidRDefault="00A50038" w:rsidP="00A50038">
      <w:pPr>
        <w:adjustRightInd w:val="0"/>
        <w:snapToGrid w:val="0"/>
        <w:spacing w:after="120" w:line="240" w:lineRule="auto"/>
        <w:ind w:firstLine="720"/>
        <w:jc w:val="both"/>
        <w:rPr>
          <w:rFonts w:ascii="Arial" w:hAnsi="Arial" w:cs="Arial"/>
          <w:b/>
          <w:bCs/>
          <w:color w:val="000000" w:themeColor="text1"/>
          <w:sz w:val="20"/>
          <w:szCs w:val="20"/>
          <w:lang w:val="vi-VN"/>
        </w:rPr>
      </w:pPr>
      <w:r w:rsidRPr="00A50038">
        <w:rPr>
          <w:rFonts w:ascii="Arial" w:hAnsi="Arial" w:cs="Arial"/>
          <w:b/>
          <w:bCs/>
          <w:color w:val="000000" w:themeColor="text1"/>
          <w:sz w:val="20"/>
          <w:szCs w:val="20"/>
          <w:lang w:val="vi-VN"/>
        </w:rPr>
        <w:t>Ghi chú</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xml:space="preserve">- Số liệu báo cáo của đơn vị được tổng hợp từ tất cả các </w:t>
      </w:r>
      <w:r w:rsidRPr="00A50038">
        <w:rPr>
          <w:rFonts w:ascii="Arial" w:hAnsi="Arial" w:cs="Arial"/>
          <w:b/>
          <w:bCs/>
          <w:color w:val="000000" w:themeColor="text1"/>
          <w:sz w:val="20"/>
          <w:szCs w:val="20"/>
          <w:lang w:val="vi-VN"/>
        </w:rPr>
        <w:t xml:space="preserve">dự án đầu tư công </w:t>
      </w:r>
      <w:r w:rsidRPr="00A50038">
        <w:rPr>
          <w:rFonts w:ascii="Arial" w:hAnsi="Arial" w:cs="Arial"/>
          <w:bCs/>
          <w:color w:val="000000" w:themeColor="text1"/>
          <w:sz w:val="20"/>
          <w:szCs w:val="20"/>
          <w:lang w:val="vi-VN"/>
        </w:rPr>
        <w:t xml:space="preserve">(gồm nhiệm vụ, dự án, dự án thành phần, tiểu dự án thành phần, tiểu dự án hoàn thành có quyết định phê duyệt riêng) có sử dụng </w:t>
      </w:r>
      <w:r w:rsidRPr="00A50038">
        <w:rPr>
          <w:rFonts w:ascii="Arial" w:hAnsi="Arial" w:cs="Arial"/>
          <w:b/>
          <w:bCs/>
          <w:color w:val="000000" w:themeColor="text1"/>
          <w:sz w:val="20"/>
          <w:szCs w:val="20"/>
          <w:lang w:val="vi-VN"/>
        </w:rPr>
        <w:t xml:space="preserve">một phần hoặc toàn bộ </w:t>
      </w:r>
      <w:r w:rsidRPr="00A50038">
        <w:rPr>
          <w:rFonts w:ascii="Arial" w:hAnsi="Arial" w:cs="Arial"/>
          <w:bCs/>
          <w:color w:val="000000" w:themeColor="text1"/>
          <w:sz w:val="20"/>
          <w:szCs w:val="20"/>
          <w:lang w:val="vi-VN"/>
        </w:rPr>
        <w:t>vốn ngân sách trung ương hoàn thành do đơn vị mình quản lý. Không tổng hợp báo cáo công trình, hạng mục công trình độc lập hoàn thành</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Ở địa phương, báo cáo gồm tất cả các dự án đầu tư công hoàn thành thuộc thẩm quyền quản lý của cấp tỉnh (gồm cả dự án nhận bàn giao từ cấp huyện) và cấp xã (gồm cả dự án nhận bàn giao từ cấp huyện). UBND cấp xã tổng hợp toàn bộ dự án đầu từ công hoàn thành do mình quản lý gửi cơ quan giao chủ trì tổng hợp báo cáo do Ủy ban nhân dân cấp tỉnh phân công</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xml:space="preserve">- Các dự án hoàn thành thuộc Chương trình mục tiêu Quốc gia: Chỉ báo cáo tổng số dự án có sử dụng </w:t>
      </w:r>
      <w:r w:rsidRPr="00A50038">
        <w:rPr>
          <w:rFonts w:ascii="Arial" w:hAnsi="Arial" w:cs="Arial"/>
          <w:b/>
          <w:bCs/>
          <w:color w:val="000000" w:themeColor="text1"/>
          <w:sz w:val="20"/>
          <w:szCs w:val="20"/>
          <w:lang w:val="vi-VN"/>
        </w:rPr>
        <w:t xml:space="preserve">(một phần hoặc toàn bộ) </w:t>
      </w:r>
      <w:r w:rsidRPr="00A50038">
        <w:rPr>
          <w:rFonts w:ascii="Arial" w:hAnsi="Arial" w:cs="Arial"/>
          <w:bCs/>
          <w:color w:val="000000" w:themeColor="text1"/>
          <w:sz w:val="20"/>
          <w:szCs w:val="20"/>
          <w:lang w:val="vi-VN"/>
        </w:rPr>
        <w:t>vốn ngân sách trung ương, theo từng Chương trình</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Cột 3: Các dòng theo số thứ tự I, II, III và 3 ghi tổng số dự án; các dòng theo số thứ tự 1, 2 ghi chi tiết nhóm dự án (quan trọng quốc gia, A, B, C).</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Các bộ, cơ quan trung ương, tập đoàn, tổng công ty nhà nước, Ủy ban nhân dân cấp tỉnh gửi báo cáo tình hình quyết toán vốn đầu tư công dự án hoàn thành trong năm do đơn vị mình quản lý đến Bộ Tài chính.</w:t>
      </w:r>
    </w:p>
    <w:p w:rsidR="00A50038" w:rsidRPr="00A50038" w:rsidRDefault="00A50038" w:rsidP="00A50038">
      <w:pPr>
        <w:adjustRightInd w:val="0"/>
        <w:snapToGrid w:val="0"/>
        <w:spacing w:after="120" w:line="240" w:lineRule="auto"/>
        <w:ind w:firstLine="720"/>
        <w:jc w:val="both"/>
        <w:rPr>
          <w:rFonts w:ascii="Arial" w:hAnsi="Arial" w:cs="Arial"/>
          <w:bCs/>
          <w:color w:val="000000" w:themeColor="text1"/>
          <w:sz w:val="20"/>
          <w:szCs w:val="20"/>
          <w:lang w:val="vi-VN"/>
        </w:rPr>
      </w:pPr>
      <w:r w:rsidRPr="00A50038">
        <w:rPr>
          <w:rFonts w:ascii="Arial" w:hAnsi="Arial" w:cs="Arial"/>
          <w:bCs/>
          <w:color w:val="000000" w:themeColor="text1"/>
          <w:sz w:val="20"/>
          <w:szCs w:val="20"/>
          <w:lang w:val="vi-VN"/>
        </w:rPr>
        <w:t>- Danh mục dự án sử dụng vốn ngân sách trung ương theo đúng danh mục dự án được cấp thẩm quyền giao trong kế hoạch đầu tư công trung hạn giai đoạn 05 năm.</w:t>
      </w:r>
    </w:p>
    <w:p w:rsidR="0001212A" w:rsidRPr="00A50038" w:rsidRDefault="0001212A" w:rsidP="00BC2A00">
      <w:pPr>
        <w:spacing w:after="0" w:line="240" w:lineRule="auto"/>
        <w:rPr>
          <w:rFonts w:ascii="Arial" w:hAnsi="Arial" w:cs="Arial"/>
          <w:sz w:val="20"/>
          <w:szCs w:val="20"/>
          <w:lang w:val="vi-VN"/>
        </w:rPr>
      </w:pPr>
    </w:p>
    <w:sectPr w:rsidR="0001212A" w:rsidRPr="00A50038" w:rsidSect="0001212A">
      <w:type w:val="nextColumn"/>
      <w:pgSz w:w="16840" w:h="11900" w:orient="landscape"/>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62A" w:rsidRDefault="00C4062A">
      <w:pPr>
        <w:spacing w:after="0" w:line="240" w:lineRule="auto"/>
      </w:pPr>
      <w:r>
        <w:separator/>
      </w:r>
    </w:p>
  </w:endnote>
  <w:endnote w:type="continuationSeparator" w:id="0">
    <w:p w:rsidR="00C4062A" w:rsidRDefault="00C4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62A" w:rsidRDefault="00C4062A">
      <w:pPr>
        <w:spacing w:after="0" w:line="240" w:lineRule="auto"/>
      </w:pPr>
      <w:r>
        <w:separator/>
      </w:r>
    </w:p>
  </w:footnote>
  <w:footnote w:type="continuationSeparator" w:id="0">
    <w:p w:rsidR="00C4062A" w:rsidRDefault="00C4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CEA"/>
    <w:multiLevelType w:val="multilevel"/>
    <w:tmpl w:val="897E1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A7472D"/>
    <w:multiLevelType w:val="multilevel"/>
    <w:tmpl w:val="BD84E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BB2A18"/>
    <w:multiLevelType w:val="multilevel"/>
    <w:tmpl w:val="1B2600A8"/>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B57081"/>
    <w:multiLevelType w:val="multilevel"/>
    <w:tmpl w:val="AD589BD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797CD4"/>
    <w:multiLevelType w:val="multilevel"/>
    <w:tmpl w:val="51D00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72094F"/>
    <w:multiLevelType w:val="multilevel"/>
    <w:tmpl w:val="91981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4B4"/>
    <w:rsid w:val="0001212A"/>
    <w:rsid w:val="00317FAE"/>
    <w:rsid w:val="00433C1B"/>
    <w:rsid w:val="004F1C4F"/>
    <w:rsid w:val="005A56C6"/>
    <w:rsid w:val="006D64B4"/>
    <w:rsid w:val="007D70DF"/>
    <w:rsid w:val="00857446"/>
    <w:rsid w:val="008D089B"/>
    <w:rsid w:val="00A50038"/>
    <w:rsid w:val="00A9049C"/>
    <w:rsid w:val="00AA227A"/>
    <w:rsid w:val="00AD4F42"/>
    <w:rsid w:val="00B55A6C"/>
    <w:rsid w:val="00BC2A00"/>
    <w:rsid w:val="00C4062A"/>
    <w:rsid w:val="00C85B16"/>
    <w:rsid w:val="00DF465C"/>
    <w:rsid w:val="00DF7B72"/>
    <w:rsid w:val="00F8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315C8-3BAD-47B9-8DC2-A9C104B5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A00"/>
  </w:style>
  <w:style w:type="paragraph" w:styleId="Footer">
    <w:name w:val="footer"/>
    <w:basedOn w:val="Normal"/>
    <w:link w:val="FooterChar"/>
    <w:uiPriority w:val="99"/>
    <w:unhideWhenUsed/>
    <w:rsid w:val="00BC2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A00"/>
  </w:style>
  <w:style w:type="character" w:customStyle="1" w:styleId="Bodytext2">
    <w:name w:val="Body text (2)_"/>
    <w:basedOn w:val="DefaultParagraphFont"/>
    <w:link w:val="Bodytext20"/>
    <w:rsid w:val="00A50038"/>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A50038"/>
    <w:rPr>
      <w:rFonts w:ascii="Times New Roman" w:eastAsia="Times New Roman" w:hAnsi="Times New Roman" w:cs="Times New Roman"/>
      <w:b/>
      <w:bCs/>
      <w:sz w:val="26"/>
      <w:szCs w:val="26"/>
    </w:rPr>
  </w:style>
  <w:style w:type="character" w:customStyle="1" w:styleId="Other">
    <w:name w:val="Other_"/>
    <w:basedOn w:val="DefaultParagraphFont"/>
    <w:link w:val="Other0"/>
    <w:rsid w:val="00A50038"/>
    <w:rPr>
      <w:rFonts w:ascii="Arial" w:eastAsia="Arial" w:hAnsi="Arial" w:cs="Arial"/>
      <w:b/>
      <w:bCs/>
      <w:sz w:val="9"/>
      <w:szCs w:val="9"/>
    </w:rPr>
  </w:style>
  <w:style w:type="character" w:customStyle="1" w:styleId="BodyTextChar">
    <w:name w:val="Body Text Char"/>
    <w:basedOn w:val="DefaultParagraphFont"/>
    <w:link w:val="BodyText"/>
    <w:rsid w:val="00A50038"/>
    <w:rPr>
      <w:rFonts w:ascii="Times New Roman" w:eastAsia="Times New Roman" w:hAnsi="Times New Roman" w:cs="Times New Roman"/>
      <w:sz w:val="26"/>
      <w:szCs w:val="26"/>
    </w:rPr>
  </w:style>
  <w:style w:type="character" w:customStyle="1" w:styleId="Heading4">
    <w:name w:val="Heading #4_"/>
    <w:basedOn w:val="DefaultParagraphFont"/>
    <w:link w:val="Heading40"/>
    <w:rsid w:val="00A50038"/>
    <w:rPr>
      <w:rFonts w:ascii="Times New Roman" w:eastAsia="Times New Roman" w:hAnsi="Times New Roman" w:cs="Times New Roman"/>
      <w:b/>
      <w:bCs/>
      <w:i/>
      <w:iCs/>
      <w:sz w:val="13"/>
      <w:szCs w:val="13"/>
    </w:rPr>
  </w:style>
  <w:style w:type="character" w:customStyle="1" w:styleId="Tablecaption">
    <w:name w:val="Table caption_"/>
    <w:basedOn w:val="DefaultParagraphFont"/>
    <w:link w:val="Tablecaption0"/>
    <w:rsid w:val="00A50038"/>
    <w:rPr>
      <w:rFonts w:ascii="Arial" w:eastAsia="Arial" w:hAnsi="Arial" w:cs="Arial"/>
      <w:b/>
      <w:bCs/>
      <w:i/>
      <w:iCs/>
      <w:sz w:val="9"/>
      <w:szCs w:val="9"/>
    </w:rPr>
  </w:style>
  <w:style w:type="character" w:customStyle="1" w:styleId="Heading5">
    <w:name w:val="Heading #5_"/>
    <w:basedOn w:val="DefaultParagraphFont"/>
    <w:link w:val="Heading50"/>
    <w:rsid w:val="00A50038"/>
    <w:rPr>
      <w:rFonts w:ascii="Times New Roman" w:eastAsia="Times New Roman" w:hAnsi="Times New Roman" w:cs="Times New Roman"/>
      <w:b/>
      <w:bCs/>
      <w:sz w:val="13"/>
      <w:szCs w:val="13"/>
    </w:rPr>
  </w:style>
  <w:style w:type="character" w:customStyle="1" w:styleId="Bodytext7">
    <w:name w:val="Body text (7)_"/>
    <w:basedOn w:val="DefaultParagraphFont"/>
    <w:link w:val="Bodytext70"/>
    <w:rsid w:val="00A50038"/>
    <w:rPr>
      <w:rFonts w:ascii="Times New Roman" w:eastAsia="Times New Roman" w:hAnsi="Times New Roman" w:cs="Times New Roman"/>
      <w:sz w:val="16"/>
      <w:szCs w:val="16"/>
    </w:rPr>
  </w:style>
  <w:style w:type="character" w:customStyle="1" w:styleId="Heading3">
    <w:name w:val="Heading #3_"/>
    <w:basedOn w:val="DefaultParagraphFont"/>
    <w:link w:val="Heading30"/>
    <w:rsid w:val="00A50038"/>
    <w:rPr>
      <w:rFonts w:ascii="Times New Roman" w:eastAsia="Times New Roman" w:hAnsi="Times New Roman" w:cs="Times New Roman"/>
      <w:i/>
      <w:iCs/>
      <w:sz w:val="16"/>
      <w:szCs w:val="16"/>
    </w:rPr>
  </w:style>
  <w:style w:type="character" w:customStyle="1" w:styleId="Bodytext6">
    <w:name w:val="Body text (6)_"/>
    <w:basedOn w:val="DefaultParagraphFont"/>
    <w:link w:val="Bodytext60"/>
    <w:rsid w:val="00A50038"/>
    <w:rPr>
      <w:rFonts w:ascii="Arial" w:eastAsia="Arial" w:hAnsi="Arial" w:cs="Arial"/>
      <w:sz w:val="13"/>
      <w:szCs w:val="13"/>
    </w:rPr>
  </w:style>
  <w:style w:type="character" w:customStyle="1" w:styleId="Heading1">
    <w:name w:val="Heading #1_"/>
    <w:basedOn w:val="DefaultParagraphFont"/>
    <w:link w:val="Heading10"/>
    <w:rsid w:val="00A50038"/>
    <w:rPr>
      <w:rFonts w:ascii="Arial" w:eastAsia="Arial" w:hAnsi="Arial" w:cs="Arial"/>
      <w:sz w:val="20"/>
      <w:szCs w:val="20"/>
    </w:rPr>
  </w:style>
  <w:style w:type="character" w:customStyle="1" w:styleId="Heading2">
    <w:name w:val="Heading #2_"/>
    <w:basedOn w:val="DefaultParagraphFont"/>
    <w:link w:val="Heading20"/>
    <w:rsid w:val="00A50038"/>
    <w:rPr>
      <w:rFonts w:ascii="Times New Roman" w:eastAsia="Times New Roman" w:hAnsi="Times New Roman" w:cs="Times New Roman"/>
      <w:i/>
      <w:iCs/>
      <w:sz w:val="20"/>
      <w:szCs w:val="20"/>
    </w:rPr>
  </w:style>
  <w:style w:type="character" w:customStyle="1" w:styleId="Bodytext5">
    <w:name w:val="Body text (5)_"/>
    <w:basedOn w:val="DefaultParagraphFont"/>
    <w:link w:val="Bodytext50"/>
    <w:rsid w:val="00A50038"/>
    <w:rPr>
      <w:rFonts w:ascii="Arial" w:eastAsia="Arial" w:hAnsi="Arial" w:cs="Arial"/>
      <w:sz w:val="15"/>
      <w:szCs w:val="15"/>
    </w:rPr>
  </w:style>
  <w:style w:type="paragraph" w:customStyle="1" w:styleId="Bodytext20">
    <w:name w:val="Body text (2)"/>
    <w:basedOn w:val="Normal"/>
    <w:link w:val="Bodytext2"/>
    <w:rsid w:val="00A50038"/>
    <w:pPr>
      <w:widowControl w:val="0"/>
      <w:spacing w:after="0" w:line="264" w:lineRule="auto"/>
    </w:pPr>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A50038"/>
    <w:pPr>
      <w:widowControl w:val="0"/>
      <w:spacing w:after="0" w:line="240" w:lineRule="auto"/>
    </w:pPr>
    <w:rPr>
      <w:rFonts w:ascii="Times New Roman" w:eastAsia="Times New Roman" w:hAnsi="Times New Roman" w:cs="Times New Roman"/>
      <w:b/>
      <w:bCs/>
      <w:sz w:val="26"/>
      <w:szCs w:val="26"/>
    </w:rPr>
  </w:style>
  <w:style w:type="paragraph" w:customStyle="1" w:styleId="Other0">
    <w:name w:val="Other"/>
    <w:basedOn w:val="Normal"/>
    <w:link w:val="Other"/>
    <w:rsid w:val="00A50038"/>
    <w:pPr>
      <w:widowControl w:val="0"/>
      <w:spacing w:after="0" w:line="240" w:lineRule="auto"/>
    </w:pPr>
    <w:rPr>
      <w:rFonts w:ascii="Arial" w:eastAsia="Arial" w:hAnsi="Arial" w:cs="Arial"/>
      <w:b/>
      <w:bCs/>
      <w:sz w:val="9"/>
      <w:szCs w:val="9"/>
    </w:rPr>
  </w:style>
  <w:style w:type="paragraph" w:styleId="BodyText">
    <w:name w:val="Body Text"/>
    <w:basedOn w:val="Normal"/>
    <w:link w:val="BodyTextChar"/>
    <w:qFormat/>
    <w:rsid w:val="00A50038"/>
    <w:pPr>
      <w:widowControl w:val="0"/>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semiHidden/>
    <w:rsid w:val="00A50038"/>
  </w:style>
  <w:style w:type="paragraph" w:customStyle="1" w:styleId="Heading40">
    <w:name w:val="Heading #4"/>
    <w:basedOn w:val="Normal"/>
    <w:link w:val="Heading4"/>
    <w:rsid w:val="00A50038"/>
    <w:pPr>
      <w:widowControl w:val="0"/>
      <w:spacing w:after="0" w:line="230" w:lineRule="auto"/>
      <w:ind w:left="5720"/>
      <w:outlineLvl w:val="3"/>
    </w:pPr>
    <w:rPr>
      <w:rFonts w:ascii="Times New Roman" w:eastAsia="Times New Roman" w:hAnsi="Times New Roman" w:cs="Times New Roman"/>
      <w:b/>
      <w:bCs/>
      <w:i/>
      <w:iCs/>
      <w:sz w:val="13"/>
      <w:szCs w:val="13"/>
    </w:rPr>
  </w:style>
  <w:style w:type="paragraph" w:customStyle="1" w:styleId="Tablecaption0">
    <w:name w:val="Table caption"/>
    <w:basedOn w:val="Normal"/>
    <w:link w:val="Tablecaption"/>
    <w:rsid w:val="00A50038"/>
    <w:pPr>
      <w:widowControl w:val="0"/>
      <w:spacing w:after="0" w:line="240" w:lineRule="auto"/>
    </w:pPr>
    <w:rPr>
      <w:rFonts w:ascii="Arial" w:eastAsia="Arial" w:hAnsi="Arial" w:cs="Arial"/>
      <w:b/>
      <w:bCs/>
      <w:i/>
      <w:iCs/>
      <w:sz w:val="9"/>
      <w:szCs w:val="9"/>
    </w:rPr>
  </w:style>
  <w:style w:type="paragraph" w:customStyle="1" w:styleId="Heading50">
    <w:name w:val="Heading #5"/>
    <w:basedOn w:val="Normal"/>
    <w:link w:val="Heading5"/>
    <w:rsid w:val="00A50038"/>
    <w:pPr>
      <w:widowControl w:val="0"/>
      <w:spacing w:after="130" w:line="348" w:lineRule="auto"/>
      <w:ind w:firstLine="320"/>
      <w:jc w:val="center"/>
      <w:outlineLvl w:val="4"/>
    </w:pPr>
    <w:rPr>
      <w:rFonts w:ascii="Times New Roman" w:eastAsia="Times New Roman" w:hAnsi="Times New Roman" w:cs="Times New Roman"/>
      <w:b/>
      <w:bCs/>
      <w:sz w:val="13"/>
      <w:szCs w:val="13"/>
    </w:rPr>
  </w:style>
  <w:style w:type="paragraph" w:customStyle="1" w:styleId="Bodytext70">
    <w:name w:val="Body text (7)"/>
    <w:basedOn w:val="Normal"/>
    <w:link w:val="Bodytext7"/>
    <w:rsid w:val="00A50038"/>
    <w:pPr>
      <w:widowControl w:val="0"/>
      <w:spacing w:after="0" w:line="240" w:lineRule="auto"/>
      <w:jc w:val="center"/>
    </w:pPr>
    <w:rPr>
      <w:rFonts w:ascii="Times New Roman" w:eastAsia="Times New Roman" w:hAnsi="Times New Roman" w:cs="Times New Roman"/>
      <w:sz w:val="16"/>
      <w:szCs w:val="16"/>
    </w:rPr>
  </w:style>
  <w:style w:type="paragraph" w:customStyle="1" w:styleId="Heading30">
    <w:name w:val="Heading #3"/>
    <w:basedOn w:val="Normal"/>
    <w:link w:val="Heading3"/>
    <w:rsid w:val="00A50038"/>
    <w:pPr>
      <w:widowControl w:val="0"/>
      <w:spacing w:after="230" w:line="240" w:lineRule="auto"/>
      <w:ind w:left="1130"/>
      <w:outlineLvl w:val="2"/>
    </w:pPr>
    <w:rPr>
      <w:rFonts w:ascii="Times New Roman" w:eastAsia="Times New Roman" w:hAnsi="Times New Roman" w:cs="Times New Roman"/>
      <w:i/>
      <w:iCs/>
      <w:sz w:val="16"/>
      <w:szCs w:val="16"/>
    </w:rPr>
  </w:style>
  <w:style w:type="paragraph" w:customStyle="1" w:styleId="Bodytext60">
    <w:name w:val="Body text (6)"/>
    <w:basedOn w:val="Normal"/>
    <w:link w:val="Bodytext6"/>
    <w:rsid w:val="00A50038"/>
    <w:pPr>
      <w:widowControl w:val="0"/>
      <w:spacing w:after="0" w:line="336" w:lineRule="auto"/>
      <w:ind w:firstLine="480"/>
    </w:pPr>
    <w:rPr>
      <w:rFonts w:ascii="Arial" w:eastAsia="Arial" w:hAnsi="Arial" w:cs="Arial"/>
      <w:sz w:val="13"/>
      <w:szCs w:val="13"/>
    </w:rPr>
  </w:style>
  <w:style w:type="paragraph" w:customStyle="1" w:styleId="Heading10">
    <w:name w:val="Heading #1"/>
    <w:basedOn w:val="Normal"/>
    <w:link w:val="Heading1"/>
    <w:rsid w:val="00A50038"/>
    <w:pPr>
      <w:widowControl w:val="0"/>
      <w:spacing w:after="0" w:line="240" w:lineRule="auto"/>
      <w:ind w:left="1900"/>
      <w:outlineLvl w:val="0"/>
    </w:pPr>
    <w:rPr>
      <w:rFonts w:ascii="Arial" w:eastAsia="Arial" w:hAnsi="Arial" w:cs="Arial"/>
      <w:sz w:val="20"/>
      <w:szCs w:val="20"/>
    </w:rPr>
  </w:style>
  <w:style w:type="paragraph" w:customStyle="1" w:styleId="Heading20">
    <w:name w:val="Heading #2"/>
    <w:basedOn w:val="Normal"/>
    <w:link w:val="Heading2"/>
    <w:rsid w:val="00A50038"/>
    <w:pPr>
      <w:widowControl w:val="0"/>
      <w:spacing w:after="100" w:line="240" w:lineRule="auto"/>
      <w:ind w:left="1450"/>
      <w:outlineLvl w:val="1"/>
    </w:pPr>
    <w:rPr>
      <w:rFonts w:ascii="Times New Roman" w:eastAsia="Times New Roman" w:hAnsi="Times New Roman" w:cs="Times New Roman"/>
      <w:i/>
      <w:iCs/>
      <w:sz w:val="20"/>
      <w:szCs w:val="20"/>
    </w:rPr>
  </w:style>
  <w:style w:type="paragraph" w:customStyle="1" w:styleId="Bodytext50">
    <w:name w:val="Body text (5)"/>
    <w:basedOn w:val="Normal"/>
    <w:link w:val="Bodytext5"/>
    <w:rsid w:val="00A50038"/>
    <w:pPr>
      <w:widowControl w:val="0"/>
      <w:spacing w:after="0" w:line="295" w:lineRule="auto"/>
      <w:ind w:left="300" w:firstLine="320"/>
    </w:pPr>
    <w:rPr>
      <w:rFonts w:ascii="Arial" w:eastAsia="Arial" w:hAnsi="Arial" w:cs="Arial"/>
      <w:sz w:val="15"/>
      <w:szCs w:val="15"/>
    </w:rPr>
  </w:style>
  <w:style w:type="table" w:styleId="TableGrid">
    <w:name w:val="Table Grid"/>
    <w:basedOn w:val="TableNormal"/>
    <w:uiPriority w:val="39"/>
    <w:rsid w:val="00A50038"/>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5</cp:revision>
  <dcterms:created xsi:type="dcterms:W3CDTF">2025-07-04T08:29:00Z</dcterms:created>
  <dcterms:modified xsi:type="dcterms:W3CDTF">2025-07-07T01:39:00Z</dcterms:modified>
</cp:coreProperties>
</file>