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5612"/>
      </w:tblGrid>
      <w:tr w:rsidR="001C3EDC" w:rsidRPr="001C3EDC" w14:paraId="4C9618D5" w14:textId="77777777" w:rsidTr="001C3EDC">
        <w:tc>
          <w:tcPr>
            <w:tcW w:w="18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9D80" w14:textId="34B00E0C" w:rsidR="00022CC9" w:rsidRPr="001C3EDC" w:rsidRDefault="00C66236" w:rsidP="001C3E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TÀI CHÍNH</w:t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C3EDC" w:rsidRPr="001C3ED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______</w:t>
            </w:r>
          </w:p>
        </w:tc>
        <w:tc>
          <w:tcPr>
            <w:tcW w:w="3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07C0" w14:textId="4EF7E456" w:rsidR="00022CC9" w:rsidRPr="001C3EDC" w:rsidRDefault="00C66236" w:rsidP="001C3E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C3EDC" w:rsidRPr="001C3ED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_______________________</w:t>
            </w:r>
            <w:r w:rsidR="001C3ED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_</w:t>
            </w:r>
          </w:p>
        </w:tc>
      </w:tr>
      <w:tr w:rsidR="001C3EDC" w:rsidRPr="001C3EDC" w14:paraId="4730C87E" w14:textId="77777777" w:rsidTr="001C3E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732E" w14:textId="77777777" w:rsidR="00022CC9" w:rsidRPr="001C3EDC" w:rsidRDefault="00C66236" w:rsidP="001C3E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53/2024/TT-BTC</w:t>
            </w:r>
          </w:p>
        </w:tc>
        <w:tc>
          <w:tcPr>
            <w:tcW w:w="3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7058" w14:textId="77777777" w:rsidR="00022CC9" w:rsidRPr="001C3EDC" w:rsidRDefault="00C66236" w:rsidP="001C3E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E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Nội, ngày 23 tháng 7 năm 2024</w:t>
            </w:r>
          </w:p>
        </w:tc>
      </w:tr>
    </w:tbl>
    <w:p w14:paraId="35887299" w14:textId="77777777" w:rsidR="00022CC9" w:rsidRPr="001C3EDC" w:rsidRDefault="00C66236" w:rsidP="001C3EDC">
      <w:pPr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0470F2F3" w14:textId="77777777" w:rsidR="001C3EDC" w:rsidRDefault="001C3EDC" w:rsidP="001C3ED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bookmarkStart w:id="0" w:name="loai_1"/>
    </w:p>
    <w:p w14:paraId="4EA135D7" w14:textId="5A4782C7" w:rsidR="00022CC9" w:rsidRPr="001C3EDC" w:rsidRDefault="00C66236" w:rsidP="001C3ED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t>THÔNG TƯ</w:t>
      </w:r>
      <w:bookmarkEnd w:id="0"/>
    </w:p>
    <w:p w14:paraId="199B6647" w14:textId="4D618A32" w:rsidR="00022CC9" w:rsidRPr="001C3EDC" w:rsidRDefault="001C3EDC" w:rsidP="001C3ED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loai_1_name"/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t>Bãi bỏ toàn bộ Thông tư số 164/2007/TT-BTC ngày 31/12/2007 của Bộ</w:t>
      </w:r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 trưởng Bộ Tài chính hướng dẫn việc trích lập, quản lý và sử dụng Quỹ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br/>
      </w:r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t>trồng và chế biến nguyên liệu thuốc lá</w:t>
      </w:r>
      <w:bookmarkEnd w:id="1"/>
    </w:p>
    <w:p w14:paraId="6387DA28" w14:textId="5E7A9AAF" w:rsidR="001C3EDC" w:rsidRPr="001C3EDC" w:rsidRDefault="001C3EDC" w:rsidP="001C3EDC">
      <w:pPr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</w:pPr>
      <w:r w:rsidRPr="001C3EDC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_____________</w:t>
      </w:r>
    </w:p>
    <w:p w14:paraId="557186BE" w14:textId="77777777" w:rsidR="001C3EDC" w:rsidRPr="001C3EDC" w:rsidRDefault="001C3EDC" w:rsidP="001C3EDC">
      <w:pPr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9AF7E37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Ban hành văn bản quy phạm pháp luật ngày 22 tháng 6 năm 2015; Luật sửa đổi, bổ sung một số điều của Luật Ban hành văn b</w:t>
      </w: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ản quy phạm pháp luật ngày 18 tháng 6 năm 2020;</w:t>
      </w:r>
    </w:p>
    <w:p w14:paraId="5C8A0EAC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thuế thu nhập doanh nghiệp ngày 03 tháng 6 năm 2008, Luật sửa đổi, bổ sung một số điều của Luật thuế thu nhập doanh nghiệp ngày 19 tháng 6 năm 2013 và các văn bản hướng dẫn thi hành, Luật sửa đổi,</w:t>
      </w: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bổ sung một số điều của các Luật về thuế ngày 26 tháng 11 năm 2014 và các văn bản hướng dẫn thi hành;</w:t>
      </w:r>
    </w:p>
    <w:p w14:paraId="3761BEB7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34/2016/NĐ-CP ngày 14 tháng 5 năm 2016 của Chính phủ quy định chi tiết một số điều và biện pháp thi hành Luật Ban hành văn bản quy ph</w:t>
      </w: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ạm pháp luật;</w:t>
      </w:r>
    </w:p>
    <w:p w14:paraId="3BDE5157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</w:t>
      </w: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n bản quy phạm pháp luật;</w:t>
      </w:r>
    </w:p>
    <w:p w14:paraId="5AE34ECB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67/2013/NĐ-CP ngày 27 tháng 6 năm 2013 của Chính phủ quy định chi tiết một số điều và biện pháp thi hành Luật phòng, chống tác hại của thuốc lá về kinh doanh thuốc lá;</w:t>
      </w:r>
    </w:p>
    <w:p w14:paraId="5D52B9EE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định số 14/2023/NĐ-CP ngày 20 </w:t>
      </w: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tháng 4 năm 2023 của Chính phủ quy định chức năng, nhiệm vụ, quyền hạn và cơ cấu tổ chức của Bộ Tài chính;</w:t>
      </w:r>
    </w:p>
    <w:p w14:paraId="49B3C6C9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 Cục trưởng Cục Quản lý, giám sát chính sách thuế, phí và lệ phí;</w:t>
      </w:r>
    </w:p>
    <w:p w14:paraId="10DDF95E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Bộ trưởng Bộ Tài chính ban hành Thông tư bãi bỏ Thông tư số 164/200</w:t>
      </w:r>
      <w:r w:rsidRPr="001C3EDC">
        <w:rPr>
          <w:rFonts w:ascii="Arial" w:hAnsi="Arial" w:cs="Arial"/>
          <w:i/>
          <w:iCs/>
          <w:color w:val="000000" w:themeColor="text1"/>
          <w:sz w:val="20"/>
          <w:szCs w:val="20"/>
        </w:rPr>
        <w:t>7/TT-BTC ngày 31/12/2007 của Bộ trưởng Bộ Tài chính hướng dẫn việc trích lập, quản lý và sử dụng Quỹ trồng và chế biến nguyên liệu thuốc lá.</w:t>
      </w:r>
    </w:p>
    <w:p w14:paraId="2EB457A7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dieu_1"/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t>Điều 1. Bãi bỏ toàn bộ Thông tư</w:t>
      </w:r>
      <w:bookmarkEnd w:id="2"/>
    </w:p>
    <w:p w14:paraId="5793669A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color w:val="000000" w:themeColor="text1"/>
          <w:sz w:val="20"/>
          <w:szCs w:val="20"/>
        </w:rPr>
        <w:t xml:space="preserve">Bãi bỏ toàn bộ Thông tư số 164/2007/TT-BTC ngày 31/12/2007 của Bộ trưởng Bộ Tài </w:t>
      </w:r>
      <w:r w:rsidRPr="001C3EDC">
        <w:rPr>
          <w:rFonts w:ascii="Arial" w:hAnsi="Arial" w:cs="Arial"/>
          <w:color w:val="000000" w:themeColor="text1"/>
          <w:sz w:val="20"/>
          <w:szCs w:val="20"/>
        </w:rPr>
        <w:t>chính hướng dẫn việc trích lập, quản lý và sử dụng Quỹ trồng và chế biến nguyên liệu thuốc lá kể từ ngày Nghị định số 67/2013/NĐ-CP ngày 27/6/2013 của Chính phủ có hiệu lực thi hành.</w:t>
      </w:r>
    </w:p>
    <w:p w14:paraId="4CD3FFFB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dieu_2"/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t>Điều 2. Điều khoản thi hành</w:t>
      </w:r>
      <w:bookmarkEnd w:id="3"/>
    </w:p>
    <w:p w14:paraId="7C101872" w14:textId="77777777" w:rsidR="00022CC9" w:rsidRPr="001C3EDC" w:rsidRDefault="00C66236" w:rsidP="001C3ED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color w:val="000000" w:themeColor="text1"/>
          <w:sz w:val="20"/>
          <w:szCs w:val="20"/>
        </w:rPr>
        <w:t xml:space="preserve">1. Thông tư này có hiệu lực từ ngày 10 tháng </w:t>
      </w:r>
      <w:r w:rsidRPr="001C3EDC">
        <w:rPr>
          <w:rFonts w:ascii="Arial" w:hAnsi="Arial" w:cs="Arial"/>
          <w:color w:val="000000" w:themeColor="text1"/>
          <w:sz w:val="20"/>
          <w:szCs w:val="20"/>
        </w:rPr>
        <w:t>9 năm 2024.</w:t>
      </w:r>
    </w:p>
    <w:p w14:paraId="1086CC92" w14:textId="77777777" w:rsidR="00022CC9" w:rsidRPr="001C3EDC" w:rsidRDefault="00C66236" w:rsidP="001C3EDC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color w:val="000000" w:themeColor="text1"/>
          <w:sz w:val="20"/>
          <w:szCs w:val="20"/>
        </w:rPr>
        <w:t>2. Thủ trưởng các đơn vị thuộc Bộ và các cơ quan có liên quan chịu trách nhiệm thi hành Thông tư này./.</w:t>
      </w:r>
    </w:p>
    <w:p w14:paraId="1E62B9F5" w14:textId="77777777" w:rsidR="00022CC9" w:rsidRPr="001C3EDC" w:rsidRDefault="00C66236" w:rsidP="001C3EDC">
      <w:pPr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color w:val="000000" w:themeColor="text1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C3EDC" w:rsidRPr="001C3EDC" w14:paraId="545D47BA" w14:textId="77777777" w:rsidTr="001C3ED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B954" w14:textId="45D2A3BE" w:rsidR="00022CC9" w:rsidRPr="001C3EDC" w:rsidRDefault="00C66236" w:rsidP="001C3E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E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1C3E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Đảng và các Ban của Đảng;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>hòng Tổng Bí thư;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Toà án Nhân dân tối cao;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HĐND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>, UBND các tỉnh, thành phố trực thuộc Trung ương;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Hội, Đoàn thể;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chính, KBNN, Cục thuế, Cục Hải quan các tỉnh,</w:t>
            </w:r>
            <w:r w:rsidR="001C3EDC"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 phố trực thuộc Trung ương;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QPPL, Bộ Tư pháp;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báo, Cổng Thông tin điện t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t>ử của Chính phủ;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của Bộ Tài chính;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đơn vị thuộc Bộ Tài chính;</w:t>
            </w:r>
            <w:r w:rsidRPr="001C3E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CST (300b).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B6BE" w14:textId="77777777" w:rsidR="00022CC9" w:rsidRPr="001C3EDC" w:rsidRDefault="00C66236" w:rsidP="001C3E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KT. BỘ TRƯỞNG</w:t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THỨ TRƯỞNG</w:t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C3E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Cao Anh Tuấn</w:t>
            </w:r>
          </w:p>
        </w:tc>
      </w:tr>
    </w:tbl>
    <w:p w14:paraId="199586F6" w14:textId="77777777" w:rsidR="00CB378E" w:rsidRPr="001C3EDC" w:rsidRDefault="00C66236" w:rsidP="001C3EDC">
      <w:pPr>
        <w:rPr>
          <w:rFonts w:ascii="Arial" w:hAnsi="Arial" w:cs="Arial"/>
          <w:color w:val="000000" w:themeColor="text1"/>
          <w:sz w:val="20"/>
          <w:szCs w:val="20"/>
        </w:rPr>
      </w:pPr>
      <w:r w:rsidRPr="001C3EDC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 </w:t>
      </w:r>
    </w:p>
    <w:sectPr w:rsidR="00CB378E" w:rsidRPr="001C3EDC" w:rsidSect="001C3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F68D" w14:textId="77777777" w:rsidR="00C66236" w:rsidRDefault="00C66236" w:rsidP="00466DCA">
      <w:r>
        <w:separator/>
      </w:r>
    </w:p>
  </w:endnote>
  <w:endnote w:type="continuationSeparator" w:id="0">
    <w:p w14:paraId="386625C7" w14:textId="77777777" w:rsidR="00C66236" w:rsidRDefault="00C66236" w:rsidP="004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B35B" w14:textId="77777777" w:rsidR="00466DCA" w:rsidRDefault="00466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80C2" w14:textId="77777777" w:rsidR="00466DCA" w:rsidRDefault="00466DCA">
    <w:pPr>
      <w:pStyle w:val="Footer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6267" w14:textId="77777777" w:rsidR="00466DCA" w:rsidRDefault="00466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8CF1" w14:textId="77777777" w:rsidR="00C66236" w:rsidRDefault="00C66236" w:rsidP="00466DCA">
      <w:r>
        <w:separator/>
      </w:r>
    </w:p>
  </w:footnote>
  <w:footnote w:type="continuationSeparator" w:id="0">
    <w:p w14:paraId="49A349C1" w14:textId="77777777" w:rsidR="00C66236" w:rsidRDefault="00C66236" w:rsidP="0046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A635C" w14:textId="77777777" w:rsidR="00466DCA" w:rsidRDefault="00466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07D42" w14:textId="77777777" w:rsidR="00466DCA" w:rsidRDefault="00466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2A0F" w14:textId="77777777" w:rsidR="00466DCA" w:rsidRDefault="00466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D"/>
    <w:rsid w:val="00022CC9"/>
    <w:rsid w:val="001C3EDC"/>
    <w:rsid w:val="00466DCA"/>
    <w:rsid w:val="00A05EED"/>
    <w:rsid w:val="00C66236"/>
    <w:rsid w:val="00C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8808C"/>
  <w15:chartTrackingRefBased/>
  <w15:docId w15:val="{1F7654AB-AD6A-40D0-B511-1C1CAA2C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D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6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Vũ</dc:creator>
  <cp:keywords/>
  <cp:lastModifiedBy>NGUYỄN XUÂN HUY</cp:lastModifiedBy>
  <cp:revision>4</cp:revision>
  <cp:lastPrinted>1899-12-31T17:00:00Z</cp:lastPrinted>
  <dcterms:created xsi:type="dcterms:W3CDTF">2024-07-31T11:55:00Z</dcterms:created>
  <dcterms:modified xsi:type="dcterms:W3CDTF">2024-08-02T01:33:00Z</dcterms:modified>
</cp:coreProperties>
</file>