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55566" w:rsidRPr="00A55566" w14:paraId="7A804832" w14:textId="77777777" w:rsidTr="00072900">
        <w:tc>
          <w:tcPr>
            <w:tcW w:w="4505" w:type="dxa"/>
          </w:tcPr>
          <w:p w14:paraId="18843315" w14:textId="77777777" w:rsidR="00072900" w:rsidRPr="00A55566" w:rsidRDefault="00072900" w:rsidP="00072900">
            <w:pPr>
              <w:pStyle w:val="BodyText"/>
              <w:spacing w:line="240" w:lineRule="auto"/>
              <w:ind w:firstLine="0"/>
              <w:jc w:val="center"/>
              <w:rPr>
                <w:rFonts w:ascii="Arial" w:hAnsi="Arial" w:cs="Arial"/>
                <w:b/>
                <w:bCs/>
                <w:color w:val="000000" w:themeColor="text1"/>
                <w:sz w:val="20"/>
                <w:szCs w:val="20"/>
                <w:lang w:val="en-GB"/>
              </w:rPr>
            </w:pPr>
            <w:proofErr w:type="spellStart"/>
            <w:proofErr w:type="gramStart"/>
            <w:r w:rsidRPr="00A55566">
              <w:rPr>
                <w:rFonts w:ascii="Arial" w:hAnsi="Arial" w:cs="Arial"/>
                <w:b/>
                <w:bCs/>
                <w:color w:val="000000" w:themeColor="text1"/>
                <w:sz w:val="20"/>
                <w:szCs w:val="20"/>
                <w:lang w:val="en-GB"/>
              </w:rPr>
              <w:t>BỘ</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TÀI</w:t>
            </w:r>
            <w:proofErr w:type="spellEnd"/>
            <w:proofErr w:type="gram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CHÍNH</w:t>
            </w:r>
            <w:proofErr w:type="spellEnd"/>
          </w:p>
          <w:p w14:paraId="749254F0" w14:textId="3B4E1584" w:rsidR="00072900" w:rsidRPr="00A55566" w:rsidRDefault="00072900" w:rsidP="00072900">
            <w:pPr>
              <w:pStyle w:val="BodyText"/>
              <w:spacing w:line="240" w:lineRule="auto"/>
              <w:ind w:firstLine="0"/>
              <w:jc w:val="center"/>
              <w:rPr>
                <w:rFonts w:ascii="Arial" w:hAnsi="Arial" w:cs="Arial"/>
                <w:color w:val="000000" w:themeColor="text1"/>
                <w:sz w:val="20"/>
                <w:szCs w:val="20"/>
                <w:vertAlign w:val="superscript"/>
                <w:lang w:val="en-GB"/>
              </w:rPr>
            </w:pPr>
            <w:r w:rsidRPr="00A55566">
              <w:rPr>
                <w:rFonts w:ascii="Arial" w:hAnsi="Arial" w:cs="Arial"/>
                <w:color w:val="000000" w:themeColor="text1"/>
                <w:sz w:val="20"/>
                <w:szCs w:val="20"/>
                <w:vertAlign w:val="superscript"/>
                <w:lang w:val="en-GB"/>
              </w:rPr>
              <w:t>___________</w:t>
            </w:r>
          </w:p>
        </w:tc>
        <w:tc>
          <w:tcPr>
            <w:tcW w:w="4505" w:type="dxa"/>
          </w:tcPr>
          <w:p w14:paraId="4D0118D9" w14:textId="77777777" w:rsidR="00072900" w:rsidRPr="00A55566" w:rsidRDefault="00072900" w:rsidP="00072900">
            <w:pPr>
              <w:pStyle w:val="BodyText"/>
              <w:spacing w:line="240" w:lineRule="auto"/>
              <w:ind w:firstLine="0"/>
              <w:jc w:val="center"/>
              <w:rPr>
                <w:rFonts w:ascii="Arial" w:hAnsi="Arial" w:cs="Arial"/>
                <w:b/>
                <w:bCs/>
                <w:color w:val="000000" w:themeColor="text1"/>
                <w:sz w:val="20"/>
                <w:szCs w:val="20"/>
                <w:lang w:val="en-GB"/>
              </w:rPr>
            </w:pPr>
            <w:proofErr w:type="spellStart"/>
            <w:r w:rsidRPr="00A55566">
              <w:rPr>
                <w:rFonts w:ascii="Arial" w:hAnsi="Arial" w:cs="Arial"/>
                <w:b/>
                <w:bCs/>
                <w:color w:val="000000" w:themeColor="text1"/>
                <w:sz w:val="20"/>
                <w:szCs w:val="20"/>
                <w:lang w:val="en-GB"/>
              </w:rPr>
              <w:t>CỘNG</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HÒA</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XÃ</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HỘI</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CHỦ</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NGHĨA</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VIỆT</w:t>
            </w:r>
            <w:proofErr w:type="spellEnd"/>
            <w:r w:rsidRPr="00A55566">
              <w:rPr>
                <w:rFonts w:ascii="Arial" w:hAnsi="Arial" w:cs="Arial"/>
                <w:b/>
                <w:bCs/>
                <w:color w:val="000000" w:themeColor="text1"/>
                <w:sz w:val="20"/>
                <w:szCs w:val="20"/>
                <w:lang w:val="en-GB"/>
              </w:rPr>
              <w:t xml:space="preserve"> NAM</w:t>
            </w:r>
          </w:p>
          <w:p w14:paraId="25BC63DA" w14:textId="77777777" w:rsidR="00072900" w:rsidRPr="00A55566" w:rsidRDefault="00072900" w:rsidP="00072900">
            <w:pPr>
              <w:pStyle w:val="BodyText"/>
              <w:spacing w:line="240" w:lineRule="auto"/>
              <w:ind w:firstLine="0"/>
              <w:jc w:val="center"/>
              <w:rPr>
                <w:rFonts w:ascii="Arial" w:hAnsi="Arial" w:cs="Arial"/>
                <w:b/>
                <w:bCs/>
                <w:color w:val="000000" w:themeColor="text1"/>
                <w:sz w:val="20"/>
                <w:szCs w:val="20"/>
                <w:lang w:val="en-GB"/>
              </w:rPr>
            </w:pPr>
            <w:proofErr w:type="spellStart"/>
            <w:r w:rsidRPr="00A55566">
              <w:rPr>
                <w:rFonts w:ascii="Arial" w:hAnsi="Arial" w:cs="Arial"/>
                <w:b/>
                <w:bCs/>
                <w:color w:val="000000" w:themeColor="text1"/>
                <w:sz w:val="20"/>
                <w:szCs w:val="20"/>
                <w:lang w:val="en-GB"/>
              </w:rPr>
              <w:t>Độc</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lập</w:t>
            </w:r>
            <w:proofErr w:type="spellEnd"/>
            <w:r w:rsidRPr="00A55566">
              <w:rPr>
                <w:rFonts w:ascii="Arial" w:hAnsi="Arial" w:cs="Arial"/>
                <w:b/>
                <w:bCs/>
                <w:color w:val="000000" w:themeColor="text1"/>
                <w:sz w:val="20"/>
                <w:szCs w:val="20"/>
                <w:lang w:val="en-GB"/>
              </w:rPr>
              <w:t xml:space="preserve"> – </w:t>
            </w:r>
            <w:proofErr w:type="spellStart"/>
            <w:r w:rsidRPr="00A55566">
              <w:rPr>
                <w:rFonts w:ascii="Arial" w:hAnsi="Arial" w:cs="Arial"/>
                <w:b/>
                <w:bCs/>
                <w:color w:val="000000" w:themeColor="text1"/>
                <w:sz w:val="20"/>
                <w:szCs w:val="20"/>
                <w:lang w:val="en-GB"/>
              </w:rPr>
              <w:t>Tự</w:t>
            </w:r>
            <w:proofErr w:type="spellEnd"/>
            <w:r w:rsidRPr="00A55566">
              <w:rPr>
                <w:rFonts w:ascii="Arial" w:hAnsi="Arial" w:cs="Arial"/>
                <w:b/>
                <w:bCs/>
                <w:color w:val="000000" w:themeColor="text1"/>
                <w:sz w:val="20"/>
                <w:szCs w:val="20"/>
                <w:lang w:val="en-GB"/>
              </w:rPr>
              <w:t xml:space="preserve"> do – </w:t>
            </w:r>
            <w:proofErr w:type="spellStart"/>
            <w:r w:rsidRPr="00A55566">
              <w:rPr>
                <w:rFonts w:ascii="Arial" w:hAnsi="Arial" w:cs="Arial"/>
                <w:b/>
                <w:bCs/>
                <w:color w:val="000000" w:themeColor="text1"/>
                <w:sz w:val="20"/>
                <w:szCs w:val="20"/>
                <w:lang w:val="en-GB"/>
              </w:rPr>
              <w:t>Hạnh</w:t>
            </w:r>
            <w:proofErr w:type="spellEnd"/>
            <w:r w:rsidRPr="00A55566">
              <w:rPr>
                <w:rFonts w:ascii="Arial" w:hAnsi="Arial" w:cs="Arial"/>
                <w:b/>
                <w:bCs/>
                <w:color w:val="000000" w:themeColor="text1"/>
                <w:sz w:val="20"/>
                <w:szCs w:val="20"/>
                <w:lang w:val="en-GB"/>
              </w:rPr>
              <w:t xml:space="preserve"> </w:t>
            </w:r>
            <w:proofErr w:type="spellStart"/>
            <w:r w:rsidRPr="00A55566">
              <w:rPr>
                <w:rFonts w:ascii="Arial" w:hAnsi="Arial" w:cs="Arial"/>
                <w:b/>
                <w:bCs/>
                <w:color w:val="000000" w:themeColor="text1"/>
                <w:sz w:val="20"/>
                <w:szCs w:val="20"/>
                <w:lang w:val="en-GB"/>
              </w:rPr>
              <w:t>phúc</w:t>
            </w:r>
            <w:proofErr w:type="spellEnd"/>
          </w:p>
          <w:p w14:paraId="2CD174F3" w14:textId="44001DF3" w:rsidR="00072900" w:rsidRPr="00A55566" w:rsidRDefault="00072900" w:rsidP="00072900">
            <w:pPr>
              <w:pStyle w:val="BodyText"/>
              <w:spacing w:line="240" w:lineRule="auto"/>
              <w:ind w:firstLine="0"/>
              <w:jc w:val="center"/>
              <w:rPr>
                <w:rFonts w:ascii="Arial" w:hAnsi="Arial" w:cs="Arial"/>
                <w:color w:val="000000" w:themeColor="text1"/>
                <w:sz w:val="20"/>
                <w:szCs w:val="20"/>
                <w:vertAlign w:val="superscript"/>
                <w:lang w:val="en-GB"/>
              </w:rPr>
            </w:pPr>
            <w:r w:rsidRPr="00A55566">
              <w:rPr>
                <w:rFonts w:ascii="Arial" w:hAnsi="Arial" w:cs="Arial"/>
                <w:color w:val="000000" w:themeColor="text1"/>
                <w:sz w:val="20"/>
                <w:szCs w:val="20"/>
                <w:vertAlign w:val="superscript"/>
                <w:lang w:val="en-GB"/>
              </w:rPr>
              <w:t>___________________________</w:t>
            </w:r>
          </w:p>
        </w:tc>
      </w:tr>
      <w:tr w:rsidR="00A55566" w:rsidRPr="00A55566" w14:paraId="47C33DCF" w14:textId="77777777" w:rsidTr="00072900">
        <w:tc>
          <w:tcPr>
            <w:tcW w:w="4505" w:type="dxa"/>
          </w:tcPr>
          <w:p w14:paraId="265E8FAA" w14:textId="682E3078" w:rsidR="00072900" w:rsidRPr="00A55566" w:rsidRDefault="00072900" w:rsidP="00A55566">
            <w:pPr>
              <w:pStyle w:val="BodyText"/>
              <w:tabs>
                <w:tab w:val="left" w:pos="4060"/>
              </w:tabs>
              <w:spacing w:line="240" w:lineRule="auto"/>
              <w:ind w:firstLine="0"/>
              <w:jc w:val="center"/>
              <w:rPr>
                <w:rFonts w:ascii="Arial" w:hAnsi="Arial" w:cs="Arial"/>
                <w:color w:val="000000" w:themeColor="text1"/>
                <w:sz w:val="20"/>
                <w:szCs w:val="20"/>
                <w:lang w:val="en-GB"/>
              </w:rPr>
            </w:pPr>
            <w:proofErr w:type="spellStart"/>
            <w:r w:rsidRPr="00A55566">
              <w:rPr>
                <w:rFonts w:ascii="Arial" w:hAnsi="Arial" w:cs="Arial"/>
                <w:color w:val="000000" w:themeColor="text1"/>
                <w:sz w:val="20"/>
                <w:szCs w:val="20"/>
                <w:lang w:val="en-GB"/>
              </w:rPr>
              <w:t>Số</w:t>
            </w:r>
            <w:proofErr w:type="spellEnd"/>
            <w:r w:rsidRPr="00A55566">
              <w:rPr>
                <w:rFonts w:ascii="Arial" w:hAnsi="Arial" w:cs="Arial"/>
                <w:color w:val="000000" w:themeColor="text1"/>
                <w:sz w:val="20"/>
                <w:szCs w:val="20"/>
                <w:lang w:val="en-GB"/>
              </w:rPr>
              <w:t>: 27/2024/TT-</w:t>
            </w:r>
            <w:proofErr w:type="spellStart"/>
            <w:r w:rsidRPr="00A55566">
              <w:rPr>
                <w:rFonts w:ascii="Arial" w:hAnsi="Arial" w:cs="Arial"/>
                <w:color w:val="000000" w:themeColor="text1"/>
                <w:sz w:val="20"/>
                <w:szCs w:val="20"/>
                <w:lang w:val="en-GB"/>
              </w:rPr>
              <w:t>BTC</w:t>
            </w:r>
            <w:proofErr w:type="spellEnd"/>
          </w:p>
        </w:tc>
        <w:tc>
          <w:tcPr>
            <w:tcW w:w="4505" w:type="dxa"/>
          </w:tcPr>
          <w:p w14:paraId="14BA3D02" w14:textId="62EE0EEE" w:rsidR="00072900" w:rsidRPr="00A55566" w:rsidRDefault="00072900" w:rsidP="00072900">
            <w:pPr>
              <w:pStyle w:val="BodyText"/>
              <w:spacing w:line="240" w:lineRule="auto"/>
              <w:ind w:firstLine="0"/>
              <w:jc w:val="center"/>
              <w:rPr>
                <w:rFonts w:ascii="Arial" w:hAnsi="Arial" w:cs="Arial"/>
                <w:i/>
                <w:iCs/>
                <w:color w:val="000000" w:themeColor="text1"/>
                <w:sz w:val="20"/>
                <w:szCs w:val="20"/>
                <w:lang w:val="en-GB"/>
              </w:rPr>
            </w:pPr>
            <w:proofErr w:type="spellStart"/>
            <w:r w:rsidRPr="00A55566">
              <w:rPr>
                <w:rFonts w:ascii="Arial" w:hAnsi="Arial" w:cs="Arial"/>
                <w:i/>
                <w:iCs/>
                <w:color w:val="000000" w:themeColor="text1"/>
                <w:sz w:val="20"/>
                <w:szCs w:val="20"/>
                <w:lang w:val="en-GB"/>
              </w:rPr>
              <w:t>Hà</w:t>
            </w:r>
            <w:proofErr w:type="spellEnd"/>
            <w:r w:rsidRPr="00A55566">
              <w:rPr>
                <w:rFonts w:ascii="Arial" w:hAnsi="Arial" w:cs="Arial"/>
                <w:i/>
                <w:iCs/>
                <w:color w:val="000000" w:themeColor="text1"/>
                <w:sz w:val="20"/>
                <w:szCs w:val="20"/>
                <w:lang w:val="en-GB"/>
              </w:rPr>
              <w:t xml:space="preserve"> </w:t>
            </w:r>
            <w:proofErr w:type="spellStart"/>
            <w:r w:rsidRPr="00A55566">
              <w:rPr>
                <w:rFonts w:ascii="Arial" w:hAnsi="Arial" w:cs="Arial"/>
                <w:i/>
                <w:iCs/>
                <w:color w:val="000000" w:themeColor="text1"/>
                <w:sz w:val="20"/>
                <w:szCs w:val="20"/>
                <w:lang w:val="en-GB"/>
              </w:rPr>
              <w:t>Nội</w:t>
            </w:r>
            <w:proofErr w:type="spellEnd"/>
            <w:r w:rsidRPr="00A55566">
              <w:rPr>
                <w:rFonts w:ascii="Arial" w:hAnsi="Arial" w:cs="Arial"/>
                <w:i/>
                <w:iCs/>
                <w:color w:val="000000" w:themeColor="text1"/>
                <w:sz w:val="20"/>
                <w:szCs w:val="20"/>
                <w:lang w:val="en-GB"/>
              </w:rPr>
              <w:t xml:space="preserve">, </w:t>
            </w:r>
            <w:proofErr w:type="spellStart"/>
            <w:r w:rsidRPr="00A55566">
              <w:rPr>
                <w:rFonts w:ascii="Arial" w:hAnsi="Arial" w:cs="Arial"/>
                <w:i/>
                <w:iCs/>
                <w:color w:val="000000" w:themeColor="text1"/>
                <w:sz w:val="20"/>
                <w:szCs w:val="20"/>
                <w:lang w:val="en-GB"/>
              </w:rPr>
              <w:t>ngày</w:t>
            </w:r>
            <w:proofErr w:type="spellEnd"/>
            <w:r w:rsidRPr="00A55566">
              <w:rPr>
                <w:rFonts w:ascii="Arial" w:hAnsi="Arial" w:cs="Arial"/>
                <w:i/>
                <w:iCs/>
                <w:color w:val="000000" w:themeColor="text1"/>
                <w:sz w:val="20"/>
                <w:szCs w:val="20"/>
                <w:lang w:val="en-GB"/>
              </w:rPr>
              <w:t xml:space="preserve"> 03 </w:t>
            </w:r>
            <w:proofErr w:type="spellStart"/>
            <w:r w:rsidRPr="00A55566">
              <w:rPr>
                <w:rFonts w:ascii="Arial" w:hAnsi="Arial" w:cs="Arial"/>
                <w:i/>
                <w:iCs/>
                <w:color w:val="000000" w:themeColor="text1"/>
                <w:sz w:val="20"/>
                <w:szCs w:val="20"/>
                <w:lang w:val="en-GB"/>
              </w:rPr>
              <w:t>tháng</w:t>
            </w:r>
            <w:proofErr w:type="spellEnd"/>
            <w:r w:rsidRPr="00A55566">
              <w:rPr>
                <w:rFonts w:ascii="Arial" w:hAnsi="Arial" w:cs="Arial"/>
                <w:i/>
                <w:iCs/>
                <w:color w:val="000000" w:themeColor="text1"/>
                <w:sz w:val="20"/>
                <w:szCs w:val="20"/>
                <w:lang w:val="en-GB"/>
              </w:rPr>
              <w:t xml:space="preserve"> 5 </w:t>
            </w:r>
            <w:proofErr w:type="spellStart"/>
            <w:r w:rsidRPr="00A55566">
              <w:rPr>
                <w:rFonts w:ascii="Arial" w:hAnsi="Arial" w:cs="Arial"/>
                <w:i/>
                <w:iCs/>
                <w:color w:val="000000" w:themeColor="text1"/>
                <w:sz w:val="20"/>
                <w:szCs w:val="20"/>
                <w:lang w:val="en-GB"/>
              </w:rPr>
              <w:t>năm</w:t>
            </w:r>
            <w:proofErr w:type="spellEnd"/>
            <w:r w:rsidRPr="00A55566">
              <w:rPr>
                <w:rFonts w:ascii="Arial" w:hAnsi="Arial" w:cs="Arial"/>
                <w:i/>
                <w:iCs/>
                <w:color w:val="000000" w:themeColor="text1"/>
                <w:sz w:val="20"/>
                <w:szCs w:val="20"/>
                <w:lang w:val="en-GB"/>
              </w:rPr>
              <w:t xml:space="preserve"> 2024</w:t>
            </w:r>
          </w:p>
        </w:tc>
      </w:tr>
    </w:tbl>
    <w:p w14:paraId="7BEE66B6" w14:textId="77777777" w:rsidR="00072900" w:rsidRPr="00A55566" w:rsidRDefault="00072900" w:rsidP="00072900">
      <w:pPr>
        <w:pStyle w:val="BodyText"/>
        <w:spacing w:line="240" w:lineRule="auto"/>
        <w:ind w:firstLine="0"/>
        <w:jc w:val="center"/>
        <w:rPr>
          <w:rFonts w:ascii="Arial" w:hAnsi="Arial" w:cs="Arial"/>
          <w:b/>
          <w:bCs/>
          <w:color w:val="000000" w:themeColor="text1"/>
          <w:sz w:val="20"/>
          <w:szCs w:val="20"/>
          <w:lang w:val="en-GB"/>
        </w:rPr>
      </w:pPr>
    </w:p>
    <w:p w14:paraId="2E6BB882" w14:textId="77777777" w:rsidR="00072900" w:rsidRPr="00A55566" w:rsidRDefault="00072900" w:rsidP="00072900">
      <w:pPr>
        <w:pStyle w:val="BodyText"/>
        <w:spacing w:line="240" w:lineRule="auto"/>
        <w:ind w:firstLine="0"/>
        <w:jc w:val="center"/>
        <w:rPr>
          <w:rFonts w:ascii="Arial" w:hAnsi="Arial" w:cs="Arial"/>
          <w:b/>
          <w:bCs/>
          <w:color w:val="000000" w:themeColor="text1"/>
          <w:sz w:val="20"/>
          <w:szCs w:val="20"/>
          <w:lang w:val="en-GB"/>
        </w:rPr>
      </w:pPr>
    </w:p>
    <w:p w14:paraId="18AA59FE" w14:textId="404ADC4E" w:rsidR="00555831" w:rsidRPr="00A55566" w:rsidRDefault="008273D6" w:rsidP="00072900">
      <w:pPr>
        <w:pStyle w:val="BodyText"/>
        <w:spacing w:line="240" w:lineRule="auto"/>
        <w:ind w:firstLine="0"/>
        <w:jc w:val="center"/>
        <w:rPr>
          <w:rFonts w:ascii="Arial" w:hAnsi="Arial" w:cs="Arial"/>
          <w:color w:val="000000" w:themeColor="text1"/>
          <w:sz w:val="20"/>
          <w:szCs w:val="20"/>
          <w:lang w:val="en-GB"/>
        </w:rPr>
      </w:pPr>
      <w:r w:rsidRPr="00A55566">
        <w:rPr>
          <w:rFonts w:ascii="Arial" w:hAnsi="Arial" w:cs="Arial"/>
          <w:b/>
          <w:bCs/>
          <w:color w:val="000000" w:themeColor="text1"/>
          <w:sz w:val="20"/>
          <w:szCs w:val="20"/>
        </w:rPr>
        <w:t>THÔNG T</w:t>
      </w:r>
      <w:r w:rsidR="00072900" w:rsidRPr="00A55566">
        <w:rPr>
          <w:rFonts w:ascii="Arial" w:hAnsi="Arial" w:cs="Arial"/>
          <w:b/>
          <w:bCs/>
          <w:color w:val="000000" w:themeColor="text1"/>
          <w:sz w:val="20"/>
          <w:szCs w:val="20"/>
          <w:lang w:val="en-GB"/>
        </w:rPr>
        <w:t>Ư</w:t>
      </w:r>
    </w:p>
    <w:p w14:paraId="5A4B2A5B" w14:textId="5CDAFB5B" w:rsidR="00555831" w:rsidRPr="00A55566" w:rsidRDefault="008273D6" w:rsidP="00072900">
      <w:pPr>
        <w:pStyle w:val="BodyText"/>
        <w:spacing w:line="240" w:lineRule="auto"/>
        <w:ind w:firstLine="0"/>
        <w:jc w:val="center"/>
        <w:rPr>
          <w:rFonts w:ascii="Arial" w:hAnsi="Arial" w:cs="Arial"/>
          <w:b/>
          <w:bCs/>
          <w:color w:val="000000" w:themeColor="text1"/>
          <w:sz w:val="20"/>
          <w:szCs w:val="20"/>
          <w:lang w:val="en-GB"/>
        </w:rPr>
      </w:pPr>
      <w:r w:rsidRPr="00A55566">
        <w:rPr>
          <w:rFonts w:ascii="Arial" w:hAnsi="Arial" w:cs="Arial"/>
          <w:b/>
          <w:bCs/>
          <w:color w:val="000000" w:themeColor="text1"/>
          <w:sz w:val="20"/>
          <w:szCs w:val="20"/>
        </w:rPr>
        <w:t>Quy định danh mục và th</w:t>
      </w:r>
      <w:r w:rsidR="00072900" w:rsidRPr="00A55566">
        <w:rPr>
          <w:rFonts w:ascii="Arial" w:hAnsi="Arial" w:cs="Arial"/>
          <w:b/>
          <w:bCs/>
          <w:color w:val="000000" w:themeColor="text1"/>
          <w:sz w:val="20"/>
          <w:szCs w:val="20"/>
          <w:lang w:val="en-GB"/>
        </w:rPr>
        <w:t>ờ</w:t>
      </w:r>
      <w:r w:rsidRPr="00A55566">
        <w:rPr>
          <w:rFonts w:ascii="Arial" w:hAnsi="Arial" w:cs="Arial"/>
          <w:b/>
          <w:bCs/>
          <w:color w:val="000000" w:themeColor="text1"/>
          <w:sz w:val="20"/>
          <w:szCs w:val="20"/>
        </w:rPr>
        <w:t>i hạn định kỳ chuy</w:t>
      </w:r>
      <w:r w:rsidR="00072900" w:rsidRPr="00A55566">
        <w:rPr>
          <w:rFonts w:ascii="Arial" w:hAnsi="Arial" w:cs="Arial"/>
          <w:b/>
          <w:bCs/>
          <w:color w:val="000000" w:themeColor="text1"/>
          <w:sz w:val="20"/>
          <w:szCs w:val="20"/>
          <w:lang w:val="en-GB"/>
        </w:rPr>
        <w:t>ể</w:t>
      </w:r>
      <w:r w:rsidRPr="00A55566">
        <w:rPr>
          <w:rFonts w:ascii="Arial" w:hAnsi="Arial" w:cs="Arial"/>
          <w:b/>
          <w:bCs/>
          <w:color w:val="000000" w:themeColor="text1"/>
          <w:sz w:val="20"/>
          <w:szCs w:val="20"/>
        </w:rPr>
        <w:t xml:space="preserve">n </w:t>
      </w:r>
      <w:proofErr w:type="spellStart"/>
      <w:r w:rsidR="00072900" w:rsidRPr="00A55566">
        <w:rPr>
          <w:rFonts w:ascii="Arial" w:hAnsi="Arial" w:cs="Arial"/>
          <w:b/>
          <w:bCs/>
          <w:color w:val="000000" w:themeColor="text1"/>
          <w:sz w:val="20"/>
          <w:szCs w:val="20"/>
          <w:lang w:val="en-GB"/>
        </w:rPr>
        <w:t>đổ</w:t>
      </w:r>
      <w:proofErr w:type="spellEnd"/>
      <w:r w:rsidRPr="00A55566">
        <w:rPr>
          <w:rFonts w:ascii="Arial" w:hAnsi="Arial" w:cs="Arial"/>
          <w:b/>
          <w:bCs/>
          <w:color w:val="000000" w:themeColor="text1"/>
          <w:sz w:val="20"/>
          <w:szCs w:val="20"/>
        </w:rPr>
        <w:t>i vị trí công tác</w:t>
      </w:r>
      <w:r w:rsidRPr="00A55566">
        <w:rPr>
          <w:rFonts w:ascii="Arial" w:hAnsi="Arial" w:cs="Arial"/>
          <w:b/>
          <w:bCs/>
          <w:color w:val="000000" w:themeColor="text1"/>
          <w:sz w:val="20"/>
          <w:szCs w:val="20"/>
        </w:rPr>
        <w:br/>
        <w:t>đ</w:t>
      </w:r>
      <w:r w:rsidR="00072900" w:rsidRPr="00A55566">
        <w:rPr>
          <w:rFonts w:ascii="Arial" w:hAnsi="Arial" w:cs="Arial"/>
          <w:b/>
          <w:bCs/>
          <w:color w:val="000000" w:themeColor="text1"/>
          <w:sz w:val="20"/>
          <w:szCs w:val="20"/>
          <w:lang w:val="en-GB"/>
        </w:rPr>
        <w:t>ố</w:t>
      </w:r>
      <w:r w:rsidRPr="00A55566">
        <w:rPr>
          <w:rFonts w:ascii="Arial" w:hAnsi="Arial" w:cs="Arial"/>
          <w:b/>
          <w:bCs/>
          <w:color w:val="000000" w:themeColor="text1"/>
          <w:sz w:val="20"/>
          <w:szCs w:val="20"/>
        </w:rPr>
        <w:t>i v</w:t>
      </w:r>
      <w:r w:rsidR="00072900" w:rsidRPr="00A55566">
        <w:rPr>
          <w:rFonts w:ascii="Arial" w:hAnsi="Arial" w:cs="Arial"/>
          <w:b/>
          <w:bCs/>
          <w:color w:val="000000" w:themeColor="text1"/>
          <w:sz w:val="20"/>
          <w:szCs w:val="20"/>
          <w:lang w:val="en-GB"/>
        </w:rPr>
        <w:t>ớ</w:t>
      </w:r>
      <w:r w:rsidRPr="00A55566">
        <w:rPr>
          <w:rFonts w:ascii="Arial" w:hAnsi="Arial" w:cs="Arial"/>
          <w:b/>
          <w:bCs/>
          <w:color w:val="000000" w:themeColor="text1"/>
          <w:sz w:val="20"/>
          <w:szCs w:val="20"/>
        </w:rPr>
        <w:t xml:space="preserve">i </w:t>
      </w:r>
      <w:r w:rsidRPr="00A55566">
        <w:rPr>
          <w:rFonts w:ascii="Arial" w:hAnsi="Arial" w:cs="Arial"/>
          <w:b/>
          <w:bCs/>
          <w:color w:val="000000" w:themeColor="text1"/>
          <w:sz w:val="20"/>
          <w:szCs w:val="20"/>
        </w:rPr>
        <w:t>công ch</w:t>
      </w:r>
      <w:r w:rsidR="00072900" w:rsidRPr="00A55566">
        <w:rPr>
          <w:rFonts w:ascii="Arial" w:hAnsi="Arial" w:cs="Arial"/>
          <w:b/>
          <w:bCs/>
          <w:color w:val="000000" w:themeColor="text1"/>
          <w:sz w:val="20"/>
          <w:szCs w:val="20"/>
          <w:lang w:val="en-GB"/>
        </w:rPr>
        <w:t>ứ</w:t>
      </w:r>
      <w:r w:rsidRPr="00A55566">
        <w:rPr>
          <w:rFonts w:ascii="Arial" w:hAnsi="Arial" w:cs="Arial"/>
          <w:b/>
          <w:bCs/>
          <w:color w:val="000000" w:themeColor="text1"/>
          <w:sz w:val="20"/>
          <w:szCs w:val="20"/>
        </w:rPr>
        <w:t>c, viên ch</w:t>
      </w:r>
      <w:r w:rsidR="00072900" w:rsidRPr="00A55566">
        <w:rPr>
          <w:rFonts w:ascii="Arial" w:hAnsi="Arial" w:cs="Arial"/>
          <w:b/>
          <w:bCs/>
          <w:color w:val="000000" w:themeColor="text1"/>
          <w:sz w:val="20"/>
          <w:szCs w:val="20"/>
          <w:lang w:val="en-GB"/>
        </w:rPr>
        <w:t>ứ</w:t>
      </w:r>
      <w:r w:rsidRPr="00A55566">
        <w:rPr>
          <w:rFonts w:ascii="Arial" w:hAnsi="Arial" w:cs="Arial"/>
          <w:b/>
          <w:bCs/>
          <w:color w:val="000000" w:themeColor="text1"/>
          <w:sz w:val="20"/>
          <w:szCs w:val="20"/>
        </w:rPr>
        <w:t>c không gi</w:t>
      </w:r>
      <w:r w:rsidR="00072900" w:rsidRPr="00A55566">
        <w:rPr>
          <w:rFonts w:ascii="Arial" w:hAnsi="Arial" w:cs="Arial"/>
          <w:b/>
          <w:bCs/>
          <w:color w:val="000000" w:themeColor="text1"/>
          <w:sz w:val="20"/>
          <w:szCs w:val="20"/>
          <w:lang w:val="en-GB"/>
        </w:rPr>
        <w:t>ữ</w:t>
      </w:r>
      <w:r w:rsidRPr="00A55566">
        <w:rPr>
          <w:rFonts w:ascii="Arial" w:hAnsi="Arial" w:cs="Arial"/>
          <w:b/>
          <w:bCs/>
          <w:color w:val="000000" w:themeColor="text1"/>
          <w:sz w:val="20"/>
          <w:szCs w:val="20"/>
        </w:rPr>
        <w:t xml:space="preserve"> chức vụ l</w:t>
      </w:r>
      <w:r w:rsidR="00072900" w:rsidRPr="00A55566">
        <w:rPr>
          <w:rFonts w:ascii="Arial" w:hAnsi="Arial" w:cs="Arial"/>
          <w:b/>
          <w:bCs/>
          <w:color w:val="000000" w:themeColor="text1"/>
          <w:sz w:val="20"/>
          <w:szCs w:val="20"/>
          <w:lang w:val="en-GB"/>
        </w:rPr>
        <w:t>ã</w:t>
      </w:r>
      <w:r w:rsidRPr="00A55566">
        <w:rPr>
          <w:rFonts w:ascii="Arial" w:hAnsi="Arial" w:cs="Arial"/>
          <w:b/>
          <w:bCs/>
          <w:color w:val="000000" w:themeColor="text1"/>
          <w:sz w:val="20"/>
          <w:szCs w:val="20"/>
        </w:rPr>
        <w:t>nh đạo, quản lý</w:t>
      </w:r>
      <w:r w:rsidRPr="00A55566">
        <w:rPr>
          <w:rFonts w:ascii="Arial" w:hAnsi="Arial" w:cs="Arial"/>
          <w:b/>
          <w:bCs/>
          <w:color w:val="000000" w:themeColor="text1"/>
          <w:sz w:val="20"/>
          <w:szCs w:val="20"/>
        </w:rPr>
        <w:br/>
        <w:t>trực ti</w:t>
      </w:r>
      <w:r w:rsidR="00072900" w:rsidRPr="00A55566">
        <w:rPr>
          <w:rFonts w:ascii="Arial" w:hAnsi="Arial" w:cs="Arial"/>
          <w:b/>
          <w:bCs/>
          <w:color w:val="000000" w:themeColor="text1"/>
          <w:sz w:val="20"/>
          <w:szCs w:val="20"/>
          <w:lang w:val="en-GB"/>
        </w:rPr>
        <w:t>ế</w:t>
      </w:r>
      <w:r w:rsidRPr="00A55566">
        <w:rPr>
          <w:rFonts w:ascii="Arial" w:hAnsi="Arial" w:cs="Arial"/>
          <w:b/>
          <w:bCs/>
          <w:color w:val="000000" w:themeColor="text1"/>
          <w:sz w:val="20"/>
          <w:szCs w:val="20"/>
        </w:rPr>
        <w:t>p tiếp xúc và giải quyết công việc thuộc lĩnh vực tài chính tại chính</w:t>
      </w:r>
      <w:r w:rsidRPr="00A55566">
        <w:rPr>
          <w:rFonts w:ascii="Arial" w:hAnsi="Arial" w:cs="Arial"/>
          <w:b/>
          <w:bCs/>
          <w:color w:val="000000" w:themeColor="text1"/>
          <w:sz w:val="20"/>
          <w:szCs w:val="20"/>
        </w:rPr>
        <w:br/>
        <w:t>quyền địa ph</w:t>
      </w:r>
      <w:proofErr w:type="spellStart"/>
      <w:r w:rsidR="00072900" w:rsidRPr="00A55566">
        <w:rPr>
          <w:rFonts w:ascii="Arial" w:hAnsi="Arial" w:cs="Arial"/>
          <w:b/>
          <w:bCs/>
          <w:color w:val="000000" w:themeColor="text1"/>
          <w:sz w:val="20"/>
          <w:szCs w:val="20"/>
          <w:lang w:val="en-GB"/>
        </w:rPr>
        <w:t>ươ</w:t>
      </w:r>
      <w:proofErr w:type="spellEnd"/>
      <w:r w:rsidRPr="00A55566">
        <w:rPr>
          <w:rFonts w:ascii="Arial" w:hAnsi="Arial" w:cs="Arial"/>
          <w:b/>
          <w:bCs/>
          <w:color w:val="000000" w:themeColor="text1"/>
          <w:sz w:val="20"/>
          <w:szCs w:val="20"/>
        </w:rPr>
        <w:t>ng</w:t>
      </w:r>
    </w:p>
    <w:p w14:paraId="0976C6E7" w14:textId="44614F4A" w:rsidR="00072900" w:rsidRPr="00A55566" w:rsidRDefault="00072900" w:rsidP="00072900">
      <w:pPr>
        <w:pStyle w:val="BodyText"/>
        <w:spacing w:line="240" w:lineRule="auto"/>
        <w:ind w:firstLine="0"/>
        <w:jc w:val="center"/>
        <w:rPr>
          <w:rFonts w:ascii="Arial" w:hAnsi="Arial" w:cs="Arial"/>
          <w:color w:val="000000" w:themeColor="text1"/>
          <w:sz w:val="20"/>
          <w:szCs w:val="20"/>
          <w:vertAlign w:val="superscript"/>
          <w:lang w:val="en-GB"/>
        </w:rPr>
      </w:pPr>
      <w:r w:rsidRPr="00A55566">
        <w:rPr>
          <w:rFonts w:ascii="Arial" w:hAnsi="Arial" w:cs="Arial"/>
          <w:color w:val="000000" w:themeColor="text1"/>
          <w:sz w:val="20"/>
          <w:szCs w:val="20"/>
          <w:vertAlign w:val="superscript"/>
          <w:lang w:val="en-GB"/>
        </w:rPr>
        <w:t>______________________</w:t>
      </w:r>
    </w:p>
    <w:p w14:paraId="3F14B2F2" w14:textId="77777777" w:rsidR="00072900" w:rsidRPr="00A55566" w:rsidRDefault="00072900" w:rsidP="00072900">
      <w:pPr>
        <w:pStyle w:val="BodyText"/>
        <w:spacing w:line="240" w:lineRule="auto"/>
        <w:ind w:firstLine="0"/>
        <w:jc w:val="center"/>
        <w:rPr>
          <w:rFonts w:ascii="Arial" w:hAnsi="Arial" w:cs="Arial"/>
          <w:color w:val="000000" w:themeColor="text1"/>
          <w:sz w:val="20"/>
          <w:szCs w:val="20"/>
          <w:lang w:val="en-GB"/>
        </w:rPr>
      </w:pPr>
    </w:p>
    <w:p w14:paraId="10A4D109" w14:textId="65A93F06"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i/>
          <w:iCs/>
          <w:color w:val="000000" w:themeColor="text1"/>
          <w:sz w:val="20"/>
          <w:szCs w:val="20"/>
        </w:rPr>
        <w:t>Căn c</w:t>
      </w:r>
      <w:r w:rsidR="00072900" w:rsidRPr="00A55566">
        <w:rPr>
          <w:rFonts w:ascii="Arial" w:hAnsi="Arial" w:cs="Arial"/>
          <w:i/>
          <w:iCs/>
          <w:color w:val="000000" w:themeColor="text1"/>
          <w:sz w:val="20"/>
          <w:szCs w:val="20"/>
          <w:lang w:val="en-GB"/>
        </w:rPr>
        <w:t>ứ</w:t>
      </w:r>
      <w:r w:rsidRPr="00A55566">
        <w:rPr>
          <w:rFonts w:ascii="Arial" w:hAnsi="Arial" w:cs="Arial"/>
          <w:i/>
          <w:iCs/>
          <w:color w:val="000000" w:themeColor="text1"/>
          <w:sz w:val="20"/>
          <w:szCs w:val="20"/>
        </w:rPr>
        <w:t xml:space="preserve"> Luật s</w:t>
      </w:r>
      <w:r w:rsidR="00072900" w:rsidRPr="00A55566">
        <w:rPr>
          <w:rFonts w:ascii="Arial" w:hAnsi="Arial" w:cs="Arial"/>
          <w:i/>
          <w:iCs/>
          <w:color w:val="000000" w:themeColor="text1"/>
          <w:sz w:val="20"/>
          <w:szCs w:val="20"/>
          <w:lang w:val="en-GB"/>
        </w:rPr>
        <w:t>ố</w:t>
      </w:r>
      <w:r w:rsidRPr="00A55566">
        <w:rPr>
          <w:rFonts w:ascii="Arial" w:hAnsi="Arial" w:cs="Arial"/>
          <w:i/>
          <w:iCs/>
          <w:color w:val="000000" w:themeColor="text1"/>
          <w:sz w:val="20"/>
          <w:szCs w:val="20"/>
        </w:rPr>
        <w:t xml:space="preserve"> 36/20</w:t>
      </w:r>
      <w:r w:rsidR="00072900" w:rsidRPr="00A55566">
        <w:rPr>
          <w:rFonts w:ascii="Arial" w:hAnsi="Arial" w:cs="Arial"/>
          <w:i/>
          <w:iCs/>
          <w:color w:val="000000" w:themeColor="text1"/>
          <w:sz w:val="20"/>
          <w:szCs w:val="20"/>
          <w:lang w:val="en-GB"/>
        </w:rPr>
        <w:t>1</w:t>
      </w:r>
      <w:r w:rsidRPr="00A55566">
        <w:rPr>
          <w:rFonts w:ascii="Arial" w:hAnsi="Arial" w:cs="Arial"/>
          <w:i/>
          <w:iCs/>
          <w:color w:val="000000" w:themeColor="text1"/>
          <w:sz w:val="20"/>
          <w:szCs w:val="20"/>
        </w:rPr>
        <w:t>8/QH</w:t>
      </w:r>
      <w:r w:rsidR="00072900" w:rsidRPr="00A55566">
        <w:rPr>
          <w:rFonts w:ascii="Arial" w:hAnsi="Arial" w:cs="Arial"/>
          <w:i/>
          <w:iCs/>
          <w:color w:val="000000" w:themeColor="text1"/>
          <w:sz w:val="20"/>
          <w:szCs w:val="20"/>
          <w:lang w:val="en-GB"/>
        </w:rPr>
        <w:t>1</w:t>
      </w:r>
      <w:r w:rsidRPr="00A55566">
        <w:rPr>
          <w:rFonts w:ascii="Arial" w:hAnsi="Arial" w:cs="Arial"/>
          <w:i/>
          <w:iCs/>
          <w:color w:val="000000" w:themeColor="text1"/>
          <w:sz w:val="20"/>
          <w:szCs w:val="20"/>
        </w:rPr>
        <w:t xml:space="preserve">8 ngày 20 tháng </w:t>
      </w:r>
      <w:r w:rsidR="00072900" w:rsidRPr="00A55566">
        <w:rPr>
          <w:rFonts w:ascii="Arial" w:hAnsi="Arial" w:cs="Arial"/>
          <w:i/>
          <w:iCs/>
          <w:color w:val="000000" w:themeColor="text1"/>
          <w:sz w:val="20"/>
          <w:szCs w:val="20"/>
          <w:lang w:val="en-GB"/>
        </w:rPr>
        <w:t>11</w:t>
      </w:r>
      <w:r w:rsidRPr="00A55566">
        <w:rPr>
          <w:rFonts w:ascii="Arial" w:hAnsi="Arial" w:cs="Arial"/>
          <w:i/>
          <w:iCs/>
          <w:color w:val="000000" w:themeColor="text1"/>
          <w:sz w:val="20"/>
          <w:szCs w:val="20"/>
        </w:rPr>
        <w:t xml:space="preserve"> năm 2018, Luật Phòng, ch</w:t>
      </w:r>
      <w:r w:rsidR="00072900" w:rsidRPr="00A55566">
        <w:rPr>
          <w:rFonts w:ascii="Arial" w:hAnsi="Arial" w:cs="Arial"/>
          <w:i/>
          <w:iCs/>
          <w:color w:val="000000" w:themeColor="text1"/>
          <w:sz w:val="20"/>
          <w:szCs w:val="20"/>
          <w:lang w:val="en-GB"/>
        </w:rPr>
        <w:t>ố</w:t>
      </w:r>
      <w:r w:rsidRPr="00A55566">
        <w:rPr>
          <w:rFonts w:ascii="Arial" w:hAnsi="Arial" w:cs="Arial"/>
          <w:i/>
          <w:iCs/>
          <w:color w:val="000000" w:themeColor="text1"/>
          <w:sz w:val="20"/>
          <w:szCs w:val="20"/>
        </w:rPr>
        <w:t>ng tham nh</w:t>
      </w:r>
      <w:r w:rsidR="00072900" w:rsidRPr="00A55566">
        <w:rPr>
          <w:rFonts w:ascii="Arial" w:hAnsi="Arial" w:cs="Arial"/>
          <w:i/>
          <w:iCs/>
          <w:color w:val="000000" w:themeColor="text1"/>
          <w:sz w:val="20"/>
          <w:szCs w:val="20"/>
          <w:lang w:val="en-GB"/>
        </w:rPr>
        <w:t>ũ</w:t>
      </w:r>
      <w:r w:rsidRPr="00A55566">
        <w:rPr>
          <w:rFonts w:ascii="Arial" w:hAnsi="Arial" w:cs="Arial"/>
          <w:i/>
          <w:iCs/>
          <w:color w:val="000000" w:themeColor="text1"/>
          <w:sz w:val="20"/>
          <w:szCs w:val="20"/>
        </w:rPr>
        <w:t>ng;</w:t>
      </w:r>
    </w:p>
    <w:p w14:paraId="1DF3EFEF" w14:textId="10AFAFEF"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i/>
          <w:iCs/>
          <w:color w:val="000000" w:themeColor="text1"/>
          <w:sz w:val="20"/>
          <w:szCs w:val="20"/>
        </w:rPr>
        <w:t>Căn cứ Luật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80/2015/QH13 ngày 22 tháng 6 năm 2015, Luật Ban hành v</w:t>
      </w:r>
      <w:r w:rsidR="00072900" w:rsidRPr="00A55566">
        <w:rPr>
          <w:rFonts w:ascii="Arial" w:hAnsi="Arial" w:cs="Arial"/>
          <w:i/>
          <w:iCs/>
          <w:color w:val="000000" w:themeColor="text1"/>
          <w:sz w:val="20"/>
          <w:szCs w:val="20"/>
        </w:rPr>
        <w:t>ă</w:t>
      </w:r>
      <w:r w:rsidRPr="00A55566">
        <w:rPr>
          <w:rFonts w:ascii="Arial" w:hAnsi="Arial" w:cs="Arial"/>
          <w:i/>
          <w:iCs/>
          <w:color w:val="000000" w:themeColor="text1"/>
          <w:sz w:val="20"/>
          <w:szCs w:val="20"/>
        </w:rPr>
        <w:t>n b</w:t>
      </w:r>
      <w:r w:rsidR="00072900" w:rsidRPr="00A55566">
        <w:rPr>
          <w:rFonts w:ascii="Arial" w:hAnsi="Arial" w:cs="Arial"/>
          <w:i/>
          <w:iCs/>
          <w:color w:val="000000" w:themeColor="text1"/>
          <w:sz w:val="20"/>
          <w:szCs w:val="20"/>
        </w:rPr>
        <w:t>ả</w:t>
      </w:r>
      <w:r w:rsidRPr="00A55566">
        <w:rPr>
          <w:rFonts w:ascii="Arial" w:hAnsi="Arial" w:cs="Arial"/>
          <w:i/>
          <w:iCs/>
          <w:color w:val="000000" w:themeColor="text1"/>
          <w:sz w:val="20"/>
          <w:szCs w:val="20"/>
        </w:rPr>
        <w:t>n quy phạm pháp luật; Luật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63/2020/QH14 ngày 18 tháng 6 năm 2020, Luật s</w:t>
      </w:r>
      <w:r w:rsidR="00072900" w:rsidRPr="00A55566">
        <w:rPr>
          <w:rFonts w:ascii="Arial" w:hAnsi="Arial" w:cs="Arial"/>
          <w:i/>
          <w:iCs/>
          <w:color w:val="000000" w:themeColor="text1"/>
          <w:sz w:val="20"/>
          <w:szCs w:val="20"/>
        </w:rPr>
        <w:t>ử</w:t>
      </w:r>
      <w:r w:rsidRPr="00A55566">
        <w:rPr>
          <w:rFonts w:ascii="Arial" w:hAnsi="Arial" w:cs="Arial"/>
          <w:i/>
          <w:iCs/>
          <w:color w:val="000000" w:themeColor="text1"/>
          <w:sz w:val="20"/>
          <w:szCs w:val="20"/>
        </w:rPr>
        <w:t>a đ</w:t>
      </w:r>
      <w:r w:rsidR="00072900" w:rsidRPr="00A55566">
        <w:rPr>
          <w:rFonts w:ascii="Arial" w:hAnsi="Arial" w:cs="Arial"/>
          <w:i/>
          <w:iCs/>
          <w:color w:val="000000" w:themeColor="text1"/>
          <w:sz w:val="20"/>
          <w:szCs w:val="20"/>
        </w:rPr>
        <w:t>ổ</w:t>
      </w:r>
      <w:r w:rsidRPr="00A55566">
        <w:rPr>
          <w:rFonts w:ascii="Arial" w:hAnsi="Arial" w:cs="Arial"/>
          <w:i/>
          <w:iCs/>
          <w:color w:val="000000" w:themeColor="text1"/>
          <w:sz w:val="20"/>
          <w:szCs w:val="20"/>
        </w:rPr>
        <w:t xml:space="preserve">i </w:t>
      </w:r>
      <w:r w:rsidR="00072900" w:rsidRPr="00A55566">
        <w:rPr>
          <w:rFonts w:ascii="Arial" w:hAnsi="Arial" w:cs="Arial"/>
          <w:i/>
          <w:iCs/>
          <w:color w:val="000000" w:themeColor="text1"/>
          <w:sz w:val="20"/>
          <w:szCs w:val="20"/>
        </w:rPr>
        <w:t>bổ</w:t>
      </w:r>
      <w:r w:rsidRPr="00A55566">
        <w:rPr>
          <w:rFonts w:ascii="Arial" w:hAnsi="Arial" w:cs="Arial"/>
          <w:i/>
          <w:iCs/>
          <w:color w:val="000000" w:themeColor="text1"/>
          <w:sz w:val="20"/>
          <w:szCs w:val="20"/>
        </w:rPr>
        <w:t xml:space="preserve"> sung một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đi</w:t>
      </w:r>
      <w:r w:rsidR="00072900" w:rsidRPr="00A55566">
        <w:rPr>
          <w:rFonts w:ascii="Arial" w:hAnsi="Arial" w:cs="Arial"/>
          <w:i/>
          <w:iCs/>
          <w:color w:val="000000" w:themeColor="text1"/>
          <w:sz w:val="20"/>
          <w:szCs w:val="20"/>
        </w:rPr>
        <w:t>ề</w:t>
      </w:r>
      <w:r w:rsidRPr="00A55566">
        <w:rPr>
          <w:rFonts w:ascii="Arial" w:hAnsi="Arial" w:cs="Arial"/>
          <w:i/>
          <w:iCs/>
          <w:color w:val="000000" w:themeColor="text1"/>
          <w:sz w:val="20"/>
          <w:szCs w:val="20"/>
        </w:rPr>
        <w:t>u luật ban hành hành văn b</w:t>
      </w:r>
      <w:r w:rsidR="00072900" w:rsidRPr="00A55566">
        <w:rPr>
          <w:rFonts w:ascii="Arial" w:hAnsi="Arial" w:cs="Arial"/>
          <w:i/>
          <w:iCs/>
          <w:color w:val="000000" w:themeColor="text1"/>
          <w:sz w:val="20"/>
          <w:szCs w:val="20"/>
        </w:rPr>
        <w:t>ả</w:t>
      </w:r>
      <w:r w:rsidRPr="00A55566">
        <w:rPr>
          <w:rFonts w:ascii="Arial" w:hAnsi="Arial" w:cs="Arial"/>
          <w:i/>
          <w:iCs/>
          <w:color w:val="000000" w:themeColor="text1"/>
          <w:sz w:val="20"/>
          <w:szCs w:val="20"/>
        </w:rPr>
        <w:t>n quy phạm pháp luật;</w:t>
      </w:r>
    </w:p>
    <w:p w14:paraId="32485700" w14:textId="0F06E1AC"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i/>
          <w:iCs/>
          <w:color w:val="000000" w:themeColor="text1"/>
          <w:sz w:val="20"/>
          <w:szCs w:val="20"/>
        </w:rPr>
        <w:t>Căn cứ Nghị định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w:t>
      </w:r>
      <w:r w:rsidR="00072900" w:rsidRPr="00A55566">
        <w:rPr>
          <w:rFonts w:ascii="Arial" w:hAnsi="Arial" w:cs="Arial"/>
          <w:i/>
          <w:iCs/>
          <w:color w:val="000000" w:themeColor="text1"/>
          <w:sz w:val="20"/>
          <w:szCs w:val="20"/>
        </w:rPr>
        <w:t xml:space="preserve"> 1</w:t>
      </w:r>
      <w:r w:rsidRPr="00A55566">
        <w:rPr>
          <w:rFonts w:ascii="Arial" w:hAnsi="Arial" w:cs="Arial"/>
          <w:i/>
          <w:iCs/>
          <w:color w:val="000000" w:themeColor="text1"/>
          <w:sz w:val="20"/>
          <w:szCs w:val="20"/>
        </w:rPr>
        <w:t>4/2023/NĐ-CP ngày 20 tháng 4 năm 2023 c</w:t>
      </w:r>
      <w:r w:rsidR="00072900" w:rsidRPr="00A55566">
        <w:rPr>
          <w:rFonts w:ascii="Arial" w:hAnsi="Arial" w:cs="Arial"/>
          <w:i/>
          <w:iCs/>
          <w:color w:val="000000" w:themeColor="text1"/>
          <w:sz w:val="20"/>
          <w:szCs w:val="20"/>
        </w:rPr>
        <w:t>ủ</w:t>
      </w:r>
      <w:r w:rsidRPr="00A55566">
        <w:rPr>
          <w:rFonts w:ascii="Arial" w:hAnsi="Arial" w:cs="Arial"/>
          <w:i/>
          <w:iCs/>
          <w:color w:val="000000" w:themeColor="text1"/>
          <w:sz w:val="20"/>
          <w:szCs w:val="20"/>
        </w:rPr>
        <w:t>a Chính ph</w:t>
      </w:r>
      <w:r w:rsidR="00072900" w:rsidRPr="00A55566">
        <w:rPr>
          <w:rFonts w:ascii="Arial" w:hAnsi="Arial" w:cs="Arial"/>
          <w:i/>
          <w:iCs/>
          <w:color w:val="000000" w:themeColor="text1"/>
          <w:sz w:val="20"/>
          <w:szCs w:val="20"/>
        </w:rPr>
        <w:t>ủ</w:t>
      </w:r>
      <w:r w:rsidRPr="00A55566">
        <w:rPr>
          <w:rFonts w:ascii="Arial" w:hAnsi="Arial" w:cs="Arial"/>
          <w:i/>
          <w:iCs/>
          <w:color w:val="000000" w:themeColor="text1"/>
          <w:sz w:val="20"/>
          <w:szCs w:val="20"/>
        </w:rPr>
        <w:t xml:space="preserve"> quy định chức n</w:t>
      </w:r>
      <w:r w:rsidR="00072900" w:rsidRPr="00A55566">
        <w:rPr>
          <w:rFonts w:ascii="Arial" w:hAnsi="Arial" w:cs="Arial"/>
          <w:i/>
          <w:iCs/>
          <w:color w:val="000000" w:themeColor="text1"/>
          <w:sz w:val="20"/>
          <w:szCs w:val="20"/>
        </w:rPr>
        <w:t>ă</w:t>
      </w:r>
      <w:r w:rsidRPr="00A55566">
        <w:rPr>
          <w:rFonts w:ascii="Arial" w:hAnsi="Arial" w:cs="Arial"/>
          <w:i/>
          <w:iCs/>
          <w:color w:val="000000" w:themeColor="text1"/>
          <w:sz w:val="20"/>
          <w:szCs w:val="20"/>
        </w:rPr>
        <w:t>ng, nhiệm vụ, quy</w:t>
      </w:r>
      <w:r w:rsidR="00072900" w:rsidRPr="00A55566">
        <w:rPr>
          <w:rFonts w:ascii="Arial" w:hAnsi="Arial" w:cs="Arial"/>
          <w:i/>
          <w:iCs/>
          <w:color w:val="000000" w:themeColor="text1"/>
          <w:sz w:val="20"/>
          <w:szCs w:val="20"/>
        </w:rPr>
        <w:t>ề</w:t>
      </w:r>
      <w:r w:rsidRPr="00A55566">
        <w:rPr>
          <w:rFonts w:ascii="Arial" w:hAnsi="Arial" w:cs="Arial"/>
          <w:i/>
          <w:iCs/>
          <w:color w:val="000000" w:themeColor="text1"/>
          <w:sz w:val="20"/>
          <w:szCs w:val="20"/>
        </w:rPr>
        <w:t>n hạn và cơ c</w:t>
      </w:r>
      <w:r w:rsidR="00072900" w:rsidRPr="00A55566">
        <w:rPr>
          <w:rFonts w:ascii="Arial" w:hAnsi="Arial" w:cs="Arial"/>
          <w:i/>
          <w:iCs/>
          <w:color w:val="000000" w:themeColor="text1"/>
          <w:sz w:val="20"/>
          <w:szCs w:val="20"/>
        </w:rPr>
        <w:t>ấ</w:t>
      </w:r>
      <w:r w:rsidRPr="00A55566">
        <w:rPr>
          <w:rFonts w:ascii="Arial" w:hAnsi="Arial" w:cs="Arial"/>
          <w:i/>
          <w:iCs/>
          <w:color w:val="000000" w:themeColor="text1"/>
          <w:sz w:val="20"/>
          <w:szCs w:val="20"/>
        </w:rPr>
        <w:t>u t</w:t>
      </w:r>
      <w:r w:rsidR="00072900" w:rsidRPr="00A55566">
        <w:rPr>
          <w:rFonts w:ascii="Arial" w:hAnsi="Arial" w:cs="Arial"/>
          <w:i/>
          <w:iCs/>
          <w:color w:val="000000" w:themeColor="text1"/>
          <w:sz w:val="20"/>
          <w:szCs w:val="20"/>
        </w:rPr>
        <w:t>ổ</w:t>
      </w:r>
      <w:r w:rsidRPr="00A55566">
        <w:rPr>
          <w:rFonts w:ascii="Arial" w:hAnsi="Arial" w:cs="Arial"/>
          <w:i/>
          <w:iCs/>
          <w:color w:val="000000" w:themeColor="text1"/>
          <w:sz w:val="20"/>
          <w:szCs w:val="20"/>
        </w:rPr>
        <w:t xml:space="preserve"> chức của Bộ Tài chính;</w:t>
      </w:r>
    </w:p>
    <w:p w14:paraId="1C3E772A" w14:textId="2F50BC90"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i/>
          <w:iCs/>
          <w:color w:val="000000" w:themeColor="text1"/>
          <w:sz w:val="20"/>
          <w:szCs w:val="20"/>
        </w:rPr>
        <w:t>Căn cứ Nghị định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59/20</w:t>
      </w:r>
      <w:r w:rsidR="00072900" w:rsidRPr="00A55566">
        <w:rPr>
          <w:rFonts w:ascii="Arial" w:hAnsi="Arial" w:cs="Arial"/>
          <w:i/>
          <w:iCs/>
          <w:color w:val="000000" w:themeColor="text1"/>
          <w:sz w:val="20"/>
          <w:szCs w:val="20"/>
        </w:rPr>
        <w:t>1</w:t>
      </w:r>
      <w:r w:rsidRPr="00A55566">
        <w:rPr>
          <w:rFonts w:ascii="Arial" w:hAnsi="Arial" w:cs="Arial"/>
          <w:i/>
          <w:iCs/>
          <w:color w:val="000000" w:themeColor="text1"/>
          <w:sz w:val="20"/>
          <w:szCs w:val="20"/>
        </w:rPr>
        <w:t>9/N</w:t>
      </w:r>
      <w:r w:rsidR="00072900" w:rsidRPr="00A55566">
        <w:rPr>
          <w:rFonts w:ascii="Arial" w:hAnsi="Arial" w:cs="Arial"/>
          <w:i/>
          <w:iCs/>
          <w:color w:val="000000" w:themeColor="text1"/>
          <w:sz w:val="20"/>
          <w:szCs w:val="20"/>
        </w:rPr>
        <w:t>Đ</w:t>
      </w:r>
      <w:r w:rsidRPr="00A55566">
        <w:rPr>
          <w:rFonts w:ascii="Arial" w:hAnsi="Arial" w:cs="Arial"/>
          <w:i/>
          <w:iCs/>
          <w:color w:val="000000" w:themeColor="text1"/>
          <w:sz w:val="20"/>
          <w:szCs w:val="20"/>
        </w:rPr>
        <w:t>-CP ngày 01 tháng 7 năm 2019 c</w:t>
      </w:r>
      <w:r w:rsidR="00072900" w:rsidRPr="00A55566">
        <w:rPr>
          <w:rFonts w:ascii="Arial" w:hAnsi="Arial" w:cs="Arial"/>
          <w:i/>
          <w:iCs/>
          <w:color w:val="000000" w:themeColor="text1"/>
          <w:sz w:val="20"/>
          <w:szCs w:val="20"/>
        </w:rPr>
        <w:t>ủ</w:t>
      </w:r>
      <w:r w:rsidRPr="00A55566">
        <w:rPr>
          <w:rFonts w:ascii="Arial" w:hAnsi="Arial" w:cs="Arial"/>
          <w:i/>
          <w:iCs/>
          <w:color w:val="000000" w:themeColor="text1"/>
          <w:sz w:val="20"/>
          <w:szCs w:val="20"/>
        </w:rPr>
        <w:t>a Ch</w:t>
      </w:r>
      <w:r w:rsidR="00072900" w:rsidRPr="00A55566">
        <w:rPr>
          <w:rFonts w:ascii="Arial" w:hAnsi="Arial" w:cs="Arial"/>
          <w:i/>
          <w:iCs/>
          <w:color w:val="000000" w:themeColor="text1"/>
          <w:sz w:val="20"/>
          <w:szCs w:val="20"/>
        </w:rPr>
        <w:t>í</w:t>
      </w:r>
      <w:r w:rsidRPr="00A55566">
        <w:rPr>
          <w:rFonts w:ascii="Arial" w:hAnsi="Arial" w:cs="Arial"/>
          <w:i/>
          <w:iCs/>
          <w:color w:val="000000" w:themeColor="text1"/>
          <w:sz w:val="20"/>
          <w:szCs w:val="20"/>
        </w:rPr>
        <w:t>nh phủ quy định chi ti</w:t>
      </w:r>
      <w:r w:rsidR="00072900" w:rsidRPr="00A55566">
        <w:rPr>
          <w:rFonts w:ascii="Arial" w:hAnsi="Arial" w:cs="Arial"/>
          <w:i/>
          <w:iCs/>
          <w:color w:val="000000" w:themeColor="text1"/>
          <w:sz w:val="20"/>
          <w:szCs w:val="20"/>
        </w:rPr>
        <w:t>ế</w:t>
      </w:r>
      <w:r w:rsidRPr="00A55566">
        <w:rPr>
          <w:rFonts w:ascii="Arial" w:hAnsi="Arial" w:cs="Arial"/>
          <w:i/>
          <w:iCs/>
          <w:color w:val="000000" w:themeColor="text1"/>
          <w:sz w:val="20"/>
          <w:szCs w:val="20"/>
        </w:rPr>
        <w:t>t một s</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 xml:space="preserve"> điều và biện pháp thi hành Luậ</w:t>
      </w:r>
      <w:r w:rsidRPr="00A55566">
        <w:rPr>
          <w:rFonts w:ascii="Arial" w:hAnsi="Arial" w:cs="Arial"/>
          <w:i/>
          <w:iCs/>
          <w:color w:val="000000" w:themeColor="text1"/>
          <w:sz w:val="20"/>
          <w:szCs w:val="20"/>
        </w:rPr>
        <w:t>t Phòng, ch</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ng tham nhũng;</w:t>
      </w:r>
    </w:p>
    <w:p w14:paraId="236E49C5" w14:textId="747631CD"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i/>
          <w:iCs/>
          <w:color w:val="000000" w:themeColor="text1"/>
          <w:sz w:val="20"/>
          <w:szCs w:val="20"/>
        </w:rPr>
        <w:t>Theo đ</w:t>
      </w:r>
      <w:r w:rsidR="00072900" w:rsidRPr="00A55566">
        <w:rPr>
          <w:rFonts w:ascii="Arial" w:hAnsi="Arial" w:cs="Arial"/>
          <w:i/>
          <w:iCs/>
          <w:color w:val="000000" w:themeColor="text1"/>
          <w:sz w:val="20"/>
          <w:szCs w:val="20"/>
        </w:rPr>
        <w:t>ề</w:t>
      </w:r>
      <w:r w:rsidRPr="00A55566">
        <w:rPr>
          <w:rFonts w:ascii="Arial" w:hAnsi="Arial" w:cs="Arial"/>
          <w:i/>
          <w:iCs/>
          <w:color w:val="000000" w:themeColor="text1"/>
          <w:sz w:val="20"/>
          <w:szCs w:val="20"/>
        </w:rPr>
        <w:t xml:space="preserve"> nghị c</w:t>
      </w:r>
      <w:r w:rsidR="00072900" w:rsidRPr="00A55566">
        <w:rPr>
          <w:rFonts w:ascii="Arial" w:hAnsi="Arial" w:cs="Arial"/>
          <w:i/>
          <w:iCs/>
          <w:color w:val="000000" w:themeColor="text1"/>
          <w:sz w:val="20"/>
          <w:szCs w:val="20"/>
        </w:rPr>
        <w:t>ủ</w:t>
      </w:r>
      <w:r w:rsidRPr="00A55566">
        <w:rPr>
          <w:rFonts w:ascii="Arial" w:hAnsi="Arial" w:cs="Arial"/>
          <w:i/>
          <w:iCs/>
          <w:color w:val="000000" w:themeColor="text1"/>
          <w:sz w:val="20"/>
          <w:szCs w:val="20"/>
        </w:rPr>
        <w:t>a Vụ trư</w:t>
      </w:r>
      <w:r w:rsidR="00072900" w:rsidRPr="00A55566">
        <w:rPr>
          <w:rFonts w:ascii="Arial" w:hAnsi="Arial" w:cs="Arial"/>
          <w:i/>
          <w:iCs/>
          <w:color w:val="000000" w:themeColor="text1"/>
          <w:sz w:val="20"/>
          <w:szCs w:val="20"/>
        </w:rPr>
        <w:t>ở</w:t>
      </w:r>
      <w:r w:rsidRPr="00A55566">
        <w:rPr>
          <w:rFonts w:ascii="Arial" w:hAnsi="Arial" w:cs="Arial"/>
          <w:i/>
          <w:iCs/>
          <w:color w:val="000000" w:themeColor="text1"/>
          <w:sz w:val="20"/>
          <w:szCs w:val="20"/>
        </w:rPr>
        <w:t>ng Vụ T</w:t>
      </w:r>
      <w:r w:rsidR="00072900" w:rsidRPr="00A55566">
        <w:rPr>
          <w:rFonts w:ascii="Arial" w:hAnsi="Arial" w:cs="Arial"/>
          <w:i/>
          <w:iCs/>
          <w:color w:val="000000" w:themeColor="text1"/>
          <w:sz w:val="20"/>
          <w:szCs w:val="20"/>
        </w:rPr>
        <w:t>ổ</w:t>
      </w:r>
      <w:r w:rsidRPr="00A55566">
        <w:rPr>
          <w:rFonts w:ascii="Arial" w:hAnsi="Arial" w:cs="Arial"/>
          <w:i/>
          <w:iCs/>
          <w:color w:val="000000" w:themeColor="text1"/>
          <w:sz w:val="20"/>
          <w:szCs w:val="20"/>
        </w:rPr>
        <w:t xml:space="preserve"> chức cán bộ;</w:t>
      </w:r>
    </w:p>
    <w:p w14:paraId="5910D74B" w14:textId="25EFDE49" w:rsidR="00555831" w:rsidRPr="00D872BB" w:rsidRDefault="008273D6" w:rsidP="00A55566">
      <w:pPr>
        <w:pStyle w:val="BodyText"/>
        <w:spacing w:line="240" w:lineRule="auto"/>
        <w:ind w:firstLine="720"/>
        <w:jc w:val="both"/>
        <w:rPr>
          <w:rFonts w:ascii="Arial" w:hAnsi="Arial" w:cs="Arial"/>
          <w:i/>
          <w:iCs/>
          <w:color w:val="000000" w:themeColor="text1"/>
          <w:sz w:val="20"/>
          <w:szCs w:val="20"/>
        </w:rPr>
      </w:pPr>
      <w:r w:rsidRPr="00A55566">
        <w:rPr>
          <w:rFonts w:ascii="Arial" w:hAnsi="Arial" w:cs="Arial"/>
          <w:i/>
          <w:iCs/>
          <w:color w:val="000000" w:themeColor="text1"/>
          <w:sz w:val="20"/>
          <w:szCs w:val="20"/>
        </w:rPr>
        <w:t>Bộ trưởng Bộ Tài ch</w:t>
      </w:r>
      <w:r w:rsidR="00072900" w:rsidRPr="00A55566">
        <w:rPr>
          <w:rFonts w:ascii="Arial" w:hAnsi="Arial" w:cs="Arial"/>
          <w:i/>
          <w:iCs/>
          <w:color w:val="000000" w:themeColor="text1"/>
          <w:sz w:val="20"/>
          <w:szCs w:val="20"/>
        </w:rPr>
        <w:t>í</w:t>
      </w:r>
      <w:r w:rsidRPr="00A55566">
        <w:rPr>
          <w:rFonts w:ascii="Arial" w:hAnsi="Arial" w:cs="Arial"/>
          <w:i/>
          <w:iCs/>
          <w:color w:val="000000" w:themeColor="text1"/>
          <w:sz w:val="20"/>
          <w:szCs w:val="20"/>
        </w:rPr>
        <w:t>nh ban hành Thông tư quy định danh mục và thời hạn đ</w:t>
      </w:r>
      <w:r w:rsidR="00072900" w:rsidRPr="00A55566">
        <w:rPr>
          <w:rFonts w:ascii="Arial" w:hAnsi="Arial" w:cs="Arial"/>
          <w:i/>
          <w:iCs/>
          <w:color w:val="000000" w:themeColor="text1"/>
          <w:sz w:val="20"/>
          <w:szCs w:val="20"/>
        </w:rPr>
        <w:t>ị</w:t>
      </w:r>
      <w:r w:rsidRPr="00A55566">
        <w:rPr>
          <w:rFonts w:ascii="Arial" w:hAnsi="Arial" w:cs="Arial"/>
          <w:i/>
          <w:iCs/>
          <w:color w:val="000000" w:themeColor="text1"/>
          <w:sz w:val="20"/>
          <w:szCs w:val="20"/>
        </w:rPr>
        <w:t>nh kỳ chuy</w:t>
      </w:r>
      <w:r w:rsidR="00072900" w:rsidRPr="00A55566">
        <w:rPr>
          <w:rFonts w:ascii="Arial" w:hAnsi="Arial" w:cs="Arial"/>
          <w:i/>
          <w:iCs/>
          <w:color w:val="000000" w:themeColor="text1"/>
          <w:sz w:val="20"/>
          <w:szCs w:val="20"/>
        </w:rPr>
        <w:t>ể</w:t>
      </w:r>
      <w:r w:rsidRPr="00A55566">
        <w:rPr>
          <w:rFonts w:ascii="Arial" w:hAnsi="Arial" w:cs="Arial"/>
          <w:i/>
          <w:iCs/>
          <w:color w:val="000000" w:themeColor="text1"/>
          <w:sz w:val="20"/>
          <w:szCs w:val="20"/>
        </w:rPr>
        <w:t>n đ</w:t>
      </w:r>
      <w:r w:rsidR="00072900" w:rsidRPr="00A55566">
        <w:rPr>
          <w:rFonts w:ascii="Arial" w:hAnsi="Arial" w:cs="Arial"/>
          <w:i/>
          <w:iCs/>
          <w:color w:val="000000" w:themeColor="text1"/>
          <w:sz w:val="20"/>
          <w:szCs w:val="20"/>
        </w:rPr>
        <w:t>ổ</w:t>
      </w:r>
      <w:r w:rsidRPr="00A55566">
        <w:rPr>
          <w:rFonts w:ascii="Arial" w:hAnsi="Arial" w:cs="Arial"/>
          <w:i/>
          <w:iCs/>
          <w:color w:val="000000" w:themeColor="text1"/>
          <w:sz w:val="20"/>
          <w:szCs w:val="20"/>
        </w:rPr>
        <w:t>i vị trí công tác đ</w:t>
      </w:r>
      <w:r w:rsidR="00072900" w:rsidRPr="00A55566">
        <w:rPr>
          <w:rFonts w:ascii="Arial" w:hAnsi="Arial" w:cs="Arial"/>
          <w:i/>
          <w:iCs/>
          <w:color w:val="000000" w:themeColor="text1"/>
          <w:sz w:val="20"/>
          <w:szCs w:val="20"/>
        </w:rPr>
        <w:t>ố</w:t>
      </w:r>
      <w:r w:rsidRPr="00A55566">
        <w:rPr>
          <w:rFonts w:ascii="Arial" w:hAnsi="Arial" w:cs="Arial"/>
          <w:i/>
          <w:iCs/>
          <w:color w:val="000000" w:themeColor="text1"/>
          <w:sz w:val="20"/>
          <w:szCs w:val="20"/>
        </w:rPr>
        <w:t>i với công chức, viên chức trực ti</w:t>
      </w:r>
      <w:r w:rsidR="00072900" w:rsidRPr="00A55566">
        <w:rPr>
          <w:rFonts w:ascii="Arial" w:hAnsi="Arial" w:cs="Arial"/>
          <w:i/>
          <w:iCs/>
          <w:color w:val="000000" w:themeColor="text1"/>
          <w:sz w:val="20"/>
          <w:szCs w:val="20"/>
        </w:rPr>
        <w:t>ế</w:t>
      </w:r>
      <w:r w:rsidRPr="00A55566">
        <w:rPr>
          <w:rFonts w:ascii="Arial" w:hAnsi="Arial" w:cs="Arial"/>
          <w:i/>
          <w:iCs/>
          <w:color w:val="000000" w:themeColor="text1"/>
          <w:sz w:val="20"/>
          <w:szCs w:val="20"/>
        </w:rPr>
        <w:t>p ti</w:t>
      </w:r>
      <w:r w:rsidR="00072900" w:rsidRPr="00A55566">
        <w:rPr>
          <w:rFonts w:ascii="Arial" w:hAnsi="Arial" w:cs="Arial"/>
          <w:i/>
          <w:iCs/>
          <w:color w:val="000000" w:themeColor="text1"/>
          <w:sz w:val="20"/>
          <w:szCs w:val="20"/>
        </w:rPr>
        <w:t>ế</w:t>
      </w:r>
      <w:r w:rsidRPr="00A55566">
        <w:rPr>
          <w:rFonts w:ascii="Arial" w:hAnsi="Arial" w:cs="Arial"/>
          <w:i/>
          <w:iCs/>
          <w:color w:val="000000" w:themeColor="text1"/>
          <w:sz w:val="20"/>
          <w:szCs w:val="20"/>
        </w:rPr>
        <w:t>p xúc và giải quy</w:t>
      </w:r>
      <w:r w:rsidR="00072900" w:rsidRPr="00A55566">
        <w:rPr>
          <w:rFonts w:ascii="Arial" w:hAnsi="Arial" w:cs="Arial"/>
          <w:i/>
          <w:iCs/>
          <w:color w:val="000000" w:themeColor="text1"/>
          <w:sz w:val="20"/>
          <w:szCs w:val="20"/>
        </w:rPr>
        <w:t>ế</w:t>
      </w:r>
      <w:r w:rsidRPr="00A55566">
        <w:rPr>
          <w:rFonts w:ascii="Arial" w:hAnsi="Arial" w:cs="Arial"/>
          <w:i/>
          <w:iCs/>
          <w:color w:val="000000" w:themeColor="text1"/>
          <w:sz w:val="20"/>
          <w:szCs w:val="20"/>
        </w:rPr>
        <w:t>t công việc thuộc</w:t>
      </w:r>
      <w:r w:rsidRPr="00A55566">
        <w:rPr>
          <w:rFonts w:ascii="Arial" w:hAnsi="Arial" w:cs="Arial"/>
          <w:i/>
          <w:iCs/>
          <w:color w:val="000000" w:themeColor="text1"/>
          <w:sz w:val="20"/>
          <w:szCs w:val="20"/>
        </w:rPr>
        <w:t xml:space="preserve"> lĩnh vực tài chính tại chính quy</w:t>
      </w:r>
      <w:r w:rsidR="00072900" w:rsidRPr="00A55566">
        <w:rPr>
          <w:rFonts w:ascii="Arial" w:hAnsi="Arial" w:cs="Arial"/>
          <w:i/>
          <w:iCs/>
          <w:color w:val="000000" w:themeColor="text1"/>
          <w:sz w:val="20"/>
          <w:szCs w:val="20"/>
        </w:rPr>
        <w:t>ề</w:t>
      </w:r>
      <w:r w:rsidRPr="00A55566">
        <w:rPr>
          <w:rFonts w:ascii="Arial" w:hAnsi="Arial" w:cs="Arial"/>
          <w:i/>
          <w:iCs/>
          <w:color w:val="000000" w:themeColor="text1"/>
          <w:sz w:val="20"/>
          <w:szCs w:val="20"/>
        </w:rPr>
        <w:t>n địa phương.</w:t>
      </w:r>
    </w:p>
    <w:p w14:paraId="4BB04994" w14:textId="77777777" w:rsidR="00A55566" w:rsidRPr="00D872BB" w:rsidRDefault="00A55566" w:rsidP="00A55566">
      <w:pPr>
        <w:pStyle w:val="BodyText"/>
        <w:spacing w:line="240" w:lineRule="auto"/>
        <w:ind w:firstLine="720"/>
        <w:jc w:val="both"/>
        <w:rPr>
          <w:rFonts w:ascii="Arial" w:hAnsi="Arial" w:cs="Arial"/>
          <w:i/>
          <w:iCs/>
          <w:color w:val="000000" w:themeColor="text1"/>
          <w:sz w:val="20"/>
          <w:szCs w:val="20"/>
        </w:rPr>
      </w:pPr>
    </w:p>
    <w:p w14:paraId="76203215" w14:textId="6EB25671" w:rsidR="00555831" w:rsidRPr="00A55566" w:rsidRDefault="00072900" w:rsidP="00A55566">
      <w:pPr>
        <w:pStyle w:val="BodyText"/>
        <w:spacing w:after="120" w:line="240" w:lineRule="auto"/>
        <w:ind w:firstLine="720"/>
        <w:jc w:val="both"/>
        <w:rPr>
          <w:rFonts w:ascii="Arial" w:hAnsi="Arial" w:cs="Arial"/>
          <w:color w:val="000000" w:themeColor="text1"/>
          <w:sz w:val="20"/>
          <w:szCs w:val="20"/>
        </w:rPr>
      </w:pPr>
      <w:r w:rsidRPr="00D872BB">
        <w:rPr>
          <w:rFonts w:ascii="Arial" w:hAnsi="Arial" w:cs="Arial"/>
          <w:b/>
          <w:bCs/>
          <w:color w:val="000000" w:themeColor="text1"/>
          <w:sz w:val="20"/>
          <w:szCs w:val="20"/>
        </w:rPr>
        <w:t>Đi</w:t>
      </w:r>
      <w:r w:rsidRPr="00A55566">
        <w:rPr>
          <w:rFonts w:ascii="Arial" w:hAnsi="Arial" w:cs="Arial"/>
          <w:b/>
          <w:bCs/>
          <w:color w:val="000000" w:themeColor="text1"/>
          <w:sz w:val="20"/>
          <w:szCs w:val="20"/>
        </w:rPr>
        <w:t>ều 1. Phạm vi điều chỉnh và đối tư</w:t>
      </w:r>
      <w:r w:rsidRPr="00D872BB">
        <w:rPr>
          <w:rFonts w:ascii="Arial" w:hAnsi="Arial" w:cs="Arial"/>
          <w:b/>
          <w:bCs/>
          <w:color w:val="000000" w:themeColor="text1"/>
          <w:sz w:val="20"/>
          <w:szCs w:val="20"/>
        </w:rPr>
        <w:t>ợ</w:t>
      </w:r>
      <w:r w:rsidRPr="00A55566">
        <w:rPr>
          <w:rFonts w:ascii="Arial" w:hAnsi="Arial" w:cs="Arial"/>
          <w:b/>
          <w:bCs/>
          <w:color w:val="000000" w:themeColor="text1"/>
          <w:sz w:val="20"/>
          <w:szCs w:val="20"/>
        </w:rPr>
        <w:t>ng áp dụng</w:t>
      </w:r>
    </w:p>
    <w:p w14:paraId="4C2E47AA" w14:textId="06A8A6A3" w:rsidR="00555831" w:rsidRPr="00A55566" w:rsidRDefault="00072900" w:rsidP="00A55566">
      <w:pPr>
        <w:pStyle w:val="BodyText"/>
        <w:tabs>
          <w:tab w:val="left" w:pos="1056"/>
        </w:tabs>
        <w:spacing w:after="120" w:line="240" w:lineRule="auto"/>
        <w:ind w:firstLine="720"/>
        <w:jc w:val="both"/>
        <w:rPr>
          <w:rFonts w:ascii="Arial" w:hAnsi="Arial" w:cs="Arial"/>
          <w:color w:val="000000" w:themeColor="text1"/>
          <w:sz w:val="20"/>
          <w:szCs w:val="20"/>
        </w:rPr>
      </w:pPr>
      <w:bookmarkStart w:id="0" w:name="bookmark0"/>
      <w:bookmarkEnd w:id="0"/>
      <w:r w:rsidRPr="00A55566">
        <w:rPr>
          <w:rFonts w:ascii="Arial" w:hAnsi="Arial" w:cs="Arial"/>
          <w:color w:val="000000" w:themeColor="text1"/>
          <w:sz w:val="20"/>
          <w:szCs w:val="20"/>
        </w:rPr>
        <w:t>1. Thông tư này quy định danh mục và thời hạn phải định kỳ chuyển đổi vị trí công tác trong các cơ quan, tổ chức, đơn vị (sau đây gọi tắt là cơ quan) thuộc lĩnh vực tài chính tại chính quyền địa phương.</w:t>
      </w:r>
    </w:p>
    <w:p w14:paraId="26801E4D" w14:textId="695B0DA5" w:rsidR="00555831" w:rsidRPr="00A55566" w:rsidRDefault="00072900" w:rsidP="00A55566">
      <w:pPr>
        <w:pStyle w:val="BodyText"/>
        <w:tabs>
          <w:tab w:val="left" w:pos="1063"/>
        </w:tabs>
        <w:spacing w:after="120" w:line="240" w:lineRule="auto"/>
        <w:ind w:firstLine="720"/>
        <w:jc w:val="both"/>
        <w:rPr>
          <w:rFonts w:ascii="Arial" w:hAnsi="Arial" w:cs="Arial"/>
          <w:color w:val="000000" w:themeColor="text1"/>
          <w:sz w:val="20"/>
          <w:szCs w:val="20"/>
        </w:rPr>
      </w:pPr>
      <w:bookmarkStart w:id="1" w:name="bookmark1"/>
      <w:bookmarkEnd w:id="1"/>
      <w:r w:rsidRPr="00A55566">
        <w:rPr>
          <w:rFonts w:ascii="Arial" w:hAnsi="Arial" w:cs="Arial"/>
          <w:color w:val="000000" w:themeColor="text1"/>
          <w:sz w:val="20"/>
          <w:szCs w:val="20"/>
        </w:rPr>
        <w:t>2. Thông tư này áp dụng đối với công chức, viên chức không giữ chức vụ lãnh đạo, quản lý trực tiếp tiếp xúc và giải quyết công việc thuộc lĩnh vực tài chính tại các cơ quan thuộc phạm vi thẩm quyền quản lý tại chính quyền địa phương.</w:t>
      </w:r>
    </w:p>
    <w:p w14:paraId="1C1725C6" w14:textId="1A54696D" w:rsidR="00555831" w:rsidRPr="00A55566" w:rsidRDefault="00072900"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Điều 2. Nguyên tắc thực hiện định kỳ chuyển đổi vị trí công tác</w:t>
      </w:r>
    </w:p>
    <w:p w14:paraId="3F10E071" w14:textId="08552292" w:rsidR="00555831" w:rsidRPr="00A55566" w:rsidRDefault="00072900" w:rsidP="00A55566">
      <w:pPr>
        <w:pStyle w:val="BodyText"/>
        <w:tabs>
          <w:tab w:val="left" w:pos="1063"/>
        </w:tabs>
        <w:spacing w:after="120" w:line="240" w:lineRule="auto"/>
        <w:ind w:firstLine="720"/>
        <w:jc w:val="both"/>
        <w:rPr>
          <w:rFonts w:ascii="Arial" w:hAnsi="Arial" w:cs="Arial"/>
          <w:color w:val="000000" w:themeColor="text1"/>
          <w:sz w:val="20"/>
          <w:szCs w:val="20"/>
        </w:rPr>
      </w:pPr>
      <w:bookmarkStart w:id="2" w:name="bookmark2"/>
      <w:bookmarkEnd w:id="2"/>
      <w:r w:rsidRPr="00A55566">
        <w:rPr>
          <w:rFonts w:ascii="Arial" w:hAnsi="Arial" w:cs="Arial"/>
          <w:color w:val="000000" w:themeColor="text1"/>
          <w:sz w:val="20"/>
          <w:szCs w:val="20"/>
        </w:rPr>
        <w:t>1. Các cơ quan theo thẩm quyền có trách nhiệm định kỳ chuyển đổi vị trí công tác đối với công chức, viên chức không giữ chức vụ lãnh đạo, quản lý nhằm phòng ngừa tham nhũng.</w:t>
      </w:r>
    </w:p>
    <w:p w14:paraId="057F1BC8" w14:textId="07B62249" w:rsidR="00555831" w:rsidRPr="00A55566" w:rsidRDefault="00072900" w:rsidP="00A55566">
      <w:pPr>
        <w:pStyle w:val="BodyText"/>
        <w:tabs>
          <w:tab w:val="left" w:pos="1063"/>
        </w:tabs>
        <w:spacing w:after="120" w:line="240" w:lineRule="auto"/>
        <w:ind w:firstLine="720"/>
        <w:jc w:val="both"/>
        <w:rPr>
          <w:rFonts w:ascii="Arial" w:hAnsi="Arial" w:cs="Arial"/>
          <w:color w:val="000000" w:themeColor="text1"/>
          <w:sz w:val="20"/>
          <w:szCs w:val="20"/>
        </w:rPr>
      </w:pPr>
      <w:bookmarkStart w:id="3" w:name="bookmark3"/>
      <w:bookmarkEnd w:id="3"/>
      <w:r w:rsidRPr="00A55566">
        <w:rPr>
          <w:rFonts w:ascii="Arial" w:hAnsi="Arial" w:cs="Arial"/>
          <w:color w:val="000000" w:themeColor="text1"/>
          <w:sz w:val="20"/>
          <w:szCs w:val="20"/>
        </w:rPr>
        <w:t>2. Việc định kỳ chuyển đổi vị trí công tác phải đảm bảo khách quan, hợp lý, phù hợp với chuyên môn, nghiệp vụ và không làm ảnh hưởng đến hoạt động của đơn vị.</w:t>
      </w:r>
    </w:p>
    <w:p w14:paraId="78597B21" w14:textId="3DF9D92A" w:rsidR="00555831" w:rsidRPr="00A55566" w:rsidRDefault="00072900" w:rsidP="00A55566">
      <w:pPr>
        <w:pStyle w:val="BodyText"/>
        <w:tabs>
          <w:tab w:val="left" w:pos="1070"/>
        </w:tabs>
        <w:spacing w:after="120" w:line="240" w:lineRule="auto"/>
        <w:ind w:firstLine="720"/>
        <w:jc w:val="both"/>
        <w:rPr>
          <w:rFonts w:ascii="Arial" w:hAnsi="Arial" w:cs="Arial"/>
          <w:color w:val="000000" w:themeColor="text1"/>
          <w:sz w:val="20"/>
          <w:szCs w:val="20"/>
        </w:rPr>
      </w:pPr>
      <w:bookmarkStart w:id="4" w:name="bookmark4"/>
      <w:bookmarkEnd w:id="4"/>
      <w:r w:rsidRPr="00A55566">
        <w:rPr>
          <w:rFonts w:ascii="Arial" w:hAnsi="Arial" w:cs="Arial"/>
          <w:color w:val="000000" w:themeColor="text1"/>
          <w:sz w:val="20"/>
          <w:szCs w:val="20"/>
        </w:rPr>
        <w:t>3. Việc định kỳ chuyển đổi vị trí công tác phải được thực hiện theo kế hoạch và được công khai trong đơn vị.</w:t>
      </w:r>
    </w:p>
    <w:p w14:paraId="1BD59907" w14:textId="353E8384" w:rsidR="00555831" w:rsidRPr="00A55566" w:rsidRDefault="00072900" w:rsidP="00A55566">
      <w:pPr>
        <w:pStyle w:val="BodyText"/>
        <w:tabs>
          <w:tab w:val="left" w:pos="1077"/>
        </w:tabs>
        <w:spacing w:after="120" w:line="240" w:lineRule="auto"/>
        <w:ind w:firstLine="720"/>
        <w:jc w:val="both"/>
        <w:rPr>
          <w:rFonts w:ascii="Arial" w:hAnsi="Arial" w:cs="Arial"/>
          <w:color w:val="000000" w:themeColor="text1"/>
          <w:sz w:val="20"/>
          <w:szCs w:val="20"/>
        </w:rPr>
      </w:pPr>
      <w:bookmarkStart w:id="5" w:name="bookmark5"/>
      <w:bookmarkEnd w:id="5"/>
      <w:r w:rsidRPr="00A55566">
        <w:rPr>
          <w:rFonts w:ascii="Arial" w:hAnsi="Arial" w:cs="Arial"/>
          <w:color w:val="000000" w:themeColor="text1"/>
          <w:sz w:val="20"/>
          <w:szCs w:val="20"/>
        </w:rPr>
        <w:t>4. Không được lợi dụng việc định kỳ chuyển đổi vị trí công tác đối với công chức, viên chức vì vụ lợi hoặc để trù dập công chức, viên chức.</w:t>
      </w:r>
    </w:p>
    <w:p w14:paraId="6C5C54B7" w14:textId="51987D75" w:rsidR="00555831" w:rsidRPr="00A55566" w:rsidRDefault="00072900" w:rsidP="00A55566">
      <w:pPr>
        <w:pStyle w:val="BodyText"/>
        <w:tabs>
          <w:tab w:val="left" w:pos="1080"/>
        </w:tabs>
        <w:spacing w:after="120" w:line="240" w:lineRule="auto"/>
        <w:ind w:firstLine="720"/>
        <w:jc w:val="both"/>
        <w:rPr>
          <w:rFonts w:ascii="Arial" w:hAnsi="Arial" w:cs="Arial"/>
          <w:color w:val="000000" w:themeColor="text1"/>
          <w:sz w:val="20"/>
          <w:szCs w:val="20"/>
        </w:rPr>
      </w:pPr>
      <w:bookmarkStart w:id="6" w:name="bookmark6"/>
      <w:bookmarkEnd w:id="6"/>
      <w:r w:rsidRPr="00A55566">
        <w:rPr>
          <w:rFonts w:ascii="Arial" w:hAnsi="Arial" w:cs="Arial"/>
          <w:color w:val="000000" w:themeColor="text1"/>
          <w:sz w:val="20"/>
          <w:szCs w:val="20"/>
        </w:rPr>
        <w:t xml:space="preserve">5. Không thực hiện định kỳ chuyển đổi vị trí công tác đối với người có thời gian công tác còn lại dưới 18 tháng cho </w:t>
      </w:r>
      <w:r w:rsidR="009C7726" w:rsidRPr="00A55566">
        <w:rPr>
          <w:rFonts w:ascii="Arial" w:hAnsi="Arial" w:cs="Arial"/>
          <w:color w:val="000000" w:themeColor="text1"/>
          <w:sz w:val="20"/>
          <w:szCs w:val="20"/>
        </w:rPr>
        <w:t>đế</w:t>
      </w:r>
      <w:r w:rsidRPr="00A55566">
        <w:rPr>
          <w:rFonts w:ascii="Arial" w:hAnsi="Arial" w:cs="Arial"/>
          <w:color w:val="000000" w:themeColor="text1"/>
          <w:sz w:val="20"/>
          <w:szCs w:val="20"/>
        </w:rPr>
        <w:t xml:space="preserve">n khi </w:t>
      </w:r>
      <w:r w:rsidR="009C7726" w:rsidRPr="00A55566">
        <w:rPr>
          <w:rFonts w:ascii="Arial" w:hAnsi="Arial" w:cs="Arial"/>
          <w:color w:val="000000" w:themeColor="text1"/>
          <w:sz w:val="20"/>
          <w:szCs w:val="20"/>
        </w:rPr>
        <w:t>đủ</w:t>
      </w:r>
      <w:r w:rsidRPr="00A55566">
        <w:rPr>
          <w:rFonts w:ascii="Arial" w:hAnsi="Arial" w:cs="Arial"/>
          <w:color w:val="000000" w:themeColor="text1"/>
          <w:sz w:val="20"/>
          <w:szCs w:val="20"/>
        </w:rPr>
        <w:t xml:space="preserve"> tuổi ngh</w:t>
      </w:r>
      <w:r w:rsidR="009C7726" w:rsidRPr="00A55566">
        <w:rPr>
          <w:rFonts w:ascii="Arial" w:hAnsi="Arial" w:cs="Arial"/>
          <w:color w:val="000000" w:themeColor="text1"/>
          <w:sz w:val="20"/>
          <w:szCs w:val="20"/>
        </w:rPr>
        <w:t>ỉ</w:t>
      </w:r>
      <w:r w:rsidRPr="00A55566">
        <w:rPr>
          <w:rFonts w:ascii="Arial" w:hAnsi="Arial" w:cs="Arial"/>
          <w:color w:val="000000" w:themeColor="text1"/>
          <w:sz w:val="20"/>
          <w:szCs w:val="20"/>
        </w:rPr>
        <w:t xml:space="preserve"> hưu.</w:t>
      </w:r>
    </w:p>
    <w:p w14:paraId="2D2AF302" w14:textId="4FCB8C94" w:rsidR="00555831" w:rsidRPr="00A55566" w:rsidRDefault="009C7726" w:rsidP="00A55566">
      <w:pPr>
        <w:pStyle w:val="BodyText"/>
        <w:tabs>
          <w:tab w:val="left" w:pos="1077"/>
        </w:tabs>
        <w:spacing w:after="120" w:line="240" w:lineRule="auto"/>
        <w:ind w:firstLine="720"/>
        <w:jc w:val="both"/>
        <w:rPr>
          <w:rFonts w:ascii="Arial" w:hAnsi="Arial" w:cs="Arial"/>
          <w:color w:val="000000" w:themeColor="text1"/>
          <w:sz w:val="20"/>
          <w:szCs w:val="20"/>
        </w:rPr>
      </w:pPr>
      <w:bookmarkStart w:id="7" w:name="bookmark7"/>
      <w:bookmarkEnd w:id="7"/>
      <w:r w:rsidRPr="00A55566">
        <w:rPr>
          <w:rFonts w:ascii="Arial" w:hAnsi="Arial" w:cs="Arial"/>
          <w:color w:val="000000" w:themeColor="text1"/>
          <w:sz w:val="20"/>
          <w:szCs w:val="20"/>
        </w:rPr>
        <w:t>6. Ngoài việc thực hiện nguyên tắc theo Thông tư này, đối với viên chức còn phải căn cứ vào hợp đồng làm việc đã ký với đơn vị sự nghiệp.</w:t>
      </w:r>
    </w:p>
    <w:p w14:paraId="63B95763" w14:textId="57039BF4"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w:t>
      </w:r>
      <w:r w:rsidR="009C7726" w:rsidRPr="00A55566">
        <w:rPr>
          <w:rFonts w:ascii="Arial" w:hAnsi="Arial" w:cs="Arial"/>
          <w:b/>
          <w:bCs/>
          <w:color w:val="000000" w:themeColor="text1"/>
          <w:sz w:val="20"/>
          <w:szCs w:val="20"/>
        </w:rPr>
        <w:t>ề</w:t>
      </w:r>
      <w:r w:rsidRPr="00A55566">
        <w:rPr>
          <w:rFonts w:ascii="Arial" w:hAnsi="Arial" w:cs="Arial"/>
          <w:b/>
          <w:bCs/>
          <w:color w:val="000000" w:themeColor="text1"/>
          <w:sz w:val="20"/>
          <w:szCs w:val="20"/>
        </w:rPr>
        <w:t>u 3. Ph</w:t>
      </w:r>
      <w:r w:rsidR="00753F3D" w:rsidRPr="00A55566">
        <w:rPr>
          <w:rFonts w:ascii="Arial" w:hAnsi="Arial" w:cs="Arial"/>
          <w:b/>
          <w:bCs/>
          <w:color w:val="000000" w:themeColor="text1"/>
          <w:sz w:val="20"/>
          <w:szCs w:val="20"/>
        </w:rPr>
        <w:t>ư</w:t>
      </w:r>
      <w:r w:rsidRPr="00A55566">
        <w:rPr>
          <w:rFonts w:ascii="Arial" w:hAnsi="Arial" w:cs="Arial"/>
          <w:b/>
          <w:bCs/>
          <w:color w:val="000000" w:themeColor="text1"/>
          <w:sz w:val="20"/>
          <w:szCs w:val="20"/>
        </w:rPr>
        <w:t>ơng thức thực hiện định kỳ chuy</w:t>
      </w:r>
      <w:r w:rsidR="009C7726" w:rsidRPr="00A55566">
        <w:rPr>
          <w:rFonts w:ascii="Arial" w:hAnsi="Arial" w:cs="Arial"/>
          <w:b/>
          <w:bCs/>
          <w:color w:val="000000" w:themeColor="text1"/>
          <w:sz w:val="20"/>
          <w:szCs w:val="20"/>
        </w:rPr>
        <w:t>ể</w:t>
      </w:r>
      <w:r w:rsidRPr="00A55566">
        <w:rPr>
          <w:rFonts w:ascii="Arial" w:hAnsi="Arial" w:cs="Arial"/>
          <w:b/>
          <w:bCs/>
          <w:color w:val="000000" w:themeColor="text1"/>
          <w:sz w:val="20"/>
          <w:szCs w:val="20"/>
        </w:rPr>
        <w:t>n đ</w:t>
      </w:r>
      <w:r w:rsidR="009C7726" w:rsidRPr="00A55566">
        <w:rPr>
          <w:rFonts w:ascii="Arial" w:hAnsi="Arial" w:cs="Arial"/>
          <w:b/>
          <w:bCs/>
          <w:color w:val="000000" w:themeColor="text1"/>
          <w:sz w:val="20"/>
          <w:szCs w:val="20"/>
        </w:rPr>
        <w:t>ổ</w:t>
      </w:r>
      <w:r w:rsidRPr="00A55566">
        <w:rPr>
          <w:rFonts w:ascii="Arial" w:hAnsi="Arial" w:cs="Arial"/>
          <w:b/>
          <w:bCs/>
          <w:color w:val="000000" w:themeColor="text1"/>
          <w:sz w:val="20"/>
          <w:szCs w:val="20"/>
        </w:rPr>
        <w:t>i vị trí công tác</w:t>
      </w:r>
    </w:p>
    <w:p w14:paraId="585A4BA0" w14:textId="3991481C" w:rsidR="00555831" w:rsidRPr="00A55566" w:rsidRDefault="009C7726" w:rsidP="00A55566">
      <w:pPr>
        <w:pStyle w:val="BodyText"/>
        <w:tabs>
          <w:tab w:val="left" w:pos="1073"/>
        </w:tabs>
        <w:spacing w:after="120" w:line="240" w:lineRule="auto"/>
        <w:ind w:firstLine="720"/>
        <w:jc w:val="both"/>
        <w:rPr>
          <w:rFonts w:ascii="Arial" w:hAnsi="Arial" w:cs="Arial"/>
          <w:color w:val="000000" w:themeColor="text1"/>
          <w:sz w:val="20"/>
          <w:szCs w:val="20"/>
        </w:rPr>
      </w:pPr>
      <w:bookmarkStart w:id="8" w:name="bookmark8"/>
      <w:bookmarkEnd w:id="8"/>
      <w:r w:rsidRPr="00A55566">
        <w:rPr>
          <w:rFonts w:ascii="Arial" w:hAnsi="Arial" w:cs="Arial"/>
          <w:color w:val="000000" w:themeColor="text1"/>
          <w:sz w:val="20"/>
          <w:szCs w:val="20"/>
        </w:rPr>
        <w:t xml:space="preserve">1. Việc chuyển đổi vị trí công tác là một nội dung trong công tác cán bộ </w:t>
      </w:r>
      <w:r w:rsidR="00753F3D" w:rsidRPr="00A55566">
        <w:rPr>
          <w:rFonts w:ascii="Arial" w:hAnsi="Arial" w:cs="Arial"/>
          <w:color w:val="000000" w:themeColor="text1"/>
          <w:sz w:val="20"/>
          <w:szCs w:val="20"/>
        </w:rPr>
        <w:t>đ</w:t>
      </w:r>
      <w:r w:rsidRPr="00A55566">
        <w:rPr>
          <w:rFonts w:ascii="Arial" w:hAnsi="Arial" w:cs="Arial"/>
          <w:color w:val="000000" w:themeColor="text1"/>
          <w:sz w:val="20"/>
          <w:szCs w:val="20"/>
        </w:rPr>
        <w:t>ặt dưới sự lãnh đạo của Đảng, trực tiếp là các cấp ủy, tổ chức đảng; bảo đảm nguyên tắc tập trung dân chủ, nêu cao trách nhiệm của tập thể lãnh đạo và người đứng đầu cơ quan.</w:t>
      </w:r>
    </w:p>
    <w:p w14:paraId="1B143116" w14:textId="65BC18BC" w:rsidR="00555831" w:rsidRPr="00A55566" w:rsidRDefault="009C7726" w:rsidP="00A55566">
      <w:pPr>
        <w:pStyle w:val="BodyText"/>
        <w:tabs>
          <w:tab w:val="left" w:pos="1077"/>
        </w:tabs>
        <w:spacing w:after="120" w:line="240" w:lineRule="auto"/>
        <w:ind w:firstLine="720"/>
        <w:jc w:val="both"/>
        <w:rPr>
          <w:rFonts w:ascii="Arial" w:hAnsi="Arial" w:cs="Arial"/>
          <w:color w:val="000000" w:themeColor="text1"/>
          <w:sz w:val="20"/>
          <w:szCs w:val="20"/>
        </w:rPr>
      </w:pPr>
      <w:bookmarkStart w:id="9" w:name="bookmark9"/>
      <w:bookmarkEnd w:id="9"/>
      <w:r w:rsidRPr="00A55566">
        <w:rPr>
          <w:rFonts w:ascii="Arial" w:hAnsi="Arial" w:cs="Arial"/>
          <w:color w:val="000000" w:themeColor="text1"/>
          <w:sz w:val="20"/>
          <w:szCs w:val="20"/>
        </w:rPr>
        <w:t>2. Đ</w:t>
      </w:r>
      <w:bookmarkStart w:id="10" w:name="_GoBack"/>
      <w:bookmarkEnd w:id="10"/>
      <w:r w:rsidRPr="00A55566">
        <w:rPr>
          <w:rFonts w:ascii="Arial" w:hAnsi="Arial" w:cs="Arial"/>
          <w:color w:val="000000" w:themeColor="text1"/>
          <w:sz w:val="20"/>
          <w:szCs w:val="20"/>
        </w:rPr>
        <w:t>ịnh kỳ h</w:t>
      </w:r>
      <w:r w:rsidR="00753F3D" w:rsidRPr="00A55566">
        <w:rPr>
          <w:rFonts w:ascii="Arial" w:hAnsi="Arial" w:cs="Arial"/>
          <w:color w:val="000000" w:themeColor="text1"/>
          <w:sz w:val="20"/>
          <w:szCs w:val="20"/>
        </w:rPr>
        <w:t>ằ</w:t>
      </w:r>
      <w:r w:rsidRPr="00A55566">
        <w:rPr>
          <w:rFonts w:ascii="Arial" w:hAnsi="Arial" w:cs="Arial"/>
          <w:color w:val="000000" w:themeColor="text1"/>
          <w:sz w:val="20"/>
          <w:szCs w:val="20"/>
        </w:rPr>
        <w:t xml:space="preserve">ng năm, cấp ủy và người đứng đầu cơ quan phải ban hành, công khai kế hoạch </w:t>
      </w:r>
      <w:r w:rsidRPr="00A55566">
        <w:rPr>
          <w:rFonts w:ascii="Arial" w:hAnsi="Arial" w:cs="Arial"/>
          <w:color w:val="000000" w:themeColor="text1"/>
          <w:sz w:val="20"/>
          <w:szCs w:val="20"/>
        </w:rPr>
        <w:lastRenderedPageBreak/>
        <w:t>định kỳ chuyển đổi vị trí công tác; kế hoạch định kỳ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14:paraId="70ABEB69" w14:textId="781CE667"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color w:val="000000" w:themeColor="text1"/>
          <w:sz w:val="20"/>
          <w:szCs w:val="20"/>
        </w:rPr>
        <w:t>Việc rà soát, xây dựng k</w:t>
      </w:r>
      <w:r w:rsidR="009C7726" w:rsidRPr="00A55566">
        <w:rPr>
          <w:rFonts w:ascii="Arial" w:hAnsi="Arial" w:cs="Arial"/>
          <w:color w:val="000000" w:themeColor="text1"/>
          <w:sz w:val="20"/>
          <w:szCs w:val="20"/>
        </w:rPr>
        <w:t>ế</w:t>
      </w:r>
      <w:r w:rsidRPr="00A55566">
        <w:rPr>
          <w:rFonts w:ascii="Arial" w:hAnsi="Arial" w:cs="Arial"/>
          <w:color w:val="000000" w:themeColor="text1"/>
          <w:sz w:val="20"/>
          <w:szCs w:val="20"/>
        </w:rPr>
        <w:t xml:space="preserve"> hoạch </w:t>
      </w:r>
      <w:r w:rsidR="009C7726" w:rsidRPr="00A55566">
        <w:rPr>
          <w:rFonts w:ascii="Arial" w:hAnsi="Arial" w:cs="Arial"/>
          <w:color w:val="000000" w:themeColor="text1"/>
          <w:sz w:val="20"/>
          <w:szCs w:val="20"/>
        </w:rPr>
        <w:t>đ</w:t>
      </w:r>
      <w:r w:rsidRPr="00A55566">
        <w:rPr>
          <w:rFonts w:ascii="Arial" w:hAnsi="Arial" w:cs="Arial"/>
          <w:color w:val="000000" w:themeColor="text1"/>
          <w:sz w:val="20"/>
          <w:szCs w:val="20"/>
        </w:rPr>
        <w:t>ịnh kỳ chuy</w:t>
      </w:r>
      <w:r w:rsidR="009C7726" w:rsidRPr="00A55566">
        <w:rPr>
          <w:rFonts w:ascii="Arial" w:hAnsi="Arial" w:cs="Arial"/>
          <w:color w:val="000000" w:themeColor="text1"/>
          <w:sz w:val="20"/>
          <w:szCs w:val="20"/>
        </w:rPr>
        <w:t>ể</w:t>
      </w:r>
      <w:r w:rsidRPr="00A55566">
        <w:rPr>
          <w:rFonts w:ascii="Arial" w:hAnsi="Arial" w:cs="Arial"/>
          <w:color w:val="000000" w:themeColor="text1"/>
          <w:sz w:val="20"/>
          <w:szCs w:val="20"/>
        </w:rPr>
        <w:t xml:space="preserve">n </w:t>
      </w:r>
      <w:r w:rsidR="009C7726" w:rsidRPr="00A55566">
        <w:rPr>
          <w:rFonts w:ascii="Arial" w:hAnsi="Arial" w:cs="Arial"/>
          <w:color w:val="000000" w:themeColor="text1"/>
          <w:sz w:val="20"/>
          <w:szCs w:val="20"/>
        </w:rPr>
        <w:t>đổ</w:t>
      </w:r>
      <w:r w:rsidRPr="00A55566">
        <w:rPr>
          <w:rFonts w:ascii="Arial" w:hAnsi="Arial" w:cs="Arial"/>
          <w:color w:val="000000" w:themeColor="text1"/>
          <w:sz w:val="20"/>
          <w:szCs w:val="20"/>
        </w:rPr>
        <w:t>i vị trí</w:t>
      </w:r>
      <w:r w:rsidRPr="00A55566">
        <w:rPr>
          <w:rFonts w:ascii="Arial" w:hAnsi="Arial" w:cs="Arial"/>
          <w:color w:val="000000" w:themeColor="text1"/>
          <w:sz w:val="20"/>
          <w:szCs w:val="20"/>
        </w:rPr>
        <w:t xml:space="preserve"> công </w:t>
      </w:r>
      <w:r w:rsidR="009C7726" w:rsidRPr="00A55566">
        <w:rPr>
          <w:rFonts w:ascii="Arial" w:hAnsi="Arial" w:cs="Arial"/>
          <w:color w:val="000000" w:themeColor="text1"/>
          <w:sz w:val="20"/>
          <w:szCs w:val="20"/>
        </w:rPr>
        <w:t>t</w:t>
      </w:r>
      <w:r w:rsidRPr="00A55566">
        <w:rPr>
          <w:rFonts w:ascii="Arial" w:hAnsi="Arial" w:cs="Arial"/>
          <w:color w:val="000000" w:themeColor="text1"/>
          <w:sz w:val="20"/>
          <w:szCs w:val="20"/>
        </w:rPr>
        <w:t xml:space="preserve">ác </w:t>
      </w:r>
      <w:r w:rsidR="009C7726" w:rsidRPr="00A55566">
        <w:rPr>
          <w:rFonts w:ascii="Arial" w:hAnsi="Arial" w:cs="Arial"/>
          <w:color w:val="000000" w:themeColor="text1"/>
          <w:sz w:val="20"/>
          <w:szCs w:val="20"/>
        </w:rPr>
        <w:t>đ</w:t>
      </w:r>
      <w:r w:rsidRPr="00A55566">
        <w:rPr>
          <w:rFonts w:ascii="Arial" w:hAnsi="Arial" w:cs="Arial"/>
          <w:color w:val="000000" w:themeColor="text1"/>
          <w:sz w:val="20"/>
          <w:szCs w:val="20"/>
        </w:rPr>
        <w:t>ược thực hiện trong Quý I h</w:t>
      </w:r>
      <w:r w:rsidR="009C7726" w:rsidRPr="00A55566">
        <w:rPr>
          <w:rFonts w:ascii="Arial" w:hAnsi="Arial" w:cs="Arial"/>
          <w:color w:val="000000" w:themeColor="text1"/>
          <w:sz w:val="20"/>
          <w:szCs w:val="20"/>
        </w:rPr>
        <w:t>ằ</w:t>
      </w:r>
      <w:r w:rsidRPr="00A55566">
        <w:rPr>
          <w:rFonts w:ascii="Arial" w:hAnsi="Arial" w:cs="Arial"/>
          <w:color w:val="000000" w:themeColor="text1"/>
          <w:sz w:val="20"/>
          <w:szCs w:val="20"/>
        </w:rPr>
        <w:t>ng năm.</w:t>
      </w:r>
    </w:p>
    <w:p w14:paraId="0E7313DB" w14:textId="11EA7D9B" w:rsidR="00555831" w:rsidRPr="00A55566" w:rsidRDefault="009C7726" w:rsidP="00A55566">
      <w:pPr>
        <w:pStyle w:val="BodyText"/>
        <w:tabs>
          <w:tab w:val="left" w:pos="1084"/>
        </w:tabs>
        <w:spacing w:after="120" w:line="240" w:lineRule="auto"/>
        <w:ind w:firstLine="720"/>
        <w:jc w:val="both"/>
        <w:rPr>
          <w:rFonts w:ascii="Arial" w:hAnsi="Arial" w:cs="Arial"/>
          <w:color w:val="000000" w:themeColor="text1"/>
          <w:sz w:val="20"/>
          <w:szCs w:val="20"/>
        </w:rPr>
      </w:pPr>
      <w:bookmarkStart w:id="11" w:name="bookmark10"/>
      <w:bookmarkEnd w:id="11"/>
      <w:r w:rsidRPr="00A55566">
        <w:rPr>
          <w:rFonts w:ascii="Arial" w:hAnsi="Arial" w:cs="Arial"/>
          <w:color w:val="000000" w:themeColor="text1"/>
          <w:sz w:val="20"/>
          <w:szCs w:val="20"/>
        </w:rPr>
        <w:t>3. Chuyển đổi vị trí công tác cùng chuyên môn, nghiệp vụ từ bộ phận này sang bộ phận khác trong cơ quan; giữa các lĩnh vực, địa bàn được phân công theo dõi, phụ trách, qu</w:t>
      </w:r>
      <w:r w:rsidR="00753F3D" w:rsidRPr="00A55566">
        <w:rPr>
          <w:rFonts w:ascii="Arial" w:hAnsi="Arial" w:cs="Arial"/>
          <w:color w:val="000000" w:themeColor="text1"/>
          <w:sz w:val="20"/>
          <w:szCs w:val="20"/>
        </w:rPr>
        <w:t>ả</w:t>
      </w:r>
      <w:r w:rsidRPr="00A55566">
        <w:rPr>
          <w:rFonts w:ascii="Arial" w:hAnsi="Arial" w:cs="Arial"/>
          <w:color w:val="000000" w:themeColor="text1"/>
          <w:sz w:val="20"/>
          <w:szCs w:val="20"/>
        </w:rPr>
        <w:t>n lý hoặc giữa các cơ quan trong phạm vi quản lý của chính quyền địa phương.</w:t>
      </w:r>
    </w:p>
    <w:p w14:paraId="6FCD8402" w14:textId="272234C6" w:rsidR="00555831" w:rsidRPr="00A55566" w:rsidRDefault="009C7726" w:rsidP="00A55566">
      <w:pPr>
        <w:pStyle w:val="BodyText"/>
        <w:tabs>
          <w:tab w:val="left" w:pos="1073"/>
        </w:tabs>
        <w:spacing w:after="120" w:line="240" w:lineRule="auto"/>
        <w:ind w:firstLine="720"/>
        <w:jc w:val="both"/>
        <w:rPr>
          <w:rFonts w:ascii="Arial" w:hAnsi="Arial" w:cs="Arial"/>
          <w:color w:val="000000" w:themeColor="text1"/>
          <w:sz w:val="20"/>
          <w:szCs w:val="20"/>
        </w:rPr>
      </w:pPr>
      <w:bookmarkStart w:id="12" w:name="bookmark11"/>
      <w:bookmarkEnd w:id="12"/>
      <w:r w:rsidRPr="00A55566">
        <w:rPr>
          <w:rFonts w:ascii="Arial" w:hAnsi="Arial" w:cs="Arial"/>
          <w:color w:val="000000" w:themeColor="text1"/>
          <w:sz w:val="20"/>
          <w:szCs w:val="20"/>
        </w:rPr>
        <w:t>4. Đối với cơ quan chỉ có một vị trí trong danh mục vị trí công tác định kỳ chuyển đổi mà vị trí này có yêu c</w:t>
      </w:r>
      <w:r w:rsidR="00753F3D" w:rsidRPr="00A55566">
        <w:rPr>
          <w:rFonts w:ascii="Arial" w:hAnsi="Arial" w:cs="Arial"/>
          <w:color w:val="000000" w:themeColor="text1"/>
          <w:sz w:val="20"/>
          <w:szCs w:val="20"/>
        </w:rPr>
        <w:t>ầ</w:t>
      </w:r>
      <w:r w:rsidRPr="00A55566">
        <w:rPr>
          <w:rFonts w:ascii="Arial" w:hAnsi="Arial" w:cs="Arial"/>
          <w:color w:val="000000" w:themeColor="text1"/>
          <w:sz w:val="20"/>
          <w:szCs w:val="20"/>
        </w:rPr>
        <w:t>u chuyên môn, nghiệp vụ khác với các vị trí còn lại của cơ quan đó thì việc chuyển đổi do người đứng đầu cơ quan cấp trên trực tiếp lập kế hoạch chuyển đổi chung.</w:t>
      </w:r>
    </w:p>
    <w:p w14:paraId="3A4E3D8F" w14:textId="339BAC44" w:rsidR="00555831" w:rsidRPr="00A55566" w:rsidRDefault="009C772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Điều 4. Tr</w:t>
      </w:r>
      <w:r w:rsidR="00753F3D" w:rsidRPr="00A55566">
        <w:rPr>
          <w:rFonts w:ascii="Arial" w:hAnsi="Arial" w:cs="Arial"/>
          <w:b/>
          <w:bCs/>
          <w:color w:val="000000" w:themeColor="text1"/>
          <w:sz w:val="20"/>
          <w:szCs w:val="20"/>
        </w:rPr>
        <w:t>ư</w:t>
      </w:r>
      <w:r w:rsidRPr="00A55566">
        <w:rPr>
          <w:rFonts w:ascii="Arial" w:hAnsi="Arial" w:cs="Arial"/>
          <w:b/>
          <w:bCs/>
          <w:color w:val="000000" w:themeColor="text1"/>
          <w:sz w:val="20"/>
          <w:szCs w:val="20"/>
        </w:rPr>
        <w:t>ờng hợp chưa thực hiện định kỳ chuyển đổi vị trí công tác</w:t>
      </w:r>
    </w:p>
    <w:p w14:paraId="669C621A" w14:textId="30F6F315"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color w:val="000000" w:themeColor="text1"/>
          <w:sz w:val="20"/>
          <w:szCs w:val="20"/>
        </w:rPr>
        <w:t>Các trường hợp chưa thực hiện định kỳ chuy</w:t>
      </w:r>
      <w:r w:rsidR="009C7726" w:rsidRPr="00A55566">
        <w:rPr>
          <w:rFonts w:ascii="Arial" w:hAnsi="Arial" w:cs="Arial"/>
          <w:color w:val="000000" w:themeColor="text1"/>
          <w:sz w:val="20"/>
          <w:szCs w:val="20"/>
        </w:rPr>
        <w:t>ể</w:t>
      </w:r>
      <w:r w:rsidRPr="00A55566">
        <w:rPr>
          <w:rFonts w:ascii="Arial" w:hAnsi="Arial" w:cs="Arial"/>
          <w:color w:val="000000" w:themeColor="text1"/>
          <w:sz w:val="20"/>
          <w:szCs w:val="20"/>
        </w:rPr>
        <w:t xml:space="preserve">n </w:t>
      </w:r>
      <w:r w:rsidR="009C7726" w:rsidRPr="00A55566">
        <w:rPr>
          <w:rFonts w:ascii="Arial" w:hAnsi="Arial" w:cs="Arial"/>
          <w:color w:val="000000" w:themeColor="text1"/>
          <w:sz w:val="20"/>
          <w:szCs w:val="20"/>
        </w:rPr>
        <w:t>đổi</w:t>
      </w:r>
      <w:r w:rsidRPr="00A55566">
        <w:rPr>
          <w:rFonts w:ascii="Arial" w:hAnsi="Arial" w:cs="Arial"/>
          <w:color w:val="000000" w:themeColor="text1"/>
          <w:sz w:val="20"/>
          <w:szCs w:val="20"/>
        </w:rPr>
        <w:t xml:space="preserve"> vị trí công tác thực hiện theo quy </w:t>
      </w:r>
      <w:r w:rsidR="009C7726" w:rsidRPr="00A55566">
        <w:rPr>
          <w:rFonts w:ascii="Arial" w:hAnsi="Arial" w:cs="Arial"/>
          <w:color w:val="000000" w:themeColor="text1"/>
          <w:sz w:val="20"/>
          <w:szCs w:val="20"/>
        </w:rPr>
        <w:t>đ</w:t>
      </w:r>
      <w:r w:rsidRPr="00A55566">
        <w:rPr>
          <w:rFonts w:ascii="Arial" w:hAnsi="Arial" w:cs="Arial"/>
          <w:color w:val="000000" w:themeColor="text1"/>
          <w:sz w:val="20"/>
          <w:szCs w:val="20"/>
        </w:rPr>
        <w:t xml:space="preserve">ịnh lại </w:t>
      </w:r>
      <w:r w:rsidR="009C7726" w:rsidRPr="00A55566">
        <w:rPr>
          <w:rFonts w:ascii="Arial" w:hAnsi="Arial" w:cs="Arial"/>
          <w:color w:val="000000" w:themeColor="text1"/>
          <w:sz w:val="20"/>
          <w:szCs w:val="20"/>
        </w:rPr>
        <w:t>Đ</w:t>
      </w:r>
      <w:r w:rsidRPr="00A55566">
        <w:rPr>
          <w:rFonts w:ascii="Arial" w:hAnsi="Arial" w:cs="Arial"/>
          <w:color w:val="000000" w:themeColor="text1"/>
          <w:sz w:val="20"/>
          <w:szCs w:val="20"/>
        </w:rPr>
        <w:t>i</w:t>
      </w:r>
      <w:r w:rsidR="009C7726" w:rsidRPr="00A55566">
        <w:rPr>
          <w:rFonts w:ascii="Arial" w:hAnsi="Arial" w:cs="Arial"/>
          <w:color w:val="000000" w:themeColor="text1"/>
          <w:sz w:val="20"/>
          <w:szCs w:val="20"/>
        </w:rPr>
        <w:t>ề</w:t>
      </w:r>
      <w:r w:rsidRPr="00A55566">
        <w:rPr>
          <w:rFonts w:ascii="Arial" w:hAnsi="Arial" w:cs="Arial"/>
          <w:color w:val="000000" w:themeColor="text1"/>
          <w:sz w:val="20"/>
          <w:szCs w:val="20"/>
        </w:rPr>
        <w:t>u 38 c</w:t>
      </w:r>
      <w:r w:rsidR="009C7726" w:rsidRPr="00A55566">
        <w:rPr>
          <w:rFonts w:ascii="Arial" w:hAnsi="Arial" w:cs="Arial"/>
          <w:color w:val="000000" w:themeColor="text1"/>
          <w:sz w:val="20"/>
          <w:szCs w:val="20"/>
        </w:rPr>
        <w:t>ủ</w:t>
      </w:r>
      <w:r w:rsidRPr="00A55566">
        <w:rPr>
          <w:rFonts w:ascii="Arial" w:hAnsi="Arial" w:cs="Arial"/>
          <w:color w:val="000000" w:themeColor="text1"/>
          <w:sz w:val="20"/>
          <w:szCs w:val="20"/>
        </w:rPr>
        <w:t>a Nghị định số 59/2019/NĐ-CP</w:t>
      </w:r>
      <w:r w:rsidRPr="00A55566">
        <w:rPr>
          <w:rFonts w:ascii="Arial" w:hAnsi="Arial" w:cs="Arial"/>
          <w:color w:val="000000" w:themeColor="text1"/>
          <w:sz w:val="20"/>
          <w:szCs w:val="20"/>
        </w:rPr>
        <w:t xml:space="preserve"> ngày 01/7/2019 c</w:t>
      </w:r>
      <w:r w:rsidR="009C7726" w:rsidRPr="00A55566">
        <w:rPr>
          <w:rFonts w:ascii="Arial" w:hAnsi="Arial" w:cs="Arial"/>
          <w:color w:val="000000" w:themeColor="text1"/>
          <w:sz w:val="20"/>
          <w:szCs w:val="20"/>
        </w:rPr>
        <w:t>ủ</w:t>
      </w:r>
      <w:r w:rsidRPr="00A55566">
        <w:rPr>
          <w:rFonts w:ascii="Arial" w:hAnsi="Arial" w:cs="Arial"/>
          <w:color w:val="000000" w:themeColor="text1"/>
          <w:sz w:val="20"/>
          <w:szCs w:val="20"/>
        </w:rPr>
        <w:t>a Chính ph</w:t>
      </w:r>
      <w:r w:rsidR="009C7726" w:rsidRPr="00A55566">
        <w:rPr>
          <w:rFonts w:ascii="Arial" w:hAnsi="Arial" w:cs="Arial"/>
          <w:color w:val="000000" w:themeColor="text1"/>
          <w:sz w:val="20"/>
          <w:szCs w:val="20"/>
        </w:rPr>
        <w:t>ủ</w:t>
      </w:r>
      <w:r w:rsidRPr="00A55566">
        <w:rPr>
          <w:rFonts w:ascii="Arial" w:hAnsi="Arial" w:cs="Arial"/>
          <w:color w:val="000000" w:themeColor="text1"/>
          <w:sz w:val="20"/>
          <w:szCs w:val="20"/>
        </w:rPr>
        <w:t xml:space="preserve"> quy </w:t>
      </w:r>
      <w:r w:rsidR="009C7726" w:rsidRPr="00A55566">
        <w:rPr>
          <w:rFonts w:ascii="Arial" w:hAnsi="Arial" w:cs="Arial"/>
          <w:color w:val="000000" w:themeColor="text1"/>
          <w:sz w:val="20"/>
          <w:szCs w:val="20"/>
        </w:rPr>
        <w:t>đị</w:t>
      </w:r>
      <w:r w:rsidRPr="00A55566">
        <w:rPr>
          <w:rFonts w:ascii="Arial" w:hAnsi="Arial" w:cs="Arial"/>
          <w:color w:val="000000" w:themeColor="text1"/>
          <w:sz w:val="20"/>
          <w:szCs w:val="20"/>
        </w:rPr>
        <w:t>nh chi tiết một số điều và biện pháp thi hành Luật Phòng, ch</w:t>
      </w:r>
      <w:r w:rsidR="009C7726" w:rsidRPr="00A55566">
        <w:rPr>
          <w:rFonts w:ascii="Arial" w:hAnsi="Arial" w:cs="Arial"/>
          <w:color w:val="000000" w:themeColor="text1"/>
          <w:sz w:val="20"/>
          <w:szCs w:val="20"/>
        </w:rPr>
        <w:t>ố</w:t>
      </w:r>
      <w:r w:rsidRPr="00A55566">
        <w:rPr>
          <w:rFonts w:ascii="Arial" w:hAnsi="Arial" w:cs="Arial"/>
          <w:color w:val="000000" w:themeColor="text1"/>
          <w:sz w:val="20"/>
          <w:szCs w:val="20"/>
        </w:rPr>
        <w:t>ng tham nhũng.</w:t>
      </w:r>
    </w:p>
    <w:p w14:paraId="186C6068" w14:textId="43BA0E3E" w:rsidR="00555831" w:rsidRPr="00A55566" w:rsidRDefault="009C772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Điều 5. Danh mục thuộc lĩnh v</w:t>
      </w:r>
      <w:r w:rsidR="00A55566" w:rsidRPr="00A55566">
        <w:rPr>
          <w:rFonts w:ascii="Arial" w:hAnsi="Arial" w:cs="Arial"/>
          <w:b/>
          <w:bCs/>
          <w:color w:val="000000" w:themeColor="text1"/>
          <w:sz w:val="20"/>
          <w:szCs w:val="20"/>
        </w:rPr>
        <w:t>ự</w:t>
      </w:r>
      <w:r w:rsidRPr="00A55566">
        <w:rPr>
          <w:rFonts w:ascii="Arial" w:hAnsi="Arial" w:cs="Arial"/>
          <w:b/>
          <w:bCs/>
          <w:color w:val="000000" w:themeColor="text1"/>
          <w:sz w:val="20"/>
          <w:szCs w:val="20"/>
        </w:rPr>
        <w:t>c tài chính phải thực hiện định kỳ chuyển đổi vị trí công tác</w:t>
      </w:r>
    </w:p>
    <w:p w14:paraId="10BB2AE9" w14:textId="51ECD850" w:rsidR="00555831" w:rsidRPr="00A55566" w:rsidRDefault="009C7726" w:rsidP="00A55566">
      <w:pPr>
        <w:pStyle w:val="BodyText"/>
        <w:tabs>
          <w:tab w:val="left" w:pos="1034"/>
        </w:tabs>
        <w:spacing w:after="120" w:line="240" w:lineRule="auto"/>
        <w:ind w:firstLine="720"/>
        <w:jc w:val="both"/>
        <w:rPr>
          <w:rFonts w:ascii="Arial" w:hAnsi="Arial" w:cs="Arial"/>
          <w:color w:val="000000" w:themeColor="text1"/>
          <w:sz w:val="20"/>
          <w:szCs w:val="20"/>
        </w:rPr>
      </w:pPr>
      <w:bookmarkStart w:id="13" w:name="bookmark12"/>
      <w:bookmarkEnd w:id="13"/>
      <w:r w:rsidRPr="00A55566">
        <w:rPr>
          <w:rFonts w:ascii="Arial" w:hAnsi="Arial" w:cs="Arial"/>
          <w:color w:val="000000" w:themeColor="text1"/>
          <w:sz w:val="20"/>
          <w:szCs w:val="20"/>
        </w:rPr>
        <w:t>1. Phân b</w:t>
      </w:r>
      <w:r w:rsidRPr="00D872BB">
        <w:rPr>
          <w:rFonts w:ascii="Arial" w:hAnsi="Arial" w:cs="Arial"/>
          <w:color w:val="000000" w:themeColor="text1"/>
          <w:sz w:val="20"/>
          <w:szCs w:val="20"/>
        </w:rPr>
        <w:t>ổ</w:t>
      </w:r>
      <w:r w:rsidRPr="00A55566">
        <w:rPr>
          <w:rFonts w:ascii="Arial" w:hAnsi="Arial" w:cs="Arial"/>
          <w:color w:val="000000" w:themeColor="text1"/>
          <w:sz w:val="20"/>
          <w:szCs w:val="20"/>
        </w:rPr>
        <w:t xml:space="preserve"> ngân sách;</w:t>
      </w:r>
    </w:p>
    <w:p w14:paraId="7769D7CD" w14:textId="01F30379" w:rsidR="00555831" w:rsidRPr="00A55566" w:rsidRDefault="009C7726" w:rsidP="00A55566">
      <w:pPr>
        <w:pStyle w:val="BodyText"/>
        <w:tabs>
          <w:tab w:val="left" w:pos="1077"/>
        </w:tabs>
        <w:spacing w:after="120" w:line="240" w:lineRule="auto"/>
        <w:ind w:firstLine="720"/>
        <w:jc w:val="both"/>
        <w:rPr>
          <w:rFonts w:ascii="Arial" w:hAnsi="Arial" w:cs="Arial"/>
          <w:color w:val="000000" w:themeColor="text1"/>
          <w:sz w:val="20"/>
          <w:szCs w:val="20"/>
        </w:rPr>
      </w:pPr>
      <w:bookmarkStart w:id="14" w:name="bookmark13"/>
      <w:bookmarkEnd w:id="14"/>
      <w:r w:rsidRPr="00A55566">
        <w:rPr>
          <w:rFonts w:ascii="Arial" w:hAnsi="Arial" w:cs="Arial"/>
          <w:color w:val="000000" w:themeColor="text1"/>
          <w:sz w:val="20"/>
          <w:szCs w:val="20"/>
        </w:rPr>
        <w:t>2. Kế toán, Kế toán trưởng;</w:t>
      </w:r>
    </w:p>
    <w:p w14:paraId="3288C54A" w14:textId="24DB712F" w:rsidR="00555831" w:rsidRPr="00A55566" w:rsidRDefault="009C7726" w:rsidP="00A55566">
      <w:pPr>
        <w:pStyle w:val="BodyText"/>
        <w:tabs>
          <w:tab w:val="left" w:pos="1077"/>
        </w:tabs>
        <w:spacing w:after="120" w:line="240" w:lineRule="auto"/>
        <w:ind w:firstLine="720"/>
        <w:jc w:val="both"/>
        <w:rPr>
          <w:rFonts w:ascii="Arial" w:hAnsi="Arial" w:cs="Arial"/>
          <w:color w:val="000000" w:themeColor="text1"/>
          <w:sz w:val="20"/>
          <w:szCs w:val="20"/>
        </w:rPr>
      </w:pPr>
      <w:bookmarkStart w:id="15" w:name="bookmark14"/>
      <w:bookmarkEnd w:id="15"/>
      <w:r w:rsidRPr="00A55566">
        <w:rPr>
          <w:rFonts w:ascii="Arial" w:hAnsi="Arial" w:cs="Arial"/>
          <w:color w:val="000000" w:themeColor="text1"/>
          <w:sz w:val="20"/>
          <w:szCs w:val="20"/>
        </w:rPr>
        <w:t>3. Mua sắm công;</w:t>
      </w:r>
    </w:p>
    <w:p w14:paraId="44057E6D" w14:textId="2D338404" w:rsidR="00555831" w:rsidRPr="00A55566" w:rsidRDefault="009C7726" w:rsidP="00A55566">
      <w:pPr>
        <w:pStyle w:val="BodyText"/>
        <w:tabs>
          <w:tab w:val="left" w:pos="1070"/>
        </w:tabs>
        <w:spacing w:after="120" w:line="240" w:lineRule="auto"/>
        <w:ind w:firstLine="720"/>
        <w:jc w:val="both"/>
        <w:rPr>
          <w:rFonts w:ascii="Arial" w:hAnsi="Arial" w:cs="Arial"/>
          <w:color w:val="000000" w:themeColor="text1"/>
          <w:sz w:val="20"/>
          <w:szCs w:val="20"/>
        </w:rPr>
      </w:pPr>
      <w:bookmarkStart w:id="16" w:name="bookmark15"/>
      <w:bookmarkEnd w:id="16"/>
      <w:r w:rsidRPr="00A55566">
        <w:rPr>
          <w:rFonts w:ascii="Arial" w:hAnsi="Arial" w:cs="Arial"/>
          <w:color w:val="000000" w:themeColor="text1"/>
          <w:sz w:val="20"/>
          <w:szCs w:val="20"/>
        </w:rPr>
        <w:t>4. Thẩm định, kiểm tra và quyết toán kinh phí theo quy định của Luật Ngân sách Nhà nước;</w:t>
      </w:r>
    </w:p>
    <w:p w14:paraId="21CFED92" w14:textId="1230E8BB" w:rsidR="00555831" w:rsidRPr="00A55566" w:rsidRDefault="009C7726" w:rsidP="00A55566">
      <w:pPr>
        <w:pStyle w:val="BodyText"/>
        <w:tabs>
          <w:tab w:val="left" w:pos="1080"/>
        </w:tabs>
        <w:spacing w:after="120" w:line="240" w:lineRule="auto"/>
        <w:ind w:firstLine="720"/>
        <w:jc w:val="both"/>
        <w:rPr>
          <w:rFonts w:ascii="Arial" w:hAnsi="Arial" w:cs="Arial"/>
          <w:color w:val="000000" w:themeColor="text1"/>
          <w:sz w:val="20"/>
          <w:szCs w:val="20"/>
        </w:rPr>
      </w:pPr>
      <w:bookmarkStart w:id="17" w:name="bookmark16"/>
      <w:bookmarkEnd w:id="17"/>
      <w:r w:rsidRPr="00A55566">
        <w:rPr>
          <w:rFonts w:ascii="Arial" w:hAnsi="Arial" w:cs="Arial"/>
          <w:color w:val="000000" w:themeColor="text1"/>
          <w:sz w:val="20"/>
          <w:szCs w:val="20"/>
        </w:rPr>
        <w:t>5. Thẩm định, định giá trong đấu giá.</w:t>
      </w:r>
    </w:p>
    <w:p w14:paraId="40D9C8F0" w14:textId="7A68066C" w:rsidR="00555831" w:rsidRPr="00A55566" w:rsidRDefault="009C772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Điều 6. Thời hạn định kỳ chuyển đổi vị trí công tác</w:t>
      </w:r>
    </w:p>
    <w:p w14:paraId="7DFE834A" w14:textId="28C5C032" w:rsidR="00555831" w:rsidRPr="00A55566" w:rsidRDefault="009C7726" w:rsidP="00A55566">
      <w:pPr>
        <w:pStyle w:val="BodyText"/>
        <w:tabs>
          <w:tab w:val="left" w:pos="1093"/>
        </w:tabs>
        <w:spacing w:after="120" w:line="240" w:lineRule="auto"/>
        <w:ind w:firstLine="720"/>
        <w:jc w:val="both"/>
        <w:rPr>
          <w:rFonts w:ascii="Arial" w:hAnsi="Arial" w:cs="Arial"/>
          <w:color w:val="000000" w:themeColor="text1"/>
          <w:sz w:val="20"/>
          <w:szCs w:val="20"/>
        </w:rPr>
      </w:pPr>
      <w:bookmarkStart w:id="18" w:name="bookmark17"/>
      <w:bookmarkEnd w:id="18"/>
      <w:r w:rsidRPr="00A55566">
        <w:rPr>
          <w:rFonts w:ascii="Arial" w:hAnsi="Arial" w:cs="Arial"/>
          <w:color w:val="000000" w:themeColor="text1"/>
          <w:sz w:val="20"/>
          <w:szCs w:val="20"/>
        </w:rPr>
        <w:t>1. Thời hạn định kỳ chuyển đổi vị trí công tác đối với công chức, viên chức trực tiếp tiếp xúc và giải quyết công việc quy định tại Điều 5 Thông tư này là từ đủ 02 năm đến 05 năm theo quy định (không bao gồm thời gian tập sự của công chức, viên chức).</w:t>
      </w:r>
    </w:p>
    <w:p w14:paraId="27FFA180" w14:textId="7EDB4708" w:rsidR="00555831" w:rsidRPr="00A55566" w:rsidRDefault="009C7726" w:rsidP="00A55566">
      <w:pPr>
        <w:pStyle w:val="BodyText"/>
        <w:tabs>
          <w:tab w:val="left" w:pos="1093"/>
        </w:tabs>
        <w:spacing w:after="120" w:line="240" w:lineRule="auto"/>
        <w:ind w:firstLine="720"/>
        <w:jc w:val="both"/>
        <w:rPr>
          <w:rFonts w:ascii="Arial" w:hAnsi="Arial" w:cs="Arial"/>
          <w:color w:val="000000" w:themeColor="text1"/>
          <w:sz w:val="20"/>
          <w:szCs w:val="20"/>
        </w:rPr>
      </w:pPr>
      <w:bookmarkStart w:id="19" w:name="bookmark18"/>
      <w:bookmarkEnd w:id="19"/>
      <w:r w:rsidRPr="00A55566">
        <w:rPr>
          <w:rFonts w:ascii="Arial" w:hAnsi="Arial" w:cs="Arial"/>
          <w:color w:val="000000" w:themeColor="text1"/>
          <w:sz w:val="20"/>
          <w:szCs w:val="20"/>
        </w:rPr>
        <w:t>2. Thời điểm tính thời hạn chuyển đổi vị trí công tác là thời điểm có quyết định điều động, bố trí phân công nhiệm vụ của cấp có thẩm quyền theo phân cấp quản lý cán bộ.</w:t>
      </w:r>
    </w:p>
    <w:p w14:paraId="14E36978" w14:textId="5C1B54EA" w:rsidR="00555831" w:rsidRPr="00A55566" w:rsidRDefault="009C7726" w:rsidP="00A55566">
      <w:pPr>
        <w:pStyle w:val="BodyText"/>
        <w:spacing w:after="120" w:line="240" w:lineRule="auto"/>
        <w:ind w:firstLine="720"/>
        <w:jc w:val="both"/>
        <w:rPr>
          <w:rFonts w:ascii="Arial" w:hAnsi="Arial" w:cs="Arial"/>
          <w:color w:val="000000" w:themeColor="text1"/>
          <w:sz w:val="20"/>
          <w:szCs w:val="20"/>
        </w:rPr>
      </w:pPr>
      <w:r w:rsidRPr="00D872BB">
        <w:rPr>
          <w:rFonts w:ascii="Arial" w:hAnsi="Arial" w:cs="Arial"/>
          <w:b/>
          <w:bCs/>
          <w:color w:val="000000" w:themeColor="text1"/>
          <w:sz w:val="20"/>
          <w:szCs w:val="20"/>
        </w:rPr>
        <w:t>Đ</w:t>
      </w:r>
      <w:r w:rsidRPr="00A55566">
        <w:rPr>
          <w:rFonts w:ascii="Arial" w:hAnsi="Arial" w:cs="Arial"/>
          <w:b/>
          <w:bCs/>
          <w:color w:val="000000" w:themeColor="text1"/>
          <w:sz w:val="20"/>
          <w:szCs w:val="20"/>
        </w:rPr>
        <w:t>iều 7. Hiệu lực thi hành</w:t>
      </w:r>
    </w:p>
    <w:p w14:paraId="7351DC62" w14:textId="2214C690" w:rsidR="00555831" w:rsidRPr="00A55566" w:rsidRDefault="008273D6"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color w:val="000000" w:themeColor="text1"/>
          <w:sz w:val="20"/>
          <w:szCs w:val="20"/>
        </w:rPr>
        <w:t>Thông tư này có hiệu lực thi hành k</w:t>
      </w:r>
      <w:r w:rsidR="00753F3D" w:rsidRPr="00A55566">
        <w:rPr>
          <w:rFonts w:ascii="Arial" w:hAnsi="Arial" w:cs="Arial"/>
          <w:color w:val="000000" w:themeColor="text1"/>
          <w:sz w:val="20"/>
          <w:szCs w:val="20"/>
        </w:rPr>
        <w:t>ể</w:t>
      </w:r>
      <w:r w:rsidRPr="00A55566">
        <w:rPr>
          <w:rFonts w:ascii="Arial" w:hAnsi="Arial" w:cs="Arial"/>
          <w:color w:val="000000" w:themeColor="text1"/>
          <w:sz w:val="20"/>
          <w:szCs w:val="20"/>
        </w:rPr>
        <w:t xml:space="preserve"> từ ngày </w:t>
      </w:r>
      <w:r w:rsidR="00753F3D" w:rsidRPr="00A55566">
        <w:rPr>
          <w:rFonts w:ascii="Arial" w:hAnsi="Arial" w:cs="Arial"/>
          <w:color w:val="000000" w:themeColor="text1"/>
          <w:sz w:val="20"/>
          <w:szCs w:val="20"/>
        </w:rPr>
        <w:t xml:space="preserve">17 </w:t>
      </w:r>
      <w:r w:rsidRPr="00A55566">
        <w:rPr>
          <w:rFonts w:ascii="Arial" w:hAnsi="Arial" w:cs="Arial"/>
          <w:color w:val="000000" w:themeColor="text1"/>
          <w:sz w:val="20"/>
          <w:szCs w:val="20"/>
        </w:rPr>
        <w:t>tháng 6 năm 2024.</w:t>
      </w:r>
    </w:p>
    <w:p w14:paraId="268099DC" w14:textId="6E118B9A" w:rsidR="00555831" w:rsidRPr="00A55566" w:rsidRDefault="00753F3D" w:rsidP="00A55566">
      <w:pPr>
        <w:pStyle w:val="BodyText"/>
        <w:spacing w:after="120" w:line="240" w:lineRule="auto"/>
        <w:ind w:firstLine="720"/>
        <w:jc w:val="both"/>
        <w:rPr>
          <w:rFonts w:ascii="Arial" w:hAnsi="Arial" w:cs="Arial"/>
          <w:color w:val="000000" w:themeColor="text1"/>
          <w:sz w:val="20"/>
          <w:szCs w:val="20"/>
        </w:rPr>
      </w:pPr>
      <w:r w:rsidRPr="00A55566">
        <w:rPr>
          <w:rFonts w:ascii="Arial" w:hAnsi="Arial" w:cs="Arial"/>
          <w:b/>
          <w:bCs/>
          <w:color w:val="000000" w:themeColor="text1"/>
          <w:sz w:val="20"/>
          <w:szCs w:val="20"/>
        </w:rPr>
        <w:t>Điều 8. Trách nhiệm thi hành</w:t>
      </w:r>
    </w:p>
    <w:p w14:paraId="2E9B42F2" w14:textId="702F82B1" w:rsidR="00555831" w:rsidRPr="00A55566" w:rsidRDefault="00753F3D" w:rsidP="00A55566">
      <w:pPr>
        <w:pStyle w:val="BodyText"/>
        <w:tabs>
          <w:tab w:val="left" w:pos="1093"/>
        </w:tabs>
        <w:spacing w:after="120" w:line="240" w:lineRule="auto"/>
        <w:ind w:firstLine="720"/>
        <w:jc w:val="both"/>
        <w:rPr>
          <w:rFonts w:ascii="Arial" w:hAnsi="Arial" w:cs="Arial"/>
          <w:color w:val="000000" w:themeColor="text1"/>
          <w:sz w:val="20"/>
          <w:szCs w:val="20"/>
        </w:rPr>
      </w:pPr>
      <w:bookmarkStart w:id="20" w:name="bookmark19"/>
      <w:bookmarkEnd w:id="20"/>
      <w:r w:rsidRPr="00A55566">
        <w:rPr>
          <w:rFonts w:ascii="Arial" w:hAnsi="Arial" w:cs="Arial"/>
          <w:color w:val="000000" w:themeColor="text1"/>
          <w:sz w:val="20"/>
          <w:szCs w:val="20"/>
        </w:rPr>
        <w:t>1. Chủ tịch Ủy ban nhân dân các tỉnh, thành phố trực thuộc Trung ương; các tổ chức, cá nhân có liên quan chịu trách nhiệm thi hành Thông tư này.</w:t>
      </w:r>
    </w:p>
    <w:p w14:paraId="15641655" w14:textId="6339BAAC" w:rsidR="00555831" w:rsidRPr="00D872BB" w:rsidRDefault="00753F3D" w:rsidP="00A55566">
      <w:pPr>
        <w:pStyle w:val="BodyText"/>
        <w:tabs>
          <w:tab w:val="left" w:pos="1086"/>
        </w:tabs>
        <w:spacing w:line="240" w:lineRule="auto"/>
        <w:ind w:firstLine="720"/>
        <w:jc w:val="both"/>
        <w:rPr>
          <w:rFonts w:ascii="Arial" w:hAnsi="Arial" w:cs="Arial"/>
          <w:color w:val="000000" w:themeColor="text1"/>
          <w:sz w:val="20"/>
          <w:szCs w:val="20"/>
        </w:rPr>
      </w:pPr>
      <w:bookmarkStart w:id="21" w:name="bookmark20"/>
      <w:bookmarkEnd w:id="21"/>
      <w:r w:rsidRPr="00A55566">
        <w:rPr>
          <w:rFonts w:ascii="Arial" w:hAnsi="Arial" w:cs="Arial"/>
          <w:color w:val="000000" w:themeColor="text1"/>
          <w:sz w:val="20"/>
          <w:szCs w:val="20"/>
        </w:rPr>
        <w:t>2. Trong quá trình thực hiện nếu có vướng mắc đề nghị các cơ quan, cá nhân phản ánh về Bộ Tài chính để tổng hợp, xem xét và hướng dẫn./.</w:t>
      </w:r>
    </w:p>
    <w:p w14:paraId="03E1E529" w14:textId="77777777" w:rsidR="00753F3D" w:rsidRPr="00D872BB" w:rsidRDefault="00753F3D" w:rsidP="00753F3D">
      <w:pPr>
        <w:pStyle w:val="BodyText"/>
        <w:tabs>
          <w:tab w:val="left" w:pos="1086"/>
        </w:tabs>
        <w:spacing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55566" w:rsidRPr="00A55566" w14:paraId="7A2FB1D4" w14:textId="77777777" w:rsidTr="00A55566">
        <w:tc>
          <w:tcPr>
            <w:tcW w:w="2500" w:type="pct"/>
          </w:tcPr>
          <w:p w14:paraId="078E83D1" w14:textId="2EE23855" w:rsidR="00753F3D" w:rsidRPr="00D872BB" w:rsidRDefault="00753F3D" w:rsidP="00072900">
            <w:pPr>
              <w:pStyle w:val="Bodytext20"/>
              <w:rPr>
                <w:rFonts w:eastAsia="Times New Roman"/>
                <w:b w:val="0"/>
                <w:bCs w:val="0"/>
                <w:i w:val="0"/>
                <w:iCs w:val="0"/>
                <w:color w:val="000000" w:themeColor="text1"/>
                <w:sz w:val="20"/>
                <w:szCs w:val="20"/>
              </w:rPr>
            </w:pPr>
            <w:r w:rsidRPr="00D872BB">
              <w:rPr>
                <w:rFonts w:eastAsia="Times New Roman"/>
                <w:color w:val="000000" w:themeColor="text1"/>
                <w:sz w:val="20"/>
                <w:szCs w:val="20"/>
              </w:rPr>
              <w:t>Nơi nhận:</w:t>
            </w:r>
          </w:p>
          <w:p w14:paraId="3AF762D3" w14:textId="77777777" w:rsidR="00753F3D" w:rsidRPr="00D872BB" w:rsidRDefault="00753F3D" w:rsidP="00072900">
            <w:pPr>
              <w:pStyle w:val="Bodytext20"/>
              <w:rPr>
                <w:rFonts w:eastAsia="Times New Roman"/>
                <w:b w:val="0"/>
                <w:bCs w:val="0"/>
                <w:i w:val="0"/>
                <w:iCs w:val="0"/>
                <w:color w:val="000000" w:themeColor="text1"/>
                <w:sz w:val="20"/>
                <w:szCs w:val="20"/>
              </w:rPr>
            </w:pPr>
            <w:r w:rsidRPr="00D872BB">
              <w:rPr>
                <w:rFonts w:eastAsia="Times New Roman"/>
                <w:b w:val="0"/>
                <w:bCs w:val="0"/>
                <w:i w:val="0"/>
                <w:iCs w:val="0"/>
                <w:color w:val="000000" w:themeColor="text1"/>
                <w:sz w:val="20"/>
                <w:szCs w:val="20"/>
              </w:rPr>
              <w:t>- Ban Bí thư Trung ương Đảng;</w:t>
            </w:r>
          </w:p>
          <w:p w14:paraId="3ECBB8AD" w14:textId="15BADBB3" w:rsidR="00753F3D" w:rsidRPr="00D872BB" w:rsidRDefault="00753F3D" w:rsidP="00072900">
            <w:pPr>
              <w:pStyle w:val="Bodytext20"/>
              <w:rPr>
                <w:rFonts w:eastAsia="Times New Roman"/>
                <w:b w:val="0"/>
                <w:bCs w:val="0"/>
                <w:i w:val="0"/>
                <w:iCs w:val="0"/>
                <w:color w:val="000000" w:themeColor="text1"/>
                <w:sz w:val="20"/>
                <w:szCs w:val="20"/>
              </w:rPr>
            </w:pPr>
            <w:r w:rsidRPr="00D872BB">
              <w:rPr>
                <w:rFonts w:eastAsia="Times New Roman"/>
                <w:b w:val="0"/>
                <w:bCs w:val="0"/>
                <w:i w:val="0"/>
                <w:iCs w:val="0"/>
                <w:color w:val="000000" w:themeColor="text1"/>
                <w:sz w:val="20"/>
                <w:szCs w:val="20"/>
              </w:rPr>
              <w:t>- Thủ tướng Chính phủ, các Phó Thủ tướng Chính phủ;</w:t>
            </w:r>
          </w:p>
          <w:p w14:paraId="489F41B5" w14:textId="40B8F108"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D872BB">
              <w:rPr>
                <w:rFonts w:ascii="Arial" w:hAnsi="Arial" w:cs="Arial"/>
                <w:color w:val="000000" w:themeColor="text1"/>
                <w:sz w:val="20"/>
                <w:szCs w:val="20"/>
              </w:rPr>
              <w:t xml:space="preserve">- </w:t>
            </w:r>
            <w:r w:rsidRPr="00A55566">
              <w:rPr>
                <w:rFonts w:ascii="Arial" w:hAnsi="Arial" w:cs="Arial"/>
                <w:color w:val="000000" w:themeColor="text1"/>
                <w:sz w:val="20"/>
                <w:szCs w:val="20"/>
              </w:rPr>
              <w:t>Các bộ, cơ quan ngang bộ, cơ quan thuộc Chính phủ;</w:t>
            </w:r>
          </w:p>
          <w:p w14:paraId="20A89E76" w14:textId="57970ED0"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Văn phòng Quốc hội;</w:t>
            </w:r>
          </w:p>
          <w:p w14:paraId="48B3D202" w14:textId="77777777"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Văn phòng Chủ tịch nước;</w:t>
            </w:r>
          </w:p>
          <w:p w14:paraId="358C7E5A" w14:textId="4BAFDF38"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Văn phòng Chính phủ;</w:t>
            </w:r>
          </w:p>
          <w:p w14:paraId="23FF179B" w14:textId="77777777"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Viện kiểm sát nhân dân tối cao;</w:t>
            </w:r>
          </w:p>
          <w:p w14:paraId="1F513EF5" w14:textId="77777777"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Tòa án nhân dân tối cao;</w:t>
            </w:r>
          </w:p>
          <w:p w14:paraId="0C395BBF" w14:textId="77777777"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Kiểm toán nhà nước;</w:t>
            </w:r>
          </w:p>
          <w:p w14:paraId="0F8157FA" w14:textId="77777777"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Ủy ban trung ương Mặt trận Tổ quốc Việt Nam;</w:t>
            </w:r>
          </w:p>
          <w:p w14:paraId="253C7B93" w14:textId="6561C689"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t>- Cơ quan trung ương của các Đoàn thể;</w:t>
            </w:r>
          </w:p>
          <w:p w14:paraId="714BBAEC" w14:textId="77777777" w:rsidR="00753F3D" w:rsidRPr="00D872BB"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A55566">
              <w:rPr>
                <w:rFonts w:ascii="Arial" w:hAnsi="Arial" w:cs="Arial"/>
                <w:color w:val="000000" w:themeColor="text1"/>
                <w:sz w:val="20"/>
                <w:szCs w:val="20"/>
              </w:rPr>
              <w:lastRenderedPageBreak/>
              <w:t>- HĐND, UBND các tỉnh, thành phố trực thuộc TW;</w:t>
            </w:r>
          </w:p>
          <w:p w14:paraId="7E436999" w14:textId="77777777" w:rsidR="00753F3D" w:rsidRPr="00D872BB"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D872BB">
              <w:rPr>
                <w:rFonts w:ascii="Arial" w:hAnsi="Arial" w:cs="Arial"/>
                <w:color w:val="000000" w:themeColor="text1"/>
                <w:sz w:val="20"/>
                <w:szCs w:val="20"/>
              </w:rPr>
              <w:t>- Công báo, Cổng thông tin điện tử Chính phủ;</w:t>
            </w:r>
          </w:p>
          <w:p w14:paraId="52C26468" w14:textId="77777777" w:rsidR="00753F3D" w:rsidRPr="00D872BB"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D872BB">
              <w:rPr>
                <w:rFonts w:ascii="Arial" w:hAnsi="Arial" w:cs="Arial"/>
                <w:color w:val="000000" w:themeColor="text1"/>
                <w:sz w:val="20"/>
                <w:szCs w:val="20"/>
              </w:rPr>
              <w:t>- Cục Kiểm tra văn bản QPPL, Bộ Tư pháp;</w:t>
            </w:r>
          </w:p>
          <w:p w14:paraId="7E04C603" w14:textId="77777777" w:rsidR="00753F3D" w:rsidRPr="00D872BB"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D872BB">
              <w:rPr>
                <w:rFonts w:ascii="Arial" w:hAnsi="Arial" w:cs="Arial"/>
                <w:color w:val="000000" w:themeColor="text1"/>
                <w:sz w:val="20"/>
                <w:szCs w:val="20"/>
              </w:rPr>
              <w:t>- Bộ Tài chính: Bộ trưởng, các Thứ trưởng, các đơn vị thuộc, trực thuộc Bộ;</w:t>
            </w:r>
          </w:p>
          <w:p w14:paraId="7001CB57" w14:textId="77777777" w:rsidR="00753F3D" w:rsidRPr="00D872BB" w:rsidRDefault="00753F3D" w:rsidP="00753F3D">
            <w:pPr>
              <w:pStyle w:val="BodyText"/>
              <w:tabs>
                <w:tab w:val="left" w:pos="2328"/>
              </w:tabs>
              <w:spacing w:line="240" w:lineRule="auto"/>
              <w:ind w:firstLine="0"/>
              <w:jc w:val="both"/>
              <w:rPr>
                <w:rFonts w:ascii="Arial" w:hAnsi="Arial" w:cs="Arial"/>
                <w:color w:val="000000" w:themeColor="text1"/>
                <w:sz w:val="20"/>
                <w:szCs w:val="20"/>
              </w:rPr>
            </w:pPr>
            <w:r w:rsidRPr="00D872BB">
              <w:rPr>
                <w:rFonts w:ascii="Arial" w:hAnsi="Arial" w:cs="Arial"/>
                <w:color w:val="000000" w:themeColor="text1"/>
                <w:sz w:val="20"/>
                <w:szCs w:val="20"/>
              </w:rPr>
              <w:t>- Các Sở thuộc UBND tỉnh, thành phố trực thuộc TW;</w:t>
            </w:r>
          </w:p>
          <w:p w14:paraId="28405DE5" w14:textId="15BC86C4" w:rsidR="00753F3D" w:rsidRPr="00A55566" w:rsidRDefault="00753F3D" w:rsidP="00753F3D">
            <w:pPr>
              <w:pStyle w:val="BodyText"/>
              <w:tabs>
                <w:tab w:val="left" w:pos="2328"/>
              </w:tabs>
              <w:spacing w:line="240" w:lineRule="auto"/>
              <w:ind w:firstLine="0"/>
              <w:jc w:val="both"/>
              <w:rPr>
                <w:rFonts w:ascii="Arial" w:hAnsi="Arial" w:cs="Arial"/>
                <w:color w:val="000000" w:themeColor="text1"/>
                <w:sz w:val="20"/>
                <w:szCs w:val="20"/>
                <w:lang w:val="en-GB"/>
              </w:rPr>
            </w:pPr>
            <w:r w:rsidRPr="00A55566">
              <w:rPr>
                <w:rFonts w:ascii="Arial" w:hAnsi="Arial" w:cs="Arial"/>
                <w:color w:val="000000" w:themeColor="text1"/>
                <w:sz w:val="20"/>
                <w:szCs w:val="20"/>
                <w:lang w:val="en-GB"/>
              </w:rPr>
              <w:t xml:space="preserve">- </w:t>
            </w:r>
            <w:proofErr w:type="spellStart"/>
            <w:r w:rsidRPr="00A55566">
              <w:rPr>
                <w:rFonts w:ascii="Arial" w:hAnsi="Arial" w:cs="Arial"/>
                <w:color w:val="000000" w:themeColor="text1"/>
                <w:sz w:val="20"/>
                <w:szCs w:val="20"/>
                <w:lang w:val="en-GB"/>
              </w:rPr>
              <w:t>Lưu</w:t>
            </w:r>
            <w:proofErr w:type="spellEnd"/>
            <w:r w:rsidRPr="00A55566">
              <w:rPr>
                <w:rFonts w:ascii="Arial" w:hAnsi="Arial" w:cs="Arial"/>
                <w:color w:val="000000" w:themeColor="text1"/>
                <w:sz w:val="20"/>
                <w:szCs w:val="20"/>
                <w:lang w:val="en-GB"/>
              </w:rPr>
              <w:t xml:space="preserve">: VT, </w:t>
            </w:r>
            <w:proofErr w:type="spellStart"/>
            <w:r w:rsidRPr="00A55566">
              <w:rPr>
                <w:rFonts w:ascii="Arial" w:hAnsi="Arial" w:cs="Arial"/>
                <w:color w:val="000000" w:themeColor="text1"/>
                <w:sz w:val="20"/>
                <w:szCs w:val="20"/>
                <w:lang w:val="en-GB"/>
              </w:rPr>
              <w:t>TCCB</w:t>
            </w:r>
            <w:proofErr w:type="spellEnd"/>
            <w:r w:rsidRPr="00A55566">
              <w:rPr>
                <w:rFonts w:ascii="Arial" w:hAnsi="Arial" w:cs="Arial"/>
                <w:color w:val="000000" w:themeColor="text1"/>
                <w:sz w:val="20"/>
                <w:szCs w:val="20"/>
                <w:lang w:val="en-GB"/>
              </w:rPr>
              <w:t xml:space="preserve"> (20b)</w:t>
            </w:r>
          </w:p>
        </w:tc>
        <w:tc>
          <w:tcPr>
            <w:tcW w:w="2500" w:type="pct"/>
          </w:tcPr>
          <w:p w14:paraId="7AFD28AA" w14:textId="77777777" w:rsidR="00753F3D" w:rsidRPr="00A55566" w:rsidRDefault="00753F3D" w:rsidP="00753F3D">
            <w:pPr>
              <w:pStyle w:val="Bodytext20"/>
              <w:jc w:val="center"/>
              <w:rPr>
                <w:rFonts w:eastAsia="Times New Roman"/>
                <w:i w:val="0"/>
                <w:iCs w:val="0"/>
                <w:color w:val="000000" w:themeColor="text1"/>
                <w:sz w:val="20"/>
                <w:szCs w:val="20"/>
                <w:lang w:val="en-GB"/>
              </w:rPr>
            </w:pPr>
            <w:proofErr w:type="spellStart"/>
            <w:r w:rsidRPr="00A55566">
              <w:rPr>
                <w:rFonts w:eastAsia="Times New Roman"/>
                <w:i w:val="0"/>
                <w:iCs w:val="0"/>
                <w:color w:val="000000" w:themeColor="text1"/>
                <w:sz w:val="20"/>
                <w:szCs w:val="20"/>
                <w:lang w:val="en-GB"/>
              </w:rPr>
              <w:lastRenderedPageBreak/>
              <w:t>BỘ</w:t>
            </w:r>
            <w:proofErr w:type="spellEnd"/>
            <w:r w:rsidRPr="00A55566">
              <w:rPr>
                <w:rFonts w:eastAsia="Times New Roman"/>
                <w:i w:val="0"/>
                <w:iCs w:val="0"/>
                <w:color w:val="000000" w:themeColor="text1"/>
                <w:sz w:val="20"/>
                <w:szCs w:val="20"/>
                <w:lang w:val="en-GB"/>
              </w:rPr>
              <w:t xml:space="preserve"> </w:t>
            </w:r>
            <w:proofErr w:type="spellStart"/>
            <w:r w:rsidRPr="00A55566">
              <w:rPr>
                <w:rFonts w:eastAsia="Times New Roman"/>
                <w:i w:val="0"/>
                <w:iCs w:val="0"/>
                <w:color w:val="000000" w:themeColor="text1"/>
                <w:sz w:val="20"/>
                <w:szCs w:val="20"/>
                <w:lang w:val="en-GB"/>
              </w:rPr>
              <w:t>TRƯỞNG</w:t>
            </w:r>
            <w:proofErr w:type="spellEnd"/>
          </w:p>
          <w:p w14:paraId="7B297D2A" w14:textId="77777777" w:rsidR="00753F3D" w:rsidRPr="00A55566" w:rsidRDefault="00753F3D" w:rsidP="00753F3D">
            <w:pPr>
              <w:pStyle w:val="Bodytext20"/>
              <w:jc w:val="center"/>
              <w:rPr>
                <w:rFonts w:eastAsia="Times New Roman"/>
                <w:i w:val="0"/>
                <w:iCs w:val="0"/>
                <w:color w:val="000000" w:themeColor="text1"/>
                <w:sz w:val="20"/>
                <w:szCs w:val="20"/>
                <w:lang w:val="en-GB"/>
              </w:rPr>
            </w:pPr>
          </w:p>
          <w:p w14:paraId="62F72907" w14:textId="77777777" w:rsidR="00753F3D" w:rsidRPr="00A55566" w:rsidRDefault="00753F3D" w:rsidP="00753F3D">
            <w:pPr>
              <w:pStyle w:val="Bodytext20"/>
              <w:jc w:val="center"/>
              <w:rPr>
                <w:rFonts w:eastAsia="Times New Roman"/>
                <w:i w:val="0"/>
                <w:iCs w:val="0"/>
                <w:color w:val="000000" w:themeColor="text1"/>
                <w:sz w:val="20"/>
                <w:szCs w:val="20"/>
                <w:lang w:val="en-GB"/>
              </w:rPr>
            </w:pPr>
          </w:p>
          <w:p w14:paraId="46B6D3B6" w14:textId="77777777" w:rsidR="00753F3D" w:rsidRPr="00A55566" w:rsidRDefault="00753F3D" w:rsidP="00753F3D">
            <w:pPr>
              <w:pStyle w:val="Bodytext20"/>
              <w:jc w:val="center"/>
              <w:rPr>
                <w:rFonts w:eastAsia="Times New Roman"/>
                <w:i w:val="0"/>
                <w:iCs w:val="0"/>
                <w:color w:val="000000" w:themeColor="text1"/>
                <w:sz w:val="20"/>
                <w:szCs w:val="20"/>
                <w:lang w:val="en-GB"/>
              </w:rPr>
            </w:pPr>
          </w:p>
          <w:p w14:paraId="5AE7E8B5" w14:textId="77777777" w:rsidR="00753F3D" w:rsidRPr="00A55566" w:rsidRDefault="00753F3D" w:rsidP="00753F3D">
            <w:pPr>
              <w:pStyle w:val="Bodytext20"/>
              <w:jc w:val="center"/>
              <w:rPr>
                <w:rFonts w:eastAsia="Times New Roman"/>
                <w:i w:val="0"/>
                <w:iCs w:val="0"/>
                <w:color w:val="000000" w:themeColor="text1"/>
                <w:sz w:val="20"/>
                <w:szCs w:val="20"/>
                <w:lang w:val="en-GB"/>
              </w:rPr>
            </w:pPr>
          </w:p>
          <w:p w14:paraId="183B1C07" w14:textId="77777777" w:rsidR="00753F3D" w:rsidRPr="00A55566" w:rsidRDefault="00753F3D" w:rsidP="00753F3D">
            <w:pPr>
              <w:pStyle w:val="Bodytext20"/>
              <w:jc w:val="center"/>
              <w:rPr>
                <w:rFonts w:eastAsia="Times New Roman"/>
                <w:i w:val="0"/>
                <w:iCs w:val="0"/>
                <w:color w:val="000000" w:themeColor="text1"/>
                <w:sz w:val="20"/>
                <w:szCs w:val="20"/>
                <w:lang w:val="en-GB"/>
              </w:rPr>
            </w:pPr>
          </w:p>
          <w:p w14:paraId="3615432F" w14:textId="77777777" w:rsidR="00A55566" w:rsidRPr="00A55566" w:rsidRDefault="00A55566" w:rsidP="00753F3D">
            <w:pPr>
              <w:pStyle w:val="Bodytext20"/>
              <w:jc w:val="center"/>
              <w:rPr>
                <w:rFonts w:eastAsia="Times New Roman"/>
                <w:i w:val="0"/>
                <w:iCs w:val="0"/>
                <w:color w:val="000000" w:themeColor="text1"/>
                <w:sz w:val="20"/>
                <w:szCs w:val="20"/>
                <w:lang w:val="en-GB"/>
              </w:rPr>
            </w:pPr>
          </w:p>
          <w:p w14:paraId="485EDC21" w14:textId="64AC03A8" w:rsidR="00753F3D" w:rsidRPr="00A55566" w:rsidRDefault="00753F3D" w:rsidP="00753F3D">
            <w:pPr>
              <w:pStyle w:val="Bodytext20"/>
              <w:jc w:val="center"/>
              <w:rPr>
                <w:rFonts w:eastAsia="Times New Roman"/>
                <w:i w:val="0"/>
                <w:iCs w:val="0"/>
                <w:color w:val="000000" w:themeColor="text1"/>
                <w:sz w:val="20"/>
                <w:szCs w:val="20"/>
                <w:lang w:val="en-GB"/>
              </w:rPr>
            </w:pPr>
            <w:proofErr w:type="spellStart"/>
            <w:r w:rsidRPr="00A55566">
              <w:rPr>
                <w:rFonts w:eastAsia="Times New Roman"/>
                <w:i w:val="0"/>
                <w:iCs w:val="0"/>
                <w:color w:val="000000" w:themeColor="text1"/>
                <w:sz w:val="20"/>
                <w:szCs w:val="20"/>
                <w:lang w:val="en-GB"/>
              </w:rPr>
              <w:t>Hồ</w:t>
            </w:r>
            <w:proofErr w:type="spellEnd"/>
            <w:r w:rsidRPr="00A55566">
              <w:rPr>
                <w:rFonts w:eastAsia="Times New Roman"/>
                <w:i w:val="0"/>
                <w:iCs w:val="0"/>
                <w:color w:val="000000" w:themeColor="text1"/>
                <w:sz w:val="20"/>
                <w:szCs w:val="20"/>
                <w:lang w:val="en-GB"/>
              </w:rPr>
              <w:t xml:space="preserve"> </w:t>
            </w:r>
            <w:proofErr w:type="spellStart"/>
            <w:r w:rsidRPr="00A55566">
              <w:rPr>
                <w:rFonts w:eastAsia="Times New Roman"/>
                <w:i w:val="0"/>
                <w:iCs w:val="0"/>
                <w:color w:val="000000" w:themeColor="text1"/>
                <w:sz w:val="20"/>
                <w:szCs w:val="20"/>
                <w:lang w:val="en-GB"/>
              </w:rPr>
              <w:t>Đức</w:t>
            </w:r>
            <w:proofErr w:type="spellEnd"/>
            <w:r w:rsidRPr="00A55566">
              <w:rPr>
                <w:rFonts w:eastAsia="Times New Roman"/>
                <w:i w:val="0"/>
                <w:iCs w:val="0"/>
                <w:color w:val="000000" w:themeColor="text1"/>
                <w:sz w:val="20"/>
                <w:szCs w:val="20"/>
                <w:lang w:val="en-GB"/>
              </w:rPr>
              <w:t xml:space="preserve"> </w:t>
            </w:r>
            <w:proofErr w:type="spellStart"/>
            <w:r w:rsidRPr="00A55566">
              <w:rPr>
                <w:rFonts w:eastAsia="Times New Roman"/>
                <w:i w:val="0"/>
                <w:iCs w:val="0"/>
                <w:color w:val="000000" w:themeColor="text1"/>
                <w:sz w:val="20"/>
                <w:szCs w:val="20"/>
                <w:lang w:val="en-GB"/>
              </w:rPr>
              <w:t>Phớc</w:t>
            </w:r>
            <w:proofErr w:type="spellEnd"/>
          </w:p>
        </w:tc>
      </w:tr>
    </w:tbl>
    <w:p w14:paraId="3EA57844" w14:textId="7C8AC180" w:rsidR="00555831" w:rsidRPr="00A55566" w:rsidRDefault="00555831" w:rsidP="00753F3D">
      <w:pPr>
        <w:pStyle w:val="Bodytext20"/>
        <w:rPr>
          <w:color w:val="000000" w:themeColor="text1"/>
          <w:sz w:val="20"/>
          <w:szCs w:val="20"/>
        </w:rPr>
      </w:pPr>
    </w:p>
    <w:sectPr w:rsidR="00555831" w:rsidRPr="00A55566" w:rsidSect="00360E83">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08A5" w14:textId="77777777" w:rsidR="008273D6" w:rsidRDefault="008273D6">
      <w:r>
        <w:separator/>
      </w:r>
    </w:p>
  </w:endnote>
  <w:endnote w:type="continuationSeparator" w:id="0">
    <w:p w14:paraId="6540BBA7" w14:textId="77777777" w:rsidR="008273D6" w:rsidRDefault="0082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A361" w14:textId="77777777" w:rsidR="008273D6" w:rsidRDefault="008273D6"/>
  </w:footnote>
  <w:footnote w:type="continuationSeparator" w:id="0">
    <w:p w14:paraId="3062D063" w14:textId="77777777" w:rsidR="008273D6" w:rsidRDefault="008273D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7770"/>
    <w:multiLevelType w:val="multilevel"/>
    <w:tmpl w:val="A356C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B3A6F"/>
    <w:multiLevelType w:val="multilevel"/>
    <w:tmpl w:val="FDF8B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41A49"/>
    <w:multiLevelType w:val="multilevel"/>
    <w:tmpl w:val="3DAC4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42FD5"/>
    <w:multiLevelType w:val="multilevel"/>
    <w:tmpl w:val="80606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62374"/>
    <w:multiLevelType w:val="multilevel"/>
    <w:tmpl w:val="807E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5043A6"/>
    <w:multiLevelType w:val="multilevel"/>
    <w:tmpl w:val="01A44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1E6ABF"/>
    <w:multiLevelType w:val="multilevel"/>
    <w:tmpl w:val="E5DE1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31"/>
    <w:rsid w:val="00072900"/>
    <w:rsid w:val="00360E83"/>
    <w:rsid w:val="003647A6"/>
    <w:rsid w:val="003C264B"/>
    <w:rsid w:val="00402CEA"/>
    <w:rsid w:val="00555831"/>
    <w:rsid w:val="00753F3D"/>
    <w:rsid w:val="008273D6"/>
    <w:rsid w:val="009C7726"/>
    <w:rsid w:val="00A55566"/>
    <w:rsid w:val="00A80A75"/>
    <w:rsid w:val="00D872BB"/>
    <w:rsid w:val="00DE00B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F8ECC"/>
  <w15:docId w15:val="{05CC83AE-C063-49BD-8B5A-D35B169C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bCs/>
      <w:i/>
      <w:iCs/>
      <w:smallCaps w:val="0"/>
      <w:strike w:val="0"/>
      <w:sz w:val="19"/>
      <w:szCs w:val="19"/>
      <w:u w:val="none"/>
      <w:shd w:val="clear" w:color="auto" w:fill="auto"/>
    </w:rPr>
  </w:style>
  <w:style w:type="paragraph" w:styleId="BodyText">
    <w:name w:val="Body Text"/>
    <w:basedOn w:val="Normal"/>
    <w:link w:val="BodyTextChar"/>
    <w:qFormat/>
    <w:pPr>
      <w:spacing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Arial" w:eastAsia="Arial" w:hAnsi="Arial" w:cs="Arial"/>
      <w:b/>
      <w:bCs/>
      <w:i/>
      <w:iCs/>
      <w:sz w:val="19"/>
      <w:szCs w:val="19"/>
    </w:rPr>
  </w:style>
  <w:style w:type="table" w:styleId="TableGrid">
    <w:name w:val="Table Grid"/>
    <w:basedOn w:val="TableNormal"/>
    <w:uiPriority w:val="39"/>
    <w:rsid w:val="0007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B"/>
    <w:pPr>
      <w:tabs>
        <w:tab w:val="center" w:pos="4513"/>
        <w:tab w:val="right" w:pos="9026"/>
      </w:tabs>
    </w:pPr>
  </w:style>
  <w:style w:type="character" w:customStyle="1" w:styleId="HeaderChar">
    <w:name w:val="Header Char"/>
    <w:basedOn w:val="DefaultParagraphFont"/>
    <w:link w:val="Header"/>
    <w:uiPriority w:val="99"/>
    <w:rsid w:val="00D872BB"/>
    <w:rPr>
      <w:color w:val="000000"/>
    </w:rPr>
  </w:style>
  <w:style w:type="paragraph" w:styleId="Footer">
    <w:name w:val="footer"/>
    <w:basedOn w:val="Normal"/>
    <w:link w:val="FooterChar"/>
    <w:uiPriority w:val="99"/>
    <w:unhideWhenUsed/>
    <w:rsid w:val="00D872BB"/>
    <w:pPr>
      <w:tabs>
        <w:tab w:val="center" w:pos="4513"/>
        <w:tab w:val="right" w:pos="9026"/>
      </w:tabs>
    </w:pPr>
  </w:style>
  <w:style w:type="character" w:customStyle="1" w:styleId="FooterChar">
    <w:name w:val="Footer Char"/>
    <w:basedOn w:val="DefaultParagraphFont"/>
    <w:link w:val="Footer"/>
    <w:uiPriority w:val="99"/>
    <w:rsid w:val="00D872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2024-05-07T04:27:00Z</dcterms:created>
  <dcterms:modified xsi:type="dcterms:W3CDTF">2024-05-08T01:20:00Z</dcterms:modified>
</cp:coreProperties>
</file>