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8"/>
      </w:tblGrid>
      <w:tr w:rsidR="00CC628C" w:rsidRPr="00CC628C" w:rsidTr="008A0CB7">
        <w:trPr>
          <w:trHeight w:val="920"/>
        </w:trPr>
        <w:tc>
          <w:tcPr>
            <w:tcW w:w="3421" w:type="dxa"/>
            <w:tcBorders>
              <w:top w:val="nil"/>
              <w:left w:val="nil"/>
              <w:right w:val="nil"/>
              <w:tl2br w:val="nil"/>
              <w:tr2bl w:val="nil"/>
            </w:tcBorders>
            <w:shd w:val="clear" w:color="auto" w:fill="auto"/>
            <w:tcMar>
              <w:top w:w="0" w:type="dxa"/>
              <w:left w:w="108" w:type="dxa"/>
              <w:bottom w:w="0" w:type="dxa"/>
              <w:right w:w="108" w:type="dxa"/>
            </w:tcMar>
          </w:tcPr>
          <w:p w:rsidR="00CC628C" w:rsidRPr="00CC628C" w:rsidRDefault="00CC628C" w:rsidP="00CC628C">
            <w:pPr>
              <w:jc w:val="center"/>
              <w:rPr>
                <w:rFonts w:ascii="Arial" w:hAnsi="Arial" w:cs="Arial"/>
                <w:color w:val="000000" w:themeColor="text1"/>
                <w:sz w:val="20"/>
                <w:szCs w:val="20"/>
              </w:rPr>
            </w:pPr>
            <w:r w:rsidRPr="00CC628C">
              <w:rPr>
                <w:rFonts w:ascii="Arial" w:hAnsi="Arial" w:cs="Arial"/>
                <w:b/>
                <w:bCs/>
                <w:color w:val="000000" w:themeColor="text1"/>
                <w:sz w:val="20"/>
                <w:szCs w:val="20"/>
              </w:rPr>
              <w:t>CHÍNH PHỦ</w:t>
            </w:r>
            <w:r w:rsidRPr="00CC628C">
              <w:rPr>
                <w:rFonts w:ascii="Arial" w:hAnsi="Arial" w:cs="Arial"/>
                <w:b/>
                <w:bCs/>
                <w:color w:val="000000" w:themeColor="text1"/>
                <w:sz w:val="20"/>
                <w:szCs w:val="20"/>
              </w:rPr>
              <w:br/>
            </w:r>
            <w:r w:rsidRPr="00CC628C">
              <w:rPr>
                <w:rFonts w:ascii="Arial" w:hAnsi="Arial" w:cs="Arial"/>
                <w:bCs/>
                <w:color w:val="000000" w:themeColor="text1"/>
                <w:sz w:val="20"/>
                <w:szCs w:val="20"/>
                <w:vertAlign w:val="superscript"/>
              </w:rPr>
              <w:t>________</w:t>
            </w:r>
          </w:p>
          <w:p w:rsidR="00CC628C" w:rsidRPr="00CC628C" w:rsidRDefault="00CC628C" w:rsidP="00CC628C">
            <w:pPr>
              <w:jc w:val="center"/>
              <w:rPr>
                <w:rFonts w:ascii="Arial" w:hAnsi="Arial" w:cs="Arial"/>
                <w:color w:val="000000" w:themeColor="text1"/>
                <w:sz w:val="20"/>
                <w:szCs w:val="20"/>
              </w:rPr>
            </w:pPr>
            <w:r w:rsidRPr="00CC628C">
              <w:rPr>
                <w:rFonts w:ascii="Arial" w:hAnsi="Arial" w:cs="Arial"/>
                <w:color w:val="000000" w:themeColor="text1"/>
                <w:sz w:val="20"/>
                <w:szCs w:val="20"/>
              </w:rPr>
              <w:t xml:space="preserve">Số: 178/2024/NĐ-CP </w:t>
            </w:r>
          </w:p>
        </w:tc>
        <w:tc>
          <w:tcPr>
            <w:tcW w:w="5608" w:type="dxa"/>
            <w:tcBorders>
              <w:top w:val="nil"/>
              <w:left w:val="nil"/>
              <w:right w:val="nil"/>
              <w:tl2br w:val="nil"/>
              <w:tr2bl w:val="nil"/>
            </w:tcBorders>
            <w:shd w:val="clear" w:color="auto" w:fill="auto"/>
            <w:tcMar>
              <w:top w:w="0" w:type="dxa"/>
              <w:left w:w="108" w:type="dxa"/>
              <w:bottom w:w="0" w:type="dxa"/>
              <w:right w:w="108" w:type="dxa"/>
            </w:tcMar>
          </w:tcPr>
          <w:p w:rsidR="00CC628C" w:rsidRPr="00CC628C" w:rsidRDefault="00CC628C" w:rsidP="00CC628C">
            <w:pPr>
              <w:jc w:val="center"/>
              <w:rPr>
                <w:rFonts w:ascii="Arial" w:hAnsi="Arial" w:cs="Arial"/>
                <w:color w:val="000000" w:themeColor="text1"/>
                <w:sz w:val="20"/>
                <w:szCs w:val="20"/>
              </w:rPr>
            </w:pPr>
            <w:r w:rsidRPr="00CC628C">
              <w:rPr>
                <w:rFonts w:ascii="Arial" w:hAnsi="Arial" w:cs="Arial"/>
                <w:b/>
                <w:bCs/>
                <w:color w:val="000000" w:themeColor="text1"/>
                <w:sz w:val="20"/>
                <w:szCs w:val="20"/>
              </w:rPr>
              <w:t>CỘNG HÒA XÃ HỘI CHỦ NGHĨA VIỆT NAM</w:t>
            </w:r>
            <w:r w:rsidRPr="00CC628C">
              <w:rPr>
                <w:rFonts w:ascii="Arial" w:hAnsi="Arial" w:cs="Arial"/>
                <w:b/>
                <w:bCs/>
                <w:color w:val="000000" w:themeColor="text1"/>
                <w:sz w:val="20"/>
                <w:szCs w:val="20"/>
              </w:rPr>
              <w:br/>
              <w:t xml:space="preserve">Độc lập - Tự do - Hạnh phúc </w:t>
            </w:r>
            <w:r w:rsidRPr="00CC628C">
              <w:rPr>
                <w:rFonts w:ascii="Arial" w:hAnsi="Arial" w:cs="Arial"/>
                <w:b/>
                <w:bCs/>
                <w:color w:val="000000" w:themeColor="text1"/>
                <w:sz w:val="20"/>
                <w:szCs w:val="20"/>
              </w:rPr>
              <w:br/>
            </w:r>
            <w:r w:rsidRPr="00CC628C">
              <w:rPr>
                <w:rFonts w:ascii="Arial" w:hAnsi="Arial" w:cs="Arial"/>
                <w:bCs/>
                <w:color w:val="000000" w:themeColor="text1"/>
                <w:sz w:val="20"/>
                <w:szCs w:val="20"/>
                <w:vertAlign w:val="superscript"/>
              </w:rPr>
              <w:t>________</w:t>
            </w:r>
            <w:r w:rsidRPr="00CC628C">
              <w:rPr>
                <w:rFonts w:ascii="Arial" w:hAnsi="Arial" w:cs="Arial"/>
                <w:bCs/>
                <w:color w:val="000000" w:themeColor="text1"/>
                <w:sz w:val="20"/>
                <w:szCs w:val="20"/>
                <w:vertAlign w:val="superscript"/>
              </w:rPr>
              <w:t>________________</w:t>
            </w:r>
          </w:p>
          <w:p w:rsidR="00CC628C" w:rsidRPr="00CC628C" w:rsidRDefault="00CC628C" w:rsidP="00CC628C">
            <w:pPr>
              <w:jc w:val="center"/>
              <w:rPr>
                <w:rFonts w:ascii="Arial" w:hAnsi="Arial" w:cs="Arial"/>
                <w:color w:val="000000" w:themeColor="text1"/>
                <w:sz w:val="20"/>
                <w:szCs w:val="20"/>
              </w:rPr>
            </w:pPr>
            <w:r w:rsidRPr="00CC628C">
              <w:rPr>
                <w:rFonts w:ascii="Arial" w:hAnsi="Arial" w:cs="Arial"/>
                <w:i/>
                <w:iCs/>
                <w:color w:val="000000" w:themeColor="text1"/>
                <w:sz w:val="20"/>
                <w:szCs w:val="20"/>
              </w:rPr>
              <w:t>Hà Nội, ngày 31 tháng 12 năm 2024</w:t>
            </w:r>
          </w:p>
        </w:tc>
      </w:tr>
    </w:tbl>
    <w:p w:rsidR="00000000" w:rsidRPr="00CC628C" w:rsidRDefault="009F6D23" w:rsidP="00CC628C">
      <w:pPr>
        <w:rPr>
          <w:rFonts w:ascii="Arial" w:hAnsi="Arial" w:cs="Arial"/>
          <w:color w:val="000000" w:themeColor="text1"/>
          <w:sz w:val="20"/>
          <w:szCs w:val="20"/>
        </w:rPr>
      </w:pPr>
      <w:r w:rsidRPr="00CC628C">
        <w:rPr>
          <w:rFonts w:ascii="Arial" w:hAnsi="Arial" w:cs="Arial"/>
          <w:color w:val="000000" w:themeColor="text1"/>
          <w:sz w:val="20"/>
          <w:szCs w:val="20"/>
        </w:rPr>
        <w:t> </w:t>
      </w:r>
    </w:p>
    <w:p w:rsidR="00CC628C" w:rsidRDefault="00CC628C" w:rsidP="00CC628C">
      <w:pPr>
        <w:jc w:val="center"/>
        <w:rPr>
          <w:rFonts w:ascii="Arial" w:hAnsi="Arial" w:cs="Arial"/>
          <w:b/>
          <w:bCs/>
          <w:color w:val="000000" w:themeColor="text1"/>
          <w:sz w:val="20"/>
          <w:szCs w:val="20"/>
        </w:rPr>
      </w:pPr>
      <w:bookmarkStart w:id="0" w:name="loai_1"/>
    </w:p>
    <w:p w:rsidR="00000000" w:rsidRPr="00CC628C" w:rsidRDefault="009F6D23" w:rsidP="00CC628C">
      <w:pPr>
        <w:jc w:val="center"/>
        <w:rPr>
          <w:rFonts w:ascii="Arial" w:hAnsi="Arial" w:cs="Arial"/>
          <w:color w:val="000000" w:themeColor="text1"/>
          <w:sz w:val="20"/>
          <w:szCs w:val="20"/>
        </w:rPr>
      </w:pPr>
      <w:r w:rsidRPr="00CC628C">
        <w:rPr>
          <w:rFonts w:ascii="Arial" w:hAnsi="Arial" w:cs="Arial"/>
          <w:b/>
          <w:bCs/>
          <w:color w:val="000000" w:themeColor="text1"/>
          <w:sz w:val="20"/>
          <w:szCs w:val="20"/>
        </w:rPr>
        <w:t>NGHỊ ĐỊNH</w:t>
      </w:r>
      <w:bookmarkEnd w:id="0"/>
    </w:p>
    <w:p w:rsidR="00CC628C" w:rsidRPr="00061EAF" w:rsidRDefault="00CC628C" w:rsidP="00CC628C">
      <w:pPr>
        <w:pStyle w:val="BodyText"/>
        <w:spacing w:after="0" w:line="240" w:lineRule="auto"/>
        <w:ind w:firstLine="0"/>
        <w:jc w:val="center"/>
        <w:rPr>
          <w:rFonts w:ascii="Arial" w:hAnsi="Arial" w:cs="Arial"/>
          <w:b/>
          <w:bCs/>
          <w:sz w:val="20"/>
          <w:szCs w:val="20"/>
        </w:rPr>
      </w:pPr>
      <w:r w:rsidRPr="00061EAF">
        <w:rPr>
          <w:rFonts w:ascii="Arial" w:hAnsi="Arial" w:cs="Arial"/>
          <w:b/>
          <w:bCs/>
          <w:sz w:val="20"/>
          <w:szCs w:val="20"/>
        </w:rPr>
        <w:t>Về chính sách, chế độ đối với cán bộ, công chức, viên chức,</w:t>
      </w:r>
      <w:r w:rsidRPr="00061EAF">
        <w:rPr>
          <w:rFonts w:ascii="Arial" w:hAnsi="Arial" w:cs="Arial"/>
          <w:b/>
          <w:bCs/>
          <w:sz w:val="20"/>
          <w:szCs w:val="20"/>
        </w:rPr>
        <w:br/>
        <w:t>người lao động và lực lượng vũ trang trong thực hiện</w:t>
      </w:r>
      <w:r w:rsidRPr="00061EAF">
        <w:rPr>
          <w:rFonts w:ascii="Arial" w:hAnsi="Arial" w:cs="Arial"/>
          <w:b/>
          <w:bCs/>
          <w:sz w:val="20"/>
          <w:szCs w:val="20"/>
        </w:rPr>
        <w:br/>
        <w:t>sắp xếp tổ chức bộ máy của hệ thống chính trị</w:t>
      </w:r>
    </w:p>
    <w:p w:rsidR="00CC628C" w:rsidRDefault="00CC628C" w:rsidP="00CC628C">
      <w:pPr>
        <w:jc w:val="center"/>
        <w:rPr>
          <w:rFonts w:ascii="Arial" w:hAnsi="Arial" w:cs="Arial"/>
          <w:bCs/>
          <w:color w:val="000000" w:themeColor="text1"/>
          <w:sz w:val="20"/>
          <w:szCs w:val="20"/>
          <w:vertAlign w:val="superscript"/>
        </w:rPr>
      </w:pPr>
      <w:r w:rsidRPr="00061EAF">
        <w:rPr>
          <w:rFonts w:ascii="Arial" w:hAnsi="Arial" w:cs="Arial"/>
          <w:bCs/>
          <w:color w:val="000000" w:themeColor="text1"/>
          <w:sz w:val="20"/>
          <w:szCs w:val="20"/>
          <w:vertAlign w:val="superscript"/>
        </w:rPr>
        <w:t>__________</w:t>
      </w:r>
    </w:p>
    <w:p w:rsidR="00CC628C" w:rsidRPr="00061EAF" w:rsidRDefault="00CC628C" w:rsidP="00CC628C">
      <w:pPr>
        <w:jc w:val="center"/>
        <w:rPr>
          <w:rFonts w:ascii="Arial" w:hAnsi="Arial" w:cs="Arial"/>
          <w:b/>
          <w:bCs/>
          <w:color w:val="000000" w:themeColor="text1"/>
          <w:sz w:val="20"/>
          <w:szCs w:val="20"/>
        </w:rPr>
      </w:pP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 xml:space="preserve">Căn </w:t>
      </w:r>
      <w:r w:rsidRPr="00CC628C">
        <w:rPr>
          <w:rFonts w:ascii="Arial" w:hAnsi="Arial" w:cs="Arial"/>
          <w:i/>
          <w:iCs/>
          <w:color w:val="000000" w:themeColor="text1"/>
          <w:sz w:val="20"/>
          <w:szCs w:val="20"/>
        </w:rPr>
        <w:t>cứ Bộ luật Lao động ngày 20 tháng 11 năm 2019;</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Cán bộ, công chức ngày 13 tháng 11 năm 2008;</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Viên chức ngày 15 tháng 11 năm 2010;</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 xml:space="preserve">Căn cứ Luật sửa đổi, bổ sung một số điều của Luật Cán bộ, công chức và Luật Viên chức ngày 25 tháng 11 </w:t>
      </w:r>
      <w:r w:rsidRPr="00CC628C">
        <w:rPr>
          <w:rFonts w:ascii="Arial" w:hAnsi="Arial" w:cs="Arial"/>
          <w:i/>
          <w:iCs/>
          <w:color w:val="000000" w:themeColor="text1"/>
          <w:sz w:val="20"/>
          <w:szCs w:val="20"/>
        </w:rPr>
        <w:t>năm 2019;</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Sĩ quan Quân đội nhân dân Việt Nam ngày 21 tháng 12 năm 1999; Luật sửa đổi, bổ sung một số điều của Luật Sĩ quan Quân đội nhân dân Việt Nam ngày 03 tháng 6 năm 2008; Luật sửa đổi, bổ sung một số điều của Luật Sĩ quan Quân đội nhân dân</w:t>
      </w:r>
      <w:r w:rsidRPr="00CC628C">
        <w:rPr>
          <w:rFonts w:ascii="Arial" w:hAnsi="Arial" w:cs="Arial"/>
          <w:i/>
          <w:iCs/>
          <w:color w:val="000000" w:themeColor="text1"/>
          <w:sz w:val="20"/>
          <w:szCs w:val="20"/>
        </w:rPr>
        <w:t xml:space="preserve"> Việt Nam ngày 27 tháng 11 năm 2014; Luật sửa đổi, bổ sung một số điều của Luật Sĩ quan Quân đội nhân dân Việt Nam ngày 28 tháng 11 năm 2024;</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Quân nhân chuyên nghiệp, công nhân và viên chức quốc phòng ngày 26 tháng 11 năm 2015;</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Luật Công an nhâ</w:t>
      </w:r>
      <w:r w:rsidRPr="00CC628C">
        <w:rPr>
          <w:rFonts w:ascii="Arial" w:hAnsi="Arial" w:cs="Arial"/>
          <w:i/>
          <w:iCs/>
          <w:color w:val="000000" w:themeColor="text1"/>
          <w:sz w:val="20"/>
          <w:szCs w:val="20"/>
        </w:rPr>
        <w:t>n dân ngày 20 tháng 11 năm 2018; Luật sửa đổi, bổ sung một số điều của Luật Công an nhân dân ngày 22 tháng 6 năm 2023;</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Bảo hiểm xã hội ngày 20 tháng 11 năm 2014;</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Việc làm ngày 16 tháng 11 năm 2013;</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Căn cứ Luật Thi đua, khen thưởng n</w:t>
      </w:r>
      <w:r w:rsidRPr="00CC628C">
        <w:rPr>
          <w:rFonts w:ascii="Arial" w:hAnsi="Arial" w:cs="Arial"/>
          <w:i/>
          <w:iCs/>
          <w:color w:val="000000" w:themeColor="text1"/>
          <w:sz w:val="20"/>
          <w:szCs w:val="20"/>
        </w:rPr>
        <w:t>gày 15 tháng 6 năm 2022;</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i/>
          <w:iCs/>
          <w:color w:val="000000" w:themeColor="text1"/>
          <w:sz w:val="20"/>
          <w:szCs w:val="20"/>
        </w:rPr>
        <w:t>Theo đề nghị của Bộ trưởng Bộ Nội vụ;</w:t>
      </w:r>
    </w:p>
    <w:p w:rsidR="00000000" w:rsidRDefault="009F6D23" w:rsidP="00CC628C">
      <w:pPr>
        <w:ind w:firstLine="720"/>
        <w:jc w:val="both"/>
        <w:rPr>
          <w:rFonts w:ascii="Arial" w:hAnsi="Arial" w:cs="Arial"/>
          <w:i/>
          <w:iCs/>
          <w:color w:val="000000" w:themeColor="text1"/>
          <w:sz w:val="20"/>
          <w:szCs w:val="20"/>
        </w:rPr>
      </w:pPr>
      <w:r w:rsidRPr="00CC628C">
        <w:rPr>
          <w:rFonts w:ascii="Arial" w:hAnsi="Arial" w:cs="Arial"/>
          <w:i/>
          <w:iCs/>
          <w:color w:val="000000" w:themeColor="text1"/>
          <w:sz w:val="20"/>
          <w:szCs w:val="20"/>
        </w:rPr>
        <w:t>Chính phủ ban hành Nghị định về chính sách, chế độ đối với cán bộ, công chức, viên chức, người lao động và lực lượng vũ trang trong thực hiện sắp xếp tổ chức bộ máy của hệ thống chính trị.</w:t>
      </w:r>
    </w:p>
    <w:p w:rsidR="00CC628C" w:rsidRPr="00CC628C" w:rsidRDefault="00CC628C" w:rsidP="00CC628C">
      <w:pPr>
        <w:ind w:firstLine="720"/>
        <w:jc w:val="both"/>
        <w:rPr>
          <w:rFonts w:ascii="Arial" w:hAnsi="Arial" w:cs="Arial"/>
          <w:color w:val="000000" w:themeColor="text1"/>
          <w:sz w:val="20"/>
          <w:szCs w:val="20"/>
        </w:rPr>
      </w:pPr>
    </w:p>
    <w:p w:rsidR="00000000" w:rsidRPr="00CC628C" w:rsidRDefault="009F6D23" w:rsidP="00CC628C">
      <w:pPr>
        <w:jc w:val="center"/>
        <w:rPr>
          <w:rFonts w:ascii="Arial" w:hAnsi="Arial" w:cs="Arial"/>
          <w:color w:val="000000" w:themeColor="text1"/>
          <w:sz w:val="20"/>
          <w:szCs w:val="20"/>
        </w:rPr>
      </w:pPr>
      <w:bookmarkStart w:id="1" w:name="chuong_1"/>
      <w:r w:rsidRPr="00CC628C">
        <w:rPr>
          <w:rFonts w:ascii="Arial" w:hAnsi="Arial" w:cs="Arial"/>
          <w:b/>
          <w:bCs/>
          <w:color w:val="000000" w:themeColor="text1"/>
          <w:sz w:val="20"/>
          <w:szCs w:val="20"/>
        </w:rPr>
        <w:t>Chươ</w:t>
      </w:r>
      <w:r w:rsidRPr="00CC628C">
        <w:rPr>
          <w:rFonts w:ascii="Arial" w:hAnsi="Arial" w:cs="Arial"/>
          <w:b/>
          <w:bCs/>
          <w:color w:val="000000" w:themeColor="text1"/>
          <w:sz w:val="20"/>
          <w:szCs w:val="20"/>
        </w:rPr>
        <w:t>ng I</w:t>
      </w:r>
      <w:bookmarkEnd w:id="1"/>
    </w:p>
    <w:p w:rsidR="00000000" w:rsidRDefault="009F6D23" w:rsidP="00CC628C">
      <w:pPr>
        <w:jc w:val="center"/>
        <w:rPr>
          <w:rFonts w:ascii="Arial" w:hAnsi="Arial" w:cs="Arial"/>
          <w:b/>
          <w:bCs/>
          <w:color w:val="000000" w:themeColor="text1"/>
          <w:sz w:val="20"/>
          <w:szCs w:val="20"/>
        </w:rPr>
      </w:pPr>
      <w:bookmarkStart w:id="2" w:name="chuong_1_name"/>
      <w:r w:rsidRPr="00CC628C">
        <w:rPr>
          <w:rFonts w:ascii="Arial" w:hAnsi="Arial" w:cs="Arial"/>
          <w:b/>
          <w:bCs/>
          <w:color w:val="000000" w:themeColor="text1"/>
          <w:sz w:val="20"/>
          <w:szCs w:val="20"/>
        </w:rPr>
        <w:t>QUY ĐỊNH CHUNG</w:t>
      </w:r>
      <w:bookmarkEnd w:id="2"/>
    </w:p>
    <w:p w:rsidR="00CC628C" w:rsidRPr="00CC628C" w:rsidRDefault="00CC628C" w:rsidP="00CC628C">
      <w:pPr>
        <w:jc w:val="center"/>
        <w:rPr>
          <w:rFonts w:ascii="Arial" w:hAnsi="Arial" w:cs="Arial"/>
          <w:color w:val="000000" w:themeColor="text1"/>
          <w:sz w:val="20"/>
          <w:szCs w:val="20"/>
        </w:rPr>
      </w:pPr>
    </w:p>
    <w:p w:rsidR="00000000" w:rsidRPr="00CC628C" w:rsidRDefault="009F6D23" w:rsidP="00CC628C">
      <w:pPr>
        <w:spacing w:after="120"/>
        <w:ind w:firstLine="720"/>
        <w:jc w:val="both"/>
        <w:rPr>
          <w:rFonts w:ascii="Arial" w:hAnsi="Arial" w:cs="Arial"/>
          <w:color w:val="000000" w:themeColor="text1"/>
          <w:sz w:val="20"/>
          <w:szCs w:val="20"/>
        </w:rPr>
      </w:pPr>
      <w:bookmarkStart w:id="3" w:name="dieu_1"/>
      <w:r w:rsidRPr="00CC628C">
        <w:rPr>
          <w:rFonts w:ascii="Arial" w:hAnsi="Arial" w:cs="Arial"/>
          <w:b/>
          <w:bCs/>
          <w:color w:val="000000" w:themeColor="text1"/>
          <w:sz w:val="20"/>
          <w:szCs w:val="20"/>
        </w:rPr>
        <w:t>Điều 1. Phạm vi điều chỉnh</w:t>
      </w:r>
      <w:bookmarkEnd w:id="3"/>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Nghị định này quy định chính sách, chế độ, gồm: Chính sách đối với người nghỉ việc (nghỉ hưu và nghỉ thôi việc); chính sách đối với người thôi giữ chức vụ lãnh đạo, quản lý hoặc được bầu cử, bổ nhiệm chức danh</w:t>
      </w:r>
      <w:r w:rsidRPr="00CC628C">
        <w:rPr>
          <w:rFonts w:ascii="Arial" w:hAnsi="Arial" w:cs="Arial"/>
          <w:color w:val="000000" w:themeColor="text1"/>
          <w:sz w:val="20"/>
          <w:szCs w:val="20"/>
        </w:rPr>
        <w:t xml:space="preserve"> lãnh đạo, quản lý thấp hơn; chính sách tăng cường đi công tác ở cơ sở; chính sách trọng dụng người có phẩm chất, năng lực nổi trội; chính sách đào tạo, bồi dưỡng nâng cao trình độ cán bộ, công chức, viên chức sau sắp xếp; trách nhiệm thực hiện chính sách,</w:t>
      </w:r>
      <w:r w:rsidRPr="00CC628C">
        <w:rPr>
          <w:rFonts w:ascii="Arial" w:hAnsi="Arial" w:cs="Arial"/>
          <w:color w:val="000000" w:themeColor="text1"/>
          <w:sz w:val="20"/>
          <w:szCs w:val="20"/>
        </w:rPr>
        <w:t xml:space="preserve"> chế độ đối với cán bộ, công chức, viên chức và người lao động trong các cơ quan, tổ chức, đơn vị của Đảng, Nhà nước, Mặt trận Tổ quốc Việt Nam, tổ chức chính trị - xã hội từ trung ương đến cấp huyện; cán bộ, công chức cấp xã; lực lượng vũ trang (gồm Quân </w:t>
      </w:r>
      <w:r w:rsidRPr="00CC628C">
        <w:rPr>
          <w:rFonts w:ascii="Arial" w:hAnsi="Arial" w:cs="Arial"/>
          <w:color w:val="000000" w:themeColor="text1"/>
          <w:sz w:val="20"/>
          <w:szCs w:val="20"/>
        </w:rPr>
        <w:t>đội nhân dân, Công an nhân dân và cơ yếu) trong quá trình sắp xếp tổ chức bộ máy, đơn vị hành chính các cấp của hệ thống chính trị, gồm:</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1. Cơ quan của Đảng Cộng sản Việt Nam, Nhà nước, Mặt trận Tổ quốc Việt Nam, tổ chức chính trị - xã hội ở trung ương, ở </w:t>
      </w:r>
      <w:r w:rsidRPr="00CC628C">
        <w:rPr>
          <w:rFonts w:ascii="Arial" w:hAnsi="Arial" w:cs="Arial"/>
          <w:color w:val="000000" w:themeColor="text1"/>
          <w:sz w:val="20"/>
          <w:szCs w:val="20"/>
        </w:rPr>
        <w:t>cấp tỉnh, ở cấp huyện; cán bộ, công chức cấp xã và lực lượng vũ trang.</w:t>
      </w:r>
      <w:bookmarkStart w:id="4" w:name="_GoBack"/>
      <w:bookmarkEnd w:id="4"/>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2. Các đơn vị sự nghiệp công lập thuộc cơ cấu tổ chức của các cơ quan tham mưu, giúp việc của Ban Chấp hành Trung ương, Bộ Chính trị, Ban Bí thư; của các bộ, ngành, cơ quan ở trung ương</w:t>
      </w:r>
      <w:r w:rsidRPr="00CC628C">
        <w:rPr>
          <w:rFonts w:ascii="Arial" w:hAnsi="Arial" w:cs="Arial"/>
          <w:color w:val="000000" w:themeColor="text1"/>
          <w:sz w:val="20"/>
          <w:szCs w:val="20"/>
        </w:rPr>
        <w:t>; thuộc Ủy ban nhân dân cấp tỉnh và các cơ quan chuyên môn thuộc Ủy ban nhân dân cấp tỉnh, thuộc Ủy ban nhân dân cấp huyện.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Đơn vị sự nghiệp công lập khác (không thuộc quy định tại khoản 2 Điều này) hoàn thành việc sắp xếp tổ chức hoặc cơ cấu lại nhân l</w:t>
      </w:r>
      <w:r w:rsidRPr="00CC628C">
        <w:rPr>
          <w:rFonts w:ascii="Arial" w:hAnsi="Arial" w:cs="Arial"/>
          <w:color w:val="000000" w:themeColor="text1"/>
          <w:sz w:val="20"/>
          <w:szCs w:val="20"/>
        </w:rPr>
        <w:t>ực của đơn vị trong thời gian 12 tháng kể từ khi có quyết định của cấp có thẩm quyền.</w:t>
      </w:r>
    </w:p>
    <w:p w:rsidR="00000000" w:rsidRPr="00CC628C" w:rsidRDefault="009F6D23" w:rsidP="00CC628C">
      <w:pPr>
        <w:spacing w:after="120"/>
        <w:ind w:firstLine="720"/>
        <w:jc w:val="both"/>
        <w:rPr>
          <w:rFonts w:ascii="Arial" w:hAnsi="Arial" w:cs="Arial"/>
          <w:color w:val="000000" w:themeColor="text1"/>
          <w:sz w:val="20"/>
          <w:szCs w:val="20"/>
        </w:rPr>
      </w:pPr>
      <w:bookmarkStart w:id="5" w:name="dieu_2"/>
      <w:r w:rsidRPr="00CC628C">
        <w:rPr>
          <w:rFonts w:ascii="Arial" w:hAnsi="Arial" w:cs="Arial"/>
          <w:b/>
          <w:bCs/>
          <w:color w:val="000000" w:themeColor="text1"/>
          <w:sz w:val="20"/>
          <w:szCs w:val="20"/>
        </w:rPr>
        <w:t>Điều 2. Đối tượng áp dụng</w:t>
      </w:r>
      <w:bookmarkEnd w:id="5"/>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Cán bộ, công chức, viên chức, người làm việc theo chế độ hợp đồng lao động trong các cơ quan, tổ chức, đơn vị và lực lượng vũ trang do sắp xế</w:t>
      </w:r>
      <w:r w:rsidRPr="00CC628C">
        <w:rPr>
          <w:rFonts w:ascii="Arial" w:hAnsi="Arial" w:cs="Arial"/>
          <w:color w:val="000000" w:themeColor="text1"/>
          <w:sz w:val="20"/>
          <w:szCs w:val="20"/>
        </w:rPr>
        <w:t xml:space="preserve">p tổ chức bộ máy, đơn vị hành chính các cấp (sau đây viết tắt là sắp xếp tổ chức bộ máy) quy định tại </w:t>
      </w:r>
      <w:bookmarkStart w:id="6" w:name="tc_1"/>
      <w:r w:rsidRPr="00CC628C">
        <w:rPr>
          <w:rFonts w:ascii="Arial" w:hAnsi="Arial" w:cs="Arial"/>
          <w:color w:val="000000" w:themeColor="text1"/>
          <w:sz w:val="20"/>
          <w:szCs w:val="20"/>
        </w:rPr>
        <w:t>Điều 1 Nghị định này</w:t>
      </w:r>
      <w:bookmarkEnd w:id="6"/>
      <w:r w:rsidRPr="00CC628C">
        <w:rPr>
          <w:rFonts w:ascii="Arial" w:hAnsi="Arial" w:cs="Arial"/>
          <w:color w:val="000000" w:themeColor="text1"/>
          <w:sz w:val="20"/>
          <w:szCs w:val="20"/>
        </w:rPr>
        <w:t>, bao gồm:</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Cán bộ, công chức, viên chức lãnh đạo, quản lý và công chức, viên chức;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Cán bộ, công chức cấp xã;</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 Người làm việc t</w:t>
      </w:r>
      <w:r w:rsidRPr="00CC628C">
        <w:rPr>
          <w:rFonts w:ascii="Arial" w:hAnsi="Arial" w:cs="Arial"/>
          <w:color w:val="000000" w:themeColor="text1"/>
          <w:sz w:val="20"/>
          <w:szCs w:val="20"/>
        </w:rPr>
        <w:t>heo chế độ hợp đồng lao động theo quy định của pháp luật lao động trước thời điểm ngày 15 tháng 01 năm 2019 và người làm việc theo chế độ hợp đồng lao động được áp dụng chính sách như công chức (sau đây viết tắt là người lao động);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d) Sĩ quan, quân nhân ch</w:t>
      </w:r>
      <w:r w:rsidRPr="00CC628C">
        <w:rPr>
          <w:rFonts w:ascii="Arial" w:hAnsi="Arial" w:cs="Arial"/>
          <w:color w:val="000000" w:themeColor="text1"/>
          <w:sz w:val="20"/>
          <w:szCs w:val="20"/>
        </w:rPr>
        <w:t>uyên nghiệp, công nhân và viên chức quốc phòng thuộc Quân đội nhân dân Việt Nam;</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 Sĩ quan, hạ sĩ quan hưởng lương, công nhân công an và lao động hợp đồng hưởng lương từ ngân sách nhà nước thuộc Công an nhân dân;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e) Người làm việc trong tổ chức cơ yếu.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w:t>
      </w:r>
      <w:r w:rsidRPr="00CC628C">
        <w:rPr>
          <w:rFonts w:ascii="Arial" w:hAnsi="Arial" w:cs="Arial"/>
          <w:color w:val="000000" w:themeColor="text1"/>
          <w:sz w:val="20"/>
          <w:szCs w:val="20"/>
        </w:rPr>
        <w:t xml:space="preserve"> Cán bộ không đủ điều kiện về tuổi tái cử, tái bổ nhiệm giữ các chức vụ, chức danh theo nhiệm kỳ trong cơ quan của Đảng Cộng sản Việt Nam, Nhà nước, tổ chức chính trị - xã hội và cán bộ nghỉ thôi việc theo nguyện vọng thực hiện theo quy định tại Nghị định </w:t>
      </w:r>
      <w:r w:rsidRPr="00CC628C">
        <w:rPr>
          <w:rFonts w:ascii="Arial" w:hAnsi="Arial" w:cs="Arial"/>
          <w:color w:val="000000" w:themeColor="text1"/>
          <w:sz w:val="20"/>
          <w:szCs w:val="20"/>
        </w:rPr>
        <w:t>khác của Chính phủ.</w:t>
      </w:r>
    </w:p>
    <w:p w:rsidR="00000000" w:rsidRPr="00CC628C" w:rsidRDefault="009F6D23" w:rsidP="00CC628C">
      <w:pPr>
        <w:spacing w:after="120"/>
        <w:ind w:firstLine="720"/>
        <w:jc w:val="both"/>
        <w:rPr>
          <w:rFonts w:ascii="Arial" w:hAnsi="Arial" w:cs="Arial"/>
          <w:color w:val="000000" w:themeColor="text1"/>
          <w:sz w:val="20"/>
          <w:szCs w:val="20"/>
        </w:rPr>
      </w:pPr>
      <w:bookmarkStart w:id="7" w:name="dieu_3"/>
      <w:r w:rsidRPr="00CC628C">
        <w:rPr>
          <w:rFonts w:ascii="Arial" w:hAnsi="Arial" w:cs="Arial"/>
          <w:b/>
          <w:bCs/>
          <w:color w:val="000000" w:themeColor="text1"/>
          <w:sz w:val="20"/>
          <w:szCs w:val="20"/>
        </w:rPr>
        <w:t>Điều 3. Nguyên tắc thực hiện chính sách, chế độ</w:t>
      </w:r>
      <w:bookmarkEnd w:id="7"/>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Bảo đảm sự lãnh đạo của Đảng, phát huy vai trò giám sát của Mặt trận Tổ quốc Việt Nam và các tổ chức chính trị - xã hội và Nhân dân trong quá trình thực hiện chính sách, chế độ.</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2. Bảo </w:t>
      </w:r>
      <w:r w:rsidRPr="00CC628C">
        <w:rPr>
          <w:rFonts w:ascii="Arial" w:hAnsi="Arial" w:cs="Arial"/>
          <w:color w:val="000000" w:themeColor="text1"/>
          <w:sz w:val="20"/>
          <w:szCs w:val="20"/>
        </w:rPr>
        <w:t>đảm nguyên tắc tập trung dân chủ, khách quan, công bằng, công khai, minh bạch và theo quy định của pháp luật.</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Bảo đảm chậm nhất sau 05 năm kể từ ngày quyết định sắp xếp tổ chức bộ máy của cấp có thẩm quyền có hiệu lực thi hành thì số lượng cán bộ lãnh đ</w:t>
      </w:r>
      <w:r w:rsidRPr="00CC628C">
        <w:rPr>
          <w:rFonts w:ascii="Arial" w:hAnsi="Arial" w:cs="Arial"/>
          <w:color w:val="000000" w:themeColor="text1"/>
          <w:sz w:val="20"/>
          <w:szCs w:val="20"/>
        </w:rPr>
        <w:t>ạo, quản lý và số lượng cán bộ, công chức, viên chức, người lao động ở các cơ quan, tổ chức đơn vị trong hệ thống chính trị sau sắp xếp theo đúng quy định.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Bảo đảm chi trả chính sách, chế độ kịp thời, đầy đủ theo quy định của pháp luật; sử dụng đúng, hi</w:t>
      </w:r>
      <w:r w:rsidRPr="00CC628C">
        <w:rPr>
          <w:rFonts w:ascii="Arial" w:hAnsi="Arial" w:cs="Arial"/>
          <w:color w:val="000000" w:themeColor="text1"/>
          <w:sz w:val="20"/>
          <w:szCs w:val="20"/>
        </w:rPr>
        <w:t>ệu quả ngân sách nhà nước.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5. Từng cơ quan, tổ chức, đơn vị phải thực hiện rà soát, đánh giá tổng thể cán bộ, công chức, viên chức và người lao động công tâm, khách quan trên cơ sở đánh giá phẩm chất, năng lực, kết quả thực hiện và mức độ hoàn thành nhiệm </w:t>
      </w:r>
      <w:r w:rsidRPr="00CC628C">
        <w:rPr>
          <w:rFonts w:ascii="Arial" w:hAnsi="Arial" w:cs="Arial"/>
          <w:color w:val="000000" w:themeColor="text1"/>
          <w:sz w:val="20"/>
          <w:szCs w:val="20"/>
        </w:rPr>
        <w:t>vụ theo yêu cầu vị trí việc làm của cán bộ, công chức, viên chức và người lao động; trên cơ sở đó thực hiện sắp xếp, tinh giản biên chế và thực hiện chính sách, chế độ đối với cán bộ, công chức, viên chức và người lao động.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6. Tập thể lãnh đạo cấp ủy, chín</w:t>
      </w:r>
      <w:r w:rsidRPr="00CC628C">
        <w:rPr>
          <w:rFonts w:ascii="Arial" w:hAnsi="Arial" w:cs="Arial"/>
          <w:color w:val="000000" w:themeColor="text1"/>
          <w:sz w:val="20"/>
          <w:szCs w:val="20"/>
        </w:rPr>
        <w:t>h quyền và người đứng đầu cơ quan, tổ chức, đơn vị chịu trách nhiệm trong đánh giá, sàng lọc, lựa chọn đối tượng nghỉ việc gắn với việc cơ cấu và nâng cao chất lượng đội ngũ cán bộ, công chức, viên chức thuộc phạm vi quản lý để cơ quan, tổ chức, đơn vị hoạ</w:t>
      </w:r>
      <w:r w:rsidRPr="00CC628C">
        <w:rPr>
          <w:rFonts w:ascii="Arial" w:hAnsi="Arial" w:cs="Arial"/>
          <w:color w:val="000000" w:themeColor="text1"/>
          <w:sz w:val="20"/>
          <w:szCs w:val="20"/>
        </w:rPr>
        <w:t>t động hiệu năng, hiệu lực, hiệu quả.</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7. Một đối tượng đủ điều kiện hưởng nhiều chính sách, chế độ quy định tại các văn bản khác nhau thì chỉ được hưởng một chính sách, chế độ cao nhất.</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8. Các bộ, ban, ngành ở trung ương và các cơ quan, tổ chức, đơn vị ở c</w:t>
      </w:r>
      <w:r w:rsidRPr="00CC628C">
        <w:rPr>
          <w:rFonts w:ascii="Arial" w:hAnsi="Arial" w:cs="Arial"/>
          <w:color w:val="000000" w:themeColor="text1"/>
          <w:sz w:val="20"/>
          <w:szCs w:val="20"/>
        </w:rPr>
        <w:t>ấp tỉnh phải cử khoảng 5% cán bộ, công chức, viên chức trong biên chế của cơ quan, tổ chức, đơn vị đi công tác ở cơ sở.</w:t>
      </w:r>
    </w:p>
    <w:p w:rsidR="00000000" w:rsidRPr="00CC628C" w:rsidRDefault="009F6D23" w:rsidP="00CC628C">
      <w:pPr>
        <w:spacing w:after="120"/>
        <w:ind w:firstLine="720"/>
        <w:jc w:val="both"/>
        <w:rPr>
          <w:rFonts w:ascii="Arial" w:hAnsi="Arial" w:cs="Arial"/>
          <w:color w:val="000000" w:themeColor="text1"/>
          <w:sz w:val="20"/>
          <w:szCs w:val="20"/>
        </w:rPr>
      </w:pPr>
      <w:bookmarkStart w:id="8" w:name="dieu_4"/>
      <w:r w:rsidRPr="00CC628C">
        <w:rPr>
          <w:rFonts w:ascii="Arial" w:hAnsi="Arial" w:cs="Arial"/>
          <w:b/>
          <w:bCs/>
          <w:color w:val="000000" w:themeColor="text1"/>
          <w:sz w:val="20"/>
          <w:szCs w:val="20"/>
        </w:rPr>
        <w:t>Điều 4. Các trường hợp chưa xem xét nghỉ việc</w:t>
      </w:r>
      <w:bookmarkEnd w:id="8"/>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 xml:space="preserve">1. Đối tượng quy định tại </w:t>
      </w:r>
      <w:bookmarkStart w:id="9" w:name="tc_2"/>
      <w:r w:rsidRPr="00CC628C">
        <w:rPr>
          <w:rFonts w:ascii="Arial" w:hAnsi="Arial" w:cs="Arial"/>
          <w:color w:val="000000" w:themeColor="text1"/>
          <w:sz w:val="20"/>
          <w:szCs w:val="20"/>
        </w:rPr>
        <w:t>khoản 1 Điều 2 Nghị định này</w:t>
      </w:r>
      <w:bookmarkEnd w:id="9"/>
      <w:r w:rsidRPr="00CC628C">
        <w:rPr>
          <w:rFonts w:ascii="Arial" w:hAnsi="Arial" w:cs="Arial"/>
          <w:color w:val="000000" w:themeColor="text1"/>
          <w:sz w:val="20"/>
          <w:szCs w:val="20"/>
        </w:rPr>
        <w:t xml:space="preserve"> là nữ đang trong thời gian mang tha</w:t>
      </w:r>
      <w:r w:rsidRPr="00CC628C">
        <w:rPr>
          <w:rFonts w:ascii="Arial" w:hAnsi="Arial" w:cs="Arial"/>
          <w:color w:val="000000" w:themeColor="text1"/>
          <w:sz w:val="20"/>
          <w:szCs w:val="20"/>
        </w:rPr>
        <w:t>i, nghỉ thai sản, đang nuôi con dưới 36 tháng tuổi, trừ trường hợp cá nhân tự nguyện nghỉ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Những người đang trong thời gian xem xét kỷ luật hoặc truy cứu trách nhiệm hình sự hoặc bị thanh tra, kiểm tra do có dấu hiệu vi phạm.</w:t>
      </w:r>
    </w:p>
    <w:p w:rsidR="00000000" w:rsidRPr="00CC628C" w:rsidRDefault="009F6D23" w:rsidP="00CC628C">
      <w:pPr>
        <w:spacing w:after="120"/>
        <w:ind w:firstLine="720"/>
        <w:jc w:val="both"/>
        <w:rPr>
          <w:rFonts w:ascii="Arial" w:hAnsi="Arial" w:cs="Arial"/>
          <w:color w:val="000000" w:themeColor="text1"/>
          <w:sz w:val="20"/>
          <w:szCs w:val="20"/>
        </w:rPr>
      </w:pPr>
      <w:bookmarkStart w:id="10" w:name="dieu_5"/>
      <w:r w:rsidRPr="00CC628C">
        <w:rPr>
          <w:rFonts w:ascii="Arial" w:hAnsi="Arial" w:cs="Arial"/>
          <w:b/>
          <w:bCs/>
          <w:color w:val="000000" w:themeColor="text1"/>
          <w:sz w:val="20"/>
          <w:szCs w:val="20"/>
        </w:rPr>
        <w:t xml:space="preserve">Điều 5. Cách xác định </w:t>
      </w:r>
      <w:r w:rsidRPr="00CC628C">
        <w:rPr>
          <w:rFonts w:ascii="Arial" w:hAnsi="Arial" w:cs="Arial"/>
          <w:b/>
          <w:bCs/>
          <w:color w:val="000000" w:themeColor="text1"/>
          <w:sz w:val="20"/>
          <w:szCs w:val="20"/>
        </w:rPr>
        <w:t>thời gian và tiền lương để tính hưởng chính sách,chế độ</w:t>
      </w:r>
      <w:bookmarkEnd w:id="10"/>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Thời gian nghỉ sớm để tính số tháng hưởng chế độ trợ cấp hưu trí một lần là thời gian kể từ thời điểm nghỉ hưu ghi tại quyết định nghỉ hưu đến tuổi nghỉ hưu quy định tại Phụ lục I và Phụ lục II Ngh</w:t>
      </w:r>
      <w:r w:rsidRPr="00CC628C">
        <w:rPr>
          <w:rFonts w:ascii="Arial" w:hAnsi="Arial" w:cs="Arial"/>
          <w:color w:val="000000" w:themeColor="text1"/>
          <w:sz w:val="20"/>
          <w:szCs w:val="20"/>
        </w:rPr>
        <w:t>ị định số 135/2020/NĐ-CP ngày 18 tháng 11 năm 2020 của Chính phủ, tối đa 5 năm (60 tháng).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Thời gian để tính trợ cấp thôi việc là thời gian công tác có đóng bảo hiểm xã hội bắt buộc trong các cơ quan của Đảng, Nhà nước, tổ chức chính trị - xã hội và lực</w:t>
      </w:r>
      <w:r w:rsidRPr="00CC628C">
        <w:rPr>
          <w:rFonts w:ascii="Arial" w:hAnsi="Arial" w:cs="Arial"/>
          <w:color w:val="000000" w:themeColor="text1"/>
          <w:sz w:val="20"/>
          <w:szCs w:val="20"/>
        </w:rPr>
        <w:t xml:space="preserve"> lượng vũ trang quy định tại </w:t>
      </w:r>
      <w:bookmarkStart w:id="11" w:name="tc_3"/>
      <w:r w:rsidRPr="00CC628C">
        <w:rPr>
          <w:rFonts w:ascii="Arial" w:hAnsi="Arial" w:cs="Arial"/>
          <w:color w:val="000000" w:themeColor="text1"/>
          <w:sz w:val="20"/>
          <w:szCs w:val="20"/>
        </w:rPr>
        <w:t>Điều 1 Nghị định này</w:t>
      </w:r>
      <w:bookmarkEnd w:id="11"/>
      <w:r w:rsidRPr="00CC628C">
        <w:rPr>
          <w:rFonts w:ascii="Arial" w:hAnsi="Arial" w:cs="Arial"/>
          <w:color w:val="000000" w:themeColor="text1"/>
          <w:sz w:val="20"/>
          <w:szCs w:val="20"/>
        </w:rPr>
        <w:t>:</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Trường hợp thời gian công tác có đóng bảo hiểm xã hội bắt buộc từ đủ 05 năm trở lên thì thời gian tính hưởng trợ cấp thôi việc tối đa 05 năm (60 tháng).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Trường hợp thời gian công tác có đóng bảo hiểm</w:t>
      </w:r>
      <w:r w:rsidRPr="00CC628C">
        <w:rPr>
          <w:rFonts w:ascii="Arial" w:hAnsi="Arial" w:cs="Arial"/>
          <w:color w:val="000000" w:themeColor="text1"/>
          <w:sz w:val="20"/>
          <w:szCs w:val="20"/>
        </w:rPr>
        <w:t xml:space="preserve"> xã hội bắt buộc dưới 05 năm thì thời gian tính hưởng trợ cấp thôi việc bằng thời gian công tác có đóng bảo hiểm xã hội bắt buộc.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3. Thời gian để tính trợ cấp theo số năm công tác có đóng bảo hiểm xã hội quy định tại </w:t>
      </w:r>
      <w:bookmarkStart w:id="12" w:name="tc_4"/>
      <w:r w:rsidRPr="00CC628C">
        <w:rPr>
          <w:rFonts w:ascii="Arial" w:hAnsi="Arial" w:cs="Arial"/>
          <w:color w:val="000000" w:themeColor="text1"/>
          <w:sz w:val="20"/>
          <w:szCs w:val="20"/>
        </w:rPr>
        <w:t>điểm a, điểm b và điểm c khoản 2 Điều 7</w:t>
      </w:r>
      <w:r w:rsidRPr="00CC628C">
        <w:rPr>
          <w:rFonts w:ascii="Arial" w:hAnsi="Arial" w:cs="Arial"/>
          <w:color w:val="000000" w:themeColor="text1"/>
          <w:sz w:val="20"/>
          <w:szCs w:val="20"/>
        </w:rPr>
        <w:t>, khoản 2 Điều 9 và khoản 2 Điều 10 Nghị định này</w:t>
      </w:r>
      <w:bookmarkEnd w:id="12"/>
      <w:r w:rsidRPr="00CC628C">
        <w:rPr>
          <w:rFonts w:ascii="Arial" w:hAnsi="Arial" w:cs="Arial"/>
          <w:color w:val="000000" w:themeColor="text1"/>
          <w:sz w:val="20"/>
          <w:szCs w:val="20"/>
        </w:rPr>
        <w:t xml:space="preserve"> là tổng thời gian công tác có đóng bảo hiểm xã hội bắt buộc (theo sổ bảo hiểm xã hội của mỗi người) nhưng chưa hưởng trợ cấp thôi việc, mất việc làm hoặc chưa hưởng chế độ bảo hiểm xã hội một lần hoặc chưa </w:t>
      </w:r>
      <w:r w:rsidRPr="00CC628C">
        <w:rPr>
          <w:rFonts w:ascii="Arial" w:hAnsi="Arial" w:cs="Arial"/>
          <w:color w:val="000000" w:themeColor="text1"/>
          <w:sz w:val="20"/>
          <w:szCs w:val="20"/>
        </w:rPr>
        <w:t>hưởng chế độ phục viên, xuất ngũ. Trường hợp tổng thời gian để tính trợ cấp có tháng lẻ thì được tính tròn theo nguyên tắc: từ 01 tháng đến đủ 06 tháng tính là 0,5 năm; từ trên 06 tháng đến dưới 12 tháng tính tròn là 01 năm.</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Thời gian để tính trợ cấp th</w:t>
      </w:r>
      <w:r w:rsidRPr="00CC628C">
        <w:rPr>
          <w:rFonts w:ascii="Arial" w:hAnsi="Arial" w:cs="Arial"/>
          <w:color w:val="000000" w:themeColor="text1"/>
          <w:sz w:val="20"/>
          <w:szCs w:val="20"/>
        </w:rPr>
        <w:t xml:space="preserve">eo số năm nghỉ hưu trước tuổi quy định tại </w:t>
      </w:r>
      <w:bookmarkStart w:id="13" w:name="tc_5"/>
      <w:r w:rsidRPr="00CC628C">
        <w:rPr>
          <w:rFonts w:ascii="Arial" w:hAnsi="Arial" w:cs="Arial"/>
          <w:color w:val="000000" w:themeColor="text1"/>
          <w:sz w:val="20"/>
          <w:szCs w:val="20"/>
        </w:rPr>
        <w:t>điểm a, điểm b và điểm c khoản 2 Điều 7 Nghị định này</w:t>
      </w:r>
      <w:bookmarkEnd w:id="13"/>
      <w:r w:rsidRPr="00CC628C">
        <w:rPr>
          <w:rFonts w:ascii="Arial" w:hAnsi="Arial" w:cs="Arial"/>
          <w:color w:val="000000" w:themeColor="text1"/>
          <w:sz w:val="20"/>
          <w:szCs w:val="20"/>
        </w:rPr>
        <w:t>, nếu có số tháng lẻ thì được tính tròn theo nguyên tắc: từ 01 tháng đến đủ 06 tháng tính là 0,5 năm; từ trên 06 tháng đến dưới 12 tháng tính tròn là 01 năm.</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5.</w:t>
      </w:r>
      <w:r w:rsidRPr="00CC628C">
        <w:rPr>
          <w:rFonts w:ascii="Arial" w:hAnsi="Arial" w:cs="Arial"/>
          <w:color w:val="000000" w:themeColor="text1"/>
          <w:sz w:val="20"/>
          <w:szCs w:val="20"/>
        </w:rPr>
        <w:t xml:space="preserve"> Thời điểm được dùng làm căn cứ để tính đủ tuổi đời hưởng chính sách, chế độ nghỉ việc là ngày 01 tháng sau liền kề với tháng sinh; trường hợp trong hồ sơ không xác định ngày, tháng sinh trong năm thì lấy ngày 01 tháng 01 của năm sinh.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6. Tiền lương tháng </w:t>
      </w:r>
      <w:r w:rsidRPr="00CC628C">
        <w:rPr>
          <w:rFonts w:ascii="Arial" w:hAnsi="Arial" w:cs="Arial"/>
          <w:color w:val="000000" w:themeColor="text1"/>
          <w:sz w:val="20"/>
          <w:szCs w:val="20"/>
        </w:rPr>
        <w:t xml:space="preserve">hiện hưởng là tiền lương tháng liền kề trước khi nghỉ việc, bao gồm: Mức tiền lương theo ngạch, bậc, cấp bậc hàm, chức vụ, chức danh, chức danh nghề nghiệp hoặc mức lương theo thỏa thuận ghi trong hợp đồng lao động và các khoản phụ cấp lương (gồm: Phụ cấp </w:t>
      </w:r>
      <w:r w:rsidRPr="00CC628C">
        <w:rPr>
          <w:rFonts w:ascii="Arial" w:hAnsi="Arial" w:cs="Arial"/>
          <w:color w:val="000000" w:themeColor="text1"/>
          <w:sz w:val="20"/>
          <w:szCs w:val="20"/>
        </w:rPr>
        <w:t>chức vụ lãnh đạo; phụ cấp thâm niên vượt khung; phụ cấp thâm niên nghề; phụ cấp ưu đãi theo nghề; phụ cấp trách nhiệm theo nghề; phụ cấp công vụ; phụ cấp công tác đảng, đoàn thể chính trị - xã hội; phụ cấp đặc thù đối với lực lượng vũ trang).</w:t>
      </w:r>
    </w:p>
    <w:p w:rsidR="00000000" w:rsidRPr="00CC628C" w:rsidRDefault="009F6D23" w:rsidP="00CC628C">
      <w:pPr>
        <w:spacing w:after="120"/>
        <w:ind w:firstLine="720"/>
        <w:jc w:val="both"/>
        <w:rPr>
          <w:rFonts w:ascii="Arial" w:hAnsi="Arial" w:cs="Arial"/>
          <w:color w:val="000000" w:themeColor="text1"/>
          <w:sz w:val="20"/>
          <w:szCs w:val="20"/>
        </w:rPr>
      </w:pPr>
      <w:bookmarkStart w:id="14" w:name="dieu_6"/>
      <w:r w:rsidRPr="00CC628C">
        <w:rPr>
          <w:rFonts w:ascii="Arial" w:hAnsi="Arial" w:cs="Arial"/>
          <w:b/>
          <w:bCs/>
          <w:color w:val="000000" w:themeColor="text1"/>
          <w:sz w:val="20"/>
          <w:szCs w:val="20"/>
        </w:rPr>
        <w:t xml:space="preserve">Điều 6. Tiêu </w:t>
      </w:r>
      <w:r w:rsidRPr="00CC628C">
        <w:rPr>
          <w:rFonts w:ascii="Arial" w:hAnsi="Arial" w:cs="Arial"/>
          <w:b/>
          <w:bCs/>
          <w:color w:val="000000" w:themeColor="text1"/>
          <w:sz w:val="20"/>
          <w:szCs w:val="20"/>
        </w:rPr>
        <w:t>chí đánh giá cán bộ, công chức, viên chức và người lao động để thực hiện sắp xếp và giải quyết chính sách, chế độ</w:t>
      </w:r>
      <w:bookmarkEnd w:id="14"/>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Tập thể cấp ủy, chính quyền và người đứng đầu t</w:t>
      </w:r>
      <w:r w:rsidR="00C04E23">
        <w:rPr>
          <w:rFonts w:ascii="Arial" w:hAnsi="Arial" w:cs="Arial"/>
          <w:color w:val="000000" w:themeColor="text1"/>
          <w:sz w:val="20"/>
          <w:szCs w:val="20"/>
        </w:rPr>
        <w:t>ừng cơ quan, tổ chức, đơn vị phả</w:t>
      </w:r>
      <w:r w:rsidRPr="00CC628C">
        <w:rPr>
          <w:rFonts w:ascii="Arial" w:hAnsi="Arial" w:cs="Arial"/>
          <w:color w:val="000000" w:themeColor="text1"/>
          <w:sz w:val="20"/>
          <w:szCs w:val="20"/>
        </w:rPr>
        <w:t>i thực hiện rà soát, đánh giá đối với tất cả cán bộ, công chức,</w:t>
      </w:r>
      <w:r w:rsidRPr="00CC628C">
        <w:rPr>
          <w:rFonts w:ascii="Arial" w:hAnsi="Arial" w:cs="Arial"/>
          <w:color w:val="000000" w:themeColor="text1"/>
          <w:sz w:val="20"/>
          <w:szCs w:val="20"/>
        </w:rPr>
        <w:t xml:space="preserve"> viên chức và người lao động thuộc phạm vi quản lý dựa trên kết quả thực hiện nhiệm vụ trong 03 năm gần nhất theo các tiêu chí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1. Tiêu chí đánh giá về phẩm chất đạo đức, tinh thần trách nhiệm, ý thức kỷ luật, kỷ cương trong thực thi nhiệm vụ, công vụ </w:t>
      </w:r>
      <w:r w:rsidRPr="00CC628C">
        <w:rPr>
          <w:rFonts w:ascii="Arial" w:hAnsi="Arial" w:cs="Arial"/>
          <w:color w:val="000000" w:themeColor="text1"/>
          <w:sz w:val="20"/>
          <w:szCs w:val="20"/>
        </w:rPr>
        <w:t>của cán bộ, công chức, viên chức và người lao động.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Tiêu chí đánh giá về năng lực chuyên môn, nghiệp vụ; khả năng đáp ứng yêu cầu về tiến độ, thời gian, chất lượng thực thi nhiệm vụ, công vụ thường xuyên và đột xuất.</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Tiêu chí đánh giá về kết quả, sản</w:t>
      </w:r>
      <w:r w:rsidRPr="00CC628C">
        <w:rPr>
          <w:rFonts w:ascii="Arial" w:hAnsi="Arial" w:cs="Arial"/>
          <w:color w:val="000000" w:themeColor="text1"/>
          <w:sz w:val="20"/>
          <w:szCs w:val="20"/>
        </w:rPr>
        <w:t xml:space="preserve"> phẩm công việc gắn với chức năng, nhiệm vụ của cơ quan, tổ chức, đơn vị mà cán bộ, công chức, viên chức và người lao động đã đạt được.</w:t>
      </w:r>
    </w:p>
    <w:p w:rsidR="00000000" w:rsidRDefault="009F6D23" w:rsidP="00CC628C">
      <w:pPr>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Đối với cán bộ, công chức, viên chức được đánh giá là người có phẩm chất, năng lực nổi trội thì phải đáp ứng 3 tiêu c</w:t>
      </w:r>
      <w:r w:rsidRPr="00CC628C">
        <w:rPr>
          <w:rFonts w:ascii="Arial" w:hAnsi="Arial" w:cs="Arial"/>
          <w:color w:val="000000" w:themeColor="text1"/>
          <w:sz w:val="20"/>
          <w:szCs w:val="20"/>
        </w:rPr>
        <w:t>hí tại khoản 1, khoản 2 và khoản 3 Điều này, đồng thời phải bảo đảm tiêu chí đánh giá về đổi mới, sáng tạo, dám nghĩ, dám làm, dám chịu trách nhiệm vì lợi ích chung và có thành tích tiêu biểu, nổi trội, mang lại lợi ích cho cơ quan, tổ chức, đơn vị.</w:t>
      </w:r>
    </w:p>
    <w:p w:rsidR="00CC628C" w:rsidRPr="00CC628C" w:rsidRDefault="00CC628C" w:rsidP="00CC628C">
      <w:pPr>
        <w:ind w:firstLine="720"/>
        <w:jc w:val="both"/>
        <w:rPr>
          <w:rFonts w:ascii="Arial" w:hAnsi="Arial" w:cs="Arial"/>
          <w:color w:val="000000" w:themeColor="text1"/>
          <w:sz w:val="20"/>
          <w:szCs w:val="20"/>
        </w:rPr>
      </w:pPr>
    </w:p>
    <w:p w:rsidR="00000000" w:rsidRPr="00CC628C" w:rsidRDefault="009F6D23" w:rsidP="00CC628C">
      <w:pPr>
        <w:jc w:val="center"/>
        <w:rPr>
          <w:rFonts w:ascii="Arial" w:hAnsi="Arial" w:cs="Arial"/>
          <w:color w:val="000000" w:themeColor="text1"/>
          <w:sz w:val="20"/>
          <w:szCs w:val="20"/>
        </w:rPr>
      </w:pPr>
      <w:bookmarkStart w:id="15" w:name="chuong_2"/>
      <w:r w:rsidRPr="00CC628C">
        <w:rPr>
          <w:rFonts w:ascii="Arial" w:hAnsi="Arial" w:cs="Arial"/>
          <w:b/>
          <w:bCs/>
          <w:color w:val="000000" w:themeColor="text1"/>
          <w:sz w:val="20"/>
          <w:szCs w:val="20"/>
        </w:rPr>
        <w:t>Chương</w:t>
      </w:r>
      <w:r w:rsidRPr="00CC628C">
        <w:rPr>
          <w:rFonts w:ascii="Arial" w:hAnsi="Arial" w:cs="Arial"/>
          <w:b/>
          <w:bCs/>
          <w:color w:val="000000" w:themeColor="text1"/>
          <w:sz w:val="20"/>
          <w:szCs w:val="20"/>
        </w:rPr>
        <w:t xml:space="preserve"> II</w:t>
      </w:r>
      <w:bookmarkEnd w:id="15"/>
    </w:p>
    <w:p w:rsidR="00000000" w:rsidRDefault="009F6D23" w:rsidP="00CC628C">
      <w:pPr>
        <w:jc w:val="center"/>
        <w:rPr>
          <w:rFonts w:ascii="Arial" w:hAnsi="Arial" w:cs="Arial"/>
          <w:b/>
          <w:bCs/>
          <w:color w:val="000000" w:themeColor="text1"/>
          <w:sz w:val="20"/>
          <w:szCs w:val="20"/>
        </w:rPr>
      </w:pPr>
      <w:bookmarkStart w:id="16" w:name="chuong_2_name"/>
      <w:r w:rsidRPr="00CC628C">
        <w:rPr>
          <w:rFonts w:ascii="Arial" w:hAnsi="Arial" w:cs="Arial"/>
          <w:b/>
          <w:bCs/>
          <w:color w:val="000000" w:themeColor="text1"/>
          <w:sz w:val="20"/>
          <w:szCs w:val="20"/>
        </w:rPr>
        <w:t>CHÍNH SÁCH, CHẾ ĐỘ</w:t>
      </w:r>
      <w:bookmarkEnd w:id="16"/>
    </w:p>
    <w:p w:rsidR="00CC628C" w:rsidRPr="00CC628C" w:rsidRDefault="00CC628C" w:rsidP="00CC628C">
      <w:pPr>
        <w:jc w:val="center"/>
        <w:rPr>
          <w:rFonts w:ascii="Arial" w:hAnsi="Arial" w:cs="Arial"/>
          <w:color w:val="000000" w:themeColor="text1"/>
          <w:sz w:val="20"/>
          <w:szCs w:val="20"/>
        </w:rPr>
      </w:pPr>
    </w:p>
    <w:p w:rsidR="00000000" w:rsidRPr="00CC628C" w:rsidRDefault="009F6D23" w:rsidP="00CC628C">
      <w:pPr>
        <w:spacing w:after="120"/>
        <w:ind w:firstLine="720"/>
        <w:jc w:val="both"/>
        <w:rPr>
          <w:rFonts w:ascii="Arial" w:hAnsi="Arial" w:cs="Arial"/>
          <w:color w:val="000000" w:themeColor="text1"/>
          <w:sz w:val="20"/>
          <w:szCs w:val="20"/>
        </w:rPr>
      </w:pPr>
      <w:bookmarkStart w:id="17" w:name="dieu_7"/>
      <w:r w:rsidRPr="00CC628C">
        <w:rPr>
          <w:rFonts w:ascii="Arial" w:hAnsi="Arial" w:cs="Arial"/>
          <w:b/>
          <w:bCs/>
          <w:color w:val="000000" w:themeColor="text1"/>
          <w:sz w:val="20"/>
          <w:szCs w:val="20"/>
        </w:rPr>
        <w:t>Điều 7. Chính sách đối với người nghỉ hưu trước tuổi</w:t>
      </w:r>
      <w:bookmarkEnd w:id="17"/>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Đối tượng quy định tại </w:t>
      </w:r>
      <w:bookmarkStart w:id="18" w:name="tc_6"/>
      <w:r w:rsidRPr="00CC628C">
        <w:rPr>
          <w:rFonts w:ascii="Arial" w:hAnsi="Arial" w:cs="Arial"/>
          <w:color w:val="000000" w:themeColor="text1"/>
          <w:sz w:val="20"/>
          <w:szCs w:val="20"/>
        </w:rPr>
        <w:t>khoản 1 Điều 2 Nghị định này</w:t>
      </w:r>
      <w:bookmarkEnd w:id="18"/>
      <w:r w:rsidRPr="00CC628C">
        <w:rPr>
          <w:rFonts w:ascii="Arial" w:hAnsi="Arial" w:cs="Arial"/>
          <w:color w:val="000000" w:themeColor="text1"/>
          <w:sz w:val="20"/>
          <w:szCs w:val="20"/>
        </w:rPr>
        <w:t xml:space="preserve"> nghỉ hưu trước tuổi, được hưởng các chế độ như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Được hưởng trợ cấp hưu trí một lần cho thời gian nghỉ sớm:</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Đối với ngư</w:t>
      </w:r>
      <w:r w:rsidRPr="00CC628C">
        <w:rPr>
          <w:rFonts w:ascii="Arial" w:hAnsi="Arial" w:cs="Arial"/>
          <w:color w:val="000000" w:themeColor="text1"/>
          <w:sz w:val="20"/>
          <w:szCs w:val="20"/>
        </w:rPr>
        <w:t>ời nghỉ trong thời hạn 12 tháng đầu tiên kể từ khi có quyết định sắp xếp tổ chức bộ máy của cấp có thẩm quyền: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Trường hợp có tuổi đời từ đủ 05 năm trở xuống đến tuổi nghỉ hưu quy định tại Phụ lục I và Phụ lục II ban hành kèm theo Nghị định số 135/2020/NĐ-C</w:t>
      </w:r>
      <w:r w:rsidRPr="00CC628C">
        <w:rPr>
          <w:rFonts w:ascii="Arial" w:hAnsi="Arial" w:cs="Arial"/>
          <w:color w:val="000000" w:themeColor="text1"/>
          <w:sz w:val="20"/>
          <w:szCs w:val="20"/>
        </w:rPr>
        <w:t>P thì được hưởng trợ cấp bằng 01 tháng tiền lương hiện hưởng nhân với số tháng nghỉ sớm so với thời điểm nghỉ hưu.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Trường hợp có tuổi đời còn trên 05 năm đến đủ 10 năm đến tuổi nghỉ hưu quy định tại Phụ lục I ban hành kèm theo Nghị định số 135/2020/NĐ-CP t</w:t>
      </w:r>
      <w:r w:rsidRPr="00CC628C">
        <w:rPr>
          <w:rFonts w:ascii="Arial" w:hAnsi="Arial" w:cs="Arial"/>
          <w:color w:val="000000" w:themeColor="text1"/>
          <w:sz w:val="20"/>
          <w:szCs w:val="20"/>
        </w:rPr>
        <w:t>hì được hưởng trợ cấp bằng 0,9 tháng tiền lương hiện hưởng nhân với 60 tháng.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Đối với người nghỉ từ tháng thứ 13 trở đi kể từ khi có quyết định sắp xếp tổ chức bộ máy của cấp có thẩm quyền thì được hưởng bằng 0,5 mức trợ cấp tại điểm a khoản 1 Điều này.</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Được hưởng chính sách nghỉ hưu trước tuổi theo thời gian công tác có đóng bảo hiểm xã hội bắt buộc và số năm nghỉ sớm như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Trường hợp có tuổi đời còn từ đủ 02 năm đến đủ 05 năm đến tuổi nghỉ hưu quy định tại Phụ lục I ban hành kèm theo Nghị định</w:t>
      </w:r>
      <w:r w:rsidRPr="00CC628C">
        <w:rPr>
          <w:rFonts w:ascii="Arial" w:hAnsi="Arial" w:cs="Arial"/>
          <w:color w:val="000000" w:themeColor="text1"/>
          <w:sz w:val="20"/>
          <w:szCs w:val="20"/>
        </w:rPr>
        <w:t xml:space="preserve"> số 135/2020/NĐ-CP và có đủ thời gian công tác có đóng bảo hiểm xã hội bắt buộc để được hưởng lương hưu theo quy định của pháp luật về bảo hiểm xã hội, ngoài hưởng chế độ hưu trí theo quy định của pháp luật về bảo hiểm xã hội thì còn được hưởng các chế độ </w:t>
      </w:r>
      <w:r w:rsidRPr="00CC628C">
        <w:rPr>
          <w:rFonts w:ascii="Arial" w:hAnsi="Arial" w:cs="Arial"/>
          <w:color w:val="000000" w:themeColor="text1"/>
          <w:sz w:val="20"/>
          <w:szCs w:val="20"/>
        </w:rPr>
        <w:t>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Không bị trừ tỷ lệ lương hưu do việc nghỉ hưu trước tuổi;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trợ cấp 05 tháng tiền lương hiện hưởng cho mỗi năm nghỉ hưu trước tuổi so với tuổi nghỉ hưu quy định tại Phụ lục I ban hành kèm theo Nghị định số 135/2020/NĐ-CP;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trợ cấp 05 tháng tiền</w:t>
      </w:r>
      <w:r w:rsidRPr="00CC628C">
        <w:rPr>
          <w:rFonts w:ascii="Arial" w:hAnsi="Arial" w:cs="Arial"/>
          <w:color w:val="000000" w:themeColor="text1"/>
          <w:sz w:val="20"/>
          <w:szCs w:val="20"/>
        </w:rPr>
        <w:t xml:space="preserve"> lương hiện hưởng cho 20 năm đầu công tác có đóng bảo hiểm xã hội bắt buộc. Từ năm thứ 21 trở đi, cứ mỗi năm công tác có đóng bảo hiểm xã hội bắt buộc được trợ cấp 0,5 tháng tiền lương hiện hưởng.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Trường hợp có tuổi đời còn trên 05 năm đến đủ 10 năm đến</w:t>
      </w:r>
      <w:r w:rsidRPr="00CC628C">
        <w:rPr>
          <w:rFonts w:ascii="Arial" w:hAnsi="Arial" w:cs="Arial"/>
          <w:color w:val="000000" w:themeColor="text1"/>
          <w:sz w:val="20"/>
          <w:szCs w:val="20"/>
        </w:rPr>
        <w:t xml:space="preserve"> tuổi nghỉ hưu quy định tại Phụ lục I ban hành kèm theo Nghị định số 135/2020/NĐ-CP và có đủ thời gian đóng bảo hiểm xã hội bắt buộc để được hưởng lương hưu theo quy định của pháp luật về bảo hiểm xã hội, ngoài hưởng chế độ hưu trí theo quy định của pháp l</w:t>
      </w:r>
      <w:r w:rsidRPr="00CC628C">
        <w:rPr>
          <w:rFonts w:ascii="Arial" w:hAnsi="Arial" w:cs="Arial"/>
          <w:color w:val="000000" w:themeColor="text1"/>
          <w:sz w:val="20"/>
          <w:szCs w:val="20"/>
        </w:rPr>
        <w:t>uật về bảo hiểm xã hội thì còn được hưởng các chế độ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Không bị trừ tỷ lệ lương hưu do việc nghỉ hưu trước tuổi;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trợ cấp 04 tháng tiền lương hiện hưởng cho mỗi năm nghỉ hưu trước tuổi so với tuổi nghỉ hưu quy định tại Phụ lục I ban hành kèm theo Ng</w:t>
      </w:r>
      <w:r w:rsidRPr="00CC628C">
        <w:rPr>
          <w:rFonts w:ascii="Arial" w:hAnsi="Arial" w:cs="Arial"/>
          <w:color w:val="000000" w:themeColor="text1"/>
          <w:sz w:val="20"/>
          <w:szCs w:val="20"/>
        </w:rPr>
        <w:t>hị định số 135/2020/NĐ-CP;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 Trư</w:t>
      </w:r>
      <w:r w:rsidRPr="00CC628C">
        <w:rPr>
          <w:rFonts w:ascii="Arial" w:hAnsi="Arial" w:cs="Arial"/>
          <w:color w:val="000000" w:themeColor="text1"/>
          <w:sz w:val="20"/>
          <w:szCs w:val="20"/>
        </w:rPr>
        <w:t>ờng hợp có tuổi đời còn từ đủ 02 năm đến đủ 05 năm đến tuổi nghỉ hưu quy định tại Phụ lục II ban hành kèm theo Nghị định số 135/2020/NĐ-CP và có đủ thời gian công tác có đóng bảo hiểm xã hội bắt buộc để được hưởng lương hưu theo quy định của pháp luật về b</w:t>
      </w:r>
      <w:r w:rsidRPr="00CC628C">
        <w:rPr>
          <w:rFonts w:ascii="Arial" w:hAnsi="Arial" w:cs="Arial"/>
          <w:color w:val="000000" w:themeColor="text1"/>
          <w:sz w:val="20"/>
          <w:szCs w:val="20"/>
        </w:rPr>
        <w:t>ảo hiểm xã hội, trong đó có đủ 15 năm trở lên làm nghề, công việc nặng nhọc, độc hại, nguy hiểm hoặc đặc biệt nặng nhọc, độc hại, nguy hiểm thuộc danh mục do Bộ Lao động - Thương binh và Xã hội ban hành hoặc có đủ 15 năm trở lên làm việc ở vùng có điều kiệ</w:t>
      </w:r>
      <w:r w:rsidRPr="00CC628C">
        <w:rPr>
          <w:rFonts w:ascii="Arial" w:hAnsi="Arial" w:cs="Arial"/>
          <w:color w:val="000000" w:themeColor="text1"/>
          <w:sz w:val="20"/>
          <w:szCs w:val="20"/>
        </w:rPr>
        <w:t>n kinh tế - xã hội đặc biệt khó khăn do Bộ Lao động - Thương binh và Xã hội ban hành bao gồm cả thời gian làm việc ở nơi có phụ cấp khu vực hệ số 0,7 trở lên trước ngày 01 tháng 01 năm 2021, ngoài hưởng chế độ hưu trí theo quy định của pháp luật về bảo hiể</w:t>
      </w:r>
      <w:r w:rsidRPr="00CC628C">
        <w:rPr>
          <w:rFonts w:ascii="Arial" w:hAnsi="Arial" w:cs="Arial"/>
          <w:color w:val="000000" w:themeColor="text1"/>
          <w:sz w:val="20"/>
          <w:szCs w:val="20"/>
        </w:rPr>
        <w:t>m xã hội, thì còn được hưởng các chế độ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Không bị trừ tỷ lệ lương hưu do việc nghỉ hưu trước tuổi;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trợ cấp 05 tháng tiền lương hiện hưởng cho mỗi năm nghỉ hưu trước tuổi so với tuổi nghỉ hưu quy định tại Phụ lục II ban hành kèm theo Nghị định số 1</w:t>
      </w:r>
      <w:r w:rsidRPr="00CC628C">
        <w:rPr>
          <w:rFonts w:ascii="Arial" w:hAnsi="Arial" w:cs="Arial"/>
          <w:color w:val="000000" w:themeColor="text1"/>
          <w:sz w:val="20"/>
          <w:szCs w:val="20"/>
        </w:rPr>
        <w:t>35/2020/NĐ-CP;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d) Trường hợp có t</w:t>
      </w:r>
      <w:r w:rsidRPr="00CC628C">
        <w:rPr>
          <w:rFonts w:ascii="Arial" w:hAnsi="Arial" w:cs="Arial"/>
          <w:color w:val="000000" w:themeColor="text1"/>
          <w:sz w:val="20"/>
          <w:szCs w:val="20"/>
        </w:rPr>
        <w:t>uổi đời còn dưới 02 năm đến tuổi nghỉ hưu quy định tại Phụ lục I ban hành kèm theo Nghị định số 135/2020/NĐ-CP và có đủ thời gian công tác có đóng bảo hiểm xã hội bắt buộc để được hưởng lương hưu theo quy định của pháp luật về bảo hiểm xã hội, thì được hưở</w:t>
      </w:r>
      <w:r w:rsidRPr="00CC628C">
        <w:rPr>
          <w:rFonts w:ascii="Arial" w:hAnsi="Arial" w:cs="Arial"/>
          <w:color w:val="000000" w:themeColor="text1"/>
          <w:sz w:val="20"/>
          <w:szCs w:val="20"/>
        </w:rPr>
        <w:t>ng chế độ hưu trí theo quy định của pháp luật về bảo hiểm xã hội và không bị trừ tỷ lệ lương hưu do việc nghỉ hưu trước tuổi.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đ) Trường hợp có tuổi đời còn dưới 02 năm đến tuổi nghỉ hưu quy định tại Phụ lục II ban hành kèm theo Nghị định số 135/2020/NĐ-CP </w:t>
      </w:r>
      <w:r w:rsidRPr="00CC628C">
        <w:rPr>
          <w:rFonts w:ascii="Arial" w:hAnsi="Arial" w:cs="Arial"/>
          <w:color w:val="000000" w:themeColor="text1"/>
          <w:sz w:val="20"/>
          <w:szCs w:val="20"/>
        </w:rPr>
        <w:t>và có đủ thời gian công tác có đóng bảo hiểm xã hội bắt buộc để được hưởng lương hưu theo quy định của pháp luật về bảo hiểm xã hội, trong đó có đủ 15 năm trở lên làm nghề, công việc nặng nhọc, độc hại, nguy hiểm hoặc đặc biệt nặng nhọc, độc hại, nguy hiểm</w:t>
      </w:r>
      <w:r w:rsidRPr="00CC628C">
        <w:rPr>
          <w:rFonts w:ascii="Arial" w:hAnsi="Arial" w:cs="Arial"/>
          <w:color w:val="000000" w:themeColor="text1"/>
          <w:sz w:val="20"/>
          <w:szCs w:val="20"/>
        </w:rPr>
        <w:t xml:space="preserve"> thuộc danh mục do Bộ Lao động - Thương binh và Xã hội ban hành hoặc có đủ 15 năm trở lên làm việc ở vùng có điều kiện kinh tế - xã hội đặc biệt khó khăn do Bộ Lao động - Thương binh và Xã hội ban hành, bao gồm cả thời gian làm việc ở nơi có phụ cấp khu vự</w:t>
      </w:r>
      <w:r w:rsidRPr="00CC628C">
        <w:rPr>
          <w:rFonts w:ascii="Arial" w:hAnsi="Arial" w:cs="Arial"/>
          <w:color w:val="000000" w:themeColor="text1"/>
          <w:sz w:val="20"/>
          <w:szCs w:val="20"/>
        </w:rPr>
        <w:t>c hệ số 0,7 trở lên trước ngày 01 tháng 01 năm 2021 thì được hưởng chế độ hưu trí theo quy định của pháp luật về bảo hiểm xã hội và không bị trừ tỷ lệ lương hưu do việc nghỉ hưu trước tuổi.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Cán bộ, công chức, viên chức được nghỉ hưu trước tuổi tại khoản</w:t>
      </w:r>
      <w:r w:rsidRPr="00CC628C">
        <w:rPr>
          <w:rFonts w:ascii="Arial" w:hAnsi="Arial" w:cs="Arial"/>
          <w:color w:val="000000" w:themeColor="text1"/>
          <w:sz w:val="20"/>
          <w:szCs w:val="20"/>
        </w:rPr>
        <w:t xml:space="preserve"> 1 và khoản 2 Điều này thuộc đối tượng khen thưởng quá trình cống hiến theo quy định của Luật Thi đua, khen thưởng và Nghị định số 98/2023/NĐ-CP ngày 31 tháng 12 năm 2023 của Chính phủ quy định chi tiết thi hành một số điều của Luật Thi đua, khen thưởng mà</w:t>
      </w:r>
      <w:r w:rsidRPr="00CC628C">
        <w:rPr>
          <w:rFonts w:ascii="Arial" w:hAnsi="Arial" w:cs="Arial"/>
          <w:color w:val="000000" w:themeColor="text1"/>
          <w:sz w:val="20"/>
          <w:szCs w:val="20"/>
        </w:rPr>
        <w:t xml:space="preserve"> còn thiếu thời gian công tác giữ chức vụ lãnh đạo tại thời điểm nghỉ hưu để được khen thưởng quá trình cống hiến thì được tính thời gian nghỉ hưu sớm tương ứng với thời gian còn lại của nhiệm kỳ bầu cử hoặc thời gian bổ nhiệm của chức vụ hiện đảm nhiệm để</w:t>
      </w:r>
      <w:r w:rsidRPr="00CC628C">
        <w:rPr>
          <w:rFonts w:ascii="Arial" w:hAnsi="Arial" w:cs="Arial"/>
          <w:color w:val="000000" w:themeColor="text1"/>
          <w:sz w:val="20"/>
          <w:szCs w:val="20"/>
        </w:rPr>
        <w:t xml:space="preserve"> xét khen thưởng quá trình cống hiến theo quy định của Luật Thi đua, khen thưởng và Nghị định số 98/2023/NĐ-CP. Đối với cán bộ, công chức, viên chức không thuộc đối tượng xét khen thưởng quá trình cống hiến thì được cấp có thẩm quyền xem xét các hình thức </w:t>
      </w:r>
      <w:r w:rsidRPr="00CC628C">
        <w:rPr>
          <w:rFonts w:ascii="Arial" w:hAnsi="Arial" w:cs="Arial"/>
          <w:color w:val="000000" w:themeColor="text1"/>
          <w:sz w:val="20"/>
          <w:szCs w:val="20"/>
        </w:rPr>
        <w:t>khen thưởng phù hợp với thành tích đạt được.</w:t>
      </w:r>
    </w:p>
    <w:p w:rsidR="00000000" w:rsidRPr="00CC628C" w:rsidRDefault="009F6D23" w:rsidP="00CC628C">
      <w:pPr>
        <w:spacing w:after="120"/>
        <w:ind w:firstLine="720"/>
        <w:jc w:val="both"/>
        <w:rPr>
          <w:rFonts w:ascii="Arial" w:hAnsi="Arial" w:cs="Arial"/>
          <w:color w:val="000000" w:themeColor="text1"/>
          <w:sz w:val="20"/>
          <w:szCs w:val="20"/>
        </w:rPr>
      </w:pPr>
      <w:bookmarkStart w:id="19" w:name="dieu_8"/>
      <w:r w:rsidRPr="00CC628C">
        <w:rPr>
          <w:rFonts w:ascii="Arial" w:hAnsi="Arial" w:cs="Arial"/>
          <w:b/>
          <w:bCs/>
          <w:color w:val="000000" w:themeColor="text1"/>
          <w:sz w:val="20"/>
          <w:szCs w:val="20"/>
        </w:rPr>
        <w:t>Điều 8. Chính sách đối với cán bộ được kéo dài thời gian công tác</w:t>
      </w:r>
      <w:bookmarkEnd w:id="19"/>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Cán bộ đã quá tuổi nghỉ hưu theo quy định nhưng được Bộ Chính trị, Ban Bí thư quyết định kéo dài thời gian công tác làm việc trong các cơ quan củ</w:t>
      </w:r>
      <w:r w:rsidR="00C04E23">
        <w:rPr>
          <w:rFonts w:ascii="Arial" w:hAnsi="Arial" w:cs="Arial"/>
          <w:color w:val="000000" w:themeColor="text1"/>
          <w:sz w:val="20"/>
          <w:szCs w:val="20"/>
        </w:rPr>
        <w:t>a Đảng,</w:t>
      </w:r>
      <w:r w:rsidRPr="00CC628C">
        <w:rPr>
          <w:rFonts w:ascii="Arial" w:hAnsi="Arial" w:cs="Arial"/>
          <w:color w:val="000000" w:themeColor="text1"/>
          <w:sz w:val="20"/>
          <w:szCs w:val="20"/>
        </w:rPr>
        <w:t xml:space="preserve"> Nhà nước và tổ chức chính trị - xã hội, nếu nghỉ hưu thì được trợ cấp hưu trí một lần bằng 30 tháng tiền lương hiện hưởng và hưởng chế độ bảo hiểm xã hội theo quy định của pháp luật về bảo hiểm xã hội.</w:t>
      </w:r>
    </w:p>
    <w:p w:rsidR="00000000" w:rsidRPr="00CC628C" w:rsidRDefault="009F6D23" w:rsidP="00CC628C">
      <w:pPr>
        <w:spacing w:after="120"/>
        <w:ind w:firstLine="720"/>
        <w:jc w:val="both"/>
        <w:rPr>
          <w:rFonts w:ascii="Arial" w:hAnsi="Arial" w:cs="Arial"/>
          <w:color w:val="000000" w:themeColor="text1"/>
          <w:sz w:val="20"/>
          <w:szCs w:val="20"/>
        </w:rPr>
      </w:pPr>
      <w:bookmarkStart w:id="20" w:name="dieu_9"/>
      <w:r w:rsidRPr="00CC628C">
        <w:rPr>
          <w:rFonts w:ascii="Arial" w:hAnsi="Arial" w:cs="Arial"/>
          <w:b/>
          <w:bCs/>
          <w:color w:val="000000" w:themeColor="text1"/>
          <w:sz w:val="20"/>
          <w:szCs w:val="20"/>
        </w:rPr>
        <w:t xml:space="preserve">Điều 9. Chính sách nghỉ thôi việc đối với cán </w:t>
      </w:r>
      <w:r w:rsidRPr="00CC628C">
        <w:rPr>
          <w:rFonts w:ascii="Arial" w:hAnsi="Arial" w:cs="Arial"/>
          <w:b/>
          <w:bCs/>
          <w:color w:val="000000" w:themeColor="text1"/>
          <w:sz w:val="20"/>
          <w:szCs w:val="20"/>
        </w:rPr>
        <w:t>bộ, công chức quy định tại điểm a và điểm b khoản 1 Điều 2 Nghị định này</w:t>
      </w:r>
      <w:bookmarkEnd w:id="20"/>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Cán bộ, công chức có tuổi đời từ đủ 02 năm trở lên đến tuổi nghỉ hưu quy định tại Phụ lục I, Phụ lục II ban hành kèm theo Nghị định số 135/2020/NĐ-CP và không đủ điều kiện hưởng chính</w:t>
      </w:r>
      <w:r w:rsidRPr="00CC628C">
        <w:rPr>
          <w:rFonts w:ascii="Arial" w:hAnsi="Arial" w:cs="Arial"/>
          <w:color w:val="000000" w:themeColor="text1"/>
          <w:sz w:val="20"/>
          <w:szCs w:val="20"/>
        </w:rPr>
        <w:t xml:space="preserve"> sách nghỉ hưu trước tuổi quy định tại </w:t>
      </w:r>
      <w:bookmarkStart w:id="21" w:name="tc_7"/>
      <w:r w:rsidRPr="00CC628C">
        <w:rPr>
          <w:rFonts w:ascii="Arial" w:hAnsi="Arial" w:cs="Arial"/>
          <w:color w:val="000000" w:themeColor="text1"/>
          <w:sz w:val="20"/>
          <w:szCs w:val="20"/>
        </w:rPr>
        <w:t>Điều 7 Nghị định này</w:t>
      </w:r>
      <w:bookmarkEnd w:id="21"/>
      <w:r w:rsidRPr="00CC628C">
        <w:rPr>
          <w:rFonts w:ascii="Arial" w:hAnsi="Arial" w:cs="Arial"/>
          <w:color w:val="000000" w:themeColor="text1"/>
          <w:sz w:val="20"/>
          <w:szCs w:val="20"/>
        </w:rPr>
        <w:t>, nếu nghỉ thôi việc thì được hưởng các chế độ như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Được hưởng trợ cấp thôi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a) Đối với người nghỉ thôi việc trong thời hạn 12 tháng đầu tiên kể từ khi có quyết định sắp xếp tổ chức bộ </w:t>
      </w:r>
      <w:r w:rsidRPr="00CC628C">
        <w:rPr>
          <w:rFonts w:ascii="Arial" w:hAnsi="Arial" w:cs="Arial"/>
          <w:color w:val="000000" w:themeColor="text1"/>
          <w:sz w:val="20"/>
          <w:szCs w:val="20"/>
        </w:rPr>
        <w:t>máy của cấp có thẩm quyền thì được hưởng trợ cấp bằng 0,8 tháng tiền lương hiện hưởng nhân với số tháng tính hưởng trợ cấp thôi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Đối với người nghỉ thôi việc từ tháng thứ 13 trở đi kể từ khi có quyết định sắp xếp tổ chức bộ máy của cấp có thẩm quyề</w:t>
      </w:r>
      <w:r w:rsidRPr="00CC628C">
        <w:rPr>
          <w:rFonts w:ascii="Arial" w:hAnsi="Arial" w:cs="Arial"/>
          <w:color w:val="000000" w:themeColor="text1"/>
          <w:sz w:val="20"/>
          <w:szCs w:val="20"/>
        </w:rPr>
        <w:t>n thì được hưởng bằng 0,4 tháng tiền lương hiện hưởng nhân với số tháng tính hưởng trợ cấp thôi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Được trợ cấp 1,5 tháng tiền lương hiện hưởng cho mỗi năm công tác có đóng bảo hiểm xã hội bắt buộc.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Được bảo lưu thời gian đóng bảo hiểm xã hội hoặc</w:t>
      </w:r>
      <w:r w:rsidRPr="00CC628C">
        <w:rPr>
          <w:rFonts w:ascii="Arial" w:hAnsi="Arial" w:cs="Arial"/>
          <w:color w:val="000000" w:themeColor="text1"/>
          <w:sz w:val="20"/>
          <w:szCs w:val="20"/>
        </w:rPr>
        <w:t xml:space="preserve"> hưởng bảo hiểm xã hội một lần theo quy định của pháp luật về bảo hiểm xã hội.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Được trợ cấp 03 tháng tiền lương hiện hưởng để tìm việc làm.</w:t>
      </w:r>
    </w:p>
    <w:p w:rsidR="00000000" w:rsidRPr="00CC628C" w:rsidRDefault="009F6D23" w:rsidP="00CC628C">
      <w:pPr>
        <w:spacing w:after="120"/>
        <w:ind w:firstLine="720"/>
        <w:jc w:val="both"/>
        <w:rPr>
          <w:rFonts w:ascii="Arial" w:hAnsi="Arial" w:cs="Arial"/>
          <w:color w:val="000000" w:themeColor="text1"/>
          <w:sz w:val="20"/>
          <w:szCs w:val="20"/>
        </w:rPr>
      </w:pPr>
      <w:bookmarkStart w:id="22" w:name="dieu_10"/>
      <w:r w:rsidRPr="00CC628C">
        <w:rPr>
          <w:rFonts w:ascii="Arial" w:hAnsi="Arial" w:cs="Arial"/>
          <w:b/>
          <w:bCs/>
          <w:color w:val="000000" w:themeColor="text1"/>
          <w:sz w:val="20"/>
          <w:szCs w:val="20"/>
        </w:rPr>
        <w:t>Điều 10. Chính sách nghỉ thôi việc đối với viên chức và người lao động quy định tại điểm a và điểm c khoản 1 Điều</w:t>
      </w:r>
      <w:r w:rsidRPr="00CC628C">
        <w:rPr>
          <w:rFonts w:ascii="Arial" w:hAnsi="Arial" w:cs="Arial"/>
          <w:b/>
          <w:bCs/>
          <w:color w:val="000000" w:themeColor="text1"/>
          <w:sz w:val="20"/>
          <w:szCs w:val="20"/>
        </w:rPr>
        <w:t xml:space="preserve"> 2 Nghị định này</w:t>
      </w:r>
      <w:bookmarkEnd w:id="22"/>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 xml:space="preserve">Viên chức và người lao động có tuổi đời từ đủ 02 năm trở lên đến tuổi nghỉ hưu quy định tại Phụ lục I, Phụ lục II ban hành kèm theo Nghị định số 135/2020/NĐ-CP và không đủ điều kiện hưởng chính sách nghỉ hưu trước tuổi quy định tại </w:t>
      </w:r>
      <w:bookmarkStart w:id="23" w:name="tc_8"/>
      <w:r w:rsidRPr="00CC628C">
        <w:rPr>
          <w:rFonts w:ascii="Arial" w:hAnsi="Arial" w:cs="Arial"/>
          <w:color w:val="000000" w:themeColor="text1"/>
          <w:sz w:val="20"/>
          <w:szCs w:val="20"/>
        </w:rPr>
        <w:t xml:space="preserve">Điều 7 </w:t>
      </w:r>
      <w:r w:rsidRPr="00CC628C">
        <w:rPr>
          <w:rFonts w:ascii="Arial" w:hAnsi="Arial" w:cs="Arial"/>
          <w:color w:val="000000" w:themeColor="text1"/>
          <w:sz w:val="20"/>
          <w:szCs w:val="20"/>
        </w:rPr>
        <w:t>Nghị định này</w:t>
      </w:r>
      <w:bookmarkEnd w:id="23"/>
      <w:r w:rsidRPr="00CC628C">
        <w:rPr>
          <w:rFonts w:ascii="Arial" w:hAnsi="Arial" w:cs="Arial"/>
          <w:color w:val="000000" w:themeColor="text1"/>
          <w:sz w:val="20"/>
          <w:szCs w:val="20"/>
        </w:rPr>
        <w:t>, nếu nghỉ thôi việc thì được hưởng các chế độ như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Được hưởng trợ cấp thôi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Đối với người nghỉ thôi việc trong thời hạn 12 tháng đầu tiên kể từ khi có quyết định sắp xếp tổ chức bộ máy của cấp có thẩm quyền thì được hưởng trợ c</w:t>
      </w:r>
      <w:r w:rsidRPr="00CC628C">
        <w:rPr>
          <w:rFonts w:ascii="Arial" w:hAnsi="Arial" w:cs="Arial"/>
          <w:color w:val="000000" w:themeColor="text1"/>
          <w:sz w:val="20"/>
          <w:szCs w:val="20"/>
        </w:rPr>
        <w:t>ấp bằng 0,8 tháng tiền lương hiện hưởng nhân với số tháng tính hưởng trợ cấp thôi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Đối với người nghỉ thôi việc từ tháng thứ 13 trở đi kể từ khi có quyết định sắp xếp tổ chức bộ máy của cấp có thẩm quyền thì được hướng bằng 0,4 tháng tiền lương hiệ</w:t>
      </w:r>
      <w:r w:rsidRPr="00CC628C">
        <w:rPr>
          <w:rFonts w:ascii="Arial" w:hAnsi="Arial" w:cs="Arial"/>
          <w:color w:val="000000" w:themeColor="text1"/>
          <w:sz w:val="20"/>
          <w:szCs w:val="20"/>
        </w:rPr>
        <w:t>n hưởng nhân với số tháng tính hưởng trợ cấp thôi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Được trợ cấp 1,5 tháng tiền lương hiện hưởng cho mỗi năm công tác có đóng bảo hiểm xã hội bắt buộc.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Được bảo lưu thời gian đóng bảo hiểm xã hội hoặc hưởng bảo hiểm xã hội một lần theo quy định c</w:t>
      </w:r>
      <w:r w:rsidRPr="00CC628C">
        <w:rPr>
          <w:rFonts w:ascii="Arial" w:hAnsi="Arial" w:cs="Arial"/>
          <w:color w:val="000000" w:themeColor="text1"/>
          <w:sz w:val="20"/>
          <w:szCs w:val="20"/>
        </w:rPr>
        <w:t>ủa pháp luật về bảo hiểm xã hội.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Được hưởng bảo hiểm thất nghiệp theo quy định của pháp luật về bảo hiểm thất nghiệp.</w:t>
      </w:r>
    </w:p>
    <w:p w:rsidR="00000000" w:rsidRPr="00CC628C" w:rsidRDefault="009F6D23" w:rsidP="00CC628C">
      <w:pPr>
        <w:spacing w:after="120"/>
        <w:ind w:firstLine="720"/>
        <w:jc w:val="both"/>
        <w:rPr>
          <w:rFonts w:ascii="Arial" w:hAnsi="Arial" w:cs="Arial"/>
          <w:color w:val="000000" w:themeColor="text1"/>
          <w:sz w:val="20"/>
          <w:szCs w:val="20"/>
        </w:rPr>
      </w:pPr>
      <w:bookmarkStart w:id="24" w:name="dieu_11"/>
      <w:r w:rsidRPr="00CC628C">
        <w:rPr>
          <w:rFonts w:ascii="Arial" w:hAnsi="Arial" w:cs="Arial"/>
          <w:b/>
          <w:bCs/>
          <w:color w:val="000000" w:themeColor="text1"/>
          <w:sz w:val="20"/>
          <w:szCs w:val="20"/>
        </w:rPr>
        <w:t>Điều 11. Chính sách đối với cán bộ, công chức, viên chức lãnh đạo, quản lý thôi giữ chức vụ lãnh đạo, quản lý hoặc được bầu cử, bổ nhiệ</w:t>
      </w:r>
      <w:r w:rsidRPr="00CC628C">
        <w:rPr>
          <w:rFonts w:ascii="Arial" w:hAnsi="Arial" w:cs="Arial"/>
          <w:b/>
          <w:bCs/>
          <w:color w:val="000000" w:themeColor="text1"/>
          <w:sz w:val="20"/>
          <w:szCs w:val="20"/>
        </w:rPr>
        <w:t>m giữ chức vụ lãnh đạo, quản lý thấp hơn do sắp xếp tổ chức bộ máy</w:t>
      </w:r>
      <w:bookmarkEnd w:id="24"/>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Cán bộ, công chức, viên chức lãnh đạo, quản lý thôi giữ chức vụ lãnh đạo, quản lý hoặc được bầu cử, bổ nhiệm giữ chức vụ lãnh đạo, quản lý thấp hơn do sắp xếp tổ chức bộ máy, thì được bảo l</w:t>
      </w:r>
      <w:r w:rsidRPr="00CC628C">
        <w:rPr>
          <w:rFonts w:ascii="Arial" w:hAnsi="Arial" w:cs="Arial"/>
          <w:color w:val="000000" w:themeColor="text1"/>
          <w:sz w:val="20"/>
          <w:szCs w:val="20"/>
        </w:rPr>
        <w:t>ưu mức lương chức vụ cũ hoặc phụ cấp chức vụ lãnh đạo cũ đến hết nhiệm kỳ bầu cử hoặc hết thời hạn bổ nhiệm. Trường hợp đã giữ chức vụ lãnh đạo, quản lý theo nhiệm kỳ bầu cử hoặc thời hạn bổ nhiệm còn dưới 06 tháng thì được bảo lưu 06 tháng.</w:t>
      </w:r>
    </w:p>
    <w:p w:rsidR="00000000" w:rsidRPr="00CC628C" w:rsidRDefault="009F6D23" w:rsidP="00CC628C">
      <w:pPr>
        <w:spacing w:after="120"/>
        <w:ind w:firstLine="720"/>
        <w:jc w:val="both"/>
        <w:rPr>
          <w:rFonts w:ascii="Arial" w:hAnsi="Arial" w:cs="Arial"/>
          <w:color w:val="000000" w:themeColor="text1"/>
          <w:sz w:val="20"/>
          <w:szCs w:val="20"/>
        </w:rPr>
      </w:pPr>
      <w:bookmarkStart w:id="25" w:name="dieu_12"/>
      <w:r w:rsidRPr="00CC628C">
        <w:rPr>
          <w:rFonts w:ascii="Arial" w:hAnsi="Arial" w:cs="Arial"/>
          <w:b/>
          <w:bCs/>
          <w:color w:val="000000" w:themeColor="text1"/>
          <w:sz w:val="20"/>
          <w:szCs w:val="20"/>
        </w:rPr>
        <w:t>Điều 12. Chính</w:t>
      </w:r>
      <w:r w:rsidRPr="00CC628C">
        <w:rPr>
          <w:rFonts w:ascii="Arial" w:hAnsi="Arial" w:cs="Arial"/>
          <w:b/>
          <w:bCs/>
          <w:color w:val="000000" w:themeColor="text1"/>
          <w:sz w:val="20"/>
          <w:szCs w:val="20"/>
        </w:rPr>
        <w:t xml:space="preserve"> sách đối với cán bộ, công chức, viên chức tăng cường đi công tác ở cơ sở</w:t>
      </w:r>
      <w:bookmarkEnd w:id="25"/>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Cán bộ, công chức, viên chức ở các cơ quan trung ương và địa phương được cơ quan có thẩm quyền cử tăng cường đi công tác trong thời gian 03 năm ở cơ sở, được hưởng chính sách như sau</w:t>
      </w:r>
      <w:r w:rsidRPr="00CC628C">
        <w:rPr>
          <w:rFonts w:ascii="Arial" w:hAnsi="Arial" w:cs="Arial"/>
          <w:color w:val="000000" w:themeColor="text1"/>
          <w:sz w:val="20"/>
          <w:szCs w:val="20"/>
        </w:rPr>
        <w:t>:</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Đối với cán bộ, công chức, viên chức tăng cường đến làm việc tại cơ quan Đảng, Nhà nước và tổ chức chính trị - xã hội ở cấp xã, được hưởng các chế độ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Được tiếp tục hưởng tiền lương (bao gồm cả các khoản phụ cấp lương) theo vị trí việc làm trướ</w:t>
      </w:r>
      <w:r w:rsidRPr="00CC628C">
        <w:rPr>
          <w:rFonts w:ascii="Arial" w:hAnsi="Arial" w:cs="Arial"/>
          <w:color w:val="000000" w:themeColor="text1"/>
          <w:sz w:val="20"/>
          <w:szCs w:val="20"/>
        </w:rPr>
        <w:t>c khi được cơ quan, tổ chức, đơn vị cử đi.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Trợ cấp một lần bằng 10 tháng lương cơ sở tại thời điểm nhận công tác.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 Trường hợp đơn vị công tác ở vùng có điều kiện kinh tế - xã hội đặc biệt khó khăn thì được hưởng các chính sách, chế độ quy định tại Ngh</w:t>
      </w:r>
      <w:r w:rsidRPr="00CC628C">
        <w:rPr>
          <w:rFonts w:ascii="Arial" w:hAnsi="Arial" w:cs="Arial"/>
          <w:color w:val="000000" w:themeColor="text1"/>
          <w:sz w:val="20"/>
          <w:szCs w:val="20"/>
        </w:rPr>
        <w:t>ị định số 76/2019/NĐ-CP ngày 18 tháng 10 năm 2019 của Chính phủ về chính sách đối với cán bộ, công chức, viên chức, người lao động và người hưởng lương trong lực lượng vũ trang công tác ở vùng có điều kiện kinh tế - xã hội đặc biệt khó khăn (không hưởng tr</w:t>
      </w:r>
      <w:r w:rsidRPr="00CC628C">
        <w:rPr>
          <w:rFonts w:ascii="Arial" w:hAnsi="Arial" w:cs="Arial"/>
          <w:color w:val="000000" w:themeColor="text1"/>
          <w:sz w:val="20"/>
          <w:szCs w:val="20"/>
        </w:rPr>
        <w:t>ợ cấp quy định tại điểm b khoản này).</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d) Sau khi cán bộ, công chức, viên chức hoàn thành tốt nhiệm vụ ở cơ sở, được tiếp nhận trở lại cơ quan, tổ chức, đơn vị nơi cử đi hoặc được cơ quan có thẩm quyền bố trí công tác phù hợp không thấp hơn vị trí việc làm </w:t>
      </w:r>
      <w:r w:rsidRPr="00CC628C">
        <w:rPr>
          <w:rFonts w:ascii="Arial" w:hAnsi="Arial" w:cs="Arial"/>
          <w:color w:val="000000" w:themeColor="text1"/>
          <w:sz w:val="20"/>
          <w:szCs w:val="20"/>
        </w:rPr>
        <w:t>trước khi đi tăng cường ở cơ sở; đồng thời, được hưởng các chính sách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nâng lương vượt một bậc (thời điểm giữ bậc lương mới được tính theo thời điểm giữ bậc lương cũ) nếu chưa xếp bậc lương cuối cùng trong ngạch hoặc chức danh.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bộ, ban, ngành</w:t>
      </w:r>
      <w:r w:rsidRPr="00CC628C">
        <w:rPr>
          <w:rFonts w:ascii="Arial" w:hAnsi="Arial" w:cs="Arial"/>
          <w:color w:val="000000" w:themeColor="text1"/>
          <w:sz w:val="20"/>
          <w:szCs w:val="20"/>
        </w:rPr>
        <w:t xml:space="preserve"> và tỉnh xem xét khen thưởng theo quy định của Luật Thi đua, khen thưởng.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Đối với cán bộ, công chức, viên chức ở các cơ quan trung ương tăng cường đến làm việc tại cơ quan Đảng, Nhà nước, tổ chức chính trị - xã hội và đơn vị sự nghiệp công lập ở cấp tỉn</w:t>
      </w:r>
      <w:r w:rsidRPr="00CC628C">
        <w:rPr>
          <w:rFonts w:ascii="Arial" w:hAnsi="Arial" w:cs="Arial"/>
          <w:color w:val="000000" w:themeColor="text1"/>
          <w:sz w:val="20"/>
          <w:szCs w:val="20"/>
        </w:rPr>
        <w:t>h, cấp huyện, được hưởng chính sách như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a) Được tiếp tục hưởng tiền lương (bao gồm cả phụ cấp) theo vị trí việc làm trước khi được cơ quan, tổ chức, đơn vị cử đi.</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Trợ cấp một lần bằng 03 tháng lương cơ sở tại thời điểm nhận công tác.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c) Trường hợp </w:t>
      </w:r>
      <w:r w:rsidRPr="00CC628C">
        <w:rPr>
          <w:rFonts w:ascii="Arial" w:hAnsi="Arial" w:cs="Arial"/>
          <w:color w:val="000000" w:themeColor="text1"/>
          <w:sz w:val="20"/>
          <w:szCs w:val="20"/>
        </w:rPr>
        <w:t>đơn vị công tác ở vùng có điều kiện kinh tế - xã hội đặc biệt khó khăn thì được hưởng các chính sách, chế độ quy định tại Nghị định số 76/2019/NĐ-CP (không hưởng trợ cấp quy định tại điểm b khoản này).</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d) Sau khi cán bộ, công chức, viên chức hoàn thành tốt</w:t>
      </w:r>
      <w:r w:rsidRPr="00CC628C">
        <w:rPr>
          <w:rFonts w:ascii="Arial" w:hAnsi="Arial" w:cs="Arial"/>
          <w:color w:val="000000" w:themeColor="text1"/>
          <w:sz w:val="20"/>
          <w:szCs w:val="20"/>
        </w:rPr>
        <w:t xml:space="preserve"> nhiệm vụ ở cơ sở, được tiếp nhận trở lại cơ quan, tổ chức, đơn vị nơi cử đi hoặc được cơ quan có thẩm quyền bố trí công tác phù hợp không thấp hơn vị trí việc làm trước khi đi tăng cường ở cơ sở; đồng thời, được hưởng các chính sách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nâng lương v</w:t>
      </w:r>
      <w:r w:rsidRPr="00CC628C">
        <w:rPr>
          <w:rFonts w:ascii="Arial" w:hAnsi="Arial" w:cs="Arial"/>
          <w:color w:val="000000" w:themeColor="text1"/>
          <w:sz w:val="20"/>
          <w:szCs w:val="20"/>
        </w:rPr>
        <w:t>ượt một bậc (thời điểm giữ bậc lương mới được tính theo thời điểm giữ bậc lương cũ) nếu chưa xếp bậc lương cuối cùng trong ngạch hoặc chức danh.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Được bộ, ban, ngành và tỉnh xem xét khen thưởng theo quy định của Luật Thi đua, khen thưởng.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3. Các chế độ quy </w:t>
      </w:r>
      <w:r w:rsidRPr="00CC628C">
        <w:rPr>
          <w:rFonts w:ascii="Arial" w:hAnsi="Arial" w:cs="Arial"/>
          <w:color w:val="000000" w:themeColor="text1"/>
          <w:sz w:val="20"/>
          <w:szCs w:val="20"/>
        </w:rPr>
        <w:t>định tại điểm a, điểm b và điểm c khoản 1 và điểm a, điểm b và điểm c khoản 2 Điều này do cơ quan, tổ chức, đơn vị cử đi chi trả.</w:t>
      </w:r>
    </w:p>
    <w:p w:rsidR="00000000" w:rsidRPr="00CC628C" w:rsidRDefault="009F6D23" w:rsidP="00CC628C">
      <w:pPr>
        <w:spacing w:after="120"/>
        <w:ind w:firstLine="720"/>
        <w:jc w:val="both"/>
        <w:rPr>
          <w:rFonts w:ascii="Arial" w:hAnsi="Arial" w:cs="Arial"/>
          <w:color w:val="000000" w:themeColor="text1"/>
          <w:sz w:val="20"/>
          <w:szCs w:val="20"/>
        </w:rPr>
      </w:pPr>
      <w:bookmarkStart w:id="26" w:name="dieu_13"/>
      <w:r w:rsidRPr="00CC628C">
        <w:rPr>
          <w:rFonts w:ascii="Arial" w:hAnsi="Arial" w:cs="Arial"/>
          <w:b/>
          <w:bCs/>
          <w:color w:val="000000" w:themeColor="text1"/>
          <w:sz w:val="20"/>
          <w:szCs w:val="20"/>
        </w:rPr>
        <w:t>Điều 13. Chính sách trọng dụng người có phẩm chất, năng lực nổi trội</w:t>
      </w:r>
      <w:bookmarkEnd w:id="26"/>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Cán bộ, công chức, viên chức quy định tại </w:t>
      </w:r>
      <w:bookmarkStart w:id="27" w:name="tc_9"/>
      <w:r w:rsidRPr="00CC628C">
        <w:rPr>
          <w:rFonts w:ascii="Arial" w:hAnsi="Arial" w:cs="Arial"/>
          <w:color w:val="000000" w:themeColor="text1"/>
          <w:sz w:val="20"/>
          <w:szCs w:val="20"/>
        </w:rPr>
        <w:t xml:space="preserve">khoản 1 Điều 2 </w:t>
      </w:r>
      <w:r w:rsidRPr="00CC628C">
        <w:rPr>
          <w:rFonts w:ascii="Arial" w:hAnsi="Arial" w:cs="Arial"/>
          <w:color w:val="000000" w:themeColor="text1"/>
          <w:sz w:val="20"/>
          <w:szCs w:val="20"/>
        </w:rPr>
        <w:t>Nghị định này</w:t>
      </w:r>
      <w:bookmarkEnd w:id="27"/>
      <w:r w:rsidRPr="00CC628C">
        <w:rPr>
          <w:rFonts w:ascii="Arial" w:hAnsi="Arial" w:cs="Arial"/>
          <w:color w:val="000000" w:themeColor="text1"/>
          <w:sz w:val="20"/>
          <w:szCs w:val="20"/>
        </w:rPr>
        <w:t xml:space="preserve"> có phẩm chất, năng lực nổi trội, có thành tích đặc biệt xuất sắc đóng góp cho cơ quan, tổ chức, đơn vị thì được hưởng các chính sách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1. Được nâng lương vượt một bậc (thời điểm giữ bậc lương mới được tính theo thời điểm giữ bậc lương cũ) </w:t>
      </w:r>
      <w:r w:rsidRPr="00CC628C">
        <w:rPr>
          <w:rFonts w:ascii="Arial" w:hAnsi="Arial" w:cs="Arial"/>
          <w:color w:val="000000" w:themeColor="text1"/>
          <w:sz w:val="20"/>
          <w:szCs w:val="20"/>
        </w:rPr>
        <w:t>nếu chưa xếp bậc lương cuối cùng trong ngạch hoặc chức danh. Tỷ lệ cán bộ, công chức, viên chức được nâng lương vượt một bậc nằm trong tỷ lệ không quá 10% tổng số cán bộ, công chức, viên chức được nâng bậc lương trước thời hạn do lập thành tích xuất sắc tr</w:t>
      </w:r>
      <w:r w:rsidRPr="00CC628C">
        <w:rPr>
          <w:rFonts w:ascii="Arial" w:hAnsi="Arial" w:cs="Arial"/>
          <w:color w:val="000000" w:themeColor="text1"/>
          <w:sz w:val="20"/>
          <w:szCs w:val="20"/>
        </w:rPr>
        <w:t xml:space="preserve">ong nhiệm vụ hàng năm của cơ quan, tổ chức, đơn vị quy định tại </w:t>
      </w:r>
      <w:bookmarkStart w:id="28" w:name="dc_1"/>
      <w:r w:rsidRPr="00CC628C">
        <w:rPr>
          <w:rFonts w:ascii="Arial" w:hAnsi="Arial" w:cs="Arial"/>
          <w:color w:val="000000" w:themeColor="text1"/>
          <w:sz w:val="20"/>
          <w:szCs w:val="20"/>
        </w:rPr>
        <w:t>khoản 2 Điều 7 Nghị định số 204/2004/NĐ-CP</w:t>
      </w:r>
      <w:bookmarkEnd w:id="28"/>
      <w:r w:rsidRPr="00CC628C">
        <w:rPr>
          <w:rFonts w:ascii="Arial" w:hAnsi="Arial" w:cs="Arial"/>
          <w:color w:val="000000" w:themeColor="text1"/>
          <w:sz w:val="20"/>
          <w:szCs w:val="20"/>
        </w:rPr>
        <w:t xml:space="preserve"> ngày 14 tháng 12 năm 2004 của Chính phủ về chế độ tiền lương đối với cán bộ, công chức, viên chức và lực lượng vũ trang (đã được sửa đổi tại Nghị địn</w:t>
      </w:r>
      <w:r w:rsidRPr="00CC628C">
        <w:rPr>
          <w:rFonts w:ascii="Arial" w:hAnsi="Arial" w:cs="Arial"/>
          <w:color w:val="000000" w:themeColor="text1"/>
          <w:sz w:val="20"/>
          <w:szCs w:val="20"/>
        </w:rPr>
        <w:t>h số 17/2013/NĐ-CP ngày 19 tháng 02 năm 2013 của Chính phủ).</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2. Được hưởng tiền thưởng theo thành tích xuất sắc do Thủ trưởng cơ quan, tổ chức, đơn vị quyết định từ quỹ tiền thưởng quy định tại </w:t>
      </w:r>
      <w:bookmarkStart w:id="29" w:name="dc_2"/>
      <w:r w:rsidRPr="00CC628C">
        <w:rPr>
          <w:rFonts w:ascii="Arial" w:hAnsi="Arial" w:cs="Arial"/>
          <w:color w:val="000000" w:themeColor="text1"/>
          <w:sz w:val="20"/>
          <w:szCs w:val="20"/>
        </w:rPr>
        <w:t>Điều 4 Nghị định số 73/2024/NĐ-CP</w:t>
      </w:r>
      <w:bookmarkEnd w:id="29"/>
      <w:r w:rsidRPr="00CC628C">
        <w:rPr>
          <w:rFonts w:ascii="Arial" w:hAnsi="Arial" w:cs="Arial"/>
          <w:color w:val="000000" w:themeColor="text1"/>
          <w:sz w:val="20"/>
          <w:szCs w:val="20"/>
        </w:rPr>
        <w:t xml:space="preserve"> ngày 30 tháng 6 năm 2024 của</w:t>
      </w:r>
      <w:r w:rsidRPr="00CC628C">
        <w:rPr>
          <w:rFonts w:ascii="Arial" w:hAnsi="Arial" w:cs="Arial"/>
          <w:color w:val="000000" w:themeColor="text1"/>
          <w:sz w:val="20"/>
          <w:szCs w:val="20"/>
        </w:rPr>
        <w:t xml:space="preserve"> Chính phủ quy định mức lương cơ sở và chế độ tiền thưởng đối với cán bộ, công chức, viên chức và lực lượng vũ trang; trong đó dành tối đa 50% quỹ tiền thưởng để khen thưởng cán bộ, công chức, viên chức có phẩm chất, năng lực nổi trội, có thành tích đặc bi</w:t>
      </w:r>
      <w:r w:rsidRPr="00CC628C">
        <w:rPr>
          <w:rFonts w:ascii="Arial" w:hAnsi="Arial" w:cs="Arial"/>
          <w:color w:val="000000" w:themeColor="text1"/>
          <w:sz w:val="20"/>
          <w:szCs w:val="20"/>
        </w:rPr>
        <w:t>ệt xuất sắc và có thành tích công tác đột xuất; quỹ tiền thưởng còn lại của năm dành cho khen thưởng theo định kỳ hằng năm theo kết quả đánh giá, xếp loại mức độ hoàn thành công việc.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Được cấp có thẩm quyền quan tâm, ưu tiên quy hoạch, đào tạo, bồi dưỡn</w:t>
      </w:r>
      <w:r w:rsidRPr="00CC628C">
        <w:rPr>
          <w:rFonts w:ascii="Arial" w:hAnsi="Arial" w:cs="Arial"/>
          <w:color w:val="000000" w:themeColor="text1"/>
          <w:sz w:val="20"/>
          <w:szCs w:val="20"/>
        </w:rPr>
        <w:t>g, bố trí vào vị trí lãnh đạo, quản lý, kể cả vượt cấp trên cơ sở kết quả đánh giá thành tích, hiệu quả và chất lượng cán bộ, công chức, viên chức của cấp ủy và người đứng đầu cơ quan, tổ chức, đơn vị nơi công tác.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Được hưởng chính sách thu hút, trọng d</w:t>
      </w:r>
      <w:r w:rsidRPr="00CC628C">
        <w:rPr>
          <w:rFonts w:ascii="Arial" w:hAnsi="Arial" w:cs="Arial"/>
          <w:color w:val="000000" w:themeColor="text1"/>
          <w:sz w:val="20"/>
          <w:szCs w:val="20"/>
        </w:rPr>
        <w:t>ụng người có tài năng làm việc trong các cơ quan hành chính, đơn vị sự nghiệp công lập nếu đủ tiêu chuẩn, điều kiện theo quy định tại Nghị định khác của Chính phủ.</w:t>
      </w:r>
    </w:p>
    <w:p w:rsidR="00000000" w:rsidRPr="00CC628C" w:rsidRDefault="009F6D23" w:rsidP="00CC628C">
      <w:pPr>
        <w:spacing w:after="120"/>
        <w:ind w:firstLine="720"/>
        <w:jc w:val="both"/>
        <w:rPr>
          <w:rFonts w:ascii="Arial" w:hAnsi="Arial" w:cs="Arial"/>
          <w:color w:val="000000" w:themeColor="text1"/>
          <w:sz w:val="20"/>
          <w:szCs w:val="20"/>
        </w:rPr>
      </w:pPr>
      <w:bookmarkStart w:id="30" w:name="dieu_14"/>
      <w:r w:rsidRPr="00CC628C">
        <w:rPr>
          <w:rFonts w:ascii="Arial" w:hAnsi="Arial" w:cs="Arial"/>
          <w:b/>
          <w:bCs/>
          <w:color w:val="000000" w:themeColor="text1"/>
          <w:sz w:val="20"/>
          <w:szCs w:val="20"/>
        </w:rPr>
        <w:t>Điều 14. Chính sách đào tạo, bồi dưỡng nâng cao trình độ cán bộ, công chức, viên chức sau sắ</w:t>
      </w:r>
      <w:r w:rsidRPr="00CC628C">
        <w:rPr>
          <w:rFonts w:ascii="Arial" w:hAnsi="Arial" w:cs="Arial"/>
          <w:b/>
          <w:bCs/>
          <w:color w:val="000000" w:themeColor="text1"/>
          <w:sz w:val="20"/>
          <w:szCs w:val="20"/>
        </w:rPr>
        <w:t>p xếp</w:t>
      </w:r>
      <w:bookmarkEnd w:id="30"/>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Căn cứ kết quả đánh giá cán bộ, công chức, viên chức sau sắp xếp, người đứng đầu cơ quan, tổ chức, đơn vị xây dựng kế hoạch đào tạo, bồi dưỡng và cử cán bộ, công chức, viên chức thuộc phạm vi quản lý đi đào tạo, bồi dưỡng nâng cao trình độ chuyên môn</w:t>
      </w:r>
      <w:r w:rsidRPr="00CC628C">
        <w:rPr>
          <w:rFonts w:ascii="Arial" w:hAnsi="Arial" w:cs="Arial"/>
          <w:color w:val="000000" w:themeColor="text1"/>
          <w:sz w:val="20"/>
          <w:szCs w:val="20"/>
        </w:rPr>
        <w:t>, nghiệp vụ, đáp ứng yêu cầu nhiệm vụ của vị trí việc làm để cơ quan, tổ chức, đơn vị hoạt động hiệu năng, hiệu lực, hiệu quả.</w:t>
      </w:r>
    </w:p>
    <w:p w:rsidR="00000000" w:rsidRPr="00CC628C" w:rsidRDefault="009F6D23" w:rsidP="00CC628C">
      <w:pPr>
        <w:spacing w:after="120"/>
        <w:ind w:firstLine="720"/>
        <w:jc w:val="both"/>
        <w:rPr>
          <w:rFonts w:ascii="Arial" w:hAnsi="Arial" w:cs="Arial"/>
          <w:color w:val="000000" w:themeColor="text1"/>
          <w:sz w:val="20"/>
          <w:szCs w:val="20"/>
        </w:rPr>
      </w:pPr>
      <w:bookmarkStart w:id="31" w:name="dieu_15"/>
      <w:r w:rsidRPr="00CC628C">
        <w:rPr>
          <w:rFonts w:ascii="Arial" w:hAnsi="Arial" w:cs="Arial"/>
          <w:b/>
          <w:bCs/>
          <w:color w:val="000000" w:themeColor="text1"/>
          <w:sz w:val="20"/>
          <w:szCs w:val="20"/>
        </w:rPr>
        <w:t>Điều 15. Chính sách, chế độ đối với đối tượng thuộc lực lượng vũ trang trong quá trình thực hiện sắp xếp tổ chức bộ máy</w:t>
      </w:r>
      <w:bookmarkEnd w:id="31"/>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Đối tư</w:t>
      </w:r>
      <w:r w:rsidRPr="00CC628C">
        <w:rPr>
          <w:rFonts w:ascii="Arial" w:hAnsi="Arial" w:cs="Arial"/>
          <w:color w:val="000000" w:themeColor="text1"/>
          <w:sz w:val="20"/>
          <w:szCs w:val="20"/>
        </w:rPr>
        <w:t xml:space="preserve">ợng quy định tại </w:t>
      </w:r>
      <w:bookmarkStart w:id="32" w:name="tc_10"/>
      <w:r w:rsidRPr="00CC628C">
        <w:rPr>
          <w:rFonts w:ascii="Arial" w:hAnsi="Arial" w:cs="Arial"/>
          <w:color w:val="000000" w:themeColor="text1"/>
          <w:sz w:val="20"/>
          <w:szCs w:val="20"/>
        </w:rPr>
        <w:t>điểm d, điểm đ và điểm e khoản 1 Điều 2 Nghị định này</w:t>
      </w:r>
      <w:bookmarkEnd w:id="32"/>
      <w:r w:rsidRPr="00CC628C">
        <w:rPr>
          <w:rFonts w:ascii="Arial" w:hAnsi="Arial" w:cs="Arial"/>
          <w:color w:val="000000" w:themeColor="text1"/>
          <w:sz w:val="20"/>
          <w:szCs w:val="20"/>
        </w:rPr>
        <w:t xml:space="preserve"> được thực hiện chính sách như đối với cán bộ, công chức, viên chức và lao động hợp đồng quy định tại </w:t>
      </w:r>
      <w:bookmarkStart w:id="33" w:name="tc_11"/>
      <w:r w:rsidRPr="00CC628C">
        <w:rPr>
          <w:rFonts w:ascii="Arial" w:hAnsi="Arial" w:cs="Arial"/>
          <w:color w:val="000000" w:themeColor="text1"/>
          <w:sz w:val="20"/>
          <w:szCs w:val="20"/>
        </w:rPr>
        <w:t>Điều 7, Điều 8,</w:t>
      </w:r>
      <w:bookmarkEnd w:id="33"/>
      <w:r w:rsidRPr="00CC628C">
        <w:rPr>
          <w:rFonts w:ascii="Arial" w:hAnsi="Arial" w:cs="Arial"/>
          <w:color w:val="000000" w:themeColor="text1"/>
          <w:sz w:val="20"/>
          <w:szCs w:val="20"/>
        </w:rPr>
        <w:t xml:space="preserve"> </w:t>
      </w:r>
      <w:bookmarkStart w:id="34" w:name="tc_12"/>
      <w:r w:rsidRPr="00CC628C">
        <w:rPr>
          <w:rFonts w:ascii="Arial" w:hAnsi="Arial" w:cs="Arial"/>
          <w:color w:val="000000" w:themeColor="text1"/>
          <w:sz w:val="20"/>
          <w:szCs w:val="20"/>
        </w:rPr>
        <w:t>Điều 9, Điều 10,</w:t>
      </w:r>
      <w:bookmarkEnd w:id="34"/>
      <w:r w:rsidRPr="00CC628C">
        <w:rPr>
          <w:rFonts w:ascii="Arial" w:hAnsi="Arial" w:cs="Arial"/>
          <w:color w:val="000000" w:themeColor="text1"/>
          <w:sz w:val="20"/>
          <w:szCs w:val="20"/>
        </w:rPr>
        <w:t xml:space="preserve"> </w:t>
      </w:r>
      <w:bookmarkStart w:id="35" w:name="tc_13"/>
      <w:r w:rsidRPr="00CC628C">
        <w:rPr>
          <w:rFonts w:ascii="Arial" w:hAnsi="Arial" w:cs="Arial"/>
          <w:color w:val="000000" w:themeColor="text1"/>
          <w:sz w:val="20"/>
          <w:szCs w:val="20"/>
        </w:rPr>
        <w:t>Điều 11 và Điều 14 Nghị định này</w:t>
      </w:r>
      <w:bookmarkEnd w:id="35"/>
      <w:r w:rsidRPr="00CC628C">
        <w:rPr>
          <w:rFonts w:ascii="Arial" w:hAnsi="Arial" w:cs="Arial"/>
          <w:color w:val="000000" w:themeColor="text1"/>
          <w:sz w:val="20"/>
          <w:szCs w:val="20"/>
        </w:rPr>
        <w:t>.</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 xml:space="preserve">2. Tuổi nghỉ hưu </w:t>
      </w:r>
      <w:r w:rsidRPr="00CC628C">
        <w:rPr>
          <w:rFonts w:ascii="Arial" w:hAnsi="Arial" w:cs="Arial"/>
          <w:color w:val="000000" w:themeColor="text1"/>
          <w:sz w:val="20"/>
          <w:szCs w:val="20"/>
        </w:rPr>
        <w:t>để tính hưởng chính sách, chế độ đối với từng đối tượng thuộc lực lượng vũ trang như sau:</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Đối với sĩ quan Quân đội nhân dân Việt Nam thì tuổi nghỉ hưu thực hiện theo quy định của Luật Sĩ quan Quân đội nhân dân Việt Nam và các văn bản hướng dẫn.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b) Đối v</w:t>
      </w:r>
      <w:r w:rsidRPr="00CC628C">
        <w:rPr>
          <w:rFonts w:ascii="Arial" w:hAnsi="Arial" w:cs="Arial"/>
          <w:color w:val="000000" w:themeColor="text1"/>
          <w:sz w:val="20"/>
          <w:szCs w:val="20"/>
        </w:rPr>
        <w:t>ới quân nhân chuyên nghiệp, công nhân và viên chức quốc phòng thì tuổi nghỉ hưu thực hiện theo quy định của Luật Quân nhân chuyên nghiệp, công nhân và viên chức quốc phòng và các văn bản hướng dẫn.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 Đối với sĩ quan, hạ sĩ quan hưởng lương và công nhân cô</w:t>
      </w:r>
      <w:r w:rsidRPr="00CC628C">
        <w:rPr>
          <w:rFonts w:ascii="Arial" w:hAnsi="Arial" w:cs="Arial"/>
          <w:color w:val="000000" w:themeColor="text1"/>
          <w:sz w:val="20"/>
          <w:szCs w:val="20"/>
        </w:rPr>
        <w:t>ng an thì tuổi nghỉ hưu thực hiện theo quy định của Luật Công an nhân dân và các văn bản hướng dẫn.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d) Đối với người làm việc trong tổ chức cơ yếu; lao động hợp đồng hưởng lương từ ngân sách nhà nước thuộc Công an nhân dân, thì tuổi nghỉ hưu thực hiện theo</w:t>
      </w:r>
      <w:r w:rsidRPr="00CC628C">
        <w:rPr>
          <w:rFonts w:ascii="Arial" w:hAnsi="Arial" w:cs="Arial"/>
          <w:color w:val="000000" w:themeColor="text1"/>
          <w:sz w:val="20"/>
          <w:szCs w:val="20"/>
        </w:rPr>
        <w:t xml:space="preserve"> quy định của Luật Bảo hiểm xã hội và Nghị định số 135/2020/NĐ-CP.</w:t>
      </w:r>
    </w:p>
    <w:p w:rsidR="00000000" w:rsidRPr="00CC628C" w:rsidRDefault="009F6D23" w:rsidP="00CC628C">
      <w:pPr>
        <w:spacing w:after="120"/>
        <w:ind w:firstLine="720"/>
        <w:jc w:val="both"/>
        <w:rPr>
          <w:rFonts w:ascii="Arial" w:hAnsi="Arial" w:cs="Arial"/>
          <w:color w:val="000000" w:themeColor="text1"/>
          <w:sz w:val="20"/>
          <w:szCs w:val="20"/>
        </w:rPr>
      </w:pPr>
      <w:bookmarkStart w:id="36" w:name="dieu_16"/>
      <w:r w:rsidRPr="00CC628C">
        <w:rPr>
          <w:rFonts w:ascii="Arial" w:hAnsi="Arial" w:cs="Arial"/>
          <w:b/>
          <w:bCs/>
          <w:color w:val="000000" w:themeColor="text1"/>
          <w:sz w:val="20"/>
          <w:szCs w:val="20"/>
        </w:rPr>
        <w:t>Điều 16. Nguồn kinh phí</w:t>
      </w:r>
      <w:bookmarkEnd w:id="36"/>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Đối với cán bộ, công chức; cán bộ, công chức cấp xã; lực lượng vũ trang và người lao động (trừ người lao động trong đơn vị sự nghiệp công lập): Kinh phí giải quyế</w:t>
      </w:r>
      <w:r w:rsidRPr="00CC628C">
        <w:rPr>
          <w:rFonts w:ascii="Arial" w:hAnsi="Arial" w:cs="Arial"/>
          <w:color w:val="000000" w:themeColor="text1"/>
          <w:sz w:val="20"/>
          <w:szCs w:val="20"/>
        </w:rPr>
        <w:t>t chính sách, chế độ do ngân sách nhà nước cấp.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Đối với viên chức và người lao động trong đơn vị sự nghiệp công lập: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a) Đối với đơn vị sự nghiệp công lập tự đảm bảo chi thường xuyên và chi đầu tư; đơn vị sự nghiệp công lập tự đảm bảo chi thường xuyên: K</w:t>
      </w:r>
      <w:r w:rsidRPr="00CC628C">
        <w:rPr>
          <w:rFonts w:ascii="Arial" w:hAnsi="Arial" w:cs="Arial"/>
          <w:color w:val="000000" w:themeColor="text1"/>
          <w:sz w:val="20"/>
          <w:szCs w:val="20"/>
        </w:rPr>
        <w:t>inh phí giải quyết chính sách, chế độ từ nguồn thu hoạt động sự nghiệp của đơn vị và nguồn thu hợp pháp khác.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b) Đối với đơn vị sự nghiệp công lập do ngân sách nhà nước đảm bảo một phần chi thường xuyên: Kinh phí giải quyết chính sách, chế độ từ nguồn thu </w:t>
      </w:r>
      <w:r w:rsidRPr="00CC628C">
        <w:rPr>
          <w:rFonts w:ascii="Arial" w:hAnsi="Arial" w:cs="Arial"/>
          <w:color w:val="000000" w:themeColor="text1"/>
          <w:sz w:val="20"/>
          <w:szCs w:val="20"/>
        </w:rPr>
        <w:t>hoạt động sự nghiệp của đơn vị, nguồn ngân sách nhà nước cấp và nguồn thu hợp pháp khác. Ngân sách nhà nước sẽ bố trí kinh phí giải quyết chính sách, chế độ trên số lượng người làm việc hưởng lương từ ngân sách nhà nước được cấp có thẩm quyền giao.</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c) Đối </w:t>
      </w:r>
      <w:r w:rsidRPr="00CC628C">
        <w:rPr>
          <w:rFonts w:ascii="Arial" w:hAnsi="Arial" w:cs="Arial"/>
          <w:color w:val="000000" w:themeColor="text1"/>
          <w:sz w:val="20"/>
          <w:szCs w:val="20"/>
        </w:rPr>
        <w:t>với đơn vị sự nghiệp công lập do ngân sách nhà nước đảm bảo chi thường xuyên: Kinh phí giải quyết chính sách, chế độ do ngân sách nhà nước cấp.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Đối với các cơ quan, tổ chức, đơn vị sau hợp nhất, sáp nhập thực hiện đào tạo, bồi dưỡng nâng cao trình độ ch</w:t>
      </w:r>
      <w:r w:rsidRPr="00CC628C">
        <w:rPr>
          <w:rFonts w:ascii="Arial" w:hAnsi="Arial" w:cs="Arial"/>
          <w:color w:val="000000" w:themeColor="text1"/>
          <w:sz w:val="20"/>
          <w:szCs w:val="20"/>
        </w:rPr>
        <w:t>uyên môn, nghiệp vụ, phù hợp với vị trí việc làm đối với cán bộ, công chức, viên chức: Ngoài kinh phí đào tạo, bồi dưỡng đối với cán bộ, công chức, viên chức đã được bố trí hằng năm theo quy định, được cấp bổ sung kinh phí đào tạo, bồi dưỡng bằng 5% tổng q</w:t>
      </w:r>
      <w:r w:rsidRPr="00CC628C">
        <w:rPr>
          <w:rFonts w:ascii="Arial" w:hAnsi="Arial" w:cs="Arial"/>
          <w:color w:val="000000" w:themeColor="text1"/>
          <w:sz w:val="20"/>
          <w:szCs w:val="20"/>
        </w:rPr>
        <w:t>uỹ lương cơ bản (không bao gồm phụ cấp) trong năm đầu thực hiện sắp xếp tổ chức bộ máy.</w:t>
      </w:r>
    </w:p>
    <w:p w:rsidR="00000000" w:rsidRDefault="009F6D23" w:rsidP="00CC628C">
      <w:pPr>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Ngân sách nhà nước bảo đảm đủ toàn bộ khoản kinh phí tương đương với số tiền đóng bảo hiểm xã hội vào quỹ bảo hiểm hưu trí và tử tuất cho thời gian cán bộ, công chức</w:t>
      </w:r>
      <w:r w:rsidRPr="00CC628C">
        <w:rPr>
          <w:rFonts w:ascii="Arial" w:hAnsi="Arial" w:cs="Arial"/>
          <w:color w:val="000000" w:themeColor="text1"/>
          <w:sz w:val="20"/>
          <w:szCs w:val="20"/>
        </w:rPr>
        <w:t>, viên chức và người lao động được nghỉ hưu trước tuổi trong thời gian từ đủ 05 năm đến đủ tuổi nghỉ hưu theo quy định mà không bị trừ tỷ lệ hưởng lương hưu.</w:t>
      </w:r>
    </w:p>
    <w:p w:rsidR="00CC628C" w:rsidRPr="00CC628C" w:rsidRDefault="00CC628C" w:rsidP="00CC628C">
      <w:pPr>
        <w:ind w:firstLine="720"/>
        <w:jc w:val="both"/>
        <w:rPr>
          <w:rFonts w:ascii="Arial" w:hAnsi="Arial" w:cs="Arial"/>
          <w:color w:val="000000" w:themeColor="text1"/>
          <w:sz w:val="20"/>
          <w:szCs w:val="20"/>
        </w:rPr>
      </w:pPr>
    </w:p>
    <w:p w:rsidR="00000000" w:rsidRPr="00CC628C" w:rsidRDefault="009F6D23" w:rsidP="00CC628C">
      <w:pPr>
        <w:jc w:val="center"/>
        <w:rPr>
          <w:rFonts w:ascii="Arial" w:hAnsi="Arial" w:cs="Arial"/>
          <w:color w:val="000000" w:themeColor="text1"/>
          <w:sz w:val="20"/>
          <w:szCs w:val="20"/>
        </w:rPr>
      </w:pPr>
      <w:bookmarkStart w:id="37" w:name="chuong_3"/>
      <w:r w:rsidRPr="00CC628C">
        <w:rPr>
          <w:rFonts w:ascii="Arial" w:hAnsi="Arial" w:cs="Arial"/>
          <w:b/>
          <w:bCs/>
          <w:color w:val="000000" w:themeColor="text1"/>
          <w:sz w:val="20"/>
          <w:szCs w:val="20"/>
        </w:rPr>
        <w:t>Chương III</w:t>
      </w:r>
      <w:bookmarkEnd w:id="37"/>
    </w:p>
    <w:p w:rsidR="00000000" w:rsidRDefault="009F6D23" w:rsidP="00CC628C">
      <w:pPr>
        <w:jc w:val="center"/>
        <w:rPr>
          <w:rFonts w:ascii="Arial" w:hAnsi="Arial" w:cs="Arial"/>
          <w:b/>
          <w:bCs/>
          <w:color w:val="000000" w:themeColor="text1"/>
          <w:sz w:val="20"/>
          <w:szCs w:val="20"/>
        </w:rPr>
      </w:pPr>
      <w:bookmarkStart w:id="38" w:name="chuong_3_name"/>
      <w:r w:rsidRPr="00CC628C">
        <w:rPr>
          <w:rFonts w:ascii="Arial" w:hAnsi="Arial" w:cs="Arial"/>
          <w:b/>
          <w:bCs/>
          <w:color w:val="000000" w:themeColor="text1"/>
          <w:sz w:val="20"/>
          <w:szCs w:val="20"/>
        </w:rPr>
        <w:t>ĐIỀU KHOẢN THI HÀNH</w:t>
      </w:r>
      <w:bookmarkEnd w:id="38"/>
    </w:p>
    <w:p w:rsidR="00CC628C" w:rsidRPr="00CC628C" w:rsidRDefault="00CC628C" w:rsidP="00CC628C">
      <w:pPr>
        <w:jc w:val="center"/>
        <w:rPr>
          <w:rFonts w:ascii="Arial" w:hAnsi="Arial" w:cs="Arial"/>
          <w:color w:val="000000" w:themeColor="text1"/>
          <w:sz w:val="20"/>
          <w:szCs w:val="20"/>
        </w:rPr>
      </w:pPr>
    </w:p>
    <w:p w:rsidR="00000000" w:rsidRPr="00CC628C" w:rsidRDefault="009F6D23" w:rsidP="00CC628C">
      <w:pPr>
        <w:spacing w:after="120"/>
        <w:ind w:firstLine="720"/>
        <w:jc w:val="both"/>
        <w:rPr>
          <w:rFonts w:ascii="Arial" w:hAnsi="Arial" w:cs="Arial"/>
          <w:color w:val="000000" w:themeColor="text1"/>
          <w:sz w:val="20"/>
          <w:szCs w:val="20"/>
        </w:rPr>
      </w:pPr>
      <w:bookmarkStart w:id="39" w:name="dieu_17"/>
      <w:r w:rsidRPr="00CC628C">
        <w:rPr>
          <w:rFonts w:ascii="Arial" w:hAnsi="Arial" w:cs="Arial"/>
          <w:b/>
          <w:bCs/>
          <w:color w:val="000000" w:themeColor="text1"/>
          <w:sz w:val="20"/>
          <w:szCs w:val="20"/>
        </w:rPr>
        <w:t>Điều 17. Trách nhiệm của người đứng đầu cơ quan, tổ chức, đơn vị tr</w:t>
      </w:r>
      <w:r w:rsidRPr="00CC628C">
        <w:rPr>
          <w:rFonts w:ascii="Arial" w:hAnsi="Arial" w:cs="Arial"/>
          <w:b/>
          <w:bCs/>
          <w:color w:val="000000" w:themeColor="text1"/>
          <w:sz w:val="20"/>
          <w:szCs w:val="20"/>
        </w:rPr>
        <w:t>ực tiếp quản lý, sử dụng cán bộ, công chức, viên chức</w:t>
      </w:r>
      <w:bookmarkEnd w:id="39"/>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Triển khai thực hiện chính sách, chế độ theo quy định tại Nghị định này.</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Căn cứ hướng dẫn của cơ quan có thẩm quyền về đánh giá cán bộ, công chức, viên chức và người lao động trong thực hiện sắp x</w:t>
      </w:r>
      <w:r w:rsidRPr="00CC628C">
        <w:rPr>
          <w:rFonts w:ascii="Arial" w:hAnsi="Arial" w:cs="Arial"/>
          <w:color w:val="000000" w:themeColor="text1"/>
          <w:sz w:val="20"/>
          <w:szCs w:val="20"/>
        </w:rPr>
        <w:t>ếp tổ chức bộ máy, người đứng đầu cơ quan, tổ chức, đơn vị lấy ý kiến tập thể lãnh đạo cấp ủy, chính quyền cùng cấp để ban hành tiêu chí đánh giá và tiến hành thực hiện rà soát tổng thể chất lượng cán bộ, công chức, viên chức và người lao động thuộc phạm v</w:t>
      </w:r>
      <w:r w:rsidRPr="00CC628C">
        <w:rPr>
          <w:rFonts w:ascii="Arial" w:hAnsi="Arial" w:cs="Arial"/>
          <w:color w:val="000000" w:themeColor="text1"/>
          <w:sz w:val="20"/>
          <w:szCs w:val="20"/>
        </w:rPr>
        <w:t>i quản lý; trên cơ sở đó, xác định đối tượng phải nghỉ việc do sắp xếp thuộc đối tượng được hưởng chính sách, chế độ của Nghị định này để sắp xếp tổ chức bộ máy tinh gọn, tinh giảm biên chế, cơ cấu lại và nâng cao chất lượng đội ngũ cán bộ, công chức, viên</w:t>
      </w:r>
      <w:r w:rsidRPr="00CC628C">
        <w:rPr>
          <w:rFonts w:ascii="Arial" w:hAnsi="Arial" w:cs="Arial"/>
          <w:color w:val="000000" w:themeColor="text1"/>
          <w:sz w:val="20"/>
          <w:szCs w:val="20"/>
        </w:rPr>
        <w:t xml:space="preserve"> chức, nâng cao hiệu lực, hiệu quả hoạt động; báo cáo cấp có thẩm quyền xem xét, quyết định.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3. Trường hợp trong quá trình sắp xếp tổ chức bộ máy cơ quan, tổ chức, đơn vị, nếu cán bộ, công chức, viên chức và người lao động đủ điều kiện áp dụng quy định tại</w:t>
      </w:r>
      <w:r w:rsidRPr="00CC628C">
        <w:rPr>
          <w:rFonts w:ascii="Arial" w:hAnsi="Arial" w:cs="Arial"/>
          <w:color w:val="000000" w:themeColor="text1"/>
          <w:sz w:val="20"/>
          <w:szCs w:val="20"/>
        </w:rPr>
        <w:t xml:space="preserve"> Nghị định này có đơn tự nguyện xin nghỉ hưu trước tuổi hoặc nghỉ thôi việc, thì người đứng đầu cơ quan, tổ chức, đơn vị phải lập danh sách và dự toán số tiền thực hiện chính sách đối với từng trường hợp, trình cấp có thẩm quyền xem xét, phê duyệt; nếu khô</w:t>
      </w:r>
      <w:r w:rsidRPr="00CC628C">
        <w:rPr>
          <w:rFonts w:ascii="Arial" w:hAnsi="Arial" w:cs="Arial"/>
          <w:color w:val="000000" w:themeColor="text1"/>
          <w:sz w:val="20"/>
          <w:szCs w:val="20"/>
        </w:rPr>
        <w:t>ng đồng ý thì phải trả lời bằng văn bản và nêu rõ lý do.</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Sau khi được cấp có thẩm quyền phê duyệt thì kịp thời thực hiện chi trả chính sách, chế độ cho cán bộ, công chức, viên chức theo đúng quy định của pháp luật.</w:t>
      </w:r>
    </w:p>
    <w:p w:rsidR="00000000" w:rsidRPr="00CC628C" w:rsidRDefault="009F6D23" w:rsidP="00CC628C">
      <w:pPr>
        <w:spacing w:after="120"/>
        <w:ind w:firstLine="720"/>
        <w:jc w:val="both"/>
        <w:rPr>
          <w:rFonts w:ascii="Arial" w:hAnsi="Arial" w:cs="Arial"/>
          <w:color w:val="000000" w:themeColor="text1"/>
          <w:sz w:val="20"/>
          <w:szCs w:val="20"/>
        </w:rPr>
      </w:pPr>
      <w:bookmarkStart w:id="40" w:name="dieu_18"/>
      <w:r w:rsidRPr="00CC628C">
        <w:rPr>
          <w:rFonts w:ascii="Arial" w:hAnsi="Arial" w:cs="Arial"/>
          <w:b/>
          <w:bCs/>
          <w:color w:val="000000" w:themeColor="text1"/>
          <w:sz w:val="20"/>
          <w:szCs w:val="20"/>
        </w:rPr>
        <w:t>Điều 18. Trách nhiệm của Bộ trưởng, Th</w:t>
      </w:r>
      <w:r w:rsidRPr="00CC628C">
        <w:rPr>
          <w:rFonts w:ascii="Arial" w:hAnsi="Arial" w:cs="Arial"/>
          <w:b/>
          <w:bCs/>
          <w:color w:val="000000" w:themeColor="text1"/>
          <w:sz w:val="20"/>
          <w:szCs w:val="20"/>
        </w:rPr>
        <w:t>ủ trưởng cơ quan ngang bộ, Thủ trưởng cơ quan thuộc Chính phủ, người đứng đầu các tổ chức do Chính phủ, Thủ tướng Chính phủ thành lập mà không phải là đơn vị sự nghiệp công lập</w:t>
      </w:r>
      <w:bookmarkEnd w:id="40"/>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1. Ban hành văn bản hành chính hướng dẫn các tiêu chí cụ thể hóa quy định tại </w:t>
      </w:r>
      <w:bookmarkStart w:id="41" w:name="tc_14"/>
      <w:r w:rsidRPr="00CC628C">
        <w:rPr>
          <w:rFonts w:ascii="Arial" w:hAnsi="Arial" w:cs="Arial"/>
          <w:color w:val="000000" w:themeColor="text1"/>
          <w:sz w:val="20"/>
          <w:szCs w:val="20"/>
        </w:rPr>
        <w:t>Đ</w:t>
      </w:r>
      <w:r w:rsidRPr="00CC628C">
        <w:rPr>
          <w:rFonts w:ascii="Arial" w:hAnsi="Arial" w:cs="Arial"/>
          <w:color w:val="000000" w:themeColor="text1"/>
          <w:sz w:val="20"/>
          <w:szCs w:val="20"/>
        </w:rPr>
        <w:t>iều 6 Nghị định này</w:t>
      </w:r>
      <w:bookmarkEnd w:id="41"/>
      <w:r w:rsidRPr="00CC628C">
        <w:rPr>
          <w:rFonts w:ascii="Arial" w:hAnsi="Arial" w:cs="Arial"/>
          <w:color w:val="000000" w:themeColor="text1"/>
          <w:sz w:val="20"/>
          <w:szCs w:val="20"/>
        </w:rPr>
        <w:t xml:space="preserve"> để các cơ quan, tổ chức, đơn vị thuộc phạm vi quản lý đánh giá cán bộ, công chức, viên chức và người lao động thuộc phạm vi quản lý phù hợp với đặc điểm tình hình và thực tiễn của cơ quan, tổ chức, đơn vị; xem xét, quyết định đối tượng </w:t>
      </w:r>
      <w:r w:rsidRPr="00CC628C">
        <w:rPr>
          <w:rFonts w:ascii="Arial" w:hAnsi="Arial" w:cs="Arial"/>
          <w:color w:val="000000" w:themeColor="text1"/>
          <w:sz w:val="20"/>
          <w:szCs w:val="20"/>
        </w:rPr>
        <w:t>phải nghỉ việc do sắp xếp tổ chức bộ máy, tinh giảm biên chế, cơ cấu lại, nâng cao chất lượng cán bộ, công chức, viên chức, đáp ứng yêu cầu nhiệm vụ; bảo đảm khoa học, công bằng, khách quan, hợp lý, nhân văn.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Chỉ đạo, hướng dẫn người đứng đầu cơ quan, t</w:t>
      </w:r>
      <w:r w:rsidRPr="00CC628C">
        <w:rPr>
          <w:rFonts w:ascii="Arial" w:hAnsi="Arial" w:cs="Arial"/>
          <w:color w:val="000000" w:themeColor="text1"/>
          <w:sz w:val="20"/>
          <w:szCs w:val="20"/>
        </w:rPr>
        <w:t xml:space="preserve">ổ chức, đơn vị thuộc phạm vi quản lý lập danh sách đối tượng thuộc diện phải nghỉ việc và các trường hợp tự nguyện có đơn xin nghỉ việc áp dụng chính sách, chế độ quy định tại </w:t>
      </w:r>
      <w:bookmarkStart w:id="42" w:name="tc_15"/>
      <w:r w:rsidRPr="00CC628C">
        <w:rPr>
          <w:rFonts w:ascii="Arial" w:hAnsi="Arial" w:cs="Arial"/>
          <w:color w:val="000000" w:themeColor="text1"/>
          <w:sz w:val="20"/>
          <w:szCs w:val="20"/>
        </w:rPr>
        <w:t>Điều 7, Điều 8,</w:t>
      </w:r>
      <w:bookmarkEnd w:id="42"/>
      <w:r w:rsidRPr="00CC628C">
        <w:rPr>
          <w:rFonts w:ascii="Arial" w:hAnsi="Arial" w:cs="Arial"/>
          <w:color w:val="000000" w:themeColor="text1"/>
          <w:sz w:val="20"/>
          <w:szCs w:val="20"/>
        </w:rPr>
        <w:t xml:space="preserve"> </w:t>
      </w:r>
      <w:bookmarkStart w:id="43" w:name="tc_16"/>
      <w:r w:rsidRPr="00CC628C">
        <w:rPr>
          <w:rFonts w:ascii="Arial" w:hAnsi="Arial" w:cs="Arial"/>
          <w:color w:val="000000" w:themeColor="text1"/>
          <w:sz w:val="20"/>
          <w:szCs w:val="20"/>
        </w:rPr>
        <w:t>Điều 9 và Điều 10</w:t>
      </w:r>
      <w:bookmarkEnd w:id="43"/>
      <w:r w:rsidRPr="00CC628C">
        <w:rPr>
          <w:rFonts w:ascii="Arial" w:hAnsi="Arial" w:cs="Arial"/>
          <w:color w:val="000000" w:themeColor="text1"/>
          <w:sz w:val="20"/>
          <w:szCs w:val="20"/>
        </w:rPr>
        <w:t xml:space="preserve">, lập dự toán kinh phí thực hiện; trình cấp có </w:t>
      </w:r>
      <w:r w:rsidRPr="00CC628C">
        <w:rPr>
          <w:rFonts w:ascii="Arial" w:hAnsi="Arial" w:cs="Arial"/>
          <w:color w:val="000000" w:themeColor="text1"/>
          <w:sz w:val="20"/>
          <w:szCs w:val="20"/>
        </w:rPr>
        <w:t>thẩm quyền xem xét, quyết định theo phân cấp quản lý.</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Chỉ đạo cơ quan tổ chức cán bộ, cơ quan tài chính thẩm định danh sách đối tượng, kinh phí thực hiện chính sách, chế độ và quyết định theo thẩm quyền phân cấp; trên cơ sở đó, thực hiện chính sách, chế</w:t>
      </w:r>
      <w:r w:rsidRPr="00CC628C">
        <w:rPr>
          <w:rFonts w:ascii="Arial" w:hAnsi="Arial" w:cs="Arial"/>
          <w:color w:val="000000" w:themeColor="text1"/>
          <w:sz w:val="20"/>
          <w:szCs w:val="20"/>
        </w:rPr>
        <w:t xml:space="preserve"> độ đối với cán bộ, công chức, viên chức và người lao động được nghỉ việc theo đúng quy định.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4. Chỉ đạo xây dựng kế hoạch cử cán bộ, công chức, viên chức thuộc phạm vi quản lý tăng cường đi công tác ở cơ sở và đi đào tạo, bồi dưỡng nâng cao trình độ chuyê</w:t>
      </w:r>
      <w:r w:rsidRPr="00CC628C">
        <w:rPr>
          <w:rFonts w:ascii="Arial" w:hAnsi="Arial" w:cs="Arial"/>
          <w:color w:val="000000" w:themeColor="text1"/>
          <w:sz w:val="20"/>
          <w:szCs w:val="20"/>
        </w:rPr>
        <w:t>n môn, nghiệp vụ sau sắp xếp.</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5. Chỉ đạo các cơ quan, tổ chức, đơn vị thuộc phạm vi quản lý xây dựng quy chế nâng bậc lương có thành tích xuất sắc trong thực hiện nhiệm vụ, trong đó có quy định nâng lương vượt một bậc và quy chế tiền thưởng quy định tại </w:t>
      </w:r>
      <w:bookmarkStart w:id="44" w:name="tc_17"/>
      <w:r w:rsidRPr="00CC628C">
        <w:rPr>
          <w:rFonts w:ascii="Arial" w:hAnsi="Arial" w:cs="Arial"/>
          <w:color w:val="000000" w:themeColor="text1"/>
          <w:sz w:val="20"/>
          <w:szCs w:val="20"/>
        </w:rPr>
        <w:t>kh</w:t>
      </w:r>
      <w:r w:rsidRPr="00CC628C">
        <w:rPr>
          <w:rFonts w:ascii="Arial" w:hAnsi="Arial" w:cs="Arial"/>
          <w:color w:val="000000" w:themeColor="text1"/>
          <w:sz w:val="20"/>
          <w:szCs w:val="20"/>
        </w:rPr>
        <w:t>oản 1, khoản 2 Điều 13 Nghị định này</w:t>
      </w:r>
      <w:bookmarkEnd w:id="44"/>
      <w:r w:rsidRPr="00CC628C">
        <w:rPr>
          <w:rFonts w:ascii="Arial" w:hAnsi="Arial" w:cs="Arial"/>
          <w:color w:val="000000" w:themeColor="text1"/>
          <w:sz w:val="20"/>
          <w:szCs w:val="20"/>
        </w:rPr>
        <w:t xml:space="preserve"> và các văn bản quy phạm pháp luật có liên quan.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6. Hàng năm, căn cứ tình hình thực hiện chính sách, chế độ (bao gồm số đối tượng và số tiền trợ cấp cho từng đối tượng), dự kiến kế hoạch thực hiện chính sách, chế độ năm </w:t>
      </w:r>
      <w:r w:rsidRPr="00CC628C">
        <w:rPr>
          <w:rFonts w:ascii="Arial" w:hAnsi="Arial" w:cs="Arial"/>
          <w:color w:val="000000" w:themeColor="text1"/>
          <w:sz w:val="20"/>
          <w:szCs w:val="20"/>
        </w:rPr>
        <w:t>sau liền kề, chỉ đạo cơ quan tài chính xây dựng dự toán kinh phí thực hiện chính sách, chế độ để tổng hợp, trình cấp có thẩm quyền bố trí, giao dự toán kinh phí thực hiện chính sách, chế độ trong dự toán ngân sách nhà nước của năm sau liền kề.</w:t>
      </w:r>
    </w:p>
    <w:p w:rsidR="00000000" w:rsidRPr="00CC628C" w:rsidRDefault="009F6D23" w:rsidP="00CC628C">
      <w:pPr>
        <w:spacing w:after="120"/>
        <w:ind w:firstLine="720"/>
        <w:jc w:val="both"/>
        <w:rPr>
          <w:rFonts w:ascii="Arial" w:hAnsi="Arial" w:cs="Arial"/>
          <w:color w:val="000000" w:themeColor="text1"/>
          <w:sz w:val="20"/>
          <w:szCs w:val="20"/>
        </w:rPr>
      </w:pPr>
      <w:bookmarkStart w:id="45" w:name="dieu_19"/>
      <w:r w:rsidRPr="00CC628C">
        <w:rPr>
          <w:rFonts w:ascii="Arial" w:hAnsi="Arial" w:cs="Arial"/>
          <w:b/>
          <w:bCs/>
          <w:color w:val="000000" w:themeColor="text1"/>
          <w:sz w:val="20"/>
          <w:szCs w:val="20"/>
        </w:rPr>
        <w:t>Điều 19. Trá</w:t>
      </w:r>
      <w:r w:rsidRPr="00CC628C">
        <w:rPr>
          <w:rFonts w:ascii="Arial" w:hAnsi="Arial" w:cs="Arial"/>
          <w:b/>
          <w:bCs/>
          <w:color w:val="000000" w:themeColor="text1"/>
          <w:sz w:val="20"/>
          <w:szCs w:val="20"/>
        </w:rPr>
        <w:t>ch nhiệm Ủy ban nhân dân tỉnh, thành phố trực thuộc trung ương</w:t>
      </w:r>
      <w:bookmarkEnd w:id="45"/>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1. Ban hành văn bản hành chính hướng dẫn các tiêu chí cụ thể hóa quy định tại </w:t>
      </w:r>
      <w:bookmarkStart w:id="46" w:name="tc_18"/>
      <w:r w:rsidRPr="00CC628C">
        <w:rPr>
          <w:rFonts w:ascii="Arial" w:hAnsi="Arial" w:cs="Arial"/>
          <w:color w:val="000000" w:themeColor="text1"/>
          <w:sz w:val="20"/>
          <w:szCs w:val="20"/>
        </w:rPr>
        <w:t>Điều 6 Nghị định này</w:t>
      </w:r>
      <w:bookmarkEnd w:id="46"/>
      <w:r w:rsidRPr="00CC628C">
        <w:rPr>
          <w:rFonts w:ascii="Arial" w:hAnsi="Arial" w:cs="Arial"/>
          <w:color w:val="000000" w:themeColor="text1"/>
          <w:sz w:val="20"/>
          <w:szCs w:val="20"/>
        </w:rPr>
        <w:t xml:space="preserve"> để các cơ quan, tổ chức, đơn vị thuộc phạm vi quản lý đánh giá cán bộ, công chức, viên chức và</w:t>
      </w:r>
      <w:r w:rsidRPr="00CC628C">
        <w:rPr>
          <w:rFonts w:ascii="Arial" w:hAnsi="Arial" w:cs="Arial"/>
          <w:color w:val="000000" w:themeColor="text1"/>
          <w:sz w:val="20"/>
          <w:szCs w:val="20"/>
        </w:rPr>
        <w:t xml:space="preserve"> người lao động thuộc phạm vi quản lý phù hợp với đặc điểm tình hình và thực tiễn của cơ quan, tổ chức, đơn vị; xem xét, quyết định đối tượng phải nghỉ việc do sắp xếp tổ chức bộ máy, tinh giảm biên chế, cơ cấu lại, nâng cao chất lượng cán bộ, công chức, v</w:t>
      </w:r>
      <w:r w:rsidRPr="00CC628C">
        <w:rPr>
          <w:rFonts w:ascii="Arial" w:hAnsi="Arial" w:cs="Arial"/>
          <w:color w:val="000000" w:themeColor="text1"/>
          <w:sz w:val="20"/>
          <w:szCs w:val="20"/>
        </w:rPr>
        <w:t>iên chức, đáp ứng yêu cầu nhiệm vụ; bảo đảm khoa học, công bằng, khách quan, hợp lý, nhân văn.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Chỉ đạo, hướng dẫn người đứng đầu cơ quan, tổ chức, đơn vị thuộc phạm vi quản lý lập danh sách đối tượng thuộc diện phải nghỉ việc và các trường hợp tự nguyện</w:t>
      </w:r>
      <w:r w:rsidRPr="00CC628C">
        <w:rPr>
          <w:rFonts w:ascii="Arial" w:hAnsi="Arial" w:cs="Arial"/>
          <w:color w:val="000000" w:themeColor="text1"/>
          <w:sz w:val="20"/>
          <w:szCs w:val="20"/>
        </w:rPr>
        <w:t xml:space="preserve"> có đơn xin nghỉ việc áp dụng chính sách, chế độ quy định tại </w:t>
      </w:r>
      <w:bookmarkStart w:id="47" w:name="tc_19"/>
      <w:r w:rsidRPr="00CC628C">
        <w:rPr>
          <w:rFonts w:ascii="Arial" w:hAnsi="Arial" w:cs="Arial"/>
          <w:color w:val="000000" w:themeColor="text1"/>
          <w:sz w:val="20"/>
          <w:szCs w:val="20"/>
        </w:rPr>
        <w:t>Điều 7, Điều 9 và Điều 10</w:t>
      </w:r>
      <w:bookmarkEnd w:id="47"/>
      <w:r w:rsidRPr="00CC628C">
        <w:rPr>
          <w:rFonts w:ascii="Arial" w:hAnsi="Arial" w:cs="Arial"/>
          <w:color w:val="000000" w:themeColor="text1"/>
          <w:sz w:val="20"/>
          <w:szCs w:val="20"/>
        </w:rPr>
        <w:t>, lập dự toán kinh phí thực hiện; trình cấp có thẩm quyền xem xét, quyết định theo phân cấp quản lý.</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Chỉ đạo cơ quan Nội vụ, cơ quan Tài chính thẩm định danh sách đối</w:t>
      </w:r>
      <w:r w:rsidRPr="00CC628C">
        <w:rPr>
          <w:rFonts w:ascii="Arial" w:hAnsi="Arial" w:cs="Arial"/>
          <w:color w:val="000000" w:themeColor="text1"/>
          <w:sz w:val="20"/>
          <w:szCs w:val="20"/>
        </w:rPr>
        <w:t xml:space="preserve"> tượng, kinh phí thực hiện chính sách, chế độ và quyết định theo thẩm quyền phân cấp; trên cơ sở đó, thực hiện chính sách, chế độ đối với cán bộ, công chức, viên chức được nghỉ hưu trước tuổi hoặc nghỉ việc theo đúng quy định.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4. Chỉ đạo xây dựng kế hoạch </w:t>
      </w:r>
      <w:r w:rsidRPr="00CC628C">
        <w:rPr>
          <w:rFonts w:ascii="Arial" w:hAnsi="Arial" w:cs="Arial"/>
          <w:color w:val="000000" w:themeColor="text1"/>
          <w:sz w:val="20"/>
          <w:szCs w:val="20"/>
        </w:rPr>
        <w:t xml:space="preserve">cử cán bộ, công chức, viên chức thuộc phạm vi quản lý tăng cường đi công tác ở cơ sở và đi đào tạo, bồi dưỡng nâng cao trình độ chuyên môn, nghiệp vụ sau sắp </w:t>
      </w:r>
      <w:r w:rsidRPr="00CC628C">
        <w:rPr>
          <w:rFonts w:ascii="Arial" w:hAnsi="Arial" w:cs="Arial"/>
          <w:color w:val="000000" w:themeColor="text1"/>
          <w:sz w:val="20"/>
          <w:szCs w:val="20"/>
        </w:rPr>
        <w:lastRenderedPageBreak/>
        <w:t>xếp; đồng thời chỉ đạo các cơ quan, tổ chức, đơn vị tổ chức tiếp nhận, tạo điều kiện làm việc thuậ</w:t>
      </w:r>
      <w:r w:rsidRPr="00CC628C">
        <w:rPr>
          <w:rFonts w:ascii="Arial" w:hAnsi="Arial" w:cs="Arial"/>
          <w:color w:val="000000" w:themeColor="text1"/>
          <w:sz w:val="20"/>
          <w:szCs w:val="20"/>
        </w:rPr>
        <w:t>n lợi, bố trí nhà ở công vụ theo thực tế của địa phương cho cán bộ, công chức, viên chức được tăng cường về địa phương mình.</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5. Chỉ đạo các cơ quan, tổ chức, đơn vị thuộc phạm vi quản lý xây dựng quy chế nâng bậc lương có thành tích xuất sắc trong thực hiệ</w:t>
      </w:r>
      <w:r w:rsidRPr="00CC628C">
        <w:rPr>
          <w:rFonts w:ascii="Arial" w:hAnsi="Arial" w:cs="Arial"/>
          <w:color w:val="000000" w:themeColor="text1"/>
          <w:sz w:val="20"/>
          <w:szCs w:val="20"/>
        </w:rPr>
        <w:t xml:space="preserve">n nhiệm vụ, trong đó có quy định nâng lương vượt một bậc và quy chế tiền thưởng quy định tại </w:t>
      </w:r>
      <w:bookmarkStart w:id="48" w:name="tc_20"/>
      <w:r w:rsidRPr="00CC628C">
        <w:rPr>
          <w:rFonts w:ascii="Arial" w:hAnsi="Arial" w:cs="Arial"/>
          <w:color w:val="000000" w:themeColor="text1"/>
          <w:sz w:val="20"/>
          <w:szCs w:val="20"/>
        </w:rPr>
        <w:t>khoản 1, khoản 2 Điều 13 Nghị định này</w:t>
      </w:r>
      <w:bookmarkEnd w:id="48"/>
      <w:r w:rsidRPr="00CC628C">
        <w:rPr>
          <w:rFonts w:ascii="Arial" w:hAnsi="Arial" w:cs="Arial"/>
          <w:color w:val="000000" w:themeColor="text1"/>
          <w:sz w:val="20"/>
          <w:szCs w:val="20"/>
        </w:rPr>
        <w:t xml:space="preserve"> và các văn bản quy phạm pháp luật có liên quan.</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6. Căn cứ khả năng cân đối ngân sách địa phương, trình Hội đồng nhân dân cùn</w:t>
      </w:r>
      <w:r w:rsidRPr="00CC628C">
        <w:rPr>
          <w:rFonts w:ascii="Arial" w:hAnsi="Arial" w:cs="Arial"/>
          <w:color w:val="000000" w:themeColor="text1"/>
          <w:sz w:val="20"/>
          <w:szCs w:val="20"/>
        </w:rPr>
        <w:t>g cấp ban hành chính sách hỗ trợ thêm đối với các đối tượng thuộc phạm vi quản lý.</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7. Hàng năm, căn cứ tình hình thực hiện chính sách, chế độ (bao gồm số đối tượng và số tiền trợ cấp cho từng đối tượng), dự kiến kế hoạch thực hiện chính sách, chế độ năm sa</w:t>
      </w:r>
      <w:r w:rsidRPr="00CC628C">
        <w:rPr>
          <w:rFonts w:ascii="Arial" w:hAnsi="Arial" w:cs="Arial"/>
          <w:color w:val="000000" w:themeColor="text1"/>
          <w:sz w:val="20"/>
          <w:szCs w:val="20"/>
        </w:rPr>
        <w:t>u liền kề, chỉ đạo cơ quan tài chính xây dựng dự toán kinh phí thực hiện chính sách, chế độ để tổng hợp chung vào nhu cầu cải cách tiền lương trong dự toán ngân sách nhà nước của năm sau liền kề của địa phương.</w:t>
      </w:r>
    </w:p>
    <w:p w:rsidR="00000000" w:rsidRPr="00CC628C" w:rsidRDefault="009F6D23" w:rsidP="00CC628C">
      <w:pPr>
        <w:spacing w:after="120"/>
        <w:ind w:firstLine="720"/>
        <w:jc w:val="both"/>
        <w:rPr>
          <w:rFonts w:ascii="Arial" w:hAnsi="Arial" w:cs="Arial"/>
          <w:color w:val="000000" w:themeColor="text1"/>
          <w:sz w:val="20"/>
          <w:szCs w:val="20"/>
        </w:rPr>
      </w:pPr>
      <w:bookmarkStart w:id="49" w:name="dieu_20"/>
      <w:r w:rsidRPr="00CC628C">
        <w:rPr>
          <w:rFonts w:ascii="Arial" w:hAnsi="Arial" w:cs="Arial"/>
          <w:b/>
          <w:bCs/>
          <w:color w:val="000000" w:themeColor="text1"/>
          <w:sz w:val="20"/>
          <w:szCs w:val="20"/>
        </w:rPr>
        <w:t>Điều 20. Trách nhiệm của Bộ Nội vụ</w:t>
      </w:r>
      <w:bookmarkEnd w:id="49"/>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Hướng d</w:t>
      </w:r>
      <w:r w:rsidRPr="00CC628C">
        <w:rPr>
          <w:rFonts w:ascii="Arial" w:hAnsi="Arial" w:cs="Arial"/>
          <w:color w:val="000000" w:themeColor="text1"/>
          <w:sz w:val="20"/>
          <w:szCs w:val="20"/>
        </w:rPr>
        <w:t>ẫn thực hiện các chính sách, chế độ quy định tại Nghị định này.</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Kiểm tra việc thực hiện các quy định về giải quyết chính sách, chế độ tại các bộ, ngành, địa phương.</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Phối hợp với cơ quan chức năng chỉ đạo cơ quan Bảo hiểm xã hội và cơ quan liên quan g</w:t>
      </w:r>
      <w:r w:rsidRPr="00CC628C">
        <w:rPr>
          <w:rFonts w:ascii="Arial" w:hAnsi="Arial" w:cs="Arial"/>
          <w:color w:val="000000" w:themeColor="text1"/>
          <w:sz w:val="20"/>
          <w:szCs w:val="20"/>
        </w:rPr>
        <w:t>iải quyết chế độ bảo hiểm xã hội, bảo hiểm thất nghiệp đối với các đối tượng được hưởng theo quy định của pháp luật về bảo hiểm xã hội, bảo hiểm thất nghiệp.</w:t>
      </w:r>
    </w:p>
    <w:p w:rsidR="00000000" w:rsidRPr="00CC628C" w:rsidRDefault="009F6D23" w:rsidP="00CC628C">
      <w:pPr>
        <w:spacing w:after="120"/>
        <w:ind w:firstLine="720"/>
        <w:jc w:val="both"/>
        <w:rPr>
          <w:rFonts w:ascii="Arial" w:hAnsi="Arial" w:cs="Arial"/>
          <w:color w:val="000000" w:themeColor="text1"/>
          <w:sz w:val="20"/>
          <w:szCs w:val="20"/>
        </w:rPr>
      </w:pPr>
      <w:bookmarkStart w:id="50" w:name="dieu_21"/>
      <w:r w:rsidRPr="00CC628C">
        <w:rPr>
          <w:rFonts w:ascii="Arial" w:hAnsi="Arial" w:cs="Arial"/>
          <w:b/>
          <w:bCs/>
          <w:color w:val="000000" w:themeColor="text1"/>
          <w:sz w:val="20"/>
          <w:szCs w:val="20"/>
        </w:rPr>
        <w:t>Điều 21. Trách nhiệm của Bộ Tài chính</w:t>
      </w:r>
      <w:bookmarkEnd w:id="50"/>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Hướng dẫn việc xác định nguồn kinh phí và việc lập dự toá</w:t>
      </w:r>
      <w:r w:rsidRPr="00CC628C">
        <w:rPr>
          <w:rFonts w:ascii="Arial" w:hAnsi="Arial" w:cs="Arial"/>
          <w:color w:val="000000" w:themeColor="text1"/>
          <w:sz w:val="20"/>
          <w:szCs w:val="20"/>
        </w:rPr>
        <w:t>n, quản lý, sử dụng và quyết toán kinh phí thực hiện chính sách quy định tại Nghị định này.</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Bố trí kinh phí để thực hiện chính sách, chế độ, trình cấp có thẩm quyền quyết định theo quy định của Luật Ngân sách nhà nước.</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3. Chỉ đạo cơ quan Bảo hiểm xã hội</w:t>
      </w:r>
      <w:r w:rsidRPr="00CC628C">
        <w:rPr>
          <w:rFonts w:ascii="Arial" w:hAnsi="Arial" w:cs="Arial"/>
          <w:color w:val="000000" w:themeColor="text1"/>
          <w:sz w:val="20"/>
          <w:szCs w:val="20"/>
        </w:rPr>
        <w:t xml:space="preserve"> tính toán khoản kinh phí ngân sách nhà nước phải bảo đảm tương đương với số tiền đóng bảo hiểm xã hội vào quỹ bảo hiểm hưu trí và tử tuất quy định tại </w:t>
      </w:r>
      <w:bookmarkStart w:id="51" w:name="tc_21"/>
      <w:r w:rsidRPr="00CC628C">
        <w:rPr>
          <w:rFonts w:ascii="Arial" w:hAnsi="Arial" w:cs="Arial"/>
          <w:color w:val="000000" w:themeColor="text1"/>
          <w:sz w:val="20"/>
          <w:szCs w:val="20"/>
        </w:rPr>
        <w:t>khoản 4 Điều 16 Nghị định này</w:t>
      </w:r>
      <w:bookmarkEnd w:id="51"/>
      <w:r w:rsidRPr="00CC628C">
        <w:rPr>
          <w:rFonts w:ascii="Arial" w:hAnsi="Arial" w:cs="Arial"/>
          <w:color w:val="000000" w:themeColor="text1"/>
          <w:sz w:val="20"/>
          <w:szCs w:val="20"/>
        </w:rPr>
        <w:t>.</w:t>
      </w:r>
    </w:p>
    <w:p w:rsidR="00000000" w:rsidRPr="00CC628C" w:rsidRDefault="009F6D23" w:rsidP="00CC628C">
      <w:pPr>
        <w:spacing w:after="120"/>
        <w:ind w:firstLine="720"/>
        <w:jc w:val="both"/>
        <w:rPr>
          <w:rFonts w:ascii="Arial" w:hAnsi="Arial" w:cs="Arial"/>
          <w:color w:val="000000" w:themeColor="text1"/>
          <w:sz w:val="20"/>
          <w:szCs w:val="20"/>
        </w:rPr>
      </w:pPr>
      <w:bookmarkStart w:id="52" w:name="dieu_22"/>
      <w:r w:rsidRPr="00CC628C">
        <w:rPr>
          <w:rFonts w:ascii="Arial" w:hAnsi="Arial" w:cs="Arial"/>
          <w:b/>
          <w:bCs/>
          <w:color w:val="000000" w:themeColor="text1"/>
          <w:sz w:val="20"/>
          <w:szCs w:val="20"/>
        </w:rPr>
        <w:t>Điều 22. Trách nhiệm của Bộ Quốc phòng và Bộ Công an</w:t>
      </w:r>
      <w:bookmarkEnd w:id="52"/>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Hướng dẫn và tổ chức</w:t>
      </w:r>
      <w:r w:rsidRPr="00CC628C">
        <w:rPr>
          <w:rFonts w:ascii="Arial" w:hAnsi="Arial" w:cs="Arial"/>
          <w:color w:val="000000" w:themeColor="text1"/>
          <w:sz w:val="20"/>
          <w:szCs w:val="20"/>
        </w:rPr>
        <w:t xml:space="preserve"> thực hiện quy định tại </w:t>
      </w:r>
      <w:bookmarkStart w:id="53" w:name="tc_22"/>
      <w:r w:rsidRPr="00CC628C">
        <w:rPr>
          <w:rFonts w:ascii="Arial" w:hAnsi="Arial" w:cs="Arial"/>
          <w:color w:val="000000" w:themeColor="text1"/>
          <w:sz w:val="20"/>
          <w:szCs w:val="20"/>
        </w:rPr>
        <w:t>Điều 15 Nghị định này</w:t>
      </w:r>
      <w:bookmarkEnd w:id="53"/>
      <w:r w:rsidRPr="00CC628C">
        <w:rPr>
          <w:rFonts w:ascii="Arial" w:hAnsi="Arial" w:cs="Arial"/>
          <w:color w:val="000000" w:themeColor="text1"/>
          <w:sz w:val="20"/>
          <w:szCs w:val="20"/>
        </w:rPr>
        <w:t xml:space="preserve"> đối với các đối tượng thuộc phạm vi quản lý.</w:t>
      </w:r>
    </w:p>
    <w:p w:rsidR="00000000" w:rsidRPr="00CC628C" w:rsidRDefault="009F6D23" w:rsidP="00CC628C">
      <w:pPr>
        <w:spacing w:after="120"/>
        <w:ind w:firstLine="720"/>
        <w:jc w:val="both"/>
        <w:rPr>
          <w:rFonts w:ascii="Arial" w:hAnsi="Arial" w:cs="Arial"/>
          <w:color w:val="000000" w:themeColor="text1"/>
          <w:sz w:val="20"/>
          <w:szCs w:val="20"/>
        </w:rPr>
      </w:pPr>
      <w:bookmarkStart w:id="54" w:name="dieu_23"/>
      <w:r w:rsidRPr="00CC628C">
        <w:rPr>
          <w:rFonts w:ascii="Arial" w:hAnsi="Arial" w:cs="Arial"/>
          <w:b/>
          <w:bCs/>
          <w:color w:val="000000" w:themeColor="text1"/>
          <w:sz w:val="20"/>
          <w:szCs w:val="20"/>
        </w:rPr>
        <w:t>Điều 23. Trách nhiệm của đơn vị sự nghiệp công lập</w:t>
      </w:r>
      <w:bookmarkEnd w:id="54"/>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Đơn vị sự nghiệp công lập tự đảm bảo chi thường xuyên và chi đầu tư; đơn vị sự nghiệp công lập tự đảm bảo chi thườ</w:t>
      </w:r>
      <w:r w:rsidRPr="00CC628C">
        <w:rPr>
          <w:rFonts w:ascii="Arial" w:hAnsi="Arial" w:cs="Arial"/>
          <w:color w:val="000000" w:themeColor="text1"/>
          <w:sz w:val="20"/>
          <w:szCs w:val="20"/>
        </w:rPr>
        <w:t>ng xuyên căn cứ nguồn thu hoạt động sự nghiệp của đơn vị và nguồn thu hợp pháp khác của đơn vị quyết định mức chi chính sách, chế độ đối với viên chức và người lao động thuộc phạm vi quản lý nhưng không thấp hơn chính sách, chế độ quy định tại Nghị định nà</w:t>
      </w:r>
      <w:r w:rsidRPr="00CC628C">
        <w:rPr>
          <w:rFonts w:ascii="Arial" w:hAnsi="Arial" w:cs="Arial"/>
          <w:color w:val="000000" w:themeColor="text1"/>
          <w:sz w:val="20"/>
          <w:szCs w:val="20"/>
        </w:rPr>
        <w:t>y.</w:t>
      </w:r>
    </w:p>
    <w:p w:rsidR="00000000" w:rsidRPr="00CC628C" w:rsidRDefault="009F6D23" w:rsidP="00CC628C">
      <w:pPr>
        <w:spacing w:after="120"/>
        <w:ind w:firstLine="720"/>
        <w:jc w:val="both"/>
        <w:rPr>
          <w:rFonts w:ascii="Arial" w:hAnsi="Arial" w:cs="Arial"/>
          <w:color w:val="000000" w:themeColor="text1"/>
          <w:sz w:val="20"/>
          <w:szCs w:val="20"/>
        </w:rPr>
      </w:pPr>
      <w:bookmarkStart w:id="55" w:name="dieu_24"/>
      <w:r w:rsidRPr="00CC628C">
        <w:rPr>
          <w:rFonts w:ascii="Arial" w:hAnsi="Arial" w:cs="Arial"/>
          <w:b/>
          <w:bCs/>
          <w:color w:val="000000" w:themeColor="text1"/>
          <w:sz w:val="20"/>
          <w:szCs w:val="20"/>
        </w:rPr>
        <w:t>Điều 24. Hiệu lực thi hành</w:t>
      </w:r>
      <w:bookmarkEnd w:id="55"/>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Nghị định này có hiệu lực thi hành kể từ ngày 01 tháng 01 năm 2025.</w:t>
      </w:r>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 xml:space="preserve">2. Đối với những người đã hưởng chính sách quy định tại Nghị định số 29/2023/NĐ-CP ngày 03 tháng 6 năm 2023 của Chính phủ về tinh giản biên chế trước ngày </w:t>
      </w:r>
      <w:r w:rsidRPr="00CC628C">
        <w:rPr>
          <w:rFonts w:ascii="Arial" w:hAnsi="Arial" w:cs="Arial"/>
          <w:color w:val="000000" w:themeColor="text1"/>
          <w:sz w:val="20"/>
          <w:szCs w:val="20"/>
        </w:rPr>
        <w:t>01 tháng 01 năm 2025 thì không được hưởng chính sách, chế độ quy định tại Nghị định này.</w:t>
      </w:r>
    </w:p>
    <w:p w:rsidR="00000000" w:rsidRPr="00CC628C" w:rsidRDefault="009F6D23" w:rsidP="00CC628C">
      <w:pPr>
        <w:spacing w:after="120"/>
        <w:ind w:firstLine="720"/>
        <w:jc w:val="both"/>
        <w:rPr>
          <w:rFonts w:ascii="Arial" w:hAnsi="Arial" w:cs="Arial"/>
          <w:color w:val="000000" w:themeColor="text1"/>
          <w:sz w:val="20"/>
          <w:szCs w:val="20"/>
        </w:rPr>
      </w:pPr>
      <w:bookmarkStart w:id="56" w:name="dieu_25"/>
      <w:r w:rsidRPr="00CC628C">
        <w:rPr>
          <w:rFonts w:ascii="Arial" w:hAnsi="Arial" w:cs="Arial"/>
          <w:b/>
          <w:bCs/>
          <w:color w:val="000000" w:themeColor="text1"/>
          <w:sz w:val="20"/>
          <w:szCs w:val="20"/>
        </w:rPr>
        <w:t>Điều 25. Điều khoản chuyển tiếp</w:t>
      </w:r>
      <w:bookmarkEnd w:id="56"/>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Các trường hợp đang thực hiện giải quyết chính sách, chế độ do sắp xếp tổ chức bộ máy, đơn vị hành chính cấp huyện, cấp xã theo quy địn</w:t>
      </w:r>
      <w:r w:rsidRPr="00CC628C">
        <w:rPr>
          <w:rFonts w:ascii="Arial" w:hAnsi="Arial" w:cs="Arial"/>
          <w:color w:val="000000" w:themeColor="text1"/>
          <w:sz w:val="20"/>
          <w:szCs w:val="20"/>
        </w:rPr>
        <w:t>h tại Nghị định số 29/2023/NĐ-CP nhưng cơ quan có thẩm quyền chưa ban hành quyết định hưởng chính sách, chế độ thì được áp dụng chính sách, chế độ quy định tại Nghị định này.</w:t>
      </w:r>
    </w:p>
    <w:p w:rsidR="00000000" w:rsidRPr="00CC628C" w:rsidRDefault="009F6D23" w:rsidP="00CC628C">
      <w:pPr>
        <w:spacing w:after="120"/>
        <w:ind w:firstLine="720"/>
        <w:jc w:val="both"/>
        <w:rPr>
          <w:rFonts w:ascii="Arial" w:hAnsi="Arial" w:cs="Arial"/>
          <w:color w:val="000000" w:themeColor="text1"/>
          <w:sz w:val="20"/>
          <w:szCs w:val="20"/>
        </w:rPr>
      </w:pPr>
      <w:bookmarkStart w:id="57" w:name="dieu_26"/>
      <w:r w:rsidRPr="00CC628C">
        <w:rPr>
          <w:rFonts w:ascii="Arial" w:hAnsi="Arial" w:cs="Arial"/>
          <w:b/>
          <w:bCs/>
          <w:color w:val="000000" w:themeColor="text1"/>
          <w:sz w:val="20"/>
          <w:szCs w:val="20"/>
        </w:rPr>
        <w:t>Điều 26. Áp dụng chính sách khen thưởng đối với cán bộ không đủ điều kiện về tuổi</w:t>
      </w:r>
      <w:r w:rsidRPr="00CC628C">
        <w:rPr>
          <w:rFonts w:ascii="Arial" w:hAnsi="Arial" w:cs="Arial"/>
          <w:b/>
          <w:bCs/>
          <w:color w:val="000000" w:themeColor="text1"/>
          <w:sz w:val="20"/>
          <w:szCs w:val="20"/>
        </w:rPr>
        <w:t xml:space="preserve"> tái cử, tái bổ nhiệm giữ các chức vụ, chức danh theo nhiệm kỳ trong cơ quan của Đảng Cộng sản Việt Nam, Nhà nước, tổ chức chính trị - xã hội</w:t>
      </w:r>
      <w:bookmarkEnd w:id="57"/>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lastRenderedPageBreak/>
        <w:t xml:space="preserve">Cán bộ không đủ điều kiện về tuổi tái cử, tái bổ nhiệm giữ các chức vụ, chức danh theo nhiệm kỳ trong cơ quan của </w:t>
      </w:r>
      <w:r w:rsidRPr="00CC628C">
        <w:rPr>
          <w:rFonts w:ascii="Arial" w:hAnsi="Arial" w:cs="Arial"/>
          <w:color w:val="000000" w:themeColor="text1"/>
          <w:sz w:val="20"/>
          <w:szCs w:val="20"/>
        </w:rPr>
        <w:t>Đảng Cộng sản Việt Nam, Nhà nước, tổ chức chính trị - xã hội thuộc đối tượng khen thưởng quá tr</w:t>
      </w:r>
      <w:r w:rsidR="00C04E23">
        <w:rPr>
          <w:rFonts w:ascii="Arial" w:hAnsi="Arial" w:cs="Arial"/>
          <w:color w:val="000000" w:themeColor="text1"/>
          <w:sz w:val="20"/>
          <w:szCs w:val="20"/>
        </w:rPr>
        <w:t>ình cống hiến theo quy định của</w:t>
      </w:r>
      <w:r w:rsidRPr="00CC628C">
        <w:rPr>
          <w:rFonts w:ascii="Arial" w:hAnsi="Arial" w:cs="Arial"/>
          <w:color w:val="000000" w:themeColor="text1"/>
          <w:sz w:val="20"/>
          <w:szCs w:val="20"/>
        </w:rPr>
        <w:t xml:space="preserve"> Luật Thi đua, khen thưởng và Nghị định số 98/2023/NĐ-CP nghỉ hưu trước tuổi, được áp dụng quy định tại </w:t>
      </w:r>
      <w:bookmarkStart w:id="58" w:name="tc_23"/>
      <w:r w:rsidRPr="00CC628C">
        <w:rPr>
          <w:rFonts w:ascii="Arial" w:hAnsi="Arial" w:cs="Arial"/>
          <w:color w:val="000000" w:themeColor="text1"/>
          <w:sz w:val="20"/>
          <w:szCs w:val="20"/>
        </w:rPr>
        <w:t xml:space="preserve">khoản 3 Điều 7 Nghị định </w:t>
      </w:r>
      <w:r w:rsidRPr="00CC628C">
        <w:rPr>
          <w:rFonts w:ascii="Arial" w:hAnsi="Arial" w:cs="Arial"/>
          <w:color w:val="000000" w:themeColor="text1"/>
          <w:sz w:val="20"/>
          <w:szCs w:val="20"/>
        </w:rPr>
        <w:t>này</w:t>
      </w:r>
      <w:bookmarkEnd w:id="58"/>
      <w:r w:rsidRPr="00CC628C">
        <w:rPr>
          <w:rFonts w:ascii="Arial" w:hAnsi="Arial" w:cs="Arial"/>
          <w:color w:val="000000" w:themeColor="text1"/>
          <w:sz w:val="20"/>
          <w:szCs w:val="20"/>
        </w:rPr>
        <w:t xml:space="preserve"> để xét khen thưởng quá trình cống hiến theo quy định của Luật Thi đua, khen thưởng và Nghị định số 98/2023/NĐ-CP hoặc xem xét các hình thức khen thưởng phù hợp với thành tích đạt được.</w:t>
      </w:r>
    </w:p>
    <w:p w:rsidR="00000000" w:rsidRPr="00CC628C" w:rsidRDefault="009F6D23" w:rsidP="00CC628C">
      <w:pPr>
        <w:spacing w:after="120"/>
        <w:ind w:firstLine="720"/>
        <w:jc w:val="both"/>
        <w:rPr>
          <w:rFonts w:ascii="Arial" w:hAnsi="Arial" w:cs="Arial"/>
          <w:color w:val="000000" w:themeColor="text1"/>
          <w:sz w:val="20"/>
          <w:szCs w:val="20"/>
        </w:rPr>
      </w:pPr>
      <w:bookmarkStart w:id="59" w:name="dieu_27"/>
      <w:r w:rsidRPr="00CC628C">
        <w:rPr>
          <w:rFonts w:ascii="Arial" w:hAnsi="Arial" w:cs="Arial"/>
          <w:b/>
          <w:bCs/>
          <w:color w:val="000000" w:themeColor="text1"/>
          <w:sz w:val="20"/>
          <w:szCs w:val="20"/>
        </w:rPr>
        <w:t>Điều 27. Trách nhiệm thi hành</w:t>
      </w:r>
      <w:bookmarkEnd w:id="59"/>
    </w:p>
    <w:p w:rsidR="00000000" w:rsidRPr="00CC628C" w:rsidRDefault="009F6D23" w:rsidP="00CC628C">
      <w:pPr>
        <w:spacing w:after="120"/>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1. Ban Tổ chức Trung ương, Ban Công t</w:t>
      </w:r>
      <w:r w:rsidRPr="00CC628C">
        <w:rPr>
          <w:rFonts w:ascii="Arial" w:hAnsi="Arial" w:cs="Arial"/>
          <w:color w:val="000000" w:themeColor="text1"/>
          <w:sz w:val="20"/>
          <w:szCs w:val="20"/>
        </w:rPr>
        <w:t>ác đại biểu thuộc Ủy ban Thường vụ Quốc hội, Văn phòng Chủ tịch nước, Viện kiểm sát nhân dân tối cao, Tòa án nhân dân tối cao, Kiểm toán nhà nước căn cứ vào các quy định tại Nghị định này hướng dẫn các cơ quan, tổ chức, đơn vị thuộc phạm vi quản lý thực hi</w:t>
      </w:r>
      <w:r w:rsidRPr="00CC628C">
        <w:rPr>
          <w:rFonts w:ascii="Arial" w:hAnsi="Arial" w:cs="Arial"/>
          <w:color w:val="000000" w:themeColor="text1"/>
          <w:sz w:val="20"/>
          <w:szCs w:val="20"/>
        </w:rPr>
        <w:t>ện việc giải quyết chính sách, chế độ đối với cán bộ, công chức, viên chức, người lao động thuộc phạm vi quản lý.</w:t>
      </w:r>
    </w:p>
    <w:p w:rsidR="00000000" w:rsidRPr="00CC628C" w:rsidRDefault="009F6D23" w:rsidP="00CC628C">
      <w:pPr>
        <w:ind w:firstLine="720"/>
        <w:jc w:val="both"/>
        <w:rPr>
          <w:rFonts w:ascii="Arial" w:hAnsi="Arial" w:cs="Arial"/>
          <w:color w:val="000000" w:themeColor="text1"/>
          <w:sz w:val="20"/>
          <w:szCs w:val="20"/>
        </w:rPr>
      </w:pPr>
      <w:r w:rsidRPr="00CC628C">
        <w:rPr>
          <w:rFonts w:ascii="Arial" w:hAnsi="Arial" w:cs="Arial"/>
          <w:color w:val="000000" w:themeColor="text1"/>
          <w:sz w:val="20"/>
          <w:szCs w:val="20"/>
        </w:rPr>
        <w:t>2. Các Bộ trưởng, Thủ trưởng cơ quan ngang bộ, Thủ trưởng cơ quan thuộc Chính phủ, Chủ tịch Ủy ban nhân dân tỉnh, thành phố trực thuộc Trung ư</w:t>
      </w:r>
      <w:r w:rsidRPr="00CC628C">
        <w:rPr>
          <w:rFonts w:ascii="Arial" w:hAnsi="Arial" w:cs="Arial"/>
          <w:color w:val="000000" w:themeColor="text1"/>
          <w:sz w:val="20"/>
          <w:szCs w:val="20"/>
        </w:rPr>
        <w:t>ơng và các cơ quan, tổ chức, cá nhân có liên quan chịu trách nhiệm thi hành Nghị định này./.</w:t>
      </w:r>
    </w:p>
    <w:p w:rsidR="00000000" w:rsidRPr="00CC628C" w:rsidRDefault="009F6D23" w:rsidP="00CC628C">
      <w:pPr>
        <w:rPr>
          <w:rFonts w:ascii="Arial" w:hAnsi="Arial" w:cs="Arial"/>
          <w:color w:val="000000" w:themeColor="text1"/>
          <w:sz w:val="20"/>
          <w:szCs w:val="20"/>
        </w:rPr>
      </w:pPr>
      <w:r w:rsidRPr="00CC628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30"/>
        <w:gridCol w:w="3899"/>
      </w:tblGrid>
      <w:tr w:rsidR="00CC628C" w:rsidRPr="00CC628C" w:rsidTr="00CC628C">
        <w:tc>
          <w:tcPr>
            <w:tcW w:w="284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CC628C" w:rsidRDefault="009F6D23" w:rsidP="00CC628C">
            <w:pPr>
              <w:rPr>
                <w:rFonts w:ascii="Arial" w:hAnsi="Arial" w:cs="Arial"/>
                <w:color w:val="000000" w:themeColor="text1"/>
                <w:sz w:val="20"/>
                <w:szCs w:val="20"/>
              </w:rPr>
            </w:pPr>
            <w:r w:rsidRPr="00CC628C">
              <w:rPr>
                <w:rFonts w:ascii="Arial" w:hAnsi="Arial" w:cs="Arial"/>
                <w:b/>
                <w:bCs/>
                <w:i/>
                <w:iCs/>
                <w:color w:val="000000" w:themeColor="text1"/>
                <w:sz w:val="20"/>
                <w:szCs w:val="20"/>
              </w:rPr>
              <w:t>Nơi nhận:</w:t>
            </w:r>
            <w:r w:rsidRPr="00CC628C">
              <w:rPr>
                <w:rFonts w:ascii="Arial" w:hAnsi="Arial" w:cs="Arial"/>
                <w:b/>
                <w:bCs/>
                <w:i/>
                <w:iCs/>
                <w:color w:val="000000" w:themeColor="text1"/>
                <w:sz w:val="20"/>
                <w:szCs w:val="20"/>
              </w:rPr>
              <w:br/>
            </w:r>
            <w:r w:rsidRPr="00CC628C">
              <w:rPr>
                <w:rFonts w:ascii="Arial" w:hAnsi="Arial" w:cs="Arial"/>
                <w:color w:val="000000" w:themeColor="text1"/>
                <w:sz w:val="20"/>
                <w:szCs w:val="20"/>
              </w:rPr>
              <w:t>- Ban Bí thư Trung ương Đảng;</w:t>
            </w:r>
            <w:r w:rsidRPr="00CC628C">
              <w:rPr>
                <w:rFonts w:ascii="Arial" w:hAnsi="Arial" w:cs="Arial"/>
                <w:color w:val="000000" w:themeColor="text1"/>
                <w:sz w:val="20"/>
                <w:szCs w:val="20"/>
              </w:rPr>
              <w:br/>
              <w:t>- Thủ tướng, các Phó Thủ tướng Chính phủ;</w:t>
            </w:r>
            <w:r w:rsidRPr="00CC628C">
              <w:rPr>
                <w:rFonts w:ascii="Arial" w:hAnsi="Arial" w:cs="Arial"/>
                <w:color w:val="000000" w:themeColor="text1"/>
                <w:sz w:val="20"/>
                <w:szCs w:val="20"/>
              </w:rPr>
              <w:br/>
              <w:t>- Các bộ, cơ quan ngang bộ, cơ quan thuộc Chính phủ;</w:t>
            </w:r>
            <w:r w:rsidRPr="00CC628C">
              <w:rPr>
                <w:rFonts w:ascii="Arial" w:hAnsi="Arial" w:cs="Arial"/>
                <w:color w:val="000000" w:themeColor="text1"/>
                <w:sz w:val="20"/>
                <w:szCs w:val="20"/>
              </w:rPr>
              <w:br/>
              <w:t>- HĐND, UBND các tỉnh, th</w:t>
            </w:r>
            <w:r w:rsidRPr="00CC628C">
              <w:rPr>
                <w:rFonts w:ascii="Arial" w:hAnsi="Arial" w:cs="Arial"/>
                <w:color w:val="000000" w:themeColor="text1"/>
                <w:sz w:val="20"/>
                <w:szCs w:val="20"/>
              </w:rPr>
              <w:t>ành phố trực thuộc trung ương;</w:t>
            </w:r>
            <w:r w:rsidRPr="00CC628C">
              <w:rPr>
                <w:rFonts w:ascii="Arial" w:hAnsi="Arial" w:cs="Arial"/>
                <w:color w:val="000000" w:themeColor="text1"/>
                <w:sz w:val="20"/>
                <w:szCs w:val="20"/>
              </w:rPr>
              <w:br/>
              <w:t>- Văn phòng Trung ương và các Ban của Đảng;</w:t>
            </w:r>
            <w:r w:rsidRPr="00CC628C">
              <w:rPr>
                <w:rFonts w:ascii="Arial" w:hAnsi="Arial" w:cs="Arial"/>
                <w:color w:val="000000" w:themeColor="text1"/>
                <w:sz w:val="20"/>
                <w:szCs w:val="20"/>
              </w:rPr>
              <w:br/>
              <w:t>- Văn phòng Tổng Bí thư;</w:t>
            </w:r>
            <w:r w:rsidRPr="00CC628C">
              <w:rPr>
                <w:rFonts w:ascii="Arial" w:hAnsi="Arial" w:cs="Arial"/>
                <w:color w:val="000000" w:themeColor="text1"/>
                <w:sz w:val="20"/>
                <w:szCs w:val="20"/>
              </w:rPr>
              <w:br/>
              <w:t>- Văn phòng Chủ tịch nước;</w:t>
            </w:r>
            <w:r w:rsidRPr="00CC628C">
              <w:rPr>
                <w:rFonts w:ascii="Arial" w:hAnsi="Arial" w:cs="Arial"/>
                <w:color w:val="000000" w:themeColor="text1"/>
                <w:sz w:val="20"/>
                <w:szCs w:val="20"/>
              </w:rPr>
              <w:br/>
              <w:t>- Văn phòng Quốc hội;</w:t>
            </w:r>
            <w:r w:rsidRPr="00CC628C">
              <w:rPr>
                <w:rFonts w:ascii="Arial" w:hAnsi="Arial" w:cs="Arial"/>
                <w:color w:val="000000" w:themeColor="text1"/>
                <w:sz w:val="20"/>
                <w:szCs w:val="20"/>
              </w:rPr>
              <w:br/>
              <w:t>- Hội đồng dân tộc và các Ủy ban của Quốc hội;</w:t>
            </w:r>
            <w:r w:rsidRPr="00CC628C">
              <w:rPr>
                <w:rFonts w:ascii="Arial" w:hAnsi="Arial" w:cs="Arial"/>
                <w:color w:val="000000" w:themeColor="text1"/>
                <w:sz w:val="20"/>
                <w:szCs w:val="20"/>
              </w:rPr>
              <w:br/>
              <w:t>- Toà án nhân dân tối cao;</w:t>
            </w:r>
            <w:r w:rsidRPr="00CC628C">
              <w:rPr>
                <w:rFonts w:ascii="Arial" w:hAnsi="Arial" w:cs="Arial"/>
                <w:color w:val="000000" w:themeColor="text1"/>
                <w:sz w:val="20"/>
                <w:szCs w:val="20"/>
              </w:rPr>
              <w:br/>
              <w:t>- Viện Kiểm sát nhân dân tối cao;</w:t>
            </w:r>
            <w:r w:rsidRPr="00CC628C">
              <w:rPr>
                <w:rFonts w:ascii="Arial" w:hAnsi="Arial" w:cs="Arial"/>
                <w:color w:val="000000" w:themeColor="text1"/>
                <w:sz w:val="20"/>
                <w:szCs w:val="20"/>
              </w:rPr>
              <w:br/>
              <w:t>- Kiểm toán Nhà nước;</w:t>
            </w:r>
            <w:r w:rsidRPr="00CC628C">
              <w:rPr>
                <w:rFonts w:ascii="Arial" w:hAnsi="Arial" w:cs="Arial"/>
                <w:color w:val="000000" w:themeColor="text1"/>
                <w:sz w:val="20"/>
                <w:szCs w:val="20"/>
              </w:rPr>
              <w:br/>
              <w:t>- Ủy ban Giám sát tài chính Quốc gia;</w:t>
            </w:r>
            <w:r w:rsidRPr="00CC628C">
              <w:rPr>
                <w:rFonts w:ascii="Arial" w:hAnsi="Arial" w:cs="Arial"/>
                <w:color w:val="000000" w:themeColor="text1"/>
                <w:sz w:val="20"/>
                <w:szCs w:val="20"/>
              </w:rPr>
              <w:br/>
              <w:t>- Ngân hàng Chính sách xã hội;</w:t>
            </w:r>
            <w:r w:rsidRPr="00CC628C">
              <w:rPr>
                <w:rFonts w:ascii="Arial" w:hAnsi="Arial" w:cs="Arial"/>
                <w:color w:val="000000" w:themeColor="text1"/>
                <w:sz w:val="20"/>
                <w:szCs w:val="20"/>
              </w:rPr>
              <w:br/>
              <w:t>- Ngân hàng Phát triển Việt Nam;</w:t>
            </w:r>
            <w:r w:rsidRPr="00CC628C">
              <w:rPr>
                <w:rFonts w:ascii="Arial" w:hAnsi="Arial" w:cs="Arial"/>
                <w:color w:val="000000" w:themeColor="text1"/>
                <w:sz w:val="20"/>
                <w:szCs w:val="20"/>
              </w:rPr>
              <w:br/>
              <w:t>- Ủy ban Trung ương Mặt trận Tổ quốc Việt Nam;</w:t>
            </w:r>
            <w:r w:rsidRPr="00CC628C">
              <w:rPr>
                <w:rFonts w:ascii="Arial" w:hAnsi="Arial" w:cs="Arial"/>
                <w:color w:val="000000" w:themeColor="text1"/>
                <w:sz w:val="20"/>
                <w:szCs w:val="20"/>
              </w:rPr>
              <w:br/>
              <w:t>- Cơ quan trung ương của các đoàn thể;</w:t>
            </w:r>
            <w:r w:rsidRPr="00CC628C">
              <w:rPr>
                <w:rFonts w:ascii="Arial" w:hAnsi="Arial" w:cs="Arial"/>
                <w:color w:val="000000" w:themeColor="text1"/>
                <w:sz w:val="20"/>
                <w:szCs w:val="20"/>
              </w:rPr>
              <w:br/>
              <w:t xml:space="preserve">- VPCP: BTCN, các PCN, Trợ lý TTCP, TGĐ Cổng </w:t>
            </w:r>
            <w:r w:rsidRPr="00CC628C">
              <w:rPr>
                <w:rFonts w:ascii="Arial" w:hAnsi="Arial" w:cs="Arial"/>
                <w:color w:val="000000" w:themeColor="text1"/>
                <w:sz w:val="20"/>
                <w:szCs w:val="20"/>
              </w:rPr>
              <w:t>TTĐT, Các Vụ, Cục, các đơn vị trực thuộc, Công báo;</w:t>
            </w:r>
            <w:r w:rsidRPr="00CC628C">
              <w:rPr>
                <w:rFonts w:ascii="Arial" w:hAnsi="Arial" w:cs="Arial"/>
                <w:color w:val="000000" w:themeColor="text1"/>
                <w:sz w:val="20"/>
                <w:szCs w:val="20"/>
              </w:rPr>
              <w:br/>
              <w:t xml:space="preserve">- Lưu: VT, TCCV (3b). </w:t>
            </w:r>
          </w:p>
        </w:tc>
        <w:tc>
          <w:tcPr>
            <w:tcW w:w="215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CC628C" w:rsidRDefault="009F6D23" w:rsidP="00CC628C">
            <w:pPr>
              <w:jc w:val="center"/>
              <w:rPr>
                <w:rFonts w:ascii="Arial" w:hAnsi="Arial" w:cs="Arial"/>
                <w:color w:val="000000" w:themeColor="text1"/>
                <w:sz w:val="20"/>
                <w:szCs w:val="20"/>
              </w:rPr>
            </w:pPr>
            <w:r w:rsidRPr="00CC628C">
              <w:rPr>
                <w:rFonts w:ascii="Arial" w:hAnsi="Arial" w:cs="Arial"/>
                <w:b/>
                <w:bCs/>
                <w:color w:val="000000" w:themeColor="text1"/>
                <w:sz w:val="20"/>
                <w:szCs w:val="20"/>
              </w:rPr>
              <w:t>TM. CHÍNH PHỦ</w:t>
            </w:r>
            <w:r w:rsidRPr="00CC628C">
              <w:rPr>
                <w:rFonts w:ascii="Arial" w:hAnsi="Arial" w:cs="Arial"/>
                <w:b/>
                <w:bCs/>
                <w:color w:val="000000" w:themeColor="text1"/>
                <w:sz w:val="20"/>
                <w:szCs w:val="20"/>
              </w:rPr>
              <w:br/>
              <w:t>KT. THỦ TƯỚNG</w:t>
            </w:r>
            <w:r w:rsidRPr="00CC628C">
              <w:rPr>
                <w:rFonts w:ascii="Arial" w:hAnsi="Arial" w:cs="Arial"/>
                <w:b/>
                <w:bCs/>
                <w:color w:val="000000" w:themeColor="text1"/>
                <w:sz w:val="20"/>
                <w:szCs w:val="20"/>
              </w:rPr>
              <w:br/>
              <w:t>PHÓ THỦ TƯỚNG</w:t>
            </w:r>
            <w:r w:rsidRPr="00CC628C">
              <w:rPr>
                <w:rFonts w:ascii="Arial" w:hAnsi="Arial" w:cs="Arial"/>
                <w:b/>
                <w:bCs/>
                <w:color w:val="000000" w:themeColor="text1"/>
                <w:sz w:val="20"/>
                <w:szCs w:val="20"/>
              </w:rPr>
              <w:br/>
            </w:r>
            <w:r w:rsidRPr="00CC628C">
              <w:rPr>
                <w:rFonts w:ascii="Arial" w:hAnsi="Arial" w:cs="Arial"/>
                <w:b/>
                <w:bCs/>
                <w:color w:val="000000" w:themeColor="text1"/>
                <w:sz w:val="20"/>
                <w:szCs w:val="20"/>
              </w:rPr>
              <w:br/>
            </w:r>
            <w:r w:rsidRPr="00CC628C">
              <w:rPr>
                <w:rFonts w:ascii="Arial" w:hAnsi="Arial" w:cs="Arial"/>
                <w:b/>
                <w:bCs/>
                <w:color w:val="000000" w:themeColor="text1"/>
                <w:sz w:val="20"/>
                <w:szCs w:val="20"/>
              </w:rPr>
              <w:br/>
            </w:r>
            <w:r w:rsidRPr="00CC628C">
              <w:rPr>
                <w:rFonts w:ascii="Arial" w:hAnsi="Arial" w:cs="Arial"/>
                <w:b/>
                <w:bCs/>
                <w:color w:val="000000" w:themeColor="text1"/>
                <w:sz w:val="20"/>
                <w:szCs w:val="20"/>
              </w:rPr>
              <w:br/>
            </w:r>
            <w:r w:rsidRPr="00CC628C">
              <w:rPr>
                <w:rFonts w:ascii="Arial" w:hAnsi="Arial" w:cs="Arial"/>
                <w:b/>
                <w:bCs/>
                <w:color w:val="000000" w:themeColor="text1"/>
                <w:sz w:val="20"/>
                <w:szCs w:val="20"/>
              </w:rPr>
              <w:br/>
              <w:t>Nguyễn Hòa Bình</w:t>
            </w:r>
          </w:p>
        </w:tc>
      </w:tr>
    </w:tbl>
    <w:p w:rsidR="009F6D23" w:rsidRPr="00CC628C" w:rsidRDefault="009F6D23" w:rsidP="00CC628C">
      <w:pPr>
        <w:rPr>
          <w:rFonts w:ascii="Arial" w:hAnsi="Arial" w:cs="Arial"/>
          <w:color w:val="000000" w:themeColor="text1"/>
          <w:sz w:val="20"/>
          <w:szCs w:val="20"/>
        </w:rPr>
      </w:pPr>
      <w:r w:rsidRPr="00CC628C">
        <w:rPr>
          <w:rFonts w:ascii="Arial" w:hAnsi="Arial" w:cs="Arial"/>
          <w:color w:val="000000" w:themeColor="text1"/>
          <w:sz w:val="20"/>
          <w:szCs w:val="20"/>
        </w:rPr>
        <w:t> </w:t>
      </w:r>
    </w:p>
    <w:sectPr w:rsidR="009F6D23" w:rsidRPr="00CC628C" w:rsidSect="001F2E49">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D23" w:rsidRDefault="009F6D23" w:rsidP="001F2E49">
      <w:r>
        <w:separator/>
      </w:r>
    </w:p>
  </w:endnote>
  <w:endnote w:type="continuationSeparator" w:id="0">
    <w:p w:rsidR="009F6D23" w:rsidRDefault="009F6D23" w:rsidP="001F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2AEF" w:usb1="4000207B" w:usb2="00000000" w:usb3="00000000" w:csb0="000001FF" w:csb1="00000000"/>
  </w:font>
  <w:font w:name="Calibri">
    <w:panose1 w:val="020F0502020204030204"/>
    <w:charset w:val="A3"/>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D23" w:rsidRDefault="009F6D23" w:rsidP="001F2E49">
      <w:r>
        <w:separator/>
      </w:r>
    </w:p>
  </w:footnote>
  <w:footnote w:type="continuationSeparator" w:id="0">
    <w:p w:rsidR="009F6D23" w:rsidRDefault="009F6D23" w:rsidP="001F2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53"/>
    <w:rsid w:val="001F2E49"/>
    <w:rsid w:val="00954653"/>
    <w:rsid w:val="009F6D23"/>
    <w:rsid w:val="00C04E23"/>
    <w:rsid w:val="00CC628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6F30AD"/>
  <w15:chartTrackingRefBased/>
  <w15:docId w15:val="{7573D0F0-F6BB-45BC-9B59-A66E4608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CC628C"/>
    <w:rPr>
      <w:sz w:val="26"/>
      <w:szCs w:val="26"/>
    </w:rPr>
  </w:style>
  <w:style w:type="paragraph" w:styleId="BodyText">
    <w:name w:val="Body Text"/>
    <w:basedOn w:val="Normal"/>
    <w:link w:val="BodyTextChar"/>
    <w:qFormat/>
    <w:rsid w:val="00CC628C"/>
    <w:pPr>
      <w:widowControl w:val="0"/>
      <w:spacing w:after="220" w:line="262" w:lineRule="auto"/>
      <w:ind w:firstLine="400"/>
    </w:pPr>
    <w:rPr>
      <w:sz w:val="26"/>
      <w:szCs w:val="26"/>
    </w:rPr>
  </w:style>
  <w:style w:type="character" w:customStyle="1" w:styleId="BodyTextChar1">
    <w:name w:val="Body Text Char1"/>
    <w:basedOn w:val="DefaultParagraphFont"/>
    <w:uiPriority w:val="99"/>
    <w:semiHidden/>
    <w:rsid w:val="00CC628C"/>
    <w:rPr>
      <w:sz w:val="24"/>
      <w:szCs w:val="24"/>
    </w:rPr>
  </w:style>
  <w:style w:type="paragraph" w:styleId="Header">
    <w:name w:val="header"/>
    <w:basedOn w:val="Normal"/>
    <w:link w:val="HeaderChar"/>
    <w:uiPriority w:val="99"/>
    <w:unhideWhenUsed/>
    <w:rsid w:val="001F2E49"/>
    <w:pPr>
      <w:tabs>
        <w:tab w:val="center" w:pos="4513"/>
        <w:tab w:val="right" w:pos="9026"/>
      </w:tabs>
    </w:pPr>
  </w:style>
  <w:style w:type="character" w:customStyle="1" w:styleId="HeaderChar">
    <w:name w:val="Header Char"/>
    <w:basedOn w:val="DefaultParagraphFont"/>
    <w:link w:val="Header"/>
    <w:uiPriority w:val="99"/>
    <w:rsid w:val="001F2E49"/>
    <w:rPr>
      <w:sz w:val="24"/>
      <w:szCs w:val="24"/>
    </w:rPr>
  </w:style>
  <w:style w:type="paragraph" w:styleId="Footer">
    <w:name w:val="footer"/>
    <w:basedOn w:val="Normal"/>
    <w:link w:val="FooterChar"/>
    <w:uiPriority w:val="99"/>
    <w:unhideWhenUsed/>
    <w:rsid w:val="001F2E49"/>
    <w:pPr>
      <w:tabs>
        <w:tab w:val="center" w:pos="4513"/>
        <w:tab w:val="right" w:pos="9026"/>
      </w:tabs>
    </w:pPr>
  </w:style>
  <w:style w:type="character" w:customStyle="1" w:styleId="FooterChar">
    <w:name w:val="Footer Char"/>
    <w:basedOn w:val="DefaultParagraphFont"/>
    <w:link w:val="Footer"/>
    <w:uiPriority w:val="99"/>
    <w:rsid w:val="001F2E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5985</Words>
  <Characters>34117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6</cp:revision>
  <cp:lastPrinted>1601-01-01T00:00:00Z</cp:lastPrinted>
  <dcterms:created xsi:type="dcterms:W3CDTF">2025-01-02T04:08:00Z</dcterms:created>
  <dcterms:modified xsi:type="dcterms:W3CDTF">2025-01-02T04:16:00Z</dcterms:modified>
</cp:coreProperties>
</file>