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912F1E" w:rsidRPr="00912F1E" w:rsidTr="00D4188C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03" w:rsidRPr="00912F1E" w:rsidRDefault="008C6003" w:rsidP="00912F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TÀI</w:t>
            </w:r>
            <w:proofErr w:type="spellEnd"/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CHÍNH</w:t>
            </w:r>
            <w:proofErr w:type="spellEnd"/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912F1E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:rsidR="008C6003" w:rsidRPr="00912F1E" w:rsidRDefault="008C6003" w:rsidP="00912F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Số: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14/2024/TT-</w:t>
            </w:r>
            <w:proofErr w:type="spellStart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BTC</w:t>
            </w:r>
            <w:proofErr w:type="spellEnd"/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03" w:rsidRPr="00912F1E" w:rsidRDefault="008C6003" w:rsidP="00912F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912F1E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8C6003" w:rsidRPr="00912F1E" w:rsidRDefault="008C6003" w:rsidP="00912F1E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Hà</w:t>
            </w:r>
            <w:proofErr w:type="spellEnd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Nội</w:t>
            </w:r>
            <w:proofErr w:type="spellEnd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ngày</w:t>
            </w:r>
            <w:proofErr w:type="spellEnd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01 </w:t>
            </w:r>
            <w:proofErr w:type="spellStart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tháng</w:t>
            </w:r>
            <w:proofErr w:type="spellEnd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03 </w:t>
            </w:r>
            <w:proofErr w:type="spellStart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năm</w:t>
            </w:r>
            <w:proofErr w:type="spellEnd"/>
            <w:r w:rsidRPr="00912F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2024</w:t>
            </w:r>
          </w:p>
        </w:tc>
      </w:tr>
    </w:tbl>
    <w:p w:rsidR="008C6003" w:rsidRPr="00912F1E" w:rsidRDefault="008C6003" w:rsidP="00912F1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</w:p>
    <w:p w:rsidR="008C6003" w:rsidRPr="00912F1E" w:rsidRDefault="008C6003" w:rsidP="00912F1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</w:p>
    <w:p w:rsidR="00011DBF" w:rsidRPr="00912F1E" w:rsidRDefault="00F675CB" w:rsidP="00912F1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THÔNG </w:t>
      </w:r>
      <w:r w:rsidR="008C6003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TƯ</w:t>
      </w:r>
    </w:p>
    <w:p w:rsidR="00011DBF" w:rsidRPr="00912F1E" w:rsidRDefault="008C6003" w:rsidP="00912F1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bỏ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Thông tư số 24/2019/TT-BTC ngày 22 tháng 4 n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ă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m 2019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của 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Bộ trưởng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Bộ Tài chính hướng dẫn một số nội dung 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của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Nghị 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định số 04/201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9/NĐ-CP ngày 11 tháng 01 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năm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2019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của 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Chính phủ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quy định ti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ê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u chu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ẩ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n, định mức </w:t>
      </w: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sử dụng</w:t>
      </w:r>
      <w:r w:rsidR="00F675CB"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xe ô tô</w:t>
      </w:r>
    </w:p>
    <w:p w:rsidR="008C6003" w:rsidRPr="00912F1E" w:rsidRDefault="008C6003" w:rsidP="00912F1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912F1E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__________________________</w:t>
      </w:r>
    </w:p>
    <w:p w:rsidR="008C6003" w:rsidRPr="00912F1E" w:rsidRDefault="008C6003" w:rsidP="00912F1E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011DBF" w:rsidRPr="00912F1E" w:rsidRDefault="00F675CB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color w:val="000000" w:themeColor="text1"/>
          <w:sz w:val="20"/>
          <w:szCs w:val="20"/>
        </w:rPr>
        <w:t>C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n cứ Luật Ban hành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quy phạm pháp luật ngày 22 tháng 6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năm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2015; Luật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sung một số điều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Luật Ban hành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văn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bả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</w:rPr>
        <w:t>n quy phạm pháp luật ngày 18 tháng 6 năm 2020;</w:t>
      </w:r>
    </w:p>
    <w:p w:rsidR="00011DBF" w:rsidRPr="00912F1E" w:rsidRDefault="008C6003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Căn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cứ</w:t>
      </w:r>
      <w:proofErr w:type="spellEnd"/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Nghị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định số 34/201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6/NĐ-CP ngày 14 tháng 5 năm 2016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Chính phủ quy định chi tiết một số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quy phạm pháp luật; Nghị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định số 1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54/2020/NĐ-CP ngày 31 tháng 12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năm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2020 của Chính phủ sửa </w:t>
      </w:r>
      <w:proofErr w:type="spellStart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sung một số điều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của Nghị định s</w:t>
      </w:r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34/201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6/NĐ-CP ngày 14 tháng 5 năm 2016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Chính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phủ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quy định chi tiết một s</w:t>
      </w:r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văn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>n quy phạm pháp luật;</w:t>
      </w:r>
    </w:p>
    <w:p w:rsidR="00011DBF" w:rsidRPr="00912F1E" w:rsidRDefault="00F675CB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Căn cứ Nghị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định số 1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23/2016/NĐ-CP ngày 01 tháng 9 năm 2016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Chính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phủ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quy định chức năng, nhiệm vụ,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quyền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hạn và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cơ cấu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bộ, cơ quan ngang bộ; Nghị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định số 101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/2020/NĐ-CP ngày 28 tháng 8 n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m 2020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Chính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phủ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sung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một</w:t>
      </w:r>
      <w:proofErr w:type="spellEnd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số</w:t>
      </w:r>
      <w:proofErr w:type="spellEnd"/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điều của Nghị định số 1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23/2016/NĐ-CP ngày 01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9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năm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2016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quy định chức năng, nhiệm vụ,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quyền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hạn và cơ cấu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bộ, cơ quan ngang bộ;</w:t>
      </w:r>
    </w:p>
    <w:p w:rsidR="00011DBF" w:rsidRPr="00912F1E" w:rsidRDefault="00A50302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Căn cứ Nghị định số 14/2023/N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>-CP ngày 20 tháng 4 năm 2023 của Chính ph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quy định chức n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ng, nhiệm vụ,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hạn và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cơ cấu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của Bộ Tài chính;</w:t>
      </w:r>
    </w:p>
    <w:p w:rsidR="00011DBF" w:rsidRPr="00912F1E" w:rsidRDefault="00F675CB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color w:val="000000" w:themeColor="text1"/>
          <w:sz w:val="20"/>
          <w:szCs w:val="20"/>
        </w:rPr>
        <w:t>C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n cứ Nghị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72/2023/NĐ-CP ngày 26 th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á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ng 9 năm 2023 của Chính phủ quy định tiêu chu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ẩ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n, định mức sử dụng xe ô tô;</w:t>
      </w:r>
    </w:p>
    <w:p w:rsidR="00011DBF" w:rsidRPr="00912F1E" w:rsidRDefault="00F675CB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Theo đề nghị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 xml:space="preserve"> Cục trư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ở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ng Cục Qu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912F1E">
        <w:rPr>
          <w:rFonts w:ascii="Arial" w:hAnsi="Arial" w:cs="Arial"/>
          <w:color w:val="000000" w:themeColor="text1"/>
          <w:sz w:val="20"/>
          <w:szCs w:val="20"/>
        </w:rPr>
        <w:t>n lý công sản;</w:t>
      </w:r>
    </w:p>
    <w:p w:rsidR="00011DBF" w:rsidRPr="00912F1E" w:rsidRDefault="00A50302" w:rsidP="00912F1E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Bộ trưở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>ng Bộ Tài chính ban hành Thông tư bãi b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ỏ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Thông tư s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24/2019/TT-BTC ngày 22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4 năm 2019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Bộ Tài ch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í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>nh hư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ớ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>ng dẫn một s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nội dung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Nghị định số 04/2019/NĐ-CP ngày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11 </w:t>
      </w:r>
      <w:proofErr w:type="spellStart"/>
      <w:r w:rsidR="008C6003" w:rsidRPr="00912F1E">
        <w:rPr>
          <w:rFonts w:ascii="Arial" w:hAnsi="Arial" w:cs="Arial"/>
          <w:color w:val="000000" w:themeColor="text1"/>
          <w:sz w:val="20"/>
          <w:szCs w:val="20"/>
          <w:lang w:val="en-US"/>
        </w:rPr>
        <w:t>tháng</w:t>
      </w:r>
      <w:proofErr w:type="spellEnd"/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01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năm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2019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quy định tiêu chuẩn, định mức </w:t>
      </w:r>
      <w:r w:rsidR="008C6003" w:rsidRPr="00912F1E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F675CB" w:rsidRPr="00912F1E">
        <w:rPr>
          <w:rFonts w:ascii="Arial" w:hAnsi="Arial" w:cs="Arial"/>
          <w:color w:val="000000" w:themeColor="text1"/>
          <w:sz w:val="20"/>
          <w:szCs w:val="20"/>
        </w:rPr>
        <w:t xml:space="preserve"> xe ô tô.</w:t>
      </w:r>
    </w:p>
    <w:p w:rsidR="008C6003" w:rsidRPr="00912F1E" w:rsidRDefault="008C6003" w:rsidP="00912F1E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11DBF" w:rsidRPr="00912F1E" w:rsidRDefault="00F675CB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1. </w:t>
      </w:r>
      <w:proofErr w:type="spellStart"/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Bãi</w:t>
      </w:r>
      <w:proofErr w:type="spellEnd"/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bỏ</w:t>
      </w:r>
      <w:proofErr w:type="spellEnd"/>
      <w:r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toàn bộ Thông tư số 24/2019/TT-BTC ngày 22 tháng</w:t>
      </w:r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4 năm 2019 của Bộ trư</w:t>
      </w:r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ở</w:t>
      </w:r>
      <w:r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Bộ Tài chính hướng dẫn một số nội dung của Nghị</w:t>
      </w:r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định s</w:t>
      </w:r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ố</w:t>
      </w:r>
      <w:r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04/2019/NĐ-CP ngày 11 tháng 01 năm 2019 của </w:t>
      </w:r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Chính phủ</w:t>
      </w:r>
      <w:r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quy định t</w:t>
      </w:r>
      <w:r w:rsidR="008C6003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iêu chuẩn, định mức sử dụng xe ô</w:t>
      </w:r>
      <w:r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tô.</w:t>
      </w:r>
    </w:p>
    <w:p w:rsidR="00011DBF" w:rsidRPr="00912F1E" w:rsidRDefault="00F675CB" w:rsidP="00912F1E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12F1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2. Điều khoản thi hành</w:t>
      </w:r>
    </w:p>
    <w:p w:rsidR="00011DBF" w:rsidRPr="00912F1E" w:rsidRDefault="00A50302" w:rsidP="00912F1E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</w:t>
      </w:r>
      <w:r w:rsidR="00F675CB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ng tư này có hiệu lực thi hành từ ngày </w:t>
      </w:r>
      <w:r w:rsidR="00912F1E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1</w:t>
      </w:r>
      <w:r w:rsidR="00F675CB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5 tháng </w:t>
      </w:r>
      <w:r w:rsidR="00912F1E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4 </w:t>
      </w:r>
      <w:r w:rsidR="00F675CB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năm </w:t>
      </w:r>
      <w:r w:rsidR="00912F1E" w:rsidRPr="00912F1E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2024./.</w:t>
      </w:r>
    </w:p>
    <w:p w:rsidR="00912F1E" w:rsidRPr="00912F1E" w:rsidRDefault="00912F1E" w:rsidP="00912F1E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912F1E" w:rsidRPr="00912F1E" w:rsidTr="00D4188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1E" w:rsidRPr="00912F1E" w:rsidRDefault="00912F1E" w:rsidP="00912F1E">
            <w:pPr>
              <w:pStyle w:val="Vnbnnidung0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2F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Nơi nhận: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bookmark5"/>
            <w:bookmarkEnd w:id="0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Ban Bí thư Trung ương Đ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bookmark6"/>
            <w:bookmarkEnd w:id="1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ủ</w:t>
            </w:r>
            <w:r w:rsidR="00A503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tướng Chính phủ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các Phó Th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ủ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tướng Chính phủ;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bookmark7"/>
            <w:bookmarkEnd w:id="2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Trung ương và các Ban của Đ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bookmark8"/>
            <w:bookmarkEnd w:id="3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Tổng bí thư;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bookmark9"/>
            <w:bookmarkEnd w:id="4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Quốc hội;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bookmark10"/>
            <w:bookmarkEnd w:id="5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ủ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tịch nước;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bookmark11"/>
            <w:bookmarkEnd w:id="6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Chính phủ;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bookmark12"/>
            <w:bookmarkEnd w:id="7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 Kiểm sát nhân dân tối cao;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bookmark13"/>
            <w:bookmarkEnd w:id="8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Toà án nhân dân tối cao;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bookmark14"/>
            <w:bookmarkEnd w:id="9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nước;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bookmark15"/>
            <w:bookmarkEnd w:id="10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Bộ, cơ quan ngang Bộ, cơ quan thuộc Chính phủ;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bookmark16"/>
            <w:bookmarkEnd w:id="11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Trung ương của các đoàn th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2" w:name="bookmark17"/>
            <w:bookmarkEnd w:id="12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 U</w:t>
            </w:r>
            <w:bookmarkStart w:id="13" w:name="_GoBack"/>
            <w:bookmarkEnd w:id="13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BND các tỉnh, thành phố trực thuộc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TW;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4" w:name="bookmark18"/>
            <w:bookmarkEnd w:id="14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Sở Tài chính các tỉnh, thành phố trực thuộc TW;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5" w:name="bookmark19"/>
            <w:bookmarkEnd w:id="15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Kho bạc nhà nước các tỉnh, thành phố trực thuộc TW;</w:t>
            </w:r>
          </w:p>
          <w:p w:rsidR="00912F1E" w:rsidRPr="00912F1E" w:rsidRDefault="00912F1E" w:rsidP="00912F1E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6" w:name="bookmark20"/>
            <w:bookmarkEnd w:id="16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 Ki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 tra </w:t>
            </w:r>
            <w:proofErr w:type="spellStart"/>
            <w:r w:rsidR="00A5030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văn</w:t>
            </w:r>
            <w:proofErr w:type="spellEnd"/>
            <w:r w:rsidR="00A5030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5030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bản</w:t>
            </w:r>
            <w:proofErr w:type="spellEnd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quy phạm pháp luật (Bộ Tư pháp);</w:t>
            </w:r>
            <w:bookmarkStart w:id="17" w:name="bookmark0"/>
            <w:bookmarkEnd w:id="17"/>
          </w:p>
          <w:p w:rsidR="00912F1E" w:rsidRPr="00912F1E" w:rsidRDefault="00912F1E" w:rsidP="00912F1E">
            <w:pPr>
              <w:pStyle w:val="Vnbnnidung20"/>
              <w:tabs>
                <w:tab w:val="left" w:pos="12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báo;</w:t>
            </w:r>
          </w:p>
          <w:p w:rsidR="00912F1E" w:rsidRPr="00912F1E" w:rsidRDefault="00912F1E" w:rsidP="00912F1E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8" w:name="bookmark1"/>
            <w:bookmarkEnd w:id="18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Cổng Thông tin điện tử Chính phủ;</w:t>
            </w:r>
          </w:p>
          <w:p w:rsidR="00912F1E" w:rsidRPr="00912F1E" w:rsidRDefault="00912F1E" w:rsidP="00912F1E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9" w:name="bookmark2"/>
            <w:bookmarkEnd w:id="19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Thông tin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iện tử Bộ Tài chính;</w:t>
            </w:r>
          </w:p>
          <w:p w:rsidR="00912F1E" w:rsidRPr="00912F1E" w:rsidRDefault="00912F1E" w:rsidP="00912F1E">
            <w:pPr>
              <w:pStyle w:val="Vnbnnidung20"/>
              <w:tabs>
                <w:tab w:val="left" w:pos="12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0" w:name="bookmark3"/>
            <w:bookmarkEnd w:id="20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Các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ơn vị thuộc Bộ Tài chính;</w:t>
            </w:r>
          </w:p>
          <w:p w:rsidR="00912F1E" w:rsidRPr="00912F1E" w:rsidRDefault="00912F1E" w:rsidP="00912F1E">
            <w:pPr>
              <w:pStyle w:val="Vnbnnidung20"/>
              <w:tabs>
                <w:tab w:val="left" w:pos="13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1" w:name="bookmark4"/>
            <w:bookmarkEnd w:id="21"/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912F1E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QLCS (260b).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F1E" w:rsidRPr="00912F1E" w:rsidRDefault="00912F1E" w:rsidP="00912F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KT. </w:t>
            </w:r>
            <w:proofErr w:type="spellStart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912F1E" w:rsidRPr="00912F1E" w:rsidRDefault="00912F1E" w:rsidP="00912F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THỨ</w:t>
            </w:r>
            <w:proofErr w:type="spellEnd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912F1E" w:rsidRPr="00912F1E" w:rsidRDefault="00912F1E" w:rsidP="00912F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912F1E" w:rsidRDefault="00912F1E" w:rsidP="00912F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912F1E" w:rsidRPr="00912F1E" w:rsidRDefault="00912F1E" w:rsidP="00912F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912F1E" w:rsidRPr="00912F1E" w:rsidRDefault="00912F1E" w:rsidP="00912F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912F1E" w:rsidRPr="00912F1E" w:rsidRDefault="00912F1E" w:rsidP="00912F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Bùi</w:t>
            </w:r>
            <w:proofErr w:type="spellEnd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Văn</w:t>
            </w:r>
            <w:proofErr w:type="spellEnd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F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Khắng</w:t>
            </w:r>
            <w:proofErr w:type="spellEnd"/>
          </w:p>
        </w:tc>
      </w:tr>
    </w:tbl>
    <w:p w:rsidR="00912F1E" w:rsidRPr="00912F1E" w:rsidRDefault="00912F1E" w:rsidP="00912F1E">
      <w:pPr>
        <w:pStyle w:val="Vnbnnidung20"/>
        <w:tabs>
          <w:tab w:val="left" w:pos="258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912F1E" w:rsidRPr="00912F1E" w:rsidSect="005E6DF0">
      <w:pgSz w:w="11900" w:h="16840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D2" w:rsidRDefault="009D46D2">
      <w:r>
        <w:separator/>
      </w:r>
    </w:p>
  </w:endnote>
  <w:endnote w:type="continuationSeparator" w:id="0">
    <w:p w:rsidR="009D46D2" w:rsidRDefault="009D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D2" w:rsidRDefault="009D46D2"/>
  </w:footnote>
  <w:footnote w:type="continuationSeparator" w:id="0">
    <w:p w:rsidR="009D46D2" w:rsidRDefault="009D46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044"/>
    <w:multiLevelType w:val="multilevel"/>
    <w:tmpl w:val="77A21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362EE"/>
    <w:multiLevelType w:val="multilevel"/>
    <w:tmpl w:val="39827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BF"/>
    <w:rsid w:val="00011DBF"/>
    <w:rsid w:val="003661F6"/>
    <w:rsid w:val="005E6DF0"/>
    <w:rsid w:val="008C6003"/>
    <w:rsid w:val="00912F1E"/>
    <w:rsid w:val="009D46D2"/>
    <w:rsid w:val="00A50302"/>
    <w:rsid w:val="00A60DFB"/>
    <w:rsid w:val="00F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8CF8A-4923-49AE-AD57-DD9F935D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6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DF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E6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D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3</cp:revision>
  <dcterms:created xsi:type="dcterms:W3CDTF">2024-03-06T03:49:00Z</dcterms:created>
  <dcterms:modified xsi:type="dcterms:W3CDTF">2024-03-06T06:35:00Z</dcterms:modified>
</cp:coreProperties>
</file>