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54"/>
        <w:gridCol w:w="5786"/>
      </w:tblGrid>
      <w:tr w:rsidR="00B80DD7" w:rsidRPr="00D41A9D" w14:paraId="0B86B385" w14:textId="77777777" w:rsidTr="00D41A9D">
        <w:trPr>
          <w:trHeight w:val="920"/>
        </w:trPr>
        <w:tc>
          <w:tcPr>
            <w:tcW w:w="1800" w:type="pct"/>
            <w:tcMar>
              <w:top w:w="0" w:type="dxa"/>
              <w:left w:w="108" w:type="dxa"/>
              <w:bottom w:w="0" w:type="dxa"/>
              <w:right w:w="108" w:type="dxa"/>
            </w:tcMar>
          </w:tcPr>
          <w:p w14:paraId="66F1891E" w14:textId="77777777" w:rsidR="00B80DD7" w:rsidRPr="00D41A9D" w:rsidRDefault="00B80DD7" w:rsidP="00D41A9D">
            <w:pPr>
              <w:adjustRightInd w:val="0"/>
              <w:snapToGrid w:val="0"/>
              <w:spacing w:after="0" w:line="240" w:lineRule="auto"/>
              <w:jc w:val="center"/>
              <w:rPr>
                <w:rFonts w:ascii="Arial" w:hAnsi="Arial" w:cs="Arial"/>
                <w:color w:val="000000"/>
                <w:sz w:val="20"/>
                <w:szCs w:val="20"/>
              </w:rPr>
            </w:pPr>
            <w:r w:rsidRPr="00D41A9D">
              <w:rPr>
                <w:rFonts w:ascii="Arial" w:hAnsi="Arial" w:cs="Arial"/>
                <w:b/>
                <w:bCs/>
                <w:color w:val="000000"/>
                <w:sz w:val="20"/>
                <w:szCs w:val="20"/>
              </w:rPr>
              <w:t>CHÍNH PHỦ</w:t>
            </w:r>
            <w:r w:rsidRPr="00D41A9D">
              <w:rPr>
                <w:rFonts w:ascii="Arial" w:hAnsi="Arial" w:cs="Arial"/>
                <w:b/>
                <w:bCs/>
                <w:color w:val="000000"/>
                <w:sz w:val="20"/>
                <w:szCs w:val="20"/>
              </w:rPr>
              <w:br/>
            </w:r>
            <w:r w:rsidRPr="00D41A9D">
              <w:rPr>
                <w:rFonts w:ascii="Arial" w:hAnsi="Arial" w:cs="Arial"/>
                <w:bCs/>
                <w:color w:val="000000"/>
                <w:sz w:val="20"/>
                <w:szCs w:val="20"/>
                <w:vertAlign w:val="superscript"/>
              </w:rPr>
              <w:t>__________</w:t>
            </w:r>
          </w:p>
          <w:p w14:paraId="5B263989" w14:textId="02758B63" w:rsidR="00B80DD7" w:rsidRPr="00D41A9D" w:rsidRDefault="00B80DD7" w:rsidP="00D41A9D">
            <w:pPr>
              <w:adjustRightInd w:val="0"/>
              <w:snapToGrid w:val="0"/>
              <w:spacing w:after="0" w:line="240" w:lineRule="auto"/>
              <w:jc w:val="center"/>
              <w:rPr>
                <w:rFonts w:ascii="Arial" w:hAnsi="Arial" w:cs="Arial"/>
                <w:color w:val="000000"/>
                <w:sz w:val="20"/>
                <w:szCs w:val="20"/>
              </w:rPr>
            </w:pPr>
            <w:r w:rsidRPr="00D41A9D">
              <w:rPr>
                <w:rFonts w:ascii="Arial" w:hAnsi="Arial" w:cs="Arial"/>
                <w:color w:val="000000"/>
                <w:sz w:val="20"/>
                <w:szCs w:val="20"/>
              </w:rPr>
              <w:t xml:space="preserve">Số: </w:t>
            </w:r>
            <w:r w:rsidRPr="00D41A9D">
              <w:rPr>
                <w:rFonts w:ascii="Arial" w:hAnsi="Arial" w:cs="Arial"/>
                <w:sz w:val="20"/>
                <w:szCs w:val="20"/>
              </w:rPr>
              <w:t>375/2026/NĐ-CP</w:t>
            </w:r>
          </w:p>
        </w:tc>
        <w:tc>
          <w:tcPr>
            <w:tcW w:w="3200" w:type="pct"/>
            <w:tcMar>
              <w:top w:w="0" w:type="dxa"/>
              <w:left w:w="108" w:type="dxa"/>
              <w:bottom w:w="0" w:type="dxa"/>
              <w:right w:w="108" w:type="dxa"/>
            </w:tcMar>
          </w:tcPr>
          <w:p w14:paraId="647A1D5A" w14:textId="77777777" w:rsidR="00B80DD7" w:rsidRPr="00D41A9D" w:rsidRDefault="00B80DD7" w:rsidP="00D41A9D">
            <w:pPr>
              <w:adjustRightInd w:val="0"/>
              <w:snapToGrid w:val="0"/>
              <w:spacing w:after="0" w:line="240" w:lineRule="auto"/>
              <w:jc w:val="center"/>
              <w:rPr>
                <w:rFonts w:ascii="Arial" w:hAnsi="Arial" w:cs="Arial"/>
                <w:color w:val="000000"/>
                <w:sz w:val="20"/>
                <w:szCs w:val="20"/>
                <w:vertAlign w:val="superscript"/>
              </w:rPr>
            </w:pPr>
            <w:bookmarkStart w:id="0" w:name="_Hlk225157734"/>
            <w:r w:rsidRPr="00D41A9D">
              <w:rPr>
                <w:rFonts w:ascii="Arial" w:hAnsi="Arial" w:cs="Arial"/>
                <w:b/>
                <w:bCs/>
                <w:color w:val="000000"/>
                <w:sz w:val="20"/>
                <w:szCs w:val="20"/>
              </w:rPr>
              <w:t>CỘNG HÒA XÃ HỘI CHỦ NGHĨA VIỆT NAM</w:t>
            </w:r>
            <w:r w:rsidRPr="00D41A9D">
              <w:rPr>
                <w:rFonts w:ascii="Arial" w:hAnsi="Arial" w:cs="Arial"/>
                <w:b/>
                <w:bCs/>
                <w:color w:val="000000"/>
                <w:sz w:val="20"/>
                <w:szCs w:val="20"/>
              </w:rPr>
              <w:br/>
              <w:t xml:space="preserve">Độc lập - Tự do - Hạnh phúc </w:t>
            </w:r>
            <w:r w:rsidRPr="00D41A9D">
              <w:rPr>
                <w:rFonts w:ascii="Arial" w:hAnsi="Arial" w:cs="Arial"/>
                <w:b/>
                <w:bCs/>
                <w:color w:val="000000"/>
                <w:sz w:val="20"/>
                <w:szCs w:val="20"/>
              </w:rPr>
              <w:br/>
            </w:r>
            <w:r w:rsidRPr="00D41A9D">
              <w:rPr>
                <w:rFonts w:ascii="Arial" w:hAnsi="Arial" w:cs="Arial"/>
                <w:bCs/>
                <w:color w:val="000000"/>
                <w:sz w:val="20"/>
                <w:szCs w:val="20"/>
                <w:vertAlign w:val="superscript"/>
              </w:rPr>
              <w:t>______________________</w:t>
            </w:r>
          </w:p>
          <w:bookmarkEnd w:id="0"/>
          <w:p w14:paraId="3BC4E4B4" w14:textId="55EE3384" w:rsidR="00B80DD7" w:rsidRPr="00D41A9D" w:rsidRDefault="00D41A9D" w:rsidP="00D41A9D">
            <w:pPr>
              <w:adjustRightInd w:val="0"/>
              <w:snapToGrid w:val="0"/>
              <w:spacing w:after="0" w:line="240" w:lineRule="auto"/>
              <w:jc w:val="center"/>
              <w:rPr>
                <w:rFonts w:ascii="Arial" w:hAnsi="Arial" w:cs="Arial"/>
                <w:i/>
                <w:color w:val="000000"/>
                <w:sz w:val="20"/>
                <w:szCs w:val="20"/>
              </w:rPr>
            </w:pPr>
            <w:r>
              <w:rPr>
                <w:rFonts w:ascii="Arial" w:hAnsi="Arial" w:cs="Arial"/>
                <w:i/>
                <w:color w:val="000000"/>
                <w:sz w:val="20"/>
                <w:szCs w:val="20"/>
              </w:rPr>
              <w:t>Hà Nội, ngày 30 tháng 9 năm 2026</w:t>
            </w:r>
          </w:p>
        </w:tc>
      </w:tr>
    </w:tbl>
    <w:p w14:paraId="0E36CA0A" w14:textId="77777777" w:rsidR="00B80DD7" w:rsidRPr="00D41A9D" w:rsidRDefault="00B80DD7" w:rsidP="00D41A9D">
      <w:pPr>
        <w:pStyle w:val="LVNHeading"/>
        <w:adjustRightInd w:val="0"/>
        <w:snapToGrid w:val="0"/>
        <w:spacing w:after="0" w:line="240" w:lineRule="auto"/>
        <w:jc w:val="center"/>
        <w:rPr>
          <w:rFonts w:ascii="Arial" w:hAnsi="Arial" w:cs="Arial"/>
          <w:sz w:val="20"/>
          <w:szCs w:val="20"/>
        </w:rPr>
      </w:pPr>
    </w:p>
    <w:p w14:paraId="7A1F3EE1" w14:textId="77777777" w:rsidR="00D41A9D" w:rsidRPr="00D41A9D" w:rsidRDefault="00D41A9D" w:rsidP="00D41A9D">
      <w:pPr>
        <w:pStyle w:val="LVNHeading"/>
        <w:adjustRightInd w:val="0"/>
        <w:snapToGrid w:val="0"/>
        <w:spacing w:after="0" w:line="240" w:lineRule="auto"/>
        <w:jc w:val="center"/>
        <w:rPr>
          <w:rFonts w:ascii="Arial" w:hAnsi="Arial" w:cs="Arial"/>
          <w:sz w:val="20"/>
          <w:szCs w:val="20"/>
        </w:rPr>
      </w:pPr>
    </w:p>
    <w:p w14:paraId="2AD6C189" w14:textId="636022AD" w:rsidR="00A74E96" w:rsidRPr="00D41A9D" w:rsidRDefault="00000000" w:rsidP="00D41A9D">
      <w:pPr>
        <w:pStyle w:val="LVNHeading"/>
        <w:adjustRightInd w:val="0"/>
        <w:snapToGrid w:val="0"/>
        <w:spacing w:after="0" w:line="240" w:lineRule="auto"/>
        <w:jc w:val="center"/>
        <w:rPr>
          <w:rFonts w:ascii="Arial" w:hAnsi="Arial" w:cs="Arial"/>
          <w:sz w:val="20"/>
          <w:szCs w:val="20"/>
        </w:rPr>
      </w:pPr>
      <w:r w:rsidRPr="00D41A9D">
        <w:rPr>
          <w:rFonts w:ascii="Arial" w:hAnsi="Arial" w:cs="Arial"/>
          <w:sz w:val="20"/>
          <w:szCs w:val="20"/>
        </w:rPr>
        <w:t>NGHỊ ĐỊNH</w:t>
      </w:r>
    </w:p>
    <w:p w14:paraId="0BCB7F5D" w14:textId="33D47217" w:rsidR="00A74E96" w:rsidRDefault="00000000" w:rsidP="00D41A9D">
      <w:pPr>
        <w:pStyle w:val="LVNHeading"/>
        <w:adjustRightInd w:val="0"/>
        <w:snapToGrid w:val="0"/>
        <w:spacing w:after="0" w:line="240" w:lineRule="auto"/>
        <w:jc w:val="center"/>
        <w:rPr>
          <w:rFonts w:ascii="Arial" w:hAnsi="Arial" w:cs="Arial"/>
          <w:sz w:val="20"/>
          <w:szCs w:val="20"/>
        </w:rPr>
      </w:pPr>
      <w:r w:rsidRPr="00D41A9D">
        <w:rPr>
          <w:rFonts w:ascii="Arial" w:hAnsi="Arial" w:cs="Arial"/>
          <w:sz w:val="20"/>
          <w:szCs w:val="20"/>
        </w:rPr>
        <w:t xml:space="preserve">Sửa đổi, bổ sung một số điều của Nghị định số 86/2023/NĐ-CP </w:t>
      </w:r>
      <w:r w:rsidR="00D41A9D">
        <w:rPr>
          <w:rFonts w:ascii="Arial" w:hAnsi="Arial" w:cs="Arial"/>
          <w:sz w:val="20"/>
          <w:szCs w:val="20"/>
        </w:rPr>
        <w:br/>
      </w:r>
      <w:r w:rsidRPr="00D41A9D">
        <w:rPr>
          <w:rFonts w:ascii="Arial" w:hAnsi="Arial" w:cs="Arial"/>
          <w:sz w:val="20"/>
          <w:szCs w:val="20"/>
        </w:rPr>
        <w:t xml:space="preserve">ngày 07 tháng 12 năm 2023 của Chính phủ quy định về khung tiêu chuẩn </w:t>
      </w:r>
      <w:r w:rsidR="00D41A9D">
        <w:rPr>
          <w:rFonts w:ascii="Arial" w:hAnsi="Arial" w:cs="Arial"/>
          <w:sz w:val="20"/>
          <w:szCs w:val="20"/>
        </w:rPr>
        <w:br/>
      </w:r>
      <w:r w:rsidRPr="00D41A9D">
        <w:rPr>
          <w:rFonts w:ascii="Arial" w:hAnsi="Arial" w:cs="Arial"/>
          <w:sz w:val="20"/>
          <w:szCs w:val="20"/>
        </w:rPr>
        <w:t xml:space="preserve">và trình tự, thủ tục, hồ sơ xét tặng danh hiệu “Gia đình văn hóa”, </w:t>
      </w:r>
      <w:r w:rsidR="00D41A9D">
        <w:rPr>
          <w:rFonts w:ascii="Arial" w:hAnsi="Arial" w:cs="Arial"/>
          <w:sz w:val="20"/>
          <w:szCs w:val="20"/>
        </w:rPr>
        <w:br/>
      </w:r>
      <w:r w:rsidRPr="00D41A9D">
        <w:rPr>
          <w:rFonts w:ascii="Arial" w:hAnsi="Arial" w:cs="Arial"/>
          <w:sz w:val="20"/>
          <w:szCs w:val="20"/>
        </w:rPr>
        <w:t>“Thôn, tổ dân phố văn hóa”, “Xã, phường, thị trấn tiêu biểu”</w:t>
      </w:r>
    </w:p>
    <w:p w14:paraId="2CB56F72" w14:textId="77777777" w:rsidR="00D41A9D" w:rsidRPr="00D41A9D" w:rsidRDefault="00D41A9D" w:rsidP="00D41A9D">
      <w:pPr>
        <w:pStyle w:val="LVNHeading"/>
        <w:adjustRightInd w:val="0"/>
        <w:snapToGrid w:val="0"/>
        <w:spacing w:after="0" w:line="240" w:lineRule="auto"/>
        <w:jc w:val="center"/>
        <w:rPr>
          <w:rFonts w:ascii="Arial" w:hAnsi="Arial" w:cs="Arial"/>
          <w:sz w:val="20"/>
          <w:szCs w:val="20"/>
        </w:rPr>
      </w:pPr>
    </w:p>
    <w:p w14:paraId="18E1B70E" w14:textId="77777777" w:rsidR="00A74E96" w:rsidRPr="00D41A9D" w:rsidRDefault="00000000" w:rsidP="00D41A9D">
      <w:pPr>
        <w:adjustRightInd w:val="0"/>
        <w:snapToGrid w:val="0"/>
        <w:spacing w:after="120" w:line="240" w:lineRule="auto"/>
        <w:ind w:firstLine="720"/>
        <w:jc w:val="both"/>
        <w:rPr>
          <w:rFonts w:ascii="Arial" w:hAnsi="Arial" w:cs="Arial"/>
          <w:sz w:val="20"/>
          <w:szCs w:val="20"/>
        </w:rPr>
      </w:pPr>
      <w:r w:rsidRPr="00D41A9D">
        <w:rPr>
          <w:rFonts w:ascii="Arial" w:hAnsi="Arial" w:cs="Arial"/>
          <w:i/>
          <w:sz w:val="20"/>
          <w:szCs w:val="20"/>
        </w:rPr>
        <w:t>Căn cứ Luật Tổ chức Chính phủ số 63/2025/QH15;</w:t>
      </w:r>
    </w:p>
    <w:p w14:paraId="26384444" w14:textId="77777777" w:rsidR="00A74E96" w:rsidRPr="00D41A9D" w:rsidRDefault="00000000" w:rsidP="00D41A9D">
      <w:pPr>
        <w:adjustRightInd w:val="0"/>
        <w:snapToGrid w:val="0"/>
        <w:spacing w:after="120" w:line="240" w:lineRule="auto"/>
        <w:ind w:firstLine="720"/>
        <w:jc w:val="both"/>
        <w:rPr>
          <w:rFonts w:ascii="Arial" w:hAnsi="Arial" w:cs="Arial"/>
          <w:sz w:val="20"/>
          <w:szCs w:val="20"/>
        </w:rPr>
      </w:pPr>
      <w:r w:rsidRPr="00D41A9D">
        <w:rPr>
          <w:rFonts w:ascii="Arial" w:hAnsi="Arial" w:cs="Arial"/>
          <w:i/>
          <w:sz w:val="20"/>
          <w:szCs w:val="20"/>
        </w:rPr>
        <w:t>Căn cứ Luật Tổ chức chính quyền địa phương số 72/2025/QH15;</w:t>
      </w:r>
    </w:p>
    <w:p w14:paraId="579FB6AC" w14:textId="77777777" w:rsidR="00A74E96" w:rsidRPr="00D41A9D" w:rsidRDefault="00000000" w:rsidP="00D41A9D">
      <w:pPr>
        <w:adjustRightInd w:val="0"/>
        <w:snapToGrid w:val="0"/>
        <w:spacing w:after="120" w:line="240" w:lineRule="auto"/>
        <w:ind w:firstLine="720"/>
        <w:jc w:val="both"/>
        <w:rPr>
          <w:rFonts w:ascii="Arial" w:hAnsi="Arial" w:cs="Arial"/>
          <w:sz w:val="20"/>
          <w:szCs w:val="20"/>
        </w:rPr>
      </w:pPr>
      <w:r w:rsidRPr="00D41A9D">
        <w:rPr>
          <w:rFonts w:ascii="Arial" w:hAnsi="Arial" w:cs="Arial"/>
          <w:i/>
          <w:sz w:val="20"/>
          <w:szCs w:val="20"/>
        </w:rPr>
        <w:t>Căn cứ Luật Thi đua, khen thưởng số 06/2022/QH15 được sửa đổi, bổ sung bởi Luật số 06/2026/QH16;</w:t>
      </w:r>
    </w:p>
    <w:p w14:paraId="252FD9C0" w14:textId="77777777" w:rsidR="00A74E96" w:rsidRPr="00D41A9D" w:rsidRDefault="00000000" w:rsidP="00D41A9D">
      <w:pPr>
        <w:adjustRightInd w:val="0"/>
        <w:snapToGrid w:val="0"/>
        <w:spacing w:after="120" w:line="240" w:lineRule="auto"/>
        <w:ind w:firstLine="720"/>
        <w:jc w:val="both"/>
        <w:rPr>
          <w:rFonts w:ascii="Arial" w:hAnsi="Arial" w:cs="Arial"/>
          <w:sz w:val="20"/>
          <w:szCs w:val="20"/>
        </w:rPr>
      </w:pPr>
      <w:r w:rsidRPr="00D41A9D">
        <w:rPr>
          <w:rFonts w:ascii="Arial" w:hAnsi="Arial" w:cs="Arial"/>
          <w:i/>
          <w:sz w:val="20"/>
          <w:szCs w:val="20"/>
        </w:rPr>
        <w:t>Theo đề nghị của Bộ trưởng Bộ Văn hóa, Thể thao và Du lịch;</w:t>
      </w:r>
    </w:p>
    <w:p w14:paraId="37C1587E" w14:textId="77777777" w:rsidR="00A74E96" w:rsidRPr="00D41A9D" w:rsidRDefault="00000000" w:rsidP="00D41A9D">
      <w:pPr>
        <w:adjustRightInd w:val="0"/>
        <w:snapToGrid w:val="0"/>
        <w:spacing w:after="120" w:line="240" w:lineRule="auto"/>
        <w:ind w:firstLine="720"/>
        <w:jc w:val="both"/>
        <w:rPr>
          <w:rFonts w:ascii="Arial" w:hAnsi="Arial" w:cs="Arial"/>
          <w:sz w:val="20"/>
          <w:szCs w:val="20"/>
        </w:rPr>
      </w:pPr>
      <w:r w:rsidRPr="00D41A9D">
        <w:rPr>
          <w:rFonts w:ascii="Arial" w:hAnsi="Arial" w:cs="Arial"/>
          <w:i/>
          <w:sz w:val="20"/>
          <w:szCs w:val="20"/>
        </w:rPr>
        <w:t>Chính phủ ban hành Nghị định sửa đổi, bổ sung một số điều của Nghị định số 86/2023/NĐ-CP ngày 07 tháng 12 năm 2023 của Chính phủ quy định về khung tiêu chuẩn và trình tự, thủ tục, hồ sơ xét tặng danh hiệu “Gia đình văn hóa”, “Thôn, tổ dân phố văn hóa”, “Xã, phường, thị trấn tiêu biểu”.</w:t>
      </w:r>
    </w:p>
    <w:p w14:paraId="0F6CA707"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b/>
          <w:sz w:val="20"/>
          <w:szCs w:val="20"/>
        </w:rPr>
        <w:t>Điều 1. Sửa đổi, bổ sung tên Nghị định số 86/2023/NĐ-CP</w:t>
      </w:r>
    </w:p>
    <w:p w14:paraId="5650756F"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Sửa đổi tên Nghị định như sau:</w:t>
      </w:r>
    </w:p>
    <w:p w14:paraId="67B5FE83"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“Nghị định quy định về khung tiêu chuẩn xét tặng danh hiệu “Gia đình văn hóa”, “Thôn, tổ dân phố văn hóa”, “Xã, phường, đặc khu tiêu biểu”.”</w:t>
      </w:r>
    </w:p>
    <w:p w14:paraId="4BF1C39A"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b/>
          <w:sz w:val="20"/>
          <w:szCs w:val="20"/>
        </w:rPr>
        <w:t>Điều 2. Sửa đổi, bổ sung Điều 1</w:t>
      </w:r>
    </w:p>
    <w:p w14:paraId="14E9C6E3"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b/>
          <w:sz w:val="20"/>
          <w:szCs w:val="20"/>
        </w:rPr>
        <w:t>“Điều 1. Phạm vi điều chỉnh</w:t>
      </w:r>
    </w:p>
    <w:p w14:paraId="677FA111"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Nghị định này quy định khung tiêu chuẩn xét tặng danh hiệu “Gia đình văn hóa”, “Thôn, tổ dân phố văn hóa”, “Xã, phường, đặc khu tiêu biểu”.”.</w:t>
      </w:r>
    </w:p>
    <w:p w14:paraId="265308A1"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b/>
          <w:sz w:val="20"/>
          <w:szCs w:val="20"/>
        </w:rPr>
        <w:t>Điều 3. Sửa đổi, bổ sung khoản 2 Điều 4</w:t>
      </w:r>
    </w:p>
    <w:p w14:paraId="5A7EE134"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“2. Cơ quan có thẩm quyền quy định tại khoản 4 Điều 79 và khoản 3 Điều 80 của Luật Thi đua, khen thưởng số 06/2022/QH15 được sửa đổi, bổ sung bởi Luật số 06/2026/QH16 quyết định tặng các danh hiệu “Gia đình văn hóa”, “Thôn, tổ dân phố văn hóa”, “Xã, phường, đặc khu tiêu biểu”.”.</w:t>
      </w:r>
    </w:p>
    <w:p w14:paraId="50926420"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b/>
          <w:sz w:val="20"/>
          <w:szCs w:val="20"/>
        </w:rPr>
        <w:t>Điều 4. Sửa đổi, bổ sung khoản 2 Điều 11</w:t>
      </w:r>
    </w:p>
    <w:p w14:paraId="1B181078" w14:textId="4ECECCE0"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 xml:space="preserve">“2. </w:t>
      </w:r>
      <w:r w:rsidR="00D41A9D">
        <w:rPr>
          <w:rFonts w:ascii="Arial" w:hAnsi="Arial" w:cs="Arial"/>
          <w:sz w:val="20"/>
          <w:szCs w:val="20"/>
        </w:rPr>
        <w:t>Ủy ban</w:t>
      </w:r>
      <w:r w:rsidRPr="00D41A9D">
        <w:rPr>
          <w:rFonts w:ascii="Arial" w:hAnsi="Arial" w:cs="Arial"/>
          <w:sz w:val="20"/>
          <w:szCs w:val="20"/>
        </w:rPr>
        <w:t xml:space="preserve"> nhân dân cấp tỉnh quy định chi tiết tiêu chuẩn theo các Phụ lục ban hành kèm theo Nghị định này; quy định chi tiết, hướng dẫn cụ thể hồ sơ, thủ tục đề nghị xét tặng danh hiệu “Gia đình văn hóa”, “Thôn, tổ dân phố văn hóa”, “Xã, phường, đặc khu tiêu biểu” theo quy định của pháp luật về thi đua, khen thưởng.”.</w:t>
      </w:r>
    </w:p>
    <w:p w14:paraId="053C9434"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b/>
          <w:sz w:val="20"/>
          <w:szCs w:val="20"/>
        </w:rPr>
        <w:t>Điều 5. Thay thế và bãi bỏ một số điều, cụm từ, Phụ lục của Nghị định số 86/2023/NĐ-CP</w:t>
      </w:r>
    </w:p>
    <w:p w14:paraId="000E42BF"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1. Thay thế cụm từ “thị trấn” bằng cụm từ “đặc khu” tại Điều 2; khoản 1 Điều 4; Điều 5; khoản 3 và tiêu đề khoản 6 Điều 6; điểm b và điểm c khoản 1 và khoản 2 Điều 10; khoản 1, khoản 3 và khoản 4 Điều 11.</w:t>
      </w:r>
    </w:p>
    <w:p w14:paraId="3E23412D"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2. Bãi bỏ Điều 7, Điều 8 và Phụ lục IV.</w:t>
      </w:r>
    </w:p>
    <w:p w14:paraId="69882022"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3. Bãi bỏ cụm từ “thanh tra” tại điểm c khoản 1 Điều 10.</w:t>
      </w:r>
    </w:p>
    <w:p w14:paraId="26459617"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4. Thay thế Phụ lục I, Phụ lục II và Phụ lục III ban hành kèm theo Nghị định số 86/2023/NĐ-CP bằng Phụ lục I, Phụ lục II và Phụ lục III ban hành kèm theo Nghị định này.</w:t>
      </w:r>
    </w:p>
    <w:p w14:paraId="569BACBF"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b/>
          <w:sz w:val="20"/>
          <w:szCs w:val="20"/>
        </w:rPr>
        <w:t>Điều 6. Điều khoản thi hành</w:t>
      </w:r>
    </w:p>
    <w:p w14:paraId="2D3F04AA"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1. Nghị định này có hiệu lực thi hành từ ngày 01 tháng 10 năm 2026.</w:t>
      </w:r>
    </w:p>
    <w:p w14:paraId="65A2A919" w14:textId="77777777" w:rsidR="00A74E96" w:rsidRPr="00D41A9D"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lastRenderedPageBreak/>
        <w:t>2. Đối với hồ sơ đề nghị xét tặng các danh hiệu quy định tại Nghị định số 86/2023/NĐ-CP đã được cơ quan có thẩm quyền thẩm định hồ sơ tiếp nhận trước ngày Nghị định này có hiệu lực thi hành thì thực hiện thẩm định, xét duyệt theo quy định tại Luật Thi đua, khen thưởng số 06/2022/QH15 và Nghị định số 86/2023/NĐ-CP; trường hợp hồ sơ được thẩm định mà việc áp dụng quy định tại Luật số 06/2026/QH16 và Nghị định này có lợi hơn cho tập thể, cá nhân, hộ gia đình thì áp dụng quy định tại Luật số 06/2026/QH16 và Nghị định này.</w:t>
      </w:r>
    </w:p>
    <w:p w14:paraId="2C3E1EE4" w14:textId="7322AF20" w:rsidR="00A74E96" w:rsidRDefault="00000000" w:rsidP="00D41A9D">
      <w:pPr>
        <w:adjustRightInd w:val="0"/>
        <w:snapToGrid w:val="0"/>
        <w:spacing w:after="120" w:line="240" w:lineRule="auto"/>
        <w:jc w:val="both"/>
        <w:rPr>
          <w:rFonts w:ascii="Arial" w:hAnsi="Arial" w:cs="Arial"/>
          <w:sz w:val="20"/>
          <w:szCs w:val="20"/>
        </w:rPr>
      </w:pPr>
      <w:r w:rsidRPr="00D41A9D">
        <w:rPr>
          <w:rFonts w:ascii="Arial" w:hAnsi="Arial" w:cs="Arial"/>
          <w:sz w:val="20"/>
          <w:szCs w:val="20"/>
        </w:rPr>
        <w:t xml:space="preserve">3. Bộ trưởng, Thủ trưởng cơ quan ngang bộ, Chủ tịch </w:t>
      </w:r>
      <w:r w:rsidR="00D41A9D">
        <w:rPr>
          <w:rFonts w:ascii="Arial" w:hAnsi="Arial" w:cs="Arial"/>
          <w:sz w:val="20"/>
          <w:szCs w:val="20"/>
        </w:rPr>
        <w:t>Ủy ban</w:t>
      </w:r>
      <w:r w:rsidRPr="00D41A9D">
        <w:rPr>
          <w:rFonts w:ascii="Arial" w:hAnsi="Arial" w:cs="Arial"/>
          <w:sz w:val="20"/>
          <w:szCs w:val="20"/>
        </w:rPr>
        <w:t xml:space="preserve"> nhân dân tỉnh, thành phố và cơ quan, tổ chức, cá nhân có liên quan chịu trách nhiệm thi hành Nghị định này.</w:t>
      </w:r>
    </w:p>
    <w:p w14:paraId="21F04215" w14:textId="77777777" w:rsidR="00D41A9D" w:rsidRPr="00D41A9D" w:rsidRDefault="00D41A9D" w:rsidP="00D41A9D">
      <w:pPr>
        <w:adjustRightInd w:val="0"/>
        <w:snapToGrid w:val="0"/>
        <w:spacing w:after="120" w:line="240" w:lineRule="auto"/>
        <w:jc w:val="both"/>
        <w:rPr>
          <w:rFonts w:ascii="Arial" w:hAnsi="Arial" w:cs="Arial"/>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20"/>
        <w:gridCol w:w="4520"/>
      </w:tblGrid>
      <w:tr w:rsidR="00A74E96" w:rsidRPr="00D41A9D" w14:paraId="732F1617" w14:textId="77777777" w:rsidTr="00D41A9D">
        <w:tc>
          <w:tcPr>
            <w:tcW w:w="2500" w:type="pct"/>
          </w:tcPr>
          <w:p w14:paraId="6633DF80" w14:textId="77777777" w:rsidR="00A74E96" w:rsidRPr="00D41A9D" w:rsidRDefault="00000000" w:rsidP="00D41A9D">
            <w:pPr>
              <w:adjustRightInd w:val="0"/>
              <w:snapToGrid w:val="0"/>
              <w:spacing w:after="0" w:line="240" w:lineRule="auto"/>
              <w:rPr>
                <w:rFonts w:ascii="Arial" w:hAnsi="Arial" w:cs="Arial"/>
                <w:b/>
                <w:bCs/>
                <w:sz w:val="20"/>
                <w:szCs w:val="20"/>
              </w:rPr>
            </w:pPr>
            <w:r w:rsidRPr="00D41A9D">
              <w:rPr>
                <w:rFonts w:ascii="Arial" w:hAnsi="Arial" w:cs="Arial"/>
                <w:b/>
                <w:bCs/>
                <w:i/>
                <w:sz w:val="20"/>
                <w:szCs w:val="20"/>
              </w:rPr>
              <w:t>Nơi nhận:</w:t>
            </w:r>
          </w:p>
          <w:p w14:paraId="6F12270F"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Ban Bí thư Trung ương Đảng;</w:t>
            </w:r>
          </w:p>
          <w:p w14:paraId="26716A6E"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Thủ tướng, các Phó Thủ tướng Chính phủ;</w:t>
            </w:r>
          </w:p>
          <w:p w14:paraId="680CBABA"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Các bộ, cơ quan ngang bộ;</w:t>
            </w:r>
          </w:p>
          <w:p w14:paraId="4B645753"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HĐND, UBND các tỉnh, thành phố;</w:t>
            </w:r>
          </w:p>
          <w:p w14:paraId="6376D840"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Văn phòng Trung ương và các Ban của Đảng;</w:t>
            </w:r>
          </w:p>
          <w:p w14:paraId="61530BEE"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Văn phòng Tổng Bí thư;</w:t>
            </w:r>
          </w:p>
          <w:p w14:paraId="49FD8CE4"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Văn phòng Chủ tịch nước;</w:t>
            </w:r>
          </w:p>
          <w:p w14:paraId="1F12E218" w14:textId="278FB8A0"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xml:space="preserve">- Hội đồng Dân tộc và các </w:t>
            </w:r>
            <w:r w:rsidR="00D41A9D">
              <w:rPr>
                <w:rFonts w:ascii="Arial" w:hAnsi="Arial" w:cs="Arial"/>
                <w:sz w:val="20"/>
                <w:szCs w:val="20"/>
              </w:rPr>
              <w:t>Ủy ban</w:t>
            </w:r>
            <w:r w:rsidRPr="00D41A9D">
              <w:rPr>
                <w:rFonts w:ascii="Arial" w:hAnsi="Arial" w:cs="Arial"/>
                <w:sz w:val="20"/>
                <w:szCs w:val="20"/>
              </w:rPr>
              <w:t xml:space="preserve"> của Quốc hội;</w:t>
            </w:r>
          </w:p>
          <w:p w14:paraId="32786F56"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Văn phòng Quốc hội;</w:t>
            </w:r>
          </w:p>
          <w:p w14:paraId="51540E0F"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Tòa án nhân dân tối cao;</w:t>
            </w:r>
          </w:p>
          <w:p w14:paraId="20AC2ACB"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Viện kiểm sát nhân dân tối cao;</w:t>
            </w:r>
          </w:p>
          <w:p w14:paraId="07F28351" w14:textId="77777777"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Kiểm toán nhà nước;</w:t>
            </w:r>
          </w:p>
          <w:p w14:paraId="7DA47E88" w14:textId="600A261E"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xml:space="preserve">- </w:t>
            </w:r>
            <w:r w:rsidR="00D41A9D">
              <w:rPr>
                <w:rFonts w:ascii="Arial" w:hAnsi="Arial" w:cs="Arial"/>
                <w:sz w:val="20"/>
                <w:szCs w:val="20"/>
              </w:rPr>
              <w:t>Ủy ban</w:t>
            </w:r>
            <w:r w:rsidRPr="00D41A9D">
              <w:rPr>
                <w:rFonts w:ascii="Arial" w:hAnsi="Arial" w:cs="Arial"/>
                <w:sz w:val="20"/>
                <w:szCs w:val="20"/>
              </w:rPr>
              <w:t xml:space="preserve"> Trung ương Mặt trận Tổ quốc Việt Nam;</w:t>
            </w:r>
          </w:p>
          <w:p w14:paraId="2A972BE2" w14:textId="2322F81E" w:rsidR="00A74E96" w:rsidRPr="00D41A9D" w:rsidRDefault="00000000" w:rsidP="00D41A9D">
            <w:pPr>
              <w:adjustRightInd w:val="0"/>
              <w:snapToGrid w:val="0"/>
              <w:spacing w:after="0" w:line="240" w:lineRule="auto"/>
              <w:rPr>
                <w:rFonts w:ascii="Arial" w:hAnsi="Arial" w:cs="Arial"/>
                <w:sz w:val="20"/>
                <w:szCs w:val="20"/>
              </w:rPr>
            </w:pPr>
            <w:r w:rsidRPr="00D41A9D">
              <w:rPr>
                <w:rFonts w:ascii="Arial" w:hAnsi="Arial" w:cs="Arial"/>
                <w:sz w:val="20"/>
                <w:szCs w:val="20"/>
              </w:rPr>
              <w:t>- Cơ quan trung ương của các tổ chức chính trị - xã hội</w:t>
            </w:r>
            <w:r w:rsidR="00D41A9D">
              <w:rPr>
                <w:rFonts w:ascii="Arial" w:hAnsi="Arial" w:cs="Arial"/>
                <w:sz w:val="20"/>
                <w:szCs w:val="20"/>
              </w:rPr>
              <w:t>;</w:t>
            </w:r>
          </w:p>
          <w:p w14:paraId="5CEEA8B9" w14:textId="77777777" w:rsidR="00D41A9D" w:rsidRPr="00D41A9D" w:rsidRDefault="00D41A9D" w:rsidP="00D41A9D">
            <w:pPr>
              <w:adjustRightInd w:val="0"/>
              <w:snapToGrid w:val="0"/>
              <w:spacing w:after="0" w:line="240" w:lineRule="auto"/>
              <w:rPr>
                <w:rFonts w:ascii="Arial" w:hAnsi="Arial" w:cs="Arial"/>
                <w:sz w:val="20"/>
                <w:szCs w:val="20"/>
              </w:rPr>
            </w:pPr>
            <w:r w:rsidRPr="00D41A9D">
              <w:rPr>
                <w:rFonts w:ascii="Arial" w:hAnsi="Arial" w:cs="Arial"/>
                <w:sz w:val="20"/>
                <w:szCs w:val="20"/>
              </w:rPr>
              <w:t>- VPCP: BTCN, các PCN, Trợ lý TTg, các Vụ, Cục, Công báo;</w:t>
            </w:r>
          </w:p>
          <w:p w14:paraId="047B35FA" w14:textId="73FF45BA" w:rsidR="00A74E96" w:rsidRPr="00D41A9D" w:rsidRDefault="00D41A9D" w:rsidP="00D41A9D">
            <w:pPr>
              <w:adjustRightInd w:val="0"/>
              <w:snapToGrid w:val="0"/>
              <w:spacing w:after="0" w:line="240" w:lineRule="auto"/>
              <w:rPr>
                <w:rFonts w:ascii="Arial" w:hAnsi="Arial" w:cs="Arial"/>
                <w:sz w:val="20"/>
                <w:szCs w:val="20"/>
              </w:rPr>
            </w:pPr>
            <w:r w:rsidRPr="00D41A9D">
              <w:rPr>
                <w:rFonts w:ascii="Arial" w:hAnsi="Arial" w:cs="Arial"/>
                <w:sz w:val="20"/>
                <w:szCs w:val="20"/>
              </w:rPr>
              <w:t>- Lưu: VT, TCCV (2b).</w:t>
            </w:r>
          </w:p>
        </w:tc>
        <w:tc>
          <w:tcPr>
            <w:tcW w:w="2500" w:type="pct"/>
          </w:tcPr>
          <w:p w14:paraId="05D26621" w14:textId="77777777" w:rsidR="00A74E96" w:rsidRPr="00D41A9D" w:rsidRDefault="00000000" w:rsidP="00D41A9D">
            <w:pPr>
              <w:adjustRightInd w:val="0"/>
              <w:snapToGrid w:val="0"/>
              <w:spacing w:after="0" w:line="240" w:lineRule="auto"/>
              <w:jc w:val="center"/>
              <w:rPr>
                <w:rFonts w:ascii="Arial" w:hAnsi="Arial" w:cs="Arial"/>
                <w:sz w:val="20"/>
                <w:szCs w:val="20"/>
              </w:rPr>
            </w:pPr>
            <w:r w:rsidRPr="00D41A9D">
              <w:rPr>
                <w:rFonts w:ascii="Arial" w:hAnsi="Arial" w:cs="Arial"/>
                <w:b/>
                <w:sz w:val="20"/>
                <w:szCs w:val="20"/>
              </w:rPr>
              <w:t>TM. CHÍNH PHỦ</w:t>
            </w:r>
          </w:p>
          <w:p w14:paraId="73A4BD34" w14:textId="77777777" w:rsidR="00A74E96" w:rsidRPr="00D41A9D" w:rsidRDefault="00000000" w:rsidP="00D41A9D">
            <w:pPr>
              <w:adjustRightInd w:val="0"/>
              <w:snapToGrid w:val="0"/>
              <w:spacing w:after="0" w:line="240" w:lineRule="auto"/>
              <w:jc w:val="center"/>
              <w:rPr>
                <w:rFonts w:ascii="Arial" w:hAnsi="Arial" w:cs="Arial"/>
                <w:sz w:val="20"/>
                <w:szCs w:val="20"/>
              </w:rPr>
            </w:pPr>
            <w:r w:rsidRPr="00D41A9D">
              <w:rPr>
                <w:rFonts w:ascii="Arial" w:hAnsi="Arial" w:cs="Arial"/>
                <w:b/>
                <w:sz w:val="20"/>
                <w:szCs w:val="20"/>
              </w:rPr>
              <w:t>KT. THỦ TƯỚNG</w:t>
            </w:r>
          </w:p>
          <w:p w14:paraId="6E1A7E23" w14:textId="4BCC5149" w:rsidR="00A74E96" w:rsidRDefault="00D41A9D" w:rsidP="00D41A9D">
            <w:pPr>
              <w:adjustRightInd w:val="0"/>
              <w:snapToGrid w:val="0"/>
              <w:spacing w:after="0" w:line="240" w:lineRule="auto"/>
              <w:jc w:val="center"/>
              <w:rPr>
                <w:rFonts w:ascii="Arial" w:hAnsi="Arial" w:cs="Arial"/>
                <w:b/>
                <w:sz w:val="20"/>
                <w:szCs w:val="20"/>
              </w:rPr>
            </w:pPr>
            <w:r>
              <w:rPr>
                <w:rFonts w:ascii="Arial" w:hAnsi="Arial" w:cs="Arial"/>
                <w:b/>
                <w:sz w:val="20"/>
                <w:szCs w:val="20"/>
              </w:rPr>
              <w:t>PH</w:t>
            </w:r>
            <w:r w:rsidR="00D120EF">
              <w:rPr>
                <w:rFonts w:ascii="Arial" w:hAnsi="Arial" w:cs="Arial"/>
                <w:b/>
                <w:sz w:val="20"/>
                <w:szCs w:val="20"/>
              </w:rPr>
              <w:t>Ó</w:t>
            </w:r>
            <w:r>
              <w:rPr>
                <w:rFonts w:ascii="Arial" w:hAnsi="Arial" w:cs="Arial"/>
                <w:b/>
                <w:sz w:val="20"/>
                <w:szCs w:val="20"/>
              </w:rPr>
              <w:t xml:space="preserve"> THỦ </w:t>
            </w:r>
            <w:r w:rsidRPr="00D41A9D">
              <w:rPr>
                <w:rFonts w:ascii="Arial" w:hAnsi="Arial" w:cs="Arial"/>
                <w:b/>
                <w:sz w:val="20"/>
                <w:szCs w:val="20"/>
              </w:rPr>
              <w:t>TƯỚNG</w:t>
            </w:r>
          </w:p>
          <w:p w14:paraId="299B1FE9" w14:textId="77777777" w:rsidR="00D41A9D" w:rsidRDefault="00D41A9D" w:rsidP="00D41A9D">
            <w:pPr>
              <w:adjustRightInd w:val="0"/>
              <w:snapToGrid w:val="0"/>
              <w:spacing w:after="0" w:line="240" w:lineRule="auto"/>
              <w:jc w:val="center"/>
              <w:rPr>
                <w:rFonts w:ascii="Arial" w:hAnsi="Arial" w:cs="Arial"/>
                <w:sz w:val="20"/>
                <w:szCs w:val="20"/>
              </w:rPr>
            </w:pPr>
          </w:p>
          <w:p w14:paraId="61FE2BB6" w14:textId="77777777" w:rsidR="00D41A9D" w:rsidRDefault="00D41A9D" w:rsidP="00D41A9D">
            <w:pPr>
              <w:adjustRightInd w:val="0"/>
              <w:snapToGrid w:val="0"/>
              <w:spacing w:after="0" w:line="240" w:lineRule="auto"/>
              <w:jc w:val="center"/>
              <w:rPr>
                <w:rFonts w:ascii="Arial" w:hAnsi="Arial" w:cs="Arial"/>
                <w:sz w:val="20"/>
                <w:szCs w:val="20"/>
              </w:rPr>
            </w:pPr>
          </w:p>
          <w:p w14:paraId="1C034845" w14:textId="77777777" w:rsidR="00D41A9D" w:rsidRDefault="00D41A9D" w:rsidP="00D41A9D">
            <w:pPr>
              <w:adjustRightInd w:val="0"/>
              <w:snapToGrid w:val="0"/>
              <w:spacing w:after="0" w:line="240" w:lineRule="auto"/>
              <w:jc w:val="center"/>
              <w:rPr>
                <w:rFonts w:ascii="Arial" w:hAnsi="Arial" w:cs="Arial"/>
                <w:sz w:val="20"/>
                <w:szCs w:val="20"/>
              </w:rPr>
            </w:pPr>
          </w:p>
          <w:p w14:paraId="01364A7B" w14:textId="77777777" w:rsidR="00D41A9D" w:rsidRDefault="00D41A9D" w:rsidP="00D41A9D">
            <w:pPr>
              <w:adjustRightInd w:val="0"/>
              <w:snapToGrid w:val="0"/>
              <w:spacing w:after="0" w:line="240" w:lineRule="auto"/>
              <w:jc w:val="center"/>
              <w:rPr>
                <w:rFonts w:ascii="Arial" w:hAnsi="Arial" w:cs="Arial"/>
                <w:sz w:val="20"/>
                <w:szCs w:val="20"/>
              </w:rPr>
            </w:pPr>
          </w:p>
          <w:p w14:paraId="5431993D" w14:textId="77777777" w:rsidR="00D41A9D" w:rsidRDefault="00D41A9D" w:rsidP="00D41A9D">
            <w:pPr>
              <w:adjustRightInd w:val="0"/>
              <w:snapToGrid w:val="0"/>
              <w:spacing w:after="0" w:line="240" w:lineRule="auto"/>
              <w:jc w:val="center"/>
              <w:rPr>
                <w:rFonts w:ascii="Arial" w:hAnsi="Arial" w:cs="Arial"/>
                <w:sz w:val="20"/>
                <w:szCs w:val="20"/>
              </w:rPr>
            </w:pPr>
          </w:p>
          <w:p w14:paraId="11FB5D18" w14:textId="65CB7D2F" w:rsidR="00D41A9D" w:rsidRPr="00D41A9D" w:rsidRDefault="00D41A9D" w:rsidP="00D41A9D">
            <w:pPr>
              <w:adjustRightInd w:val="0"/>
              <w:snapToGrid w:val="0"/>
              <w:spacing w:after="0" w:line="240" w:lineRule="auto"/>
              <w:jc w:val="center"/>
              <w:rPr>
                <w:rFonts w:ascii="Arial" w:hAnsi="Arial" w:cs="Arial"/>
                <w:b/>
                <w:bCs/>
                <w:sz w:val="20"/>
                <w:szCs w:val="20"/>
              </w:rPr>
            </w:pPr>
            <w:r w:rsidRPr="00D41A9D">
              <w:rPr>
                <w:rFonts w:ascii="Arial" w:hAnsi="Arial" w:cs="Arial"/>
                <w:b/>
                <w:bCs/>
                <w:sz w:val="20"/>
                <w:szCs w:val="20"/>
              </w:rPr>
              <w:t>Phạm Thị Thanh Trà</w:t>
            </w:r>
          </w:p>
        </w:tc>
      </w:tr>
    </w:tbl>
    <w:p w14:paraId="70B72F7D" w14:textId="77777777" w:rsidR="00D41A9D" w:rsidRDefault="00D41A9D" w:rsidP="00D41A9D">
      <w:pPr>
        <w:adjustRightInd w:val="0"/>
        <w:snapToGrid w:val="0"/>
        <w:spacing w:after="120" w:line="240" w:lineRule="auto"/>
        <w:jc w:val="both"/>
        <w:rPr>
          <w:rFonts w:ascii="Arial" w:hAnsi="Arial" w:cs="Arial"/>
          <w:b/>
          <w:sz w:val="20"/>
          <w:szCs w:val="20"/>
        </w:rPr>
      </w:pPr>
    </w:p>
    <w:p w14:paraId="3EA5BD3B" w14:textId="77777777" w:rsidR="00D41A9D" w:rsidRDefault="00D41A9D" w:rsidP="00D41A9D">
      <w:pPr>
        <w:adjustRightInd w:val="0"/>
        <w:snapToGrid w:val="0"/>
        <w:spacing w:after="120" w:line="240" w:lineRule="auto"/>
        <w:jc w:val="both"/>
        <w:rPr>
          <w:rFonts w:ascii="Arial" w:hAnsi="Arial" w:cs="Arial"/>
          <w:b/>
          <w:sz w:val="20"/>
          <w:szCs w:val="20"/>
        </w:rPr>
        <w:sectPr w:rsidR="00D41A9D" w:rsidSect="00256CA4">
          <w:pgSz w:w="11920" w:h="16720"/>
          <w:pgMar w:top="1440" w:right="1440" w:bottom="1440" w:left="1440" w:header="0" w:footer="0" w:gutter="0"/>
          <w:cols w:space="720"/>
          <w:docGrid w:linePitch="354"/>
        </w:sectPr>
      </w:pPr>
    </w:p>
    <w:p w14:paraId="36A586AD" w14:textId="77777777" w:rsidR="00A74E96" w:rsidRPr="00D41A9D" w:rsidRDefault="00000000" w:rsidP="00D41A9D">
      <w:pPr>
        <w:pStyle w:val="LVNHeading"/>
        <w:adjustRightInd w:val="0"/>
        <w:snapToGrid w:val="0"/>
        <w:spacing w:after="0" w:line="240" w:lineRule="auto"/>
        <w:jc w:val="center"/>
        <w:rPr>
          <w:rFonts w:ascii="Arial" w:hAnsi="Arial" w:cs="Arial"/>
          <w:sz w:val="20"/>
          <w:szCs w:val="20"/>
        </w:rPr>
      </w:pPr>
      <w:r w:rsidRPr="00D41A9D">
        <w:rPr>
          <w:rFonts w:ascii="Arial" w:hAnsi="Arial" w:cs="Arial"/>
          <w:sz w:val="20"/>
          <w:szCs w:val="20"/>
        </w:rPr>
        <w:lastRenderedPageBreak/>
        <w:t>Phụ lục I</w:t>
      </w:r>
    </w:p>
    <w:p w14:paraId="45F7CA83" w14:textId="77777777" w:rsidR="00D41A9D" w:rsidRDefault="00D41A9D" w:rsidP="00D41A9D">
      <w:pPr>
        <w:adjustRightInd w:val="0"/>
        <w:snapToGrid w:val="0"/>
        <w:spacing w:after="0" w:line="240" w:lineRule="auto"/>
        <w:jc w:val="center"/>
        <w:rPr>
          <w:rFonts w:ascii="Arial" w:hAnsi="Arial" w:cs="Arial"/>
          <w:b/>
          <w:sz w:val="20"/>
          <w:szCs w:val="20"/>
        </w:rPr>
      </w:pPr>
      <w:r>
        <w:rPr>
          <w:rFonts w:ascii="Arial" w:hAnsi="Arial" w:cs="Arial"/>
          <w:b/>
          <w:sz w:val="20"/>
          <w:szCs w:val="20"/>
        </w:rPr>
        <w:t xml:space="preserve">KHUNG TIÊU CHUẨN </w:t>
      </w:r>
      <w:r w:rsidRPr="00D41A9D">
        <w:rPr>
          <w:rFonts w:ascii="Arial" w:hAnsi="Arial" w:cs="Arial"/>
          <w:b/>
          <w:sz w:val="20"/>
          <w:szCs w:val="20"/>
        </w:rPr>
        <w:t xml:space="preserve">DANH HIỆU GIA ĐÌNH VĂN HÓA </w:t>
      </w:r>
    </w:p>
    <w:p w14:paraId="4B6C24D0" w14:textId="14DECAA2" w:rsidR="00A74E96" w:rsidRDefault="00D41A9D" w:rsidP="00D41A9D">
      <w:pPr>
        <w:adjustRightInd w:val="0"/>
        <w:snapToGrid w:val="0"/>
        <w:spacing w:after="0" w:line="240" w:lineRule="auto"/>
        <w:jc w:val="center"/>
        <w:rPr>
          <w:rFonts w:ascii="Arial" w:hAnsi="Arial" w:cs="Arial"/>
          <w:i/>
          <w:sz w:val="20"/>
          <w:szCs w:val="20"/>
        </w:rPr>
      </w:pPr>
      <w:r w:rsidRPr="00D41A9D">
        <w:rPr>
          <w:rFonts w:ascii="Arial" w:hAnsi="Arial" w:cs="Arial"/>
          <w:bCs/>
          <w:i/>
          <w:iCs/>
          <w:sz w:val="20"/>
          <w:szCs w:val="20"/>
        </w:rPr>
        <w:t>(Kèm theo Nghị</w:t>
      </w:r>
      <w:r w:rsidRPr="00D41A9D">
        <w:rPr>
          <w:rFonts w:ascii="Arial" w:hAnsi="Arial" w:cs="Arial"/>
          <w:i/>
          <w:sz w:val="20"/>
          <w:szCs w:val="20"/>
        </w:rPr>
        <w:t xml:space="preserve"> định số 375 /2026/NĐ-CP</w:t>
      </w:r>
      <w:r>
        <w:rPr>
          <w:rFonts w:ascii="Arial" w:hAnsi="Arial" w:cs="Arial"/>
          <w:sz w:val="20"/>
          <w:szCs w:val="20"/>
        </w:rPr>
        <w:t xml:space="preserve"> </w:t>
      </w:r>
      <w:r>
        <w:rPr>
          <w:rFonts w:ascii="Arial" w:hAnsi="Arial" w:cs="Arial"/>
          <w:sz w:val="20"/>
          <w:szCs w:val="20"/>
        </w:rPr>
        <w:br/>
      </w:r>
      <w:r w:rsidRPr="00D41A9D">
        <w:rPr>
          <w:rFonts w:ascii="Arial" w:hAnsi="Arial" w:cs="Arial"/>
          <w:i/>
          <w:iCs/>
          <w:sz w:val="20"/>
          <w:szCs w:val="20"/>
        </w:rPr>
        <w:t>ngày 30 tháng</w:t>
      </w:r>
      <w:r>
        <w:rPr>
          <w:rFonts w:ascii="Arial" w:hAnsi="Arial" w:cs="Arial"/>
          <w:sz w:val="20"/>
          <w:szCs w:val="20"/>
        </w:rPr>
        <w:t xml:space="preserve"> </w:t>
      </w:r>
      <w:r w:rsidRPr="00D41A9D">
        <w:rPr>
          <w:rFonts w:ascii="Arial" w:hAnsi="Arial" w:cs="Arial"/>
          <w:i/>
          <w:sz w:val="20"/>
          <w:szCs w:val="20"/>
        </w:rPr>
        <w:t>9 năm 2026 của Chính phủ)</w:t>
      </w:r>
    </w:p>
    <w:p w14:paraId="09764B66" w14:textId="77777777" w:rsidR="00D41A9D" w:rsidRPr="00D41A9D" w:rsidRDefault="00D41A9D" w:rsidP="00D41A9D">
      <w:pPr>
        <w:adjustRightInd w:val="0"/>
        <w:snapToGrid w:val="0"/>
        <w:spacing w:after="0" w:line="240" w:lineRule="auto"/>
        <w:jc w:val="center"/>
        <w:rPr>
          <w:rFonts w:ascii="Arial" w:hAnsi="Arial" w:cs="Arial"/>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3288"/>
        <w:gridCol w:w="5736"/>
      </w:tblGrid>
      <w:tr w:rsidR="00A74E96" w:rsidRPr="00D41A9D" w14:paraId="593F50B3" w14:textId="77777777" w:rsidTr="00D41A9D">
        <w:trPr>
          <w:trHeight w:val="20"/>
        </w:trPr>
        <w:tc>
          <w:tcPr>
            <w:tcW w:w="1822" w:type="pct"/>
            <w:tcBorders>
              <w:top w:val="single" w:sz="6" w:space="0" w:color="auto"/>
              <w:left w:val="single" w:sz="6" w:space="0" w:color="auto"/>
              <w:bottom w:val="nil"/>
              <w:right w:val="nil"/>
            </w:tcBorders>
            <w:tcMar>
              <w:top w:w="50" w:type="dxa"/>
              <w:left w:w="70" w:type="dxa"/>
              <w:bottom w:w="50" w:type="dxa"/>
              <w:right w:w="70" w:type="dxa"/>
            </w:tcMar>
          </w:tcPr>
          <w:p w14:paraId="0ECD20F9" w14:textId="77777777" w:rsidR="00A74E96" w:rsidRPr="00D41A9D" w:rsidRDefault="00000000" w:rsidP="00D41A9D">
            <w:pPr>
              <w:adjustRightInd w:val="0"/>
              <w:snapToGrid w:val="0"/>
              <w:spacing w:after="120" w:line="240" w:lineRule="auto"/>
              <w:jc w:val="center"/>
              <w:rPr>
                <w:rFonts w:ascii="Arial" w:hAnsi="Arial" w:cs="Arial"/>
                <w:sz w:val="20"/>
                <w:szCs w:val="20"/>
              </w:rPr>
            </w:pPr>
            <w:r w:rsidRPr="00D41A9D">
              <w:rPr>
                <w:rFonts w:ascii="Arial" w:hAnsi="Arial" w:cs="Arial"/>
                <w:b/>
                <w:sz w:val="20"/>
                <w:szCs w:val="20"/>
              </w:rPr>
              <w:t>Tên tiêu chuẩn</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E76A906" w14:textId="77777777" w:rsidR="00A74E96" w:rsidRPr="00D41A9D" w:rsidRDefault="00000000" w:rsidP="00D41A9D">
            <w:pPr>
              <w:adjustRightInd w:val="0"/>
              <w:snapToGrid w:val="0"/>
              <w:spacing w:after="120" w:line="240" w:lineRule="auto"/>
              <w:jc w:val="center"/>
              <w:rPr>
                <w:rFonts w:ascii="Arial" w:hAnsi="Arial" w:cs="Arial"/>
                <w:sz w:val="20"/>
                <w:szCs w:val="20"/>
              </w:rPr>
            </w:pPr>
            <w:r w:rsidRPr="00D41A9D">
              <w:rPr>
                <w:rFonts w:ascii="Arial" w:hAnsi="Arial" w:cs="Arial"/>
                <w:b/>
                <w:sz w:val="20"/>
                <w:szCs w:val="20"/>
              </w:rPr>
              <w:t>Khung tiêu chuẩn</w:t>
            </w:r>
          </w:p>
        </w:tc>
      </w:tr>
      <w:tr w:rsidR="00A74E96" w:rsidRPr="00D41A9D" w14:paraId="07CB56D8" w14:textId="77777777" w:rsidTr="00D41A9D">
        <w:trPr>
          <w:trHeight w:val="20"/>
        </w:trPr>
        <w:tc>
          <w:tcPr>
            <w:tcW w:w="1822" w:type="pct"/>
            <w:vMerge w:val="restart"/>
            <w:tcBorders>
              <w:top w:val="single" w:sz="6" w:space="0" w:color="auto"/>
              <w:left w:val="single" w:sz="6" w:space="0" w:color="auto"/>
              <w:bottom w:val="nil"/>
              <w:right w:val="nil"/>
            </w:tcBorders>
            <w:tcMar>
              <w:top w:w="50" w:type="dxa"/>
              <w:left w:w="70" w:type="dxa"/>
              <w:bottom w:w="50" w:type="dxa"/>
              <w:right w:w="70" w:type="dxa"/>
            </w:tcMar>
          </w:tcPr>
          <w:p w14:paraId="6D07D73D"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 Gương mẫu chấp hành tốt chủ trương của Đảng, chính sách, pháp luật của Nhà nước</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0D934CC"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Các thành viên trong gia đình chấp hành chủ trương, đường lối của Đảng, chính sách, pháp luật của Nhà nước và thực hiện đầy đủ nghĩa vụ công dân theo quy định.</w:t>
            </w:r>
          </w:p>
        </w:tc>
      </w:tr>
      <w:tr w:rsidR="00A74E96" w:rsidRPr="00D41A9D" w14:paraId="4C517600" w14:textId="77777777" w:rsidTr="00D41A9D">
        <w:trPr>
          <w:trHeight w:val="20"/>
        </w:trPr>
        <w:tc>
          <w:tcPr>
            <w:tcW w:w="1822" w:type="pct"/>
            <w:vMerge/>
          </w:tcPr>
          <w:p w14:paraId="1ECF630E"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517C79C"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Thực hiện nếp sống văn minh trong việc cưới, việc tang và lễ hội theo quy định.</w:t>
            </w:r>
          </w:p>
        </w:tc>
      </w:tr>
      <w:tr w:rsidR="00A74E96" w:rsidRPr="00D41A9D" w14:paraId="08575557" w14:textId="77777777" w:rsidTr="00D41A9D">
        <w:trPr>
          <w:trHeight w:val="20"/>
        </w:trPr>
        <w:tc>
          <w:tcPr>
            <w:tcW w:w="1822" w:type="pct"/>
            <w:vMerge/>
          </w:tcPr>
          <w:p w14:paraId="6C28BF08"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235785C"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Bảo đảm an ninh, trật tự, phòng cháy, chữa cháy theo quy định.</w:t>
            </w:r>
          </w:p>
        </w:tc>
      </w:tr>
      <w:tr w:rsidR="00A74E96" w:rsidRPr="00D41A9D" w14:paraId="0C6A2C5E" w14:textId="77777777" w:rsidTr="00D41A9D">
        <w:trPr>
          <w:trHeight w:val="20"/>
        </w:trPr>
        <w:tc>
          <w:tcPr>
            <w:tcW w:w="1822" w:type="pct"/>
            <w:vMerge/>
          </w:tcPr>
          <w:p w14:paraId="19719E15"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6CA5D4D"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Không gây tiếng ồn, độ rung vượt mức cho phép theo quy chuẩn kỹ thuật môi trường.</w:t>
            </w:r>
          </w:p>
        </w:tc>
      </w:tr>
      <w:tr w:rsidR="00A74E96" w:rsidRPr="00D41A9D" w14:paraId="22E8BA73" w14:textId="77777777" w:rsidTr="00D41A9D">
        <w:trPr>
          <w:trHeight w:val="20"/>
        </w:trPr>
        <w:tc>
          <w:tcPr>
            <w:tcW w:w="1822" w:type="pct"/>
            <w:vMerge w:val="restart"/>
            <w:tcBorders>
              <w:top w:val="single" w:sz="6" w:space="0" w:color="auto"/>
              <w:left w:val="single" w:sz="6" w:space="0" w:color="auto"/>
              <w:bottom w:val="nil"/>
              <w:right w:val="nil"/>
            </w:tcBorders>
            <w:tcMar>
              <w:top w:w="50" w:type="dxa"/>
              <w:left w:w="70" w:type="dxa"/>
              <w:bottom w:w="50" w:type="dxa"/>
              <w:right w:w="70" w:type="dxa"/>
            </w:tcMar>
          </w:tcPr>
          <w:p w14:paraId="6034BA02"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II. Tích cực tham gia các phong trào thi đua lao động, sản xuất, học tập, bảo vệ an ninh, trật tự, an toàn xã hội của địa phương</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1D0D0D7"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Tham gia các hoạt động bảo vệ, phát huy giá trị di sản văn hóa, cảnh quan văn hóa phù hợp với điều kiện thực tế của địa phương.</w:t>
            </w:r>
          </w:p>
        </w:tc>
      </w:tr>
      <w:tr w:rsidR="00A74E96" w:rsidRPr="00D41A9D" w14:paraId="4C2DE7A2" w14:textId="77777777" w:rsidTr="00D41A9D">
        <w:trPr>
          <w:trHeight w:val="20"/>
        </w:trPr>
        <w:tc>
          <w:tcPr>
            <w:tcW w:w="1822" w:type="pct"/>
            <w:vMerge/>
          </w:tcPr>
          <w:p w14:paraId="5545884C"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78AA020"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Tham gia các hoạt động bảo vệ cảnh quan thiên nhiên và môi trường phù hợp với điều kiện thực tế của địa phương.</w:t>
            </w:r>
          </w:p>
        </w:tc>
      </w:tr>
      <w:tr w:rsidR="00A74E96" w:rsidRPr="00D41A9D" w14:paraId="4A5AEB63" w14:textId="77777777" w:rsidTr="00D41A9D">
        <w:trPr>
          <w:trHeight w:val="20"/>
        </w:trPr>
        <w:tc>
          <w:tcPr>
            <w:tcW w:w="1822" w:type="pct"/>
            <w:vMerge/>
          </w:tcPr>
          <w:p w14:paraId="181BFCEF"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4C31074"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Tham gia các phong trào từ thiện, nhân đạo, đền ơn đáp nghĩa; khuyến học, khuyến tài và xây dựng gia đình học tập.</w:t>
            </w:r>
          </w:p>
        </w:tc>
      </w:tr>
      <w:tr w:rsidR="00A74E96" w:rsidRPr="00D41A9D" w14:paraId="7485474C" w14:textId="77777777" w:rsidTr="00D41A9D">
        <w:trPr>
          <w:trHeight w:val="20"/>
        </w:trPr>
        <w:tc>
          <w:tcPr>
            <w:tcW w:w="1822" w:type="pct"/>
            <w:vMerge/>
          </w:tcPr>
          <w:p w14:paraId="1D05061D"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4C85582"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Có thành viên tham gia các hoạt động học tập, nâng cao hiểu biết về chuyển đổi số, kỹ năng số và sử dụng nền tảng, dịch vụ số phù hợp.</w:t>
            </w:r>
          </w:p>
        </w:tc>
      </w:tr>
      <w:tr w:rsidR="00A74E96" w:rsidRPr="00D41A9D" w14:paraId="0197A093" w14:textId="77777777" w:rsidTr="00D41A9D">
        <w:trPr>
          <w:trHeight w:val="20"/>
        </w:trPr>
        <w:tc>
          <w:tcPr>
            <w:tcW w:w="1822" w:type="pct"/>
            <w:vMerge/>
          </w:tcPr>
          <w:p w14:paraId="380D1E1A"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A48B012"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5. Tham gia các hoạt động sinh hoạt cộng đồng; các phong trào thi đua nhằm phát triển kinh tế, văn hóa - xã hội và các phong trào, hoạt động bảo vệ an ninh, trật tự, an toàn xã hội tại địa phương.</w:t>
            </w:r>
          </w:p>
        </w:tc>
      </w:tr>
      <w:tr w:rsidR="00D41A9D" w:rsidRPr="00D41A9D" w14:paraId="003CCEF0" w14:textId="77777777" w:rsidTr="00A152DA">
        <w:trPr>
          <w:trHeight w:val="20"/>
        </w:trPr>
        <w:tc>
          <w:tcPr>
            <w:tcW w:w="1822" w:type="pct"/>
            <w:vMerge w:val="restart"/>
            <w:tcBorders>
              <w:top w:val="single" w:sz="6" w:space="0" w:color="auto"/>
              <w:left w:val="single" w:sz="6" w:space="0" w:color="auto"/>
              <w:right w:val="nil"/>
            </w:tcBorders>
            <w:tcMar>
              <w:top w:w="50" w:type="dxa"/>
              <w:left w:w="70" w:type="dxa"/>
              <w:bottom w:w="50" w:type="dxa"/>
              <w:right w:w="70" w:type="dxa"/>
            </w:tcMar>
          </w:tcPr>
          <w:p w14:paraId="30F7C872"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III. Gia đình no ấm, tiến bộ, hạnh phúc, văn minh; thường xuyên gắn bó, đoàn kết, tương trợ, giúp đỡ trong cộng đồng</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CD19B3A"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Các thành viên trong gia đình có ứng xử tôn trọng, bình đẳng, yêu thương, chia sẻ, phù hợp với Bộ tiêu chí ứng xử trong gia đình.</w:t>
            </w:r>
          </w:p>
        </w:tc>
      </w:tr>
      <w:tr w:rsidR="00D41A9D" w:rsidRPr="00D41A9D" w14:paraId="457AADCB" w14:textId="77777777" w:rsidTr="00A152DA">
        <w:trPr>
          <w:trHeight w:val="20"/>
        </w:trPr>
        <w:tc>
          <w:tcPr>
            <w:tcW w:w="1822" w:type="pct"/>
            <w:vMerge/>
            <w:tcBorders>
              <w:left w:val="single" w:sz="6" w:space="0" w:color="auto"/>
            </w:tcBorders>
          </w:tcPr>
          <w:p w14:paraId="37DB7443"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790810D5"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Chấp hành quy định của pháp luật và thực hiện các chính sách của Nhà nước về dân số, hôn nhân và gia đình.</w:t>
            </w:r>
          </w:p>
        </w:tc>
      </w:tr>
      <w:tr w:rsidR="00D41A9D" w:rsidRPr="00D41A9D" w14:paraId="3B5B1218" w14:textId="77777777" w:rsidTr="00A152DA">
        <w:trPr>
          <w:trHeight w:val="20"/>
        </w:trPr>
        <w:tc>
          <w:tcPr>
            <w:tcW w:w="1822" w:type="pct"/>
            <w:vMerge/>
            <w:tcBorders>
              <w:left w:val="single" w:sz="6" w:space="0" w:color="auto"/>
              <w:right w:val="nil"/>
            </w:tcBorders>
            <w:tcMar>
              <w:top w:w="50" w:type="dxa"/>
              <w:left w:w="70" w:type="dxa"/>
              <w:bottom w:w="50" w:type="dxa"/>
              <w:right w:w="70" w:type="dxa"/>
            </w:tcMar>
          </w:tcPr>
          <w:p w14:paraId="0E6A2CAD"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A4099DA" w14:textId="0397571B"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Thực hiện tốt các mục tiêu về bình đẳng giới, phòng, chống bạo lực gia đình/bạo lực trên cơ sở giới.</w:t>
            </w:r>
          </w:p>
        </w:tc>
      </w:tr>
      <w:tr w:rsidR="00D41A9D" w:rsidRPr="00D41A9D" w14:paraId="2F1D9049" w14:textId="77777777" w:rsidTr="00A152DA">
        <w:trPr>
          <w:trHeight w:val="20"/>
        </w:trPr>
        <w:tc>
          <w:tcPr>
            <w:tcW w:w="1822" w:type="pct"/>
            <w:vMerge/>
            <w:tcBorders>
              <w:left w:val="single" w:sz="6" w:space="0" w:color="auto"/>
            </w:tcBorders>
          </w:tcPr>
          <w:p w14:paraId="2FD1EAA7"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323CA88"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Hộ gia đình có công trình vệ sinh, nơi tắm, thiết bị chứa nước hoặc hình thức tương tự hợp vệ sinh; thực hiện phân loại chất thải rắn sinh hoạt tại nguồn theo quy định; giữ gìn vệ sinh môi trường xung quanh nơi ở, xây dựng không gian sống sáng - xanh - sạch - đẹp phù hợp với loại hình nhà ở và điều kiện thực tế.</w:t>
            </w:r>
          </w:p>
        </w:tc>
      </w:tr>
      <w:tr w:rsidR="00D41A9D" w:rsidRPr="00D41A9D" w14:paraId="38F552C1" w14:textId="77777777" w:rsidTr="00A152DA">
        <w:trPr>
          <w:trHeight w:val="20"/>
        </w:trPr>
        <w:tc>
          <w:tcPr>
            <w:tcW w:w="1822" w:type="pct"/>
            <w:vMerge/>
            <w:tcBorders>
              <w:left w:val="single" w:sz="6" w:space="0" w:color="auto"/>
            </w:tcBorders>
          </w:tcPr>
          <w:p w14:paraId="1C3501EF"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897F741"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5. Tương trợ, giúp đỡ mọi người trong cộng đồng khi khó khăn, hoạn nạn.</w:t>
            </w:r>
          </w:p>
        </w:tc>
      </w:tr>
      <w:tr w:rsidR="00D41A9D" w:rsidRPr="00D41A9D" w14:paraId="0E2FB8AE" w14:textId="77777777" w:rsidTr="00A152DA">
        <w:trPr>
          <w:trHeight w:val="20"/>
        </w:trPr>
        <w:tc>
          <w:tcPr>
            <w:tcW w:w="1822" w:type="pct"/>
            <w:vMerge/>
            <w:tcBorders>
              <w:left w:val="single" w:sz="6" w:space="0" w:color="auto"/>
            </w:tcBorders>
          </w:tcPr>
          <w:p w14:paraId="36747D4C"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2DF79584"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6. Gia đình duy trì việc tập luyện thể dục, thể thao phù hợp với độ tuổi, tình trạng sức khỏe và điều kiện thực tế của các thành viên.</w:t>
            </w:r>
          </w:p>
        </w:tc>
      </w:tr>
    </w:tbl>
    <w:p w14:paraId="5221F707" w14:textId="77777777" w:rsidR="00D41A9D" w:rsidRDefault="00D41A9D" w:rsidP="00D41A9D">
      <w:pPr>
        <w:pStyle w:val="LVNHeading"/>
        <w:adjustRightInd w:val="0"/>
        <w:snapToGrid w:val="0"/>
        <w:spacing w:after="120" w:line="240" w:lineRule="auto"/>
        <w:jc w:val="both"/>
        <w:rPr>
          <w:rFonts w:ascii="Arial" w:hAnsi="Arial" w:cs="Arial"/>
          <w:sz w:val="20"/>
          <w:szCs w:val="20"/>
        </w:rPr>
      </w:pPr>
    </w:p>
    <w:p w14:paraId="7C0EB05D" w14:textId="77777777" w:rsidR="00D41A9D" w:rsidRDefault="00D41A9D" w:rsidP="00D41A9D">
      <w:pPr>
        <w:pStyle w:val="LVNHeading"/>
        <w:adjustRightInd w:val="0"/>
        <w:snapToGrid w:val="0"/>
        <w:spacing w:after="120" w:line="240" w:lineRule="auto"/>
        <w:jc w:val="both"/>
        <w:rPr>
          <w:rFonts w:ascii="Arial" w:hAnsi="Arial" w:cs="Arial"/>
          <w:sz w:val="20"/>
          <w:szCs w:val="20"/>
        </w:rPr>
        <w:sectPr w:rsidR="00D41A9D" w:rsidSect="00256CA4">
          <w:pgSz w:w="11920" w:h="16720"/>
          <w:pgMar w:top="1440" w:right="1440" w:bottom="1440" w:left="1440" w:header="567" w:footer="567" w:gutter="0"/>
          <w:cols w:space="720"/>
        </w:sectPr>
      </w:pPr>
    </w:p>
    <w:p w14:paraId="00230030" w14:textId="13215A1F" w:rsidR="00D41A9D" w:rsidRPr="00D41A9D" w:rsidRDefault="00D41A9D" w:rsidP="00D41A9D">
      <w:pPr>
        <w:pStyle w:val="LVNHeading"/>
        <w:adjustRightInd w:val="0"/>
        <w:snapToGrid w:val="0"/>
        <w:spacing w:after="0" w:line="240" w:lineRule="auto"/>
        <w:jc w:val="center"/>
        <w:rPr>
          <w:rFonts w:ascii="Arial" w:hAnsi="Arial" w:cs="Arial"/>
          <w:sz w:val="20"/>
          <w:szCs w:val="20"/>
        </w:rPr>
      </w:pPr>
      <w:r w:rsidRPr="00D41A9D">
        <w:rPr>
          <w:rFonts w:ascii="Arial" w:hAnsi="Arial" w:cs="Arial"/>
          <w:sz w:val="20"/>
          <w:szCs w:val="20"/>
        </w:rPr>
        <w:lastRenderedPageBreak/>
        <w:t>Phụ lục I</w:t>
      </w:r>
      <w:r>
        <w:rPr>
          <w:rFonts w:ascii="Arial" w:hAnsi="Arial" w:cs="Arial"/>
          <w:sz w:val="20"/>
          <w:szCs w:val="20"/>
        </w:rPr>
        <w:t>I</w:t>
      </w:r>
    </w:p>
    <w:p w14:paraId="59CAEF1A" w14:textId="600A75C7" w:rsidR="00D41A9D" w:rsidRDefault="00D41A9D" w:rsidP="00D41A9D">
      <w:pPr>
        <w:adjustRightInd w:val="0"/>
        <w:snapToGrid w:val="0"/>
        <w:spacing w:after="0" w:line="240" w:lineRule="auto"/>
        <w:jc w:val="center"/>
        <w:rPr>
          <w:rFonts w:ascii="Arial" w:hAnsi="Arial" w:cs="Arial"/>
          <w:b/>
          <w:sz w:val="20"/>
          <w:szCs w:val="20"/>
        </w:rPr>
      </w:pPr>
      <w:r>
        <w:rPr>
          <w:rFonts w:ascii="Arial" w:hAnsi="Arial" w:cs="Arial"/>
          <w:b/>
          <w:sz w:val="20"/>
          <w:szCs w:val="20"/>
        </w:rPr>
        <w:t xml:space="preserve">KHUNG TIÊU CHUẨN </w:t>
      </w:r>
      <w:r w:rsidRPr="00D41A9D">
        <w:rPr>
          <w:rFonts w:ascii="Arial" w:hAnsi="Arial" w:cs="Arial"/>
          <w:b/>
          <w:sz w:val="20"/>
          <w:szCs w:val="20"/>
        </w:rPr>
        <w:t xml:space="preserve">DANH HIỆU </w:t>
      </w:r>
      <w:r>
        <w:rPr>
          <w:rFonts w:ascii="Arial" w:hAnsi="Arial" w:cs="Arial"/>
          <w:b/>
          <w:sz w:val="20"/>
          <w:szCs w:val="20"/>
        </w:rPr>
        <w:t>THÔN, TỔ DÂN PHỐ</w:t>
      </w:r>
      <w:r w:rsidRPr="00D41A9D">
        <w:rPr>
          <w:rFonts w:ascii="Arial" w:hAnsi="Arial" w:cs="Arial"/>
          <w:b/>
          <w:sz w:val="20"/>
          <w:szCs w:val="20"/>
        </w:rPr>
        <w:t xml:space="preserve"> VĂN HÓA </w:t>
      </w:r>
    </w:p>
    <w:p w14:paraId="5943A517" w14:textId="77777777" w:rsidR="00D41A9D" w:rsidRDefault="00D41A9D" w:rsidP="00D41A9D">
      <w:pPr>
        <w:adjustRightInd w:val="0"/>
        <w:snapToGrid w:val="0"/>
        <w:spacing w:after="0" w:line="240" w:lineRule="auto"/>
        <w:jc w:val="center"/>
        <w:rPr>
          <w:rFonts w:ascii="Arial" w:hAnsi="Arial" w:cs="Arial"/>
          <w:i/>
          <w:sz w:val="20"/>
          <w:szCs w:val="20"/>
        </w:rPr>
      </w:pPr>
      <w:r w:rsidRPr="00D41A9D">
        <w:rPr>
          <w:rFonts w:ascii="Arial" w:hAnsi="Arial" w:cs="Arial"/>
          <w:bCs/>
          <w:i/>
          <w:iCs/>
          <w:sz w:val="20"/>
          <w:szCs w:val="20"/>
        </w:rPr>
        <w:t>(Kèm theo Nghị</w:t>
      </w:r>
      <w:r w:rsidRPr="00D41A9D">
        <w:rPr>
          <w:rFonts w:ascii="Arial" w:hAnsi="Arial" w:cs="Arial"/>
          <w:i/>
          <w:sz w:val="20"/>
          <w:szCs w:val="20"/>
        </w:rPr>
        <w:t xml:space="preserve"> định số 375 /2026/NĐ-CP</w:t>
      </w:r>
      <w:r>
        <w:rPr>
          <w:rFonts w:ascii="Arial" w:hAnsi="Arial" w:cs="Arial"/>
          <w:sz w:val="20"/>
          <w:szCs w:val="20"/>
        </w:rPr>
        <w:t xml:space="preserve"> </w:t>
      </w:r>
      <w:r>
        <w:rPr>
          <w:rFonts w:ascii="Arial" w:hAnsi="Arial" w:cs="Arial"/>
          <w:sz w:val="20"/>
          <w:szCs w:val="20"/>
        </w:rPr>
        <w:br/>
      </w:r>
      <w:r w:rsidRPr="00D41A9D">
        <w:rPr>
          <w:rFonts w:ascii="Arial" w:hAnsi="Arial" w:cs="Arial"/>
          <w:i/>
          <w:iCs/>
          <w:sz w:val="20"/>
          <w:szCs w:val="20"/>
        </w:rPr>
        <w:t>ngày 30 tháng</w:t>
      </w:r>
      <w:r>
        <w:rPr>
          <w:rFonts w:ascii="Arial" w:hAnsi="Arial" w:cs="Arial"/>
          <w:sz w:val="20"/>
          <w:szCs w:val="20"/>
        </w:rPr>
        <w:t xml:space="preserve"> </w:t>
      </w:r>
      <w:r w:rsidRPr="00D41A9D">
        <w:rPr>
          <w:rFonts w:ascii="Arial" w:hAnsi="Arial" w:cs="Arial"/>
          <w:i/>
          <w:sz w:val="20"/>
          <w:szCs w:val="20"/>
        </w:rPr>
        <w:t>9 năm 2026 của Chính phủ)</w:t>
      </w:r>
    </w:p>
    <w:p w14:paraId="759AEF63" w14:textId="77777777" w:rsidR="00D41A9D" w:rsidRPr="00D41A9D" w:rsidRDefault="00D41A9D" w:rsidP="00D41A9D">
      <w:pPr>
        <w:adjustRightInd w:val="0"/>
        <w:snapToGrid w:val="0"/>
        <w:spacing w:after="0" w:line="240" w:lineRule="auto"/>
        <w:jc w:val="center"/>
        <w:rPr>
          <w:rFonts w:ascii="Arial" w:hAnsi="Arial" w:cs="Arial"/>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3296"/>
        <w:gridCol w:w="5728"/>
      </w:tblGrid>
      <w:tr w:rsidR="00A74E96" w:rsidRPr="00D41A9D" w14:paraId="6C47A937" w14:textId="77777777" w:rsidTr="00D41A9D">
        <w:trPr>
          <w:trHeight w:val="20"/>
        </w:trPr>
        <w:tc>
          <w:tcPr>
            <w:tcW w:w="1826" w:type="pct"/>
            <w:tcBorders>
              <w:top w:val="single" w:sz="6" w:space="0" w:color="auto"/>
              <w:left w:val="single" w:sz="6" w:space="0" w:color="auto"/>
              <w:bottom w:val="nil"/>
              <w:right w:val="nil"/>
            </w:tcBorders>
            <w:tcMar>
              <w:top w:w="50" w:type="dxa"/>
              <w:left w:w="70" w:type="dxa"/>
              <w:bottom w:w="50" w:type="dxa"/>
              <w:right w:w="70" w:type="dxa"/>
            </w:tcMar>
          </w:tcPr>
          <w:p w14:paraId="34C0709D" w14:textId="77777777" w:rsidR="00A74E96" w:rsidRPr="00D41A9D" w:rsidRDefault="00000000" w:rsidP="00D41A9D">
            <w:pPr>
              <w:adjustRightInd w:val="0"/>
              <w:snapToGrid w:val="0"/>
              <w:spacing w:after="120" w:line="240" w:lineRule="auto"/>
              <w:jc w:val="center"/>
              <w:rPr>
                <w:rFonts w:ascii="Arial" w:hAnsi="Arial" w:cs="Arial"/>
                <w:sz w:val="20"/>
                <w:szCs w:val="20"/>
              </w:rPr>
            </w:pPr>
            <w:r w:rsidRPr="00D41A9D">
              <w:rPr>
                <w:rFonts w:ascii="Arial" w:hAnsi="Arial" w:cs="Arial"/>
                <w:b/>
                <w:sz w:val="20"/>
                <w:szCs w:val="20"/>
              </w:rPr>
              <w:t>Tên tiêu chuẩn</w:t>
            </w: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5AD1691" w14:textId="77777777" w:rsidR="00A74E96" w:rsidRPr="00D41A9D" w:rsidRDefault="00000000" w:rsidP="00D41A9D">
            <w:pPr>
              <w:adjustRightInd w:val="0"/>
              <w:snapToGrid w:val="0"/>
              <w:spacing w:after="120" w:line="240" w:lineRule="auto"/>
              <w:jc w:val="center"/>
              <w:rPr>
                <w:rFonts w:ascii="Arial" w:hAnsi="Arial" w:cs="Arial"/>
                <w:sz w:val="20"/>
                <w:szCs w:val="20"/>
              </w:rPr>
            </w:pPr>
            <w:r w:rsidRPr="00D41A9D">
              <w:rPr>
                <w:rFonts w:ascii="Arial" w:hAnsi="Arial" w:cs="Arial"/>
                <w:b/>
                <w:sz w:val="20"/>
                <w:szCs w:val="20"/>
              </w:rPr>
              <w:t>Khung tiêu chuẩn</w:t>
            </w:r>
          </w:p>
        </w:tc>
      </w:tr>
      <w:tr w:rsidR="00A74E96" w:rsidRPr="00D41A9D" w14:paraId="382C057D" w14:textId="77777777" w:rsidTr="00D41A9D">
        <w:trPr>
          <w:trHeight w:val="20"/>
        </w:trPr>
        <w:tc>
          <w:tcPr>
            <w:tcW w:w="1826" w:type="pct"/>
            <w:vMerge w:val="restart"/>
            <w:tcBorders>
              <w:top w:val="single" w:sz="6" w:space="0" w:color="auto"/>
              <w:left w:val="single" w:sz="6" w:space="0" w:color="auto"/>
              <w:bottom w:val="nil"/>
              <w:right w:val="nil"/>
            </w:tcBorders>
            <w:tcMar>
              <w:top w:w="50" w:type="dxa"/>
              <w:left w:w="70" w:type="dxa"/>
              <w:bottom w:w="50" w:type="dxa"/>
              <w:right w:w="70" w:type="dxa"/>
            </w:tcMar>
          </w:tcPr>
          <w:p w14:paraId="14339C71"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 Đời sống kinh tế ổn định và phát triển</w:t>
            </w: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B055F77"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Tỷ lệ người trong độ tuổi lao động có việc làm.</w:t>
            </w:r>
          </w:p>
        </w:tc>
      </w:tr>
      <w:tr w:rsidR="00A74E96" w:rsidRPr="00D41A9D" w14:paraId="689FDD4E" w14:textId="77777777" w:rsidTr="00D41A9D">
        <w:trPr>
          <w:trHeight w:val="20"/>
        </w:trPr>
        <w:tc>
          <w:tcPr>
            <w:tcW w:w="1826" w:type="pct"/>
            <w:vMerge/>
          </w:tcPr>
          <w:p w14:paraId="0BDB5B2A"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9450A0F"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Tỷ lệ hộ nghèo, hộ cận nghèo giảm so với năm trước hoặc duy trì kết quả không còn hộ nghèo, hộ cận nghèo</w:t>
            </w:r>
          </w:p>
        </w:tc>
      </w:tr>
      <w:tr w:rsidR="00A74E96" w:rsidRPr="00D41A9D" w14:paraId="493859FE" w14:textId="77777777" w:rsidTr="00D41A9D">
        <w:trPr>
          <w:trHeight w:val="20"/>
        </w:trPr>
        <w:tc>
          <w:tcPr>
            <w:tcW w:w="1826" w:type="pct"/>
            <w:vMerge/>
          </w:tcPr>
          <w:p w14:paraId="57F9DCEA"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79CE635"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Bảo tồn, phát triển nghề truyền thống, làng nghề gắn với gìn giữ bản sắc văn hóa, bảo vệ môi trường hoặc có hoạt động ứng dụng khoa học, công nghệ và đổi mới sáng tạo phục vụ phát triển kinh tế - xã hội của địa phương.</w:t>
            </w:r>
          </w:p>
        </w:tc>
      </w:tr>
      <w:tr w:rsidR="00A74E96" w:rsidRPr="00D41A9D" w14:paraId="003D7B82" w14:textId="77777777" w:rsidTr="00D41A9D">
        <w:trPr>
          <w:trHeight w:val="20"/>
        </w:trPr>
        <w:tc>
          <w:tcPr>
            <w:tcW w:w="1826" w:type="pct"/>
            <w:vMerge/>
          </w:tcPr>
          <w:p w14:paraId="11E13DD8"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90E2F69"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Tham gia, hưởng ứng các phong trào phát triển kinh tế, văn hóa - xã hội do địa phương tổ chức.</w:t>
            </w:r>
          </w:p>
        </w:tc>
      </w:tr>
      <w:tr w:rsidR="00A74E96" w:rsidRPr="00D41A9D" w14:paraId="49284BD4" w14:textId="77777777" w:rsidTr="00D41A9D">
        <w:trPr>
          <w:trHeight w:val="20"/>
        </w:trPr>
        <w:tc>
          <w:tcPr>
            <w:tcW w:w="1826" w:type="pct"/>
            <w:vMerge w:val="restart"/>
            <w:tcBorders>
              <w:top w:val="single" w:sz="6" w:space="0" w:color="auto"/>
              <w:left w:val="single" w:sz="6" w:space="0" w:color="auto"/>
              <w:bottom w:val="nil"/>
              <w:right w:val="nil"/>
            </w:tcBorders>
            <w:tcMar>
              <w:top w:w="50" w:type="dxa"/>
              <w:left w:w="70" w:type="dxa"/>
              <w:bottom w:w="50" w:type="dxa"/>
              <w:right w:w="70" w:type="dxa"/>
            </w:tcMar>
          </w:tcPr>
          <w:p w14:paraId="51B7CBB8"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II. Đời sống văn hóa, tinh thần lành mạnh, phong phú</w:t>
            </w: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30F331B"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Thiết chế văn hóa, thể thao cơ sở, không gian đọc, phòng đọc cơ sở hoặc địa điểm phục vụ sinh hoạt văn hóa, thể thao cộng đồng phù hợp với điều kiện thực tiễn của thôn, tổ dân phố; có thể được bố trí riêng hoặc sử dụng chung; bảo đảm hoạt động thường xuyên, hiệu quả.</w:t>
            </w:r>
          </w:p>
        </w:tc>
      </w:tr>
      <w:tr w:rsidR="00A74E96" w:rsidRPr="00D41A9D" w14:paraId="0919D209" w14:textId="77777777" w:rsidTr="00D41A9D">
        <w:trPr>
          <w:trHeight w:val="20"/>
        </w:trPr>
        <w:tc>
          <w:tcPr>
            <w:tcW w:w="1826" w:type="pct"/>
            <w:vMerge/>
          </w:tcPr>
          <w:p w14:paraId="29F1E69F"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0293D1A"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Tổ chức hoạt động văn hóa, văn nghệ, thể dục, thể thao, vui chơi, giải trí lành mạnh.</w:t>
            </w:r>
          </w:p>
        </w:tc>
      </w:tr>
      <w:tr w:rsidR="00A74E96" w:rsidRPr="00D41A9D" w14:paraId="4DC9C0CE" w14:textId="77777777" w:rsidTr="00D41A9D">
        <w:trPr>
          <w:trHeight w:val="20"/>
        </w:trPr>
        <w:tc>
          <w:tcPr>
            <w:tcW w:w="1826" w:type="pct"/>
            <w:vMerge/>
          </w:tcPr>
          <w:p w14:paraId="3E9B509A"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76FF9A9"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Tỷ lệ hộ gia đình thực hiện nếp sống văn minh trong việc cưới, việc tang, lễ hội.</w:t>
            </w:r>
          </w:p>
        </w:tc>
      </w:tr>
      <w:tr w:rsidR="00A74E96" w:rsidRPr="00D41A9D" w14:paraId="2AF01981" w14:textId="77777777" w:rsidTr="00D41A9D">
        <w:trPr>
          <w:trHeight w:val="20"/>
        </w:trPr>
        <w:tc>
          <w:tcPr>
            <w:tcW w:w="1826" w:type="pct"/>
            <w:vMerge/>
          </w:tcPr>
          <w:p w14:paraId="4FF674B4"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CE7FD60"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Thực hiện tốt công tác hòa giải ở cơ sở; công tác phòng, chống tệ nạn xã hội.</w:t>
            </w:r>
          </w:p>
        </w:tc>
      </w:tr>
      <w:tr w:rsidR="00A74E96" w:rsidRPr="00D41A9D" w14:paraId="5A92DF1F" w14:textId="77777777" w:rsidTr="00D41A9D">
        <w:trPr>
          <w:trHeight w:val="20"/>
        </w:trPr>
        <w:tc>
          <w:tcPr>
            <w:tcW w:w="1826" w:type="pct"/>
            <w:vMerge/>
          </w:tcPr>
          <w:p w14:paraId="580F243B"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7EDD861"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5. Bảo tồn, phát huy các giá trị di sản văn hóa, các hình thức sinh hoạt văn hóa, các môn thể thao dân tộc của địa phương.</w:t>
            </w:r>
          </w:p>
        </w:tc>
      </w:tr>
      <w:tr w:rsidR="00A74E96" w:rsidRPr="00D41A9D" w14:paraId="09C80DF2" w14:textId="77777777" w:rsidTr="00D41A9D">
        <w:trPr>
          <w:trHeight w:val="20"/>
        </w:trPr>
        <w:tc>
          <w:tcPr>
            <w:tcW w:w="1826" w:type="pct"/>
            <w:vMerge/>
          </w:tcPr>
          <w:p w14:paraId="4F8698F4"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9A6A9AB" w14:textId="4799A3A5"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 xml:space="preserve">6. Tổ chức tự quản của cộng đồng dân cư được </w:t>
            </w:r>
            <w:r w:rsidR="00D41A9D">
              <w:rPr>
                <w:rFonts w:ascii="Arial" w:hAnsi="Arial" w:cs="Arial"/>
                <w:sz w:val="20"/>
                <w:szCs w:val="20"/>
              </w:rPr>
              <w:t>Ủy ban</w:t>
            </w:r>
            <w:r w:rsidRPr="00D41A9D">
              <w:rPr>
                <w:rFonts w:ascii="Arial" w:hAnsi="Arial" w:cs="Arial"/>
                <w:sz w:val="20"/>
                <w:szCs w:val="20"/>
              </w:rPr>
              <w:t xml:space="preserve"> nhân dân cấp xã quyết định giao quản lý, vận hành, khai thác, sử dụng thiết chế văn hóa, thể thao cơ sở theo quy định.</w:t>
            </w:r>
          </w:p>
        </w:tc>
      </w:tr>
      <w:tr w:rsidR="00D41A9D" w:rsidRPr="00D41A9D" w14:paraId="6A7C0952" w14:textId="77777777" w:rsidTr="0009330D">
        <w:trPr>
          <w:trHeight w:val="20"/>
        </w:trPr>
        <w:tc>
          <w:tcPr>
            <w:tcW w:w="1826" w:type="pct"/>
            <w:vMerge w:val="restart"/>
            <w:tcBorders>
              <w:top w:val="single" w:sz="6" w:space="0" w:color="auto"/>
              <w:left w:val="single" w:sz="6" w:space="0" w:color="auto"/>
              <w:right w:val="nil"/>
            </w:tcBorders>
            <w:tcMar>
              <w:top w:w="50" w:type="dxa"/>
              <w:left w:w="70" w:type="dxa"/>
              <w:bottom w:w="50" w:type="dxa"/>
              <w:right w:w="70" w:type="dxa"/>
            </w:tcMar>
          </w:tcPr>
          <w:p w14:paraId="5ACBA41A"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III. Môi trường an toàn, thân thiện, cảnh quan sạch đẹp</w:t>
            </w: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1635335"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Hoạt động sản xuất, kinh doanh đáp ứng các quy định của pháp luật về bảo vệ môi trường.</w:t>
            </w:r>
          </w:p>
        </w:tc>
      </w:tr>
      <w:tr w:rsidR="00D41A9D" w:rsidRPr="00D41A9D" w14:paraId="67ECD4ED" w14:textId="77777777" w:rsidTr="0009330D">
        <w:trPr>
          <w:trHeight w:val="20"/>
        </w:trPr>
        <w:tc>
          <w:tcPr>
            <w:tcW w:w="1826" w:type="pct"/>
            <w:vMerge/>
            <w:tcBorders>
              <w:left w:val="single" w:sz="6" w:space="0" w:color="auto"/>
            </w:tcBorders>
          </w:tcPr>
          <w:p w14:paraId="337E6C4D"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140D93D3"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Thực hiện việc mai táng, hỏa táng (nếu có) đúng quy định của pháp luật và theo quy hoạch của địa phương.</w:t>
            </w:r>
          </w:p>
        </w:tc>
      </w:tr>
      <w:tr w:rsidR="00D41A9D" w:rsidRPr="00D41A9D" w14:paraId="3839DC79" w14:textId="77777777" w:rsidTr="0009330D">
        <w:trPr>
          <w:trHeight w:val="20"/>
        </w:trPr>
        <w:tc>
          <w:tcPr>
            <w:tcW w:w="1826" w:type="pct"/>
            <w:vMerge/>
            <w:tcBorders>
              <w:left w:val="single" w:sz="6" w:space="0" w:color="auto"/>
              <w:right w:val="nil"/>
            </w:tcBorders>
            <w:tcMar>
              <w:top w:w="50" w:type="dxa"/>
              <w:left w:w="70" w:type="dxa"/>
              <w:bottom w:w="50" w:type="dxa"/>
              <w:right w:w="70" w:type="dxa"/>
            </w:tcMar>
          </w:tcPr>
          <w:p w14:paraId="03B168AF"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809BA38"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Các địa điểm vui chơi công cộng được tôn tạo, bảo vệ và giữ gìn sạch sẽ.</w:t>
            </w:r>
          </w:p>
        </w:tc>
      </w:tr>
      <w:tr w:rsidR="00D41A9D" w:rsidRPr="00D41A9D" w14:paraId="019365C7" w14:textId="77777777" w:rsidTr="0009330D">
        <w:trPr>
          <w:trHeight w:val="20"/>
        </w:trPr>
        <w:tc>
          <w:tcPr>
            <w:tcW w:w="1826" w:type="pct"/>
            <w:vMerge/>
            <w:tcBorders>
              <w:left w:val="single" w:sz="6" w:space="0" w:color="auto"/>
            </w:tcBorders>
          </w:tcPr>
          <w:p w14:paraId="1ECBD78A"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D188AD9"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Tổ chức cộng đồng tham gia tự quản trong việc giữ gìn vệ sinh môi trường, phòng, chống dịch bệnh; thực hiện phân loại chất thải rắn sinh hoạt tại nguồn, thu gom, chuyển giao chất thải theo quy định của pháp luật và phù hợp với điều kiện thực tế của địa phương.</w:t>
            </w:r>
          </w:p>
        </w:tc>
      </w:tr>
      <w:tr w:rsidR="00A74E96" w:rsidRPr="00D41A9D" w14:paraId="1854B1AC" w14:textId="77777777" w:rsidTr="00D41A9D">
        <w:trPr>
          <w:trHeight w:val="20"/>
        </w:trPr>
        <w:tc>
          <w:tcPr>
            <w:tcW w:w="1826" w:type="pct"/>
            <w:vMerge w:val="restart"/>
            <w:tcBorders>
              <w:top w:val="single" w:sz="6" w:space="0" w:color="auto"/>
              <w:left w:val="single" w:sz="6" w:space="0" w:color="auto"/>
              <w:bottom w:val="nil"/>
              <w:right w:val="nil"/>
            </w:tcBorders>
            <w:tcMar>
              <w:top w:w="50" w:type="dxa"/>
              <w:left w:w="70" w:type="dxa"/>
              <w:bottom w:w="50" w:type="dxa"/>
              <w:right w:w="70" w:type="dxa"/>
            </w:tcMar>
          </w:tcPr>
          <w:p w14:paraId="0EB42696" w14:textId="2B0CAE49"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 xml:space="preserve">IV. Chấp hành tốt chủ trương của Đảng, chính sách, pháp luật </w:t>
            </w:r>
            <w:r w:rsidRPr="00D41A9D">
              <w:rPr>
                <w:rFonts w:ascii="Arial" w:hAnsi="Arial" w:cs="Arial"/>
                <w:b/>
                <w:sz w:val="20"/>
                <w:szCs w:val="20"/>
              </w:rPr>
              <w:lastRenderedPageBreak/>
              <w:t>của Nhà nước; giữ vững trật tự, an</w:t>
            </w:r>
            <w:r w:rsidR="00D41A9D">
              <w:rPr>
                <w:rFonts w:ascii="Arial" w:hAnsi="Arial" w:cs="Arial"/>
                <w:b/>
                <w:sz w:val="20"/>
                <w:szCs w:val="20"/>
              </w:rPr>
              <w:t xml:space="preserve"> </w:t>
            </w:r>
            <w:r w:rsidRPr="00D41A9D">
              <w:rPr>
                <w:rFonts w:ascii="Arial" w:hAnsi="Arial" w:cs="Arial"/>
                <w:b/>
                <w:sz w:val="20"/>
                <w:szCs w:val="20"/>
              </w:rPr>
              <w:t>toàn xã hội; tích cực tham gia các phong trào thi đua của địa phương</w:t>
            </w: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039112D"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lastRenderedPageBreak/>
              <w:t xml:space="preserve">1. Tích cực tham gia tuyên truyền, phổ biến, tổ chức thực hiện nghiêm các chủ trương của Đảng, chính sách, pháp luật của </w:t>
            </w:r>
            <w:r w:rsidRPr="00D41A9D">
              <w:rPr>
                <w:rFonts w:ascii="Arial" w:hAnsi="Arial" w:cs="Arial"/>
                <w:sz w:val="20"/>
                <w:szCs w:val="20"/>
              </w:rPr>
              <w:lastRenderedPageBreak/>
              <w:t>Nhà nước; tăng cường ứng dụng các nền tảng, phương tiện và hình thức truyền thông số trong hoạt động tuyên truyền.</w:t>
            </w:r>
          </w:p>
        </w:tc>
      </w:tr>
      <w:tr w:rsidR="00A74E96" w:rsidRPr="00D41A9D" w14:paraId="354AF8B8" w14:textId="77777777" w:rsidTr="00D41A9D">
        <w:trPr>
          <w:trHeight w:val="20"/>
        </w:trPr>
        <w:tc>
          <w:tcPr>
            <w:tcW w:w="1826" w:type="pct"/>
            <w:vMerge/>
          </w:tcPr>
          <w:p w14:paraId="0430C5CD"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E210F0B"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Tổ chức triển khai các phong trào thi đua của địa phương.</w:t>
            </w:r>
          </w:p>
        </w:tc>
      </w:tr>
      <w:tr w:rsidR="00A74E96" w:rsidRPr="00D41A9D" w14:paraId="28808CC1" w14:textId="77777777" w:rsidTr="00D41A9D">
        <w:trPr>
          <w:trHeight w:val="20"/>
        </w:trPr>
        <w:tc>
          <w:tcPr>
            <w:tcW w:w="1826" w:type="pct"/>
            <w:vMerge/>
          </w:tcPr>
          <w:p w14:paraId="1834733A"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F353D61"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Các tổ chức tự quản ở cộng đồng hoạt động có hiệu quả.</w:t>
            </w:r>
          </w:p>
        </w:tc>
      </w:tr>
      <w:tr w:rsidR="00A74E96" w:rsidRPr="00D41A9D" w14:paraId="104A69D2" w14:textId="77777777" w:rsidTr="00D41A9D">
        <w:trPr>
          <w:trHeight w:val="20"/>
        </w:trPr>
        <w:tc>
          <w:tcPr>
            <w:tcW w:w="1826" w:type="pct"/>
            <w:vMerge/>
          </w:tcPr>
          <w:p w14:paraId="66A48BC6"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1930598"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Tỷ lệ hộ gia đình trên địa bàn đạt danh hiệu “Gia đình văn hóa”.</w:t>
            </w:r>
          </w:p>
        </w:tc>
      </w:tr>
      <w:tr w:rsidR="00A74E96" w:rsidRPr="00D41A9D" w14:paraId="1C4FB797" w14:textId="77777777" w:rsidTr="00D41A9D">
        <w:trPr>
          <w:trHeight w:val="20"/>
        </w:trPr>
        <w:tc>
          <w:tcPr>
            <w:tcW w:w="1826" w:type="pct"/>
            <w:vMerge/>
          </w:tcPr>
          <w:p w14:paraId="11CA495A"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86CADAE"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5. Thực hiện tốt công tác phòng, chống bạo lực gia đình/bạo lực trên cơ sở giới.</w:t>
            </w:r>
          </w:p>
        </w:tc>
      </w:tr>
      <w:tr w:rsidR="00A74E96" w:rsidRPr="00D41A9D" w14:paraId="12A4CAB9" w14:textId="77777777" w:rsidTr="00D41A9D">
        <w:trPr>
          <w:trHeight w:val="20"/>
        </w:trPr>
        <w:tc>
          <w:tcPr>
            <w:tcW w:w="1826" w:type="pct"/>
            <w:vMerge/>
          </w:tcPr>
          <w:p w14:paraId="3942EB5B"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74BD12F"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6. Xây dựng và thực hiện hương ước, quy ước của cộng đồng dân cư phù hợp với quy định của pháp luật, góp phần bảo tồn, phát huy giá trị văn hóa truyền thống và xây dựng đời sống văn hóa ở cộng đồng.</w:t>
            </w:r>
          </w:p>
        </w:tc>
      </w:tr>
      <w:tr w:rsidR="00A74E96" w:rsidRPr="00D41A9D" w14:paraId="36A411B5" w14:textId="77777777" w:rsidTr="00D41A9D">
        <w:trPr>
          <w:trHeight w:val="20"/>
        </w:trPr>
        <w:tc>
          <w:tcPr>
            <w:tcW w:w="1826" w:type="pct"/>
            <w:vMerge w:val="restart"/>
            <w:tcBorders>
              <w:top w:val="single" w:sz="6" w:space="0" w:color="auto"/>
              <w:left w:val="single" w:sz="6" w:space="0" w:color="auto"/>
              <w:bottom w:val="single" w:sz="6" w:space="0" w:color="auto"/>
              <w:right w:val="nil"/>
            </w:tcBorders>
            <w:tcMar>
              <w:top w:w="50" w:type="dxa"/>
              <w:left w:w="70" w:type="dxa"/>
              <w:bottom w:w="50" w:type="dxa"/>
              <w:right w:w="70" w:type="dxa"/>
            </w:tcMar>
          </w:tcPr>
          <w:p w14:paraId="5701DC18"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V. Có tinh thần đoàn kết, tương trợ, giúp đỡ lẫn nhau trong cộng đồng</w:t>
            </w: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D656A18"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Thực hiện các Cuộc vận động, Phong trào thi đua yêu nước do trung ương và địa phương phát động.</w:t>
            </w:r>
          </w:p>
        </w:tc>
      </w:tr>
      <w:tr w:rsidR="00A74E96" w:rsidRPr="00D41A9D" w14:paraId="47439945" w14:textId="77777777" w:rsidTr="00D41A9D">
        <w:trPr>
          <w:trHeight w:val="20"/>
        </w:trPr>
        <w:tc>
          <w:tcPr>
            <w:tcW w:w="1826" w:type="pct"/>
            <w:vMerge/>
          </w:tcPr>
          <w:p w14:paraId="4F481150"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ACD0B9F"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Tổ chức, vận động thực hiện các hoạt động chăm sóc, hỗ trợ người cao tuổi, trẻ em, người có công, người khuyết tật trên địa bàn.</w:t>
            </w:r>
          </w:p>
        </w:tc>
      </w:tr>
      <w:tr w:rsidR="00A74E96" w:rsidRPr="00D41A9D" w14:paraId="415D164B" w14:textId="77777777" w:rsidTr="00D41A9D">
        <w:trPr>
          <w:trHeight w:val="20"/>
        </w:trPr>
        <w:tc>
          <w:tcPr>
            <w:tcW w:w="1826" w:type="pct"/>
            <w:vMerge/>
          </w:tcPr>
          <w:p w14:paraId="075BC2FD"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4"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66540BFF"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Triển khai hiệu quả các mô hình khuyến học, khuyến tài, học tập suốt đời, văn hóa, gia đình tại khu dân cư; xây dựng cộng đồng văn hóa cơ sở giàu bản sắc, sáng - xanh - sạch - đẹp, gắn kết xây dựng văn hóa với bảo vệ môi trường sinh thái.</w:t>
            </w:r>
          </w:p>
        </w:tc>
      </w:tr>
    </w:tbl>
    <w:p w14:paraId="6867B3B6" w14:textId="77777777" w:rsidR="00D41A9D" w:rsidRDefault="00D41A9D" w:rsidP="00D41A9D">
      <w:pPr>
        <w:pStyle w:val="LVNHeading"/>
        <w:adjustRightInd w:val="0"/>
        <w:snapToGrid w:val="0"/>
        <w:spacing w:after="120" w:line="240" w:lineRule="auto"/>
        <w:jc w:val="both"/>
        <w:rPr>
          <w:rFonts w:ascii="Arial" w:hAnsi="Arial" w:cs="Arial"/>
          <w:sz w:val="20"/>
          <w:szCs w:val="20"/>
        </w:rPr>
      </w:pPr>
    </w:p>
    <w:p w14:paraId="6D6629E0" w14:textId="77777777" w:rsidR="00D41A9D" w:rsidRDefault="00D41A9D" w:rsidP="00D41A9D">
      <w:pPr>
        <w:pStyle w:val="LVNHeading"/>
        <w:adjustRightInd w:val="0"/>
        <w:snapToGrid w:val="0"/>
        <w:spacing w:after="120" w:line="240" w:lineRule="auto"/>
        <w:jc w:val="both"/>
        <w:rPr>
          <w:rFonts w:ascii="Arial" w:hAnsi="Arial" w:cs="Arial"/>
          <w:sz w:val="20"/>
          <w:szCs w:val="20"/>
        </w:rPr>
        <w:sectPr w:rsidR="00D41A9D" w:rsidSect="00256CA4">
          <w:pgSz w:w="11920" w:h="16720"/>
          <w:pgMar w:top="1440" w:right="1440" w:bottom="1440" w:left="1440" w:header="0" w:footer="0" w:gutter="0"/>
          <w:cols w:space="720"/>
          <w:docGrid w:linePitch="354"/>
        </w:sectPr>
      </w:pPr>
    </w:p>
    <w:p w14:paraId="63F07360" w14:textId="2B8CE661" w:rsidR="00D41A9D" w:rsidRPr="00D41A9D" w:rsidRDefault="00D41A9D" w:rsidP="00D41A9D">
      <w:pPr>
        <w:pStyle w:val="LVNHeading"/>
        <w:adjustRightInd w:val="0"/>
        <w:snapToGrid w:val="0"/>
        <w:spacing w:after="0" w:line="240" w:lineRule="auto"/>
        <w:jc w:val="center"/>
        <w:rPr>
          <w:rFonts w:ascii="Arial" w:hAnsi="Arial" w:cs="Arial"/>
          <w:sz w:val="20"/>
          <w:szCs w:val="20"/>
        </w:rPr>
      </w:pPr>
      <w:r w:rsidRPr="00D41A9D">
        <w:rPr>
          <w:rFonts w:ascii="Arial" w:hAnsi="Arial" w:cs="Arial"/>
          <w:sz w:val="20"/>
          <w:szCs w:val="20"/>
        </w:rPr>
        <w:lastRenderedPageBreak/>
        <w:t>Phụ lục I</w:t>
      </w:r>
      <w:r w:rsidR="00D120EF">
        <w:rPr>
          <w:rFonts w:ascii="Arial" w:hAnsi="Arial" w:cs="Arial"/>
          <w:sz w:val="20"/>
          <w:szCs w:val="20"/>
        </w:rPr>
        <w:t>II</w:t>
      </w:r>
    </w:p>
    <w:p w14:paraId="1A870391" w14:textId="4C7E8013" w:rsidR="00D41A9D" w:rsidRDefault="00D41A9D" w:rsidP="00D41A9D">
      <w:pPr>
        <w:adjustRightInd w:val="0"/>
        <w:snapToGrid w:val="0"/>
        <w:spacing w:after="0" w:line="240" w:lineRule="auto"/>
        <w:jc w:val="center"/>
        <w:rPr>
          <w:rFonts w:ascii="Arial" w:hAnsi="Arial" w:cs="Arial"/>
          <w:b/>
          <w:sz w:val="20"/>
          <w:szCs w:val="20"/>
        </w:rPr>
      </w:pPr>
      <w:r>
        <w:rPr>
          <w:rFonts w:ascii="Arial" w:hAnsi="Arial" w:cs="Arial"/>
          <w:b/>
          <w:sz w:val="20"/>
          <w:szCs w:val="20"/>
        </w:rPr>
        <w:t xml:space="preserve">KHUNG TIÊU CHUẨN </w:t>
      </w:r>
      <w:r w:rsidRPr="00D41A9D">
        <w:rPr>
          <w:rFonts w:ascii="Arial" w:hAnsi="Arial" w:cs="Arial"/>
          <w:b/>
          <w:sz w:val="20"/>
          <w:szCs w:val="20"/>
        </w:rPr>
        <w:t>DANH HIỆU</w:t>
      </w:r>
      <w:r>
        <w:rPr>
          <w:rFonts w:ascii="Arial" w:hAnsi="Arial" w:cs="Arial"/>
          <w:b/>
          <w:sz w:val="20"/>
          <w:szCs w:val="20"/>
        </w:rPr>
        <w:t xml:space="preserve"> XÃ, PHƯỜNG, </w:t>
      </w:r>
      <w:r>
        <w:rPr>
          <w:rFonts w:ascii="Arial" w:hAnsi="Arial" w:cs="Arial"/>
          <w:b/>
          <w:sz w:val="20"/>
          <w:szCs w:val="20"/>
        </w:rPr>
        <w:br/>
        <w:t>ĐẶC KHU TIÊU BIỂU</w:t>
      </w:r>
      <w:r w:rsidRPr="00D41A9D">
        <w:rPr>
          <w:rFonts w:ascii="Arial" w:hAnsi="Arial" w:cs="Arial"/>
          <w:b/>
          <w:sz w:val="20"/>
          <w:szCs w:val="20"/>
        </w:rPr>
        <w:t xml:space="preserve"> </w:t>
      </w:r>
    </w:p>
    <w:p w14:paraId="48A09569" w14:textId="77777777" w:rsidR="00D41A9D" w:rsidRDefault="00D41A9D" w:rsidP="00D41A9D">
      <w:pPr>
        <w:adjustRightInd w:val="0"/>
        <w:snapToGrid w:val="0"/>
        <w:spacing w:after="0" w:line="240" w:lineRule="auto"/>
        <w:jc w:val="center"/>
        <w:rPr>
          <w:rFonts w:ascii="Arial" w:hAnsi="Arial" w:cs="Arial"/>
          <w:i/>
          <w:sz w:val="20"/>
          <w:szCs w:val="20"/>
        </w:rPr>
      </w:pPr>
      <w:r w:rsidRPr="00D41A9D">
        <w:rPr>
          <w:rFonts w:ascii="Arial" w:hAnsi="Arial" w:cs="Arial"/>
          <w:bCs/>
          <w:i/>
          <w:iCs/>
          <w:sz w:val="20"/>
          <w:szCs w:val="20"/>
        </w:rPr>
        <w:t>(Kèm theo Nghị</w:t>
      </w:r>
      <w:r w:rsidRPr="00D41A9D">
        <w:rPr>
          <w:rFonts w:ascii="Arial" w:hAnsi="Arial" w:cs="Arial"/>
          <w:i/>
          <w:sz w:val="20"/>
          <w:szCs w:val="20"/>
        </w:rPr>
        <w:t xml:space="preserve"> định số 375 /2026/NĐ-CP</w:t>
      </w:r>
      <w:r>
        <w:rPr>
          <w:rFonts w:ascii="Arial" w:hAnsi="Arial" w:cs="Arial"/>
          <w:sz w:val="20"/>
          <w:szCs w:val="20"/>
        </w:rPr>
        <w:t xml:space="preserve"> </w:t>
      </w:r>
      <w:r>
        <w:rPr>
          <w:rFonts w:ascii="Arial" w:hAnsi="Arial" w:cs="Arial"/>
          <w:sz w:val="20"/>
          <w:szCs w:val="20"/>
        </w:rPr>
        <w:br/>
      </w:r>
      <w:r w:rsidRPr="00D41A9D">
        <w:rPr>
          <w:rFonts w:ascii="Arial" w:hAnsi="Arial" w:cs="Arial"/>
          <w:i/>
          <w:iCs/>
          <w:sz w:val="20"/>
          <w:szCs w:val="20"/>
        </w:rPr>
        <w:t>ngày 30 tháng</w:t>
      </w:r>
      <w:r>
        <w:rPr>
          <w:rFonts w:ascii="Arial" w:hAnsi="Arial" w:cs="Arial"/>
          <w:sz w:val="20"/>
          <w:szCs w:val="20"/>
        </w:rPr>
        <w:t xml:space="preserve"> </w:t>
      </w:r>
      <w:r w:rsidRPr="00D41A9D">
        <w:rPr>
          <w:rFonts w:ascii="Arial" w:hAnsi="Arial" w:cs="Arial"/>
          <w:i/>
          <w:sz w:val="20"/>
          <w:szCs w:val="20"/>
        </w:rPr>
        <w:t>9 năm 2026 của Chính phủ)</w:t>
      </w:r>
    </w:p>
    <w:p w14:paraId="4C4DE900" w14:textId="77777777" w:rsidR="00D41A9D" w:rsidRPr="00D41A9D" w:rsidRDefault="00D41A9D" w:rsidP="00D41A9D">
      <w:pPr>
        <w:adjustRightInd w:val="0"/>
        <w:snapToGrid w:val="0"/>
        <w:spacing w:after="0" w:line="240" w:lineRule="auto"/>
        <w:jc w:val="center"/>
        <w:rPr>
          <w:rFonts w:ascii="Arial" w:hAnsi="Arial" w:cs="Arial"/>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3288"/>
        <w:gridCol w:w="5736"/>
      </w:tblGrid>
      <w:tr w:rsidR="00A74E96" w:rsidRPr="00D41A9D" w14:paraId="557E4AA9" w14:textId="77777777" w:rsidTr="00D41A9D">
        <w:trPr>
          <w:trHeight w:val="20"/>
        </w:trPr>
        <w:tc>
          <w:tcPr>
            <w:tcW w:w="1822" w:type="pct"/>
            <w:tcBorders>
              <w:top w:val="single" w:sz="6" w:space="0" w:color="auto"/>
              <w:left w:val="single" w:sz="6" w:space="0" w:color="auto"/>
              <w:bottom w:val="nil"/>
              <w:right w:val="nil"/>
            </w:tcBorders>
            <w:tcMar>
              <w:top w:w="50" w:type="dxa"/>
              <w:left w:w="70" w:type="dxa"/>
              <w:bottom w:w="50" w:type="dxa"/>
              <w:right w:w="70" w:type="dxa"/>
            </w:tcMar>
          </w:tcPr>
          <w:p w14:paraId="73298961" w14:textId="77777777" w:rsidR="00A74E96" w:rsidRPr="00D41A9D" w:rsidRDefault="00000000" w:rsidP="00D41A9D">
            <w:pPr>
              <w:adjustRightInd w:val="0"/>
              <w:snapToGrid w:val="0"/>
              <w:spacing w:after="120" w:line="240" w:lineRule="auto"/>
              <w:jc w:val="center"/>
              <w:rPr>
                <w:rFonts w:ascii="Arial" w:hAnsi="Arial" w:cs="Arial"/>
                <w:sz w:val="20"/>
                <w:szCs w:val="20"/>
              </w:rPr>
            </w:pPr>
            <w:r w:rsidRPr="00D41A9D">
              <w:rPr>
                <w:rFonts w:ascii="Arial" w:hAnsi="Arial" w:cs="Arial"/>
                <w:b/>
                <w:sz w:val="20"/>
                <w:szCs w:val="20"/>
              </w:rPr>
              <w:t>Tên tiêu chuẩn</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B8842FB" w14:textId="77777777" w:rsidR="00A74E96" w:rsidRPr="00D41A9D" w:rsidRDefault="00000000" w:rsidP="00D41A9D">
            <w:pPr>
              <w:adjustRightInd w:val="0"/>
              <w:snapToGrid w:val="0"/>
              <w:spacing w:after="120" w:line="240" w:lineRule="auto"/>
              <w:jc w:val="center"/>
              <w:rPr>
                <w:rFonts w:ascii="Arial" w:hAnsi="Arial" w:cs="Arial"/>
                <w:sz w:val="20"/>
                <w:szCs w:val="20"/>
              </w:rPr>
            </w:pPr>
            <w:r w:rsidRPr="00D41A9D">
              <w:rPr>
                <w:rFonts w:ascii="Arial" w:hAnsi="Arial" w:cs="Arial"/>
                <w:b/>
                <w:sz w:val="20"/>
                <w:szCs w:val="20"/>
              </w:rPr>
              <w:t>Khung tiêu chuẩn</w:t>
            </w:r>
          </w:p>
        </w:tc>
      </w:tr>
      <w:tr w:rsidR="00A74E96" w:rsidRPr="00D41A9D" w14:paraId="2143B8E7" w14:textId="77777777" w:rsidTr="00D41A9D">
        <w:trPr>
          <w:trHeight w:val="20"/>
        </w:trPr>
        <w:tc>
          <w:tcPr>
            <w:tcW w:w="1822" w:type="pct"/>
            <w:vMerge w:val="restart"/>
            <w:tcBorders>
              <w:top w:val="single" w:sz="6" w:space="0" w:color="auto"/>
              <w:left w:val="single" w:sz="6" w:space="0" w:color="auto"/>
              <w:bottom w:val="nil"/>
              <w:right w:val="nil"/>
            </w:tcBorders>
            <w:tcMar>
              <w:top w:w="50" w:type="dxa"/>
              <w:left w:w="70" w:type="dxa"/>
              <w:bottom w:w="50" w:type="dxa"/>
              <w:right w:w="70" w:type="dxa"/>
            </w:tcMar>
          </w:tcPr>
          <w:p w14:paraId="69030710"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 Thực hiện tốt các nhiệm vụ kinh tế - xã hội, quốc phòng, an ninh, trật tự, an toàn xã hội được giao</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432F091"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Bảo đảm trật tự, an toàn xã hội, đấu tranh, phòng, chống tội phạm và các hành vi vi phạm pháp luật khác.</w:t>
            </w:r>
          </w:p>
        </w:tc>
      </w:tr>
      <w:tr w:rsidR="00A74E96" w:rsidRPr="00D41A9D" w14:paraId="179EA2C1" w14:textId="77777777" w:rsidTr="00D41A9D">
        <w:trPr>
          <w:trHeight w:val="20"/>
        </w:trPr>
        <w:tc>
          <w:tcPr>
            <w:tcW w:w="1822" w:type="pct"/>
            <w:vMerge/>
          </w:tcPr>
          <w:p w14:paraId="3E1941AC"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9F92F76"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Có hoạt động hợp tác, liên kết trong phát triển kinh tế - xã hội với các địa phương khác.</w:t>
            </w:r>
          </w:p>
        </w:tc>
      </w:tr>
      <w:tr w:rsidR="00A74E96" w:rsidRPr="00D41A9D" w14:paraId="3E202132" w14:textId="77777777" w:rsidTr="00D41A9D">
        <w:trPr>
          <w:trHeight w:val="20"/>
        </w:trPr>
        <w:tc>
          <w:tcPr>
            <w:tcW w:w="1822" w:type="pct"/>
            <w:vMerge/>
          </w:tcPr>
          <w:p w14:paraId="3BD67445"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D3750B6"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Thực hiện tốt công tác quân sự, quốc phòng của địa phương.</w:t>
            </w:r>
          </w:p>
        </w:tc>
      </w:tr>
      <w:tr w:rsidR="00A74E96" w:rsidRPr="00D41A9D" w14:paraId="2B7ADB71" w14:textId="77777777" w:rsidTr="00D41A9D">
        <w:trPr>
          <w:trHeight w:val="20"/>
        </w:trPr>
        <w:tc>
          <w:tcPr>
            <w:tcW w:w="1822" w:type="pct"/>
            <w:vMerge w:val="restart"/>
            <w:tcBorders>
              <w:top w:val="single" w:sz="6" w:space="0" w:color="auto"/>
              <w:left w:val="single" w:sz="6" w:space="0" w:color="auto"/>
              <w:bottom w:val="nil"/>
              <w:right w:val="nil"/>
            </w:tcBorders>
            <w:tcMar>
              <w:top w:w="50" w:type="dxa"/>
              <w:left w:w="70" w:type="dxa"/>
              <w:bottom w:w="50" w:type="dxa"/>
              <w:right w:w="70" w:type="dxa"/>
            </w:tcMar>
          </w:tcPr>
          <w:p w14:paraId="71A65526"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II. Đời sống kinh tế ổn định và từng bước phát triển</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51D98C8"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Thu nhập bình quân đầu người bằng hoặc cao hơn năm trước.</w:t>
            </w:r>
          </w:p>
        </w:tc>
      </w:tr>
      <w:tr w:rsidR="00A74E96" w:rsidRPr="00D41A9D" w14:paraId="533FE8BE" w14:textId="77777777" w:rsidTr="00D41A9D">
        <w:trPr>
          <w:trHeight w:val="20"/>
        </w:trPr>
        <w:tc>
          <w:tcPr>
            <w:tcW w:w="1822" w:type="pct"/>
            <w:vMerge/>
          </w:tcPr>
          <w:p w14:paraId="23414D07"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B34CA41"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Tỷ lệ hộ nghèo đa chiều giảm so với năm trước hoặc duy trì kết quả không còn hộ nghèo đa chiều.</w:t>
            </w:r>
          </w:p>
        </w:tc>
      </w:tr>
      <w:tr w:rsidR="00A74E96" w:rsidRPr="00D41A9D" w14:paraId="1C71DDA7" w14:textId="77777777" w:rsidTr="00D41A9D">
        <w:trPr>
          <w:trHeight w:val="20"/>
        </w:trPr>
        <w:tc>
          <w:tcPr>
            <w:tcW w:w="1822" w:type="pct"/>
            <w:vMerge/>
          </w:tcPr>
          <w:p w14:paraId="55D0A5A7"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06FCF56"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Bảo đảm an toàn điện trên địa bàn theo quy định của pháp luật về điện lực.</w:t>
            </w:r>
          </w:p>
        </w:tc>
      </w:tr>
      <w:tr w:rsidR="00A74E96" w:rsidRPr="00D41A9D" w14:paraId="19F14222" w14:textId="77777777" w:rsidTr="00D41A9D">
        <w:trPr>
          <w:trHeight w:val="20"/>
        </w:trPr>
        <w:tc>
          <w:tcPr>
            <w:tcW w:w="1822" w:type="pct"/>
            <w:vMerge/>
          </w:tcPr>
          <w:p w14:paraId="5751071D"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A8ACD42"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Tổ chức, quản lý, sử dụng đúng mục đích, hiệu quả các công trình công cộng thuộc phạm vi quản lý hoặc được phân cấp quản lý; phối hợp với cơ quan, đơn vị có liên quan bảo đảm điều kiện hoạt động, an toàn, cảnh quan, môi trường đối với trường học, trạm y tế trên địa bàn.</w:t>
            </w:r>
          </w:p>
        </w:tc>
      </w:tr>
      <w:tr w:rsidR="00A74E96" w:rsidRPr="00D41A9D" w14:paraId="36FCE44D" w14:textId="77777777" w:rsidTr="00D41A9D">
        <w:trPr>
          <w:trHeight w:val="20"/>
        </w:trPr>
        <w:tc>
          <w:tcPr>
            <w:tcW w:w="1822" w:type="pct"/>
            <w:vMerge w:val="restart"/>
            <w:tcBorders>
              <w:top w:val="single" w:sz="6" w:space="0" w:color="auto"/>
              <w:left w:val="single" w:sz="6" w:space="0" w:color="auto"/>
              <w:bottom w:val="nil"/>
              <w:right w:val="nil"/>
            </w:tcBorders>
            <w:tcMar>
              <w:top w:w="50" w:type="dxa"/>
              <w:left w:w="70" w:type="dxa"/>
              <w:bottom w:w="50" w:type="dxa"/>
              <w:right w:w="70" w:type="dxa"/>
            </w:tcMar>
          </w:tcPr>
          <w:p w14:paraId="5782CE11"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III. Đời sống văn hóa, tinh thần lành mạnh, phong phú</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0285976"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Tỷ lệ thôn, tổ dân phố đạt danh hiệu “Thôn, tổ dân phố văn hóa” trong năm.</w:t>
            </w:r>
          </w:p>
        </w:tc>
      </w:tr>
      <w:tr w:rsidR="00A74E96" w:rsidRPr="00D41A9D" w14:paraId="50BD89FA" w14:textId="77777777" w:rsidTr="00D41A9D">
        <w:trPr>
          <w:trHeight w:val="20"/>
        </w:trPr>
        <w:tc>
          <w:tcPr>
            <w:tcW w:w="1822" w:type="pct"/>
            <w:vMerge/>
          </w:tcPr>
          <w:p w14:paraId="1ECF2F0C"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D4CA75E"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Thiết chế văn hóa, thể thao có cơ sở vật chất, trang thiết bị bảo đảm; được quản lý, sử dụng đúng mục đích, hoạt động thường xuyên, hiệu quả.</w:t>
            </w:r>
          </w:p>
        </w:tc>
      </w:tr>
      <w:tr w:rsidR="00A74E96" w:rsidRPr="00D41A9D" w14:paraId="38D2CC84" w14:textId="77777777" w:rsidTr="00D41A9D">
        <w:trPr>
          <w:trHeight w:val="20"/>
        </w:trPr>
        <w:tc>
          <w:tcPr>
            <w:tcW w:w="1822" w:type="pct"/>
            <w:vMerge/>
          </w:tcPr>
          <w:p w14:paraId="12632AF1"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1732158"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Tỷ lệ hộ gia đình thực hiện nếp sống văn minh trong việc cưới, việc tang, lễ hội.</w:t>
            </w:r>
          </w:p>
        </w:tc>
      </w:tr>
      <w:tr w:rsidR="00A74E96" w:rsidRPr="00D41A9D" w14:paraId="1C07241B" w14:textId="77777777" w:rsidTr="00D41A9D">
        <w:trPr>
          <w:trHeight w:val="20"/>
        </w:trPr>
        <w:tc>
          <w:tcPr>
            <w:tcW w:w="1822" w:type="pct"/>
            <w:vMerge/>
          </w:tcPr>
          <w:p w14:paraId="09FCA97E"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CFEF4EE"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Bảo tồn, phát huy các giá trị di sản văn hóa và các hình thức sinh hoạt văn hóa, các môn thể thao dân tộc và trò chơi của địa phương.</w:t>
            </w:r>
          </w:p>
        </w:tc>
      </w:tr>
      <w:tr w:rsidR="00D41A9D" w:rsidRPr="00D41A9D" w14:paraId="1492A1C1" w14:textId="77777777" w:rsidTr="00CB3D14">
        <w:trPr>
          <w:trHeight w:val="20"/>
        </w:trPr>
        <w:tc>
          <w:tcPr>
            <w:tcW w:w="1822" w:type="pct"/>
            <w:vMerge w:val="restart"/>
            <w:tcBorders>
              <w:top w:val="single" w:sz="6" w:space="0" w:color="auto"/>
              <w:left w:val="single" w:sz="6" w:space="0" w:color="auto"/>
              <w:right w:val="nil"/>
            </w:tcBorders>
            <w:tcMar>
              <w:top w:w="50" w:type="dxa"/>
              <w:left w:w="70" w:type="dxa"/>
              <w:bottom w:w="50" w:type="dxa"/>
              <w:right w:w="70" w:type="dxa"/>
            </w:tcMar>
          </w:tcPr>
          <w:p w14:paraId="5900EAE3"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IV. Môi trường an toàn, thân thiện, cảnh quan sạch đẹp</w:t>
            </w:r>
          </w:p>
        </w:tc>
        <w:tc>
          <w:tcPr>
            <w:tcW w:w="317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133FE075"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Thực hiện các biện pháp bảo vệ môi trường, phòng cháy, chữa cháy, cứu nạn, cứu hộ theo quy định; tổ chức phân loại chất thải rắn sinh hoạt tại nguồn; bố trí điểm tập kết, thu gom đáp ứng yêu cầu kỹ thuật theo quy định của pháp luật.</w:t>
            </w:r>
          </w:p>
        </w:tc>
      </w:tr>
      <w:tr w:rsidR="00D41A9D" w:rsidRPr="00D41A9D" w14:paraId="18BB7F1E" w14:textId="77777777" w:rsidTr="00CB3D14">
        <w:trPr>
          <w:trHeight w:val="20"/>
        </w:trPr>
        <w:tc>
          <w:tcPr>
            <w:tcW w:w="1822" w:type="pct"/>
            <w:vMerge/>
            <w:tcBorders>
              <w:left w:val="single" w:sz="6" w:space="0" w:color="auto"/>
              <w:right w:val="nil"/>
            </w:tcBorders>
            <w:tcMar>
              <w:top w:w="50" w:type="dxa"/>
              <w:left w:w="70" w:type="dxa"/>
              <w:bottom w:w="50" w:type="dxa"/>
              <w:right w:w="70" w:type="dxa"/>
            </w:tcMar>
          </w:tcPr>
          <w:p w14:paraId="585413E5"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C8C2D88"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Nghĩa trang, cơ sở hỏa táng (nếu có) đáp ứng các quy định của pháp luật và theo quy hoạch tại địa phương.</w:t>
            </w:r>
          </w:p>
        </w:tc>
      </w:tr>
      <w:tr w:rsidR="00D41A9D" w:rsidRPr="00D41A9D" w14:paraId="5F84FFB9" w14:textId="77777777" w:rsidTr="00CB3D14">
        <w:trPr>
          <w:trHeight w:val="20"/>
        </w:trPr>
        <w:tc>
          <w:tcPr>
            <w:tcW w:w="1822" w:type="pct"/>
            <w:vMerge/>
            <w:tcBorders>
              <w:left w:val="single" w:sz="6" w:space="0" w:color="auto"/>
            </w:tcBorders>
          </w:tcPr>
          <w:p w14:paraId="6C086B07"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9FED02D"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Tỷ lệ hộ gia đình được sử dụng nước sạch đáp ứng quy chuẩn hoặc nước hợp vệ sinh theo quy định của pháp luật, phù hợp với điều kiện thực tế của địa phương.</w:t>
            </w:r>
          </w:p>
        </w:tc>
      </w:tr>
      <w:tr w:rsidR="00D41A9D" w:rsidRPr="00D41A9D" w14:paraId="25C3570C" w14:textId="77777777" w:rsidTr="00CB3D14">
        <w:trPr>
          <w:trHeight w:val="20"/>
        </w:trPr>
        <w:tc>
          <w:tcPr>
            <w:tcW w:w="1822" w:type="pct"/>
            <w:vMerge/>
            <w:tcBorders>
              <w:left w:val="single" w:sz="6" w:space="0" w:color="auto"/>
            </w:tcBorders>
          </w:tcPr>
          <w:p w14:paraId="0C5350F3" w14:textId="77777777" w:rsidR="00D41A9D" w:rsidRPr="00D41A9D" w:rsidRDefault="00D41A9D"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3552D9A" w14:textId="77777777" w:rsidR="00D41A9D" w:rsidRPr="00D41A9D" w:rsidRDefault="00D41A9D"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Cảnh quan, không gian xanh - sạch - đẹp, an toàn; không để xảy ra tồn đọng nước thải sinh hoạt tại khu dân cư tập trung; bảo vệ môi trường sinh thái và giữ gìn bản sắc văn hóa trong xây dựng hạ tầng, thiết chế văn hóa cơ sở.</w:t>
            </w:r>
          </w:p>
        </w:tc>
      </w:tr>
      <w:tr w:rsidR="00A74E96" w:rsidRPr="00D41A9D" w14:paraId="31A5A187" w14:textId="77777777" w:rsidTr="00D41A9D">
        <w:trPr>
          <w:trHeight w:val="20"/>
        </w:trPr>
        <w:tc>
          <w:tcPr>
            <w:tcW w:w="1822" w:type="pct"/>
            <w:vMerge w:val="restart"/>
            <w:tcBorders>
              <w:top w:val="single" w:sz="6" w:space="0" w:color="auto"/>
              <w:left w:val="single" w:sz="6" w:space="0" w:color="auto"/>
              <w:bottom w:val="nil"/>
              <w:right w:val="nil"/>
            </w:tcBorders>
            <w:tcMar>
              <w:top w:w="50" w:type="dxa"/>
              <w:left w:w="70" w:type="dxa"/>
              <w:bottom w:w="50" w:type="dxa"/>
              <w:right w:w="70" w:type="dxa"/>
            </w:tcMar>
          </w:tcPr>
          <w:p w14:paraId="51EF22A0"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V. Chấp hành tốt chủ trương của Đảng, chính sách, pháp luật của Nhà nước</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E1047F6"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Tuyên truyền, tổ chức thực hiện nghiêm các chủ trương của Đảng, chính sách, pháp luật của Nhà nước; tăng cường ứng dụng các nền tảng, phương tiện và hình thức truyền thông số trong hoạt động tuyên truyền.</w:t>
            </w:r>
          </w:p>
        </w:tc>
      </w:tr>
      <w:tr w:rsidR="00A74E96" w:rsidRPr="00D41A9D" w14:paraId="4C6C2364" w14:textId="77777777" w:rsidTr="00D41A9D">
        <w:trPr>
          <w:trHeight w:val="20"/>
        </w:trPr>
        <w:tc>
          <w:tcPr>
            <w:tcW w:w="1822" w:type="pct"/>
            <w:vMerge/>
          </w:tcPr>
          <w:p w14:paraId="3A3286DE"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F6CCFC9"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Triển khai dịch vụ công trực tuyến phục vụ người dân, doanh nghiệp theo đúng quy định.</w:t>
            </w:r>
          </w:p>
        </w:tc>
      </w:tr>
      <w:tr w:rsidR="00A74E96" w:rsidRPr="00D41A9D" w14:paraId="58328FFC" w14:textId="77777777" w:rsidTr="00D41A9D">
        <w:trPr>
          <w:trHeight w:val="20"/>
        </w:trPr>
        <w:tc>
          <w:tcPr>
            <w:tcW w:w="1822" w:type="pct"/>
            <w:vMerge/>
          </w:tcPr>
          <w:p w14:paraId="6B969735"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B33AAF8"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Tổ chức thực hiện quy chế dân chủ ở cơ sở, tạo điều kiện để Nhân dân tham gia giám sát việc thực hiện chính sách, pháp luật của chính quyền địa phương.</w:t>
            </w:r>
          </w:p>
        </w:tc>
      </w:tr>
      <w:tr w:rsidR="00A74E96" w:rsidRPr="00D41A9D" w14:paraId="4B293F47" w14:textId="77777777" w:rsidTr="00D41A9D">
        <w:trPr>
          <w:trHeight w:val="20"/>
        </w:trPr>
        <w:tc>
          <w:tcPr>
            <w:tcW w:w="1822" w:type="pct"/>
            <w:vMerge/>
          </w:tcPr>
          <w:p w14:paraId="26CA909D"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41A9740"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Xã, phường, đặc khu đạt chuẩn tiếp cận pháp luật.</w:t>
            </w:r>
          </w:p>
        </w:tc>
      </w:tr>
      <w:tr w:rsidR="00A74E96" w:rsidRPr="00D41A9D" w14:paraId="28691D61" w14:textId="77777777" w:rsidTr="00D41A9D">
        <w:trPr>
          <w:trHeight w:val="20"/>
        </w:trPr>
        <w:tc>
          <w:tcPr>
            <w:tcW w:w="1822" w:type="pct"/>
            <w:vMerge/>
          </w:tcPr>
          <w:p w14:paraId="086D5625"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58E8AA1"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5. Thực hiện việc tiếp công dân, giải quyết khiếu nại, tố cáo theo quy định pháp luật.</w:t>
            </w:r>
          </w:p>
        </w:tc>
      </w:tr>
      <w:tr w:rsidR="00A74E96" w:rsidRPr="00D41A9D" w14:paraId="35C4CC15" w14:textId="77777777" w:rsidTr="00D41A9D">
        <w:trPr>
          <w:trHeight w:val="20"/>
        </w:trPr>
        <w:tc>
          <w:tcPr>
            <w:tcW w:w="1822" w:type="pct"/>
            <w:vMerge w:val="restart"/>
            <w:tcBorders>
              <w:top w:val="single" w:sz="6" w:space="0" w:color="auto"/>
              <w:left w:val="single" w:sz="6" w:space="0" w:color="auto"/>
              <w:bottom w:val="single" w:sz="6" w:space="0" w:color="auto"/>
              <w:right w:val="nil"/>
            </w:tcBorders>
            <w:tcMar>
              <w:top w:w="50" w:type="dxa"/>
              <w:left w:w="70" w:type="dxa"/>
              <w:bottom w:w="50" w:type="dxa"/>
              <w:right w:w="70" w:type="dxa"/>
            </w:tcMar>
          </w:tcPr>
          <w:p w14:paraId="6398D260"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b/>
                <w:sz w:val="20"/>
                <w:szCs w:val="20"/>
              </w:rPr>
              <w:t>VI. Sự hài lòng của tổ chức, cá nhân đối với hoạt động của chính quyền địa phương</w:t>
            </w: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8CB994B"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1. Tỷ lệ hài lòng của tổ chức, cá nhân đối với kết quả giải quyết thủ tục hành chính, cung cấp dịch vụ công và tinh thần, thái độ phục vụ của cán bộ, công chức, viên chức.</w:t>
            </w:r>
          </w:p>
        </w:tc>
      </w:tr>
      <w:tr w:rsidR="00A74E96" w:rsidRPr="00D41A9D" w14:paraId="446E6264" w14:textId="77777777" w:rsidTr="00D41A9D">
        <w:trPr>
          <w:trHeight w:val="20"/>
        </w:trPr>
        <w:tc>
          <w:tcPr>
            <w:tcW w:w="1822" w:type="pct"/>
            <w:vMerge/>
          </w:tcPr>
          <w:p w14:paraId="59D60297"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22E4735"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2. Tỷ lệ hài lòng của tổ chức, cá nhân đối với việc thực hiện dân chủ ở cơ sở, bảo đảm quyền tham gia, đóng góp ý kiến và giám sát hoạt động của chính quyền địa phương.</w:t>
            </w:r>
          </w:p>
        </w:tc>
      </w:tr>
      <w:tr w:rsidR="00A74E96" w:rsidRPr="00D41A9D" w14:paraId="07233676" w14:textId="77777777" w:rsidTr="00D41A9D">
        <w:trPr>
          <w:trHeight w:val="20"/>
        </w:trPr>
        <w:tc>
          <w:tcPr>
            <w:tcW w:w="1822" w:type="pct"/>
            <w:vMerge/>
          </w:tcPr>
          <w:p w14:paraId="59C181A0"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F96CC29"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3. Tỷ lệ hài lòng của tổ chức, cá nhân đối với kết quả quản lý nhà nước về bảo vệ môi trường và xây dựng cảnh quan xanh - sạch - đẹp trên địa bàn.</w:t>
            </w:r>
          </w:p>
        </w:tc>
      </w:tr>
      <w:tr w:rsidR="00A74E96" w:rsidRPr="00D41A9D" w14:paraId="7245F62F" w14:textId="77777777" w:rsidTr="00D41A9D">
        <w:trPr>
          <w:trHeight w:val="20"/>
        </w:trPr>
        <w:tc>
          <w:tcPr>
            <w:tcW w:w="1822" w:type="pct"/>
            <w:vMerge/>
          </w:tcPr>
          <w:p w14:paraId="6CED0031" w14:textId="77777777" w:rsidR="00A74E96" w:rsidRPr="00D41A9D" w:rsidRDefault="00A74E96" w:rsidP="00D41A9D">
            <w:pPr>
              <w:adjustRightInd w:val="0"/>
              <w:snapToGrid w:val="0"/>
              <w:spacing w:after="120" w:line="240" w:lineRule="auto"/>
              <w:rPr>
                <w:rFonts w:ascii="Arial" w:hAnsi="Arial" w:cs="Arial"/>
                <w:sz w:val="20"/>
                <w:szCs w:val="20"/>
              </w:rPr>
            </w:pPr>
          </w:p>
        </w:tc>
        <w:tc>
          <w:tcPr>
            <w:tcW w:w="317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5B2D41E6" w14:textId="77777777" w:rsidR="00A74E96" w:rsidRPr="00D41A9D" w:rsidRDefault="00000000" w:rsidP="00D41A9D">
            <w:pPr>
              <w:adjustRightInd w:val="0"/>
              <w:snapToGrid w:val="0"/>
              <w:spacing w:after="120" w:line="240" w:lineRule="auto"/>
              <w:rPr>
                <w:rFonts w:ascii="Arial" w:hAnsi="Arial" w:cs="Arial"/>
                <w:sz w:val="20"/>
                <w:szCs w:val="20"/>
              </w:rPr>
            </w:pPr>
            <w:r w:rsidRPr="00D41A9D">
              <w:rPr>
                <w:rFonts w:ascii="Arial" w:hAnsi="Arial" w:cs="Arial"/>
                <w:sz w:val="20"/>
                <w:szCs w:val="20"/>
              </w:rPr>
              <w:t>4. Tỷ lệ hài lòng của tổ chức, cá nhân đối với kết quả bảo đảm an ninh, trật tự, an toàn xã hội trên địa bàn.</w:t>
            </w:r>
          </w:p>
        </w:tc>
      </w:tr>
    </w:tbl>
    <w:p w14:paraId="01025CEB" w14:textId="77777777" w:rsidR="00797973" w:rsidRPr="00D41A9D" w:rsidRDefault="00797973" w:rsidP="00D41A9D">
      <w:pPr>
        <w:adjustRightInd w:val="0"/>
        <w:snapToGrid w:val="0"/>
        <w:spacing w:after="120" w:line="240" w:lineRule="auto"/>
        <w:jc w:val="both"/>
        <w:rPr>
          <w:rFonts w:ascii="Arial" w:hAnsi="Arial" w:cs="Arial"/>
          <w:sz w:val="20"/>
          <w:szCs w:val="20"/>
        </w:rPr>
      </w:pPr>
    </w:p>
    <w:sectPr w:rsidR="00797973" w:rsidRPr="00D41A9D" w:rsidSect="00256CA4">
      <w:pgSz w:w="11920" w:h="16720"/>
      <w:pgMar w:top="1440" w:right="1440" w:bottom="1440" w:left="1440"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FCCE2" w14:textId="77777777" w:rsidR="00720C42" w:rsidRDefault="00720C42" w:rsidP="0078763C">
      <w:pPr>
        <w:spacing w:after="0" w:line="240" w:lineRule="auto"/>
      </w:pPr>
      <w:r>
        <w:separator/>
      </w:r>
    </w:p>
  </w:endnote>
  <w:endnote w:type="continuationSeparator" w:id="0">
    <w:p w14:paraId="503A5E4C" w14:textId="77777777" w:rsidR="00720C42" w:rsidRDefault="00720C42" w:rsidP="00787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86BAB" w14:textId="77777777" w:rsidR="00720C42" w:rsidRDefault="00720C42" w:rsidP="0078763C">
      <w:pPr>
        <w:spacing w:after="0" w:line="240" w:lineRule="auto"/>
      </w:pPr>
      <w:r>
        <w:separator/>
      </w:r>
    </w:p>
  </w:footnote>
  <w:footnote w:type="continuationSeparator" w:id="0">
    <w:p w14:paraId="283EF9FB" w14:textId="77777777" w:rsidR="00720C42" w:rsidRDefault="00720C42" w:rsidP="007876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96"/>
    <w:rsid w:val="00256CA4"/>
    <w:rsid w:val="003A54E0"/>
    <w:rsid w:val="00720C42"/>
    <w:rsid w:val="0078763C"/>
    <w:rsid w:val="00797973"/>
    <w:rsid w:val="007D5978"/>
    <w:rsid w:val="00A54F56"/>
    <w:rsid w:val="00A74E96"/>
    <w:rsid w:val="00B80DD7"/>
    <w:rsid w:val="00BA60BD"/>
    <w:rsid w:val="00BD5621"/>
    <w:rsid w:val="00D120EF"/>
    <w:rsid w:val="00D41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D6F66"/>
  <w15:docId w15:val="{F225D879-AE89-42C2-B800-EEDF1DE1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9D"/>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sz w:val="28"/>
    </w:rPr>
  </w:style>
  <w:style w:type="paragraph" w:customStyle="1" w:styleId="LVNFootnote">
    <w:name w:val="LVN Footnote"/>
    <w:basedOn w:val="Normal"/>
    <w:pPr>
      <w:spacing w:before="40" w:after="40" w:line="240" w:lineRule="auto"/>
    </w:pPr>
    <w:rPr>
      <w:color w:val="555555"/>
      <w:sz w:val="20"/>
      <w:szCs w:val="20"/>
    </w:rPr>
  </w:style>
  <w:style w:type="character" w:customStyle="1" w:styleId="LVNFootnoteReference">
    <w:name w:val="LVN Footnote Reference"/>
    <w:rPr>
      <w:b/>
      <w:color w:val="1F4E79"/>
    </w:rPr>
  </w:style>
  <w:style w:type="character" w:customStyle="1" w:styleId="LVNFootnoteLabel">
    <w:name w:val="LVN Footnote Label"/>
    <w:rPr>
      <w:b/>
      <w:color w:val="555555"/>
    </w:rPr>
  </w:style>
  <w:style w:type="paragraph" w:styleId="Header">
    <w:name w:val="header"/>
    <w:basedOn w:val="Normal"/>
    <w:link w:val="HeaderChar"/>
    <w:uiPriority w:val="99"/>
    <w:unhideWhenUsed/>
    <w:rsid w:val="00787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63C"/>
    <w:rPr>
      <w:rFonts w:ascii="Times New Roman" w:hAnsi="Times New Roman"/>
      <w:sz w:val="26"/>
    </w:rPr>
  </w:style>
  <w:style w:type="paragraph" w:styleId="Footer">
    <w:name w:val="footer"/>
    <w:basedOn w:val="Normal"/>
    <w:link w:val="FooterChar"/>
    <w:uiPriority w:val="99"/>
    <w:unhideWhenUsed/>
    <w:rsid w:val="00787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63C"/>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2088</Words>
  <Characters>11906</Characters>
  <Application>Microsoft Office Word</Application>
  <DocSecurity>0</DocSecurity>
  <Lines>99</Lines>
  <Paragraphs>27</Paragraphs>
  <ScaleCrop>false</ScaleCrop>
  <Company/>
  <LinksUpToDate>false</LinksUpToDate>
  <CharactersWithSpaces>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2026-10-01T03:30:00Z</dcterms:created>
  <dcterms:modified xsi:type="dcterms:W3CDTF">2026-10-05T07:53:00Z</dcterms:modified>
</cp:coreProperties>
</file>