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3702"/>
        <w:gridCol w:w="5318"/>
      </w:tblGrid>
      <w:tr w:rsidR="008627C0" w:rsidRPr="008627C0" w:rsidTr="00E0588E">
        <w:tc>
          <w:tcPr>
            <w:tcW w:w="2052" w:type="pct"/>
            <w:shd w:val="clear" w:color="auto" w:fill="auto"/>
          </w:tcPr>
          <w:p w:rsidR="004B64DA" w:rsidRPr="008627C0" w:rsidRDefault="004B64DA" w:rsidP="004B64DA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BỘ TÀI CHÍNH</w:t>
            </w:r>
          </w:p>
          <w:p w:rsidR="004B64DA" w:rsidRPr="008627C0" w:rsidRDefault="004B64DA" w:rsidP="004B64DA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vertAlign w:val="superscript"/>
              </w:rPr>
            </w:pPr>
            <w:r w:rsidRPr="008627C0">
              <w:rPr>
                <w:rFonts w:ascii="Arial" w:hAnsi="Arial" w:cs="Arial"/>
                <w:bCs/>
                <w:color w:val="auto"/>
                <w:sz w:val="20"/>
                <w:szCs w:val="20"/>
                <w:vertAlign w:val="superscript"/>
              </w:rPr>
              <w:t>_________</w:t>
            </w:r>
          </w:p>
          <w:p w:rsidR="004B64DA" w:rsidRPr="008627C0" w:rsidRDefault="004B64DA" w:rsidP="004B64DA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val="en-US"/>
              </w:rPr>
            </w:pPr>
            <w:r w:rsidRPr="008627C0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Số: </w:t>
            </w:r>
            <w:r w:rsidRPr="008627C0">
              <w:rPr>
                <w:rFonts w:ascii="Arial" w:hAnsi="Arial" w:cs="Arial"/>
                <w:bCs/>
                <w:color w:val="auto"/>
                <w:sz w:val="20"/>
                <w:szCs w:val="20"/>
                <w:lang w:val="en-US"/>
              </w:rPr>
              <w:t>11/2024/TT-BTC</w:t>
            </w:r>
          </w:p>
        </w:tc>
        <w:tc>
          <w:tcPr>
            <w:tcW w:w="2948" w:type="pct"/>
            <w:shd w:val="clear" w:color="auto" w:fill="auto"/>
          </w:tcPr>
          <w:p w:rsidR="004B64DA" w:rsidRPr="008627C0" w:rsidRDefault="004B64DA" w:rsidP="004B64DA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CỘNG HÒA XÃ HỘI CHỦ NGHĨA VIỆT NAM</w:t>
            </w:r>
          </w:p>
          <w:p w:rsidR="004B64DA" w:rsidRPr="008627C0" w:rsidRDefault="004B64DA" w:rsidP="004B64DA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Độc lập - Tự do - Hạnh phúc</w:t>
            </w:r>
          </w:p>
          <w:p w:rsidR="004B64DA" w:rsidRPr="008627C0" w:rsidRDefault="004B64DA" w:rsidP="004B64DA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________________________</w:t>
            </w:r>
          </w:p>
          <w:p w:rsidR="004B64DA" w:rsidRPr="008627C0" w:rsidRDefault="004B64DA" w:rsidP="004B64DA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8627C0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Hà Nội, ngày </w:t>
            </w:r>
            <w:r w:rsidRPr="008627C0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05</w:t>
            </w:r>
            <w:r w:rsidRPr="008627C0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tháng </w:t>
            </w:r>
            <w:r w:rsidRPr="008627C0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02</w:t>
            </w:r>
            <w:r w:rsidRPr="008627C0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năm 202</w:t>
            </w:r>
            <w:r w:rsidRPr="008627C0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4</w:t>
            </w:r>
          </w:p>
        </w:tc>
      </w:tr>
    </w:tbl>
    <w:p w:rsidR="004B64DA" w:rsidRPr="008627C0" w:rsidRDefault="004B64DA" w:rsidP="003C4F40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4B64DA" w:rsidRPr="008627C0" w:rsidRDefault="004B64DA" w:rsidP="003C4F40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C51EE1" w:rsidRPr="008627C0" w:rsidRDefault="003C4F40" w:rsidP="003C4F40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lang w:val="en-US"/>
        </w:rPr>
      </w:pPr>
      <w:r w:rsidRPr="008627C0">
        <w:rPr>
          <w:rFonts w:ascii="Arial" w:hAnsi="Arial" w:cs="Arial"/>
          <w:b/>
          <w:bCs/>
          <w:color w:val="auto"/>
          <w:sz w:val="20"/>
          <w:szCs w:val="20"/>
        </w:rPr>
        <w:t>THÔNG T</w:t>
      </w:r>
      <w:r w:rsidRPr="008627C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Ư</w:t>
      </w:r>
    </w:p>
    <w:p w:rsidR="003C4F40" w:rsidRPr="008627C0" w:rsidRDefault="00E0588E" w:rsidP="003C4F40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8627C0">
        <w:rPr>
          <w:rFonts w:ascii="Arial" w:hAnsi="Arial" w:cs="Arial"/>
          <w:b/>
          <w:bCs/>
          <w:color w:val="auto"/>
          <w:sz w:val="20"/>
          <w:szCs w:val="20"/>
        </w:rPr>
        <w:t xml:space="preserve">Quy định mức thu, chế </w:t>
      </w:r>
      <w:r w:rsidR="003C4F40" w:rsidRPr="008627C0">
        <w:rPr>
          <w:rFonts w:ascii="Arial" w:hAnsi="Arial" w:cs="Arial"/>
          <w:b/>
          <w:bCs/>
          <w:color w:val="auto"/>
          <w:sz w:val="20"/>
          <w:szCs w:val="20"/>
        </w:rPr>
        <w:t>độ thu, nộp, quản lý và sử dụng</w:t>
      </w:r>
    </w:p>
    <w:p w:rsidR="00C51EE1" w:rsidRPr="008627C0" w:rsidRDefault="00E0588E" w:rsidP="003C4F40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8627C0">
        <w:rPr>
          <w:rFonts w:ascii="Arial" w:hAnsi="Arial" w:cs="Arial"/>
          <w:b/>
          <w:bCs/>
          <w:color w:val="auto"/>
          <w:sz w:val="20"/>
          <w:szCs w:val="20"/>
        </w:rPr>
        <w:t>phí khai thác và sử dụng tài liệu địa chất, khoáng sản</w:t>
      </w:r>
    </w:p>
    <w:p w:rsidR="003C4F40" w:rsidRPr="008627C0" w:rsidRDefault="003C4F40" w:rsidP="003C4F40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Cs/>
          <w:color w:val="auto"/>
          <w:sz w:val="20"/>
          <w:szCs w:val="20"/>
          <w:vertAlign w:val="superscript"/>
          <w:lang w:val="en-US"/>
        </w:rPr>
      </w:pPr>
      <w:r w:rsidRPr="008627C0">
        <w:rPr>
          <w:rFonts w:ascii="Arial" w:hAnsi="Arial" w:cs="Arial"/>
          <w:bCs/>
          <w:color w:val="auto"/>
          <w:sz w:val="20"/>
          <w:szCs w:val="20"/>
          <w:vertAlign w:val="superscript"/>
          <w:lang w:val="en-US"/>
        </w:rPr>
        <w:t>__________</w:t>
      </w:r>
    </w:p>
    <w:p w:rsidR="003C4F40" w:rsidRPr="008627C0" w:rsidRDefault="003C4F40" w:rsidP="003C4F40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</w:p>
    <w:p w:rsidR="00C51EE1" w:rsidRPr="008627C0" w:rsidRDefault="00696A0D" w:rsidP="005D48D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Căn cứ</w:t>
      </w:r>
      <w:r w:rsidR="00E0588E"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Luật Phí và lệ phí ngày 25 tháng 11 năm 2015;</w:t>
      </w:r>
    </w:p>
    <w:p w:rsidR="00C51EE1" w:rsidRPr="008627C0" w:rsidRDefault="00696A0D" w:rsidP="005D48D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i/>
          <w:iCs/>
          <w:color w:val="auto"/>
          <w:sz w:val="20"/>
          <w:szCs w:val="20"/>
        </w:rPr>
        <w:t>Căn cứ Luật Kho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á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>ng s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ả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>n ngày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17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 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tháng 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1</w:t>
      </w:r>
      <w:r w:rsidR="00E0588E" w:rsidRPr="008627C0">
        <w:rPr>
          <w:rFonts w:ascii="Arial" w:hAnsi="Arial" w:cs="Arial"/>
          <w:i/>
          <w:iCs/>
          <w:color w:val="auto"/>
          <w:sz w:val="20"/>
          <w:szCs w:val="20"/>
        </w:rPr>
        <w:t>1 năm 2010;</w:t>
      </w:r>
    </w:p>
    <w:p w:rsidR="00C51EE1" w:rsidRPr="008627C0" w:rsidRDefault="00696A0D" w:rsidP="005D48D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i/>
          <w:iCs/>
          <w:color w:val="auto"/>
          <w:sz w:val="20"/>
          <w:szCs w:val="20"/>
        </w:rPr>
        <w:t>C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ă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>n cứ Luật Ng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â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>n sách nhà nước ngày 25 th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á</w:t>
      </w:r>
      <w:r w:rsidR="00E0588E" w:rsidRPr="008627C0">
        <w:rPr>
          <w:rFonts w:ascii="Arial" w:hAnsi="Arial" w:cs="Arial"/>
          <w:i/>
          <w:iCs/>
          <w:color w:val="auto"/>
          <w:sz w:val="20"/>
          <w:szCs w:val="20"/>
        </w:rPr>
        <w:t>ng 6 năm 2015;</w:t>
      </w:r>
    </w:p>
    <w:p w:rsidR="00C51EE1" w:rsidRPr="008627C0" w:rsidRDefault="00696A0D" w:rsidP="005D48D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i/>
          <w:iCs/>
          <w:color w:val="auto"/>
          <w:sz w:val="20"/>
          <w:szCs w:val="20"/>
        </w:rPr>
        <w:t>C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ă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>n cứ Luật Qu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ả</w:t>
      </w:r>
      <w:r w:rsidR="00E0588E" w:rsidRPr="008627C0">
        <w:rPr>
          <w:rFonts w:ascii="Arial" w:hAnsi="Arial" w:cs="Arial"/>
          <w:i/>
          <w:iCs/>
          <w:color w:val="auto"/>
          <w:sz w:val="20"/>
          <w:szCs w:val="20"/>
        </w:rPr>
        <w:t>n lý thuế ngày 13 tháng 6 năm 2019;</w:t>
      </w:r>
    </w:p>
    <w:p w:rsidR="00C51EE1" w:rsidRPr="008627C0" w:rsidRDefault="00696A0D" w:rsidP="005430DF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i/>
          <w:iCs/>
          <w:color w:val="auto"/>
          <w:sz w:val="20"/>
          <w:szCs w:val="20"/>
        </w:rPr>
        <w:t>C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ă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>n c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ứ</w:t>
      </w:r>
      <w:r w:rsidR="00E0588E"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Nghị định 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</w:t>
      </w:r>
      <w:r w:rsidR="00E0588E"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120/2016/NĐ-CP ngày 23 tháng 8 năm 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>2016 của Chính phủ quy định ch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i 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>ti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ế</w:t>
      </w:r>
      <w:r w:rsidR="00E0588E"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t và 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hướng dẫn</w:t>
      </w:r>
      <w:r w:rsidR="00E0588E"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thi hành một 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 điều của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Luật P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hí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và lệ ph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í</w:t>
      </w:r>
      <w:r w:rsidR="00E0588E" w:rsidRPr="008627C0">
        <w:rPr>
          <w:rFonts w:ascii="Arial" w:hAnsi="Arial" w:cs="Arial"/>
          <w:i/>
          <w:iCs/>
          <w:color w:val="auto"/>
          <w:sz w:val="20"/>
          <w:szCs w:val="20"/>
        </w:rPr>
        <w:t>; Nghị định s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ố 82/2023/NĐ-CP ngày 28 tháng 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1</w:t>
      </w:r>
      <w:r w:rsidR="00E0588E"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1 năm 2023 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của</w:t>
      </w:r>
      <w:r w:rsidR="00E0588E"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Chính phủ sửa 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đổi, bổ</w:t>
      </w:r>
      <w:r w:rsidR="00E0588E"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sung một 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 điều của</w:t>
      </w:r>
      <w:r w:rsidR="00E0588E"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Nghị định 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</w:t>
      </w:r>
      <w:r w:rsidR="00E0588E"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120/2016/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>NĐ-CP</w:t>
      </w:r>
      <w:r w:rsidR="00E0588E"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ngày 23 thán</w:t>
      </w:r>
      <w:bookmarkStart w:id="0" w:name="bookmark0"/>
      <w:bookmarkEnd w:id="0"/>
      <w:r w:rsidR="005430DF"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g 8 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</w:rPr>
        <w:t>n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ă</w:t>
      </w:r>
      <w:r w:rsidR="00E0588E"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m 2016 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</w:rPr>
        <w:t>của Chính phủ quy định chi ti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ế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</w:rPr>
        <w:t>t và hướng d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ẫ</w:t>
      </w:r>
      <w:r w:rsidR="00E0588E"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n thi hành một 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 điều</w:t>
      </w:r>
      <w:r w:rsidR="00E0588E"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của Luật Phí và lệ phí;</w:t>
      </w:r>
    </w:p>
    <w:p w:rsidR="00C51EE1" w:rsidRPr="008627C0" w:rsidRDefault="005430DF" w:rsidP="005D48D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Căn cứ</w:t>
      </w:r>
      <w:r w:rsidR="00E0588E"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Nghị định 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73/20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1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>7/NĐ-CP ngày 14 th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á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>ng 6 năm 2017 của Ch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í</w:t>
      </w:r>
      <w:r w:rsidR="00E0588E"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nh phủ 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về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thu thập, qu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ả</w:t>
      </w:r>
      <w:r w:rsidR="00E0588E" w:rsidRPr="008627C0">
        <w:rPr>
          <w:rFonts w:ascii="Arial" w:hAnsi="Arial" w:cs="Arial"/>
          <w:i/>
          <w:iCs/>
          <w:color w:val="auto"/>
          <w:sz w:val="20"/>
          <w:szCs w:val="20"/>
        </w:rPr>
        <w:t>n lý, khai thác và sử dụng thông tin, dữ liệu tài nguyên và môi trường;</w:t>
      </w:r>
    </w:p>
    <w:p w:rsidR="00C51EE1" w:rsidRPr="008627C0" w:rsidRDefault="005430DF" w:rsidP="005430DF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r w:rsidRPr="008627C0">
        <w:rPr>
          <w:rFonts w:ascii="Arial" w:hAnsi="Arial" w:cs="Arial"/>
          <w:i/>
          <w:iCs/>
          <w:color w:val="auto"/>
          <w:sz w:val="20"/>
          <w:szCs w:val="20"/>
        </w:rPr>
        <w:t>C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ă</w:t>
      </w:r>
      <w:r w:rsidR="00E0588E" w:rsidRPr="008627C0">
        <w:rPr>
          <w:rFonts w:ascii="Arial" w:hAnsi="Arial" w:cs="Arial"/>
          <w:i/>
          <w:iCs/>
          <w:color w:val="auto"/>
          <w:sz w:val="20"/>
          <w:szCs w:val="20"/>
        </w:rPr>
        <w:t>n cứ Nghị định số 126/2020/</w:t>
      </w:r>
      <w:r w:rsidR="00696A0D" w:rsidRPr="008627C0">
        <w:rPr>
          <w:rFonts w:ascii="Arial" w:hAnsi="Arial" w:cs="Arial"/>
          <w:i/>
          <w:iCs/>
          <w:color w:val="auto"/>
          <w:sz w:val="20"/>
          <w:szCs w:val="20"/>
        </w:rPr>
        <w:t>NĐ-CP</w:t>
      </w:r>
      <w:r w:rsidR="00E0588E"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n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gày 19 tháng 10 năm 2020 </w:t>
      </w:r>
      <w:r w:rsidR="00763CFC">
        <w:rPr>
          <w:rFonts w:ascii="Arial" w:hAnsi="Arial" w:cs="Arial"/>
          <w:i/>
          <w:iCs/>
          <w:color w:val="auto"/>
          <w:sz w:val="20"/>
          <w:szCs w:val="20"/>
        </w:rPr>
        <w:t>của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Ch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í</w:t>
      </w:r>
      <w:r w:rsidR="00E0588E"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nh phủ quy 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định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chi ti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ế</w:t>
      </w:r>
      <w:r w:rsidR="00E0588E"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t một 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 điều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của Luật Quản lý thu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ế</w:t>
      </w:r>
      <w:r w:rsidR="00E0588E"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; Nghị định 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</w:t>
      </w:r>
      <w:bookmarkStart w:id="1" w:name="bookmark1"/>
      <w:bookmarkEnd w:id="1"/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ố 91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>/2022/NĐ-CP ngày 30 tháng 10 n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ă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m 2022 của Chính phủ sửa 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>ổi, bổ sung một số đi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ề</w:t>
      </w:r>
      <w:r w:rsidR="00E0588E"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u của Nghị định 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</w:t>
      </w:r>
      <w:r w:rsidR="00E0588E"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126/2020/NĐ-CP ngày 1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>9 tháng 10 n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ă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>m 2020 c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ủ</w:t>
      </w:r>
      <w:r w:rsidR="00E0588E"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a Chính phủ quy định 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chi tiết một số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điều c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ủ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>a Luật Qu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ả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>n lý thu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ế</w:t>
      </w:r>
      <w:r w:rsidR="00E0588E" w:rsidRPr="008627C0">
        <w:rPr>
          <w:rFonts w:ascii="Arial" w:hAnsi="Arial" w:cs="Arial"/>
          <w:i/>
          <w:iCs/>
          <w:color w:val="auto"/>
          <w:sz w:val="20"/>
          <w:szCs w:val="20"/>
        </w:rPr>
        <w:t>;</w:t>
      </w:r>
    </w:p>
    <w:p w:rsidR="00C51EE1" w:rsidRPr="008627C0" w:rsidRDefault="00E0588E" w:rsidP="005D48D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Căn 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cứ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Nghị đ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</w:rPr>
        <w:t>ịnh số 11/2020/NĐ-CP ngày 20 th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á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ng 01 năm 2020 của Chính phủ quy định 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về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thủ tục hành chính thuộc lĩnh vực Kho bạc Nhà nước; Nghị định 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1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>23/2020/NĐ-CP ngà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</w:rPr>
        <w:t>y 19 th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á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>ng 10 nă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</w:rPr>
        <w:t>m 2020 của Chính phủ quy định v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ề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hóa đơn, ch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ứ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>ng từ;</w:t>
      </w:r>
    </w:p>
    <w:p w:rsidR="00C51EE1" w:rsidRPr="008627C0" w:rsidRDefault="00E0588E" w:rsidP="005D48D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Căn cứ Nghị định số 14/2023/NĐ-CP ngày 20 tháng 4 năm 2023 </w:t>
      </w:r>
      <w:r w:rsidR="00763CFC">
        <w:rPr>
          <w:rFonts w:ascii="Arial" w:hAnsi="Arial" w:cs="Arial"/>
          <w:i/>
          <w:iCs/>
          <w:color w:val="auto"/>
          <w:sz w:val="20"/>
          <w:szCs w:val="20"/>
        </w:rPr>
        <w:t>của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Chính phủ qu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</w:rPr>
        <w:t>y định chức năng, nhiệm vụ, quy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ề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</w:rPr>
        <w:t>n hạn và cơ c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ấ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</w:rPr>
        <w:t>u t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ổ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chức c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ủ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</w:rPr>
        <w:t>a Bộ Tài ch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í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>nh;</w:t>
      </w:r>
    </w:p>
    <w:p w:rsidR="00C51EE1" w:rsidRPr="008627C0" w:rsidRDefault="005430DF" w:rsidP="005D48D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i/>
          <w:iCs/>
          <w:color w:val="auto"/>
          <w:sz w:val="20"/>
          <w:szCs w:val="20"/>
        </w:rPr>
        <w:t>Theo đ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ề</w:t>
      </w:r>
      <w:r w:rsidR="00E0588E"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nghị của Cục trưởng Cục Quản lý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>, gi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á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>m sát chính sách thu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ế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>, ph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í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và lệ ph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í</w:t>
      </w:r>
      <w:r w:rsidR="00E0588E" w:rsidRPr="008627C0">
        <w:rPr>
          <w:rFonts w:ascii="Arial" w:hAnsi="Arial" w:cs="Arial"/>
          <w:i/>
          <w:iCs/>
          <w:color w:val="auto"/>
          <w:sz w:val="20"/>
          <w:szCs w:val="20"/>
        </w:rPr>
        <w:t>;</w:t>
      </w:r>
    </w:p>
    <w:p w:rsidR="00C51EE1" w:rsidRPr="008627C0" w:rsidRDefault="00E0588E" w:rsidP="005430DF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Bộ 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trưởng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Bộ Tài ch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í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nh ban hành Thông tư quy 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</w:rPr>
        <w:t>ịnh mức thu, ch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ế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độ thu, nộp, quản lý và sử dụng phí khai 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</w:rPr>
        <w:t>thác và sử dụng tài liệu địa ch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ấ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</w:rPr>
        <w:t>t, khoáng s</w:t>
      </w:r>
      <w:r w:rsidR="005430DF"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ả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>n.</w:t>
      </w:r>
    </w:p>
    <w:p w:rsidR="005430DF" w:rsidRPr="008627C0" w:rsidRDefault="005430DF" w:rsidP="005430DF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</w:p>
    <w:p w:rsidR="00BC1DA7" w:rsidRPr="008627C0" w:rsidRDefault="005430DF" w:rsidP="00BC1DA7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b/>
          <w:bCs/>
          <w:color w:val="auto"/>
          <w:sz w:val="20"/>
          <w:szCs w:val="20"/>
        </w:rPr>
        <w:t xml:space="preserve">Điều 1. Phạm vi </w:t>
      </w:r>
      <w:r w:rsidRPr="008627C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đ</w:t>
      </w:r>
      <w:r w:rsidR="00E0588E" w:rsidRPr="008627C0">
        <w:rPr>
          <w:rFonts w:ascii="Arial" w:hAnsi="Arial" w:cs="Arial"/>
          <w:b/>
          <w:bCs/>
          <w:color w:val="auto"/>
          <w:sz w:val="20"/>
          <w:szCs w:val="20"/>
        </w:rPr>
        <w:t>iều chỉnh và đối tượng áp dụng</w:t>
      </w:r>
      <w:bookmarkStart w:id="2" w:name="bookmark2"/>
      <w:bookmarkEnd w:id="2"/>
    </w:p>
    <w:p w:rsidR="002706CD" w:rsidRPr="008627C0" w:rsidRDefault="00BC1DA7" w:rsidP="002706CD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1. </w:t>
      </w:r>
      <w:r w:rsidR="00E0588E" w:rsidRPr="008627C0">
        <w:rPr>
          <w:rFonts w:ascii="Arial" w:hAnsi="Arial" w:cs="Arial"/>
          <w:color w:val="auto"/>
          <w:sz w:val="20"/>
          <w:szCs w:val="20"/>
        </w:rPr>
        <w:t>Thông tư này quy đị</w:t>
      </w:r>
      <w:r w:rsidR="002706CD" w:rsidRPr="008627C0">
        <w:rPr>
          <w:rFonts w:ascii="Arial" w:hAnsi="Arial" w:cs="Arial"/>
          <w:color w:val="auto"/>
          <w:sz w:val="20"/>
          <w:szCs w:val="20"/>
        </w:rPr>
        <w:t>nh mức thu, chế độ thu, nộp, qu</w:t>
      </w:r>
      <w:r w:rsidR="002706CD" w:rsidRPr="008627C0">
        <w:rPr>
          <w:rFonts w:ascii="Arial" w:hAnsi="Arial" w:cs="Arial"/>
          <w:color w:val="auto"/>
          <w:sz w:val="20"/>
          <w:szCs w:val="20"/>
          <w:lang w:val="en-US"/>
        </w:rPr>
        <w:t>ả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n lý và sử dụng phí khai thác và sử dụng tài liệu </w:t>
      </w:r>
      <w:r w:rsidR="002706CD" w:rsidRPr="008627C0">
        <w:rPr>
          <w:rFonts w:ascii="Arial" w:hAnsi="Arial" w:cs="Arial"/>
          <w:color w:val="auto"/>
          <w:sz w:val="20"/>
          <w:szCs w:val="20"/>
          <w:lang w:val="en-US"/>
        </w:rPr>
        <w:t>địa chất</w:t>
      </w:r>
      <w:r w:rsidR="00E0588E" w:rsidRPr="008627C0">
        <w:rPr>
          <w:rFonts w:ascii="Arial" w:hAnsi="Arial" w:cs="Arial"/>
          <w:color w:val="auto"/>
          <w:sz w:val="20"/>
          <w:szCs w:val="20"/>
        </w:rPr>
        <w:t>, khoáng sản.</w:t>
      </w:r>
      <w:bookmarkStart w:id="3" w:name="bookmark3"/>
      <w:bookmarkEnd w:id="3"/>
    </w:p>
    <w:p w:rsidR="00C51EE1" w:rsidRPr="008627C0" w:rsidRDefault="002706CD" w:rsidP="002706CD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2. 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Thông tư này áp dụng đối với người nộp phí;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tổ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 chức thu phí;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tổ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 chức, cá nhân khác có </w:t>
      </w:r>
      <w:r w:rsidRPr="008627C0">
        <w:rPr>
          <w:rFonts w:ascii="Arial" w:hAnsi="Arial" w:cs="Arial"/>
          <w:color w:val="auto"/>
          <w:sz w:val="20"/>
          <w:szCs w:val="20"/>
        </w:rPr>
        <w:t>liên quan đến việc thu, nộp, qu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ả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n lý và sử dụng phí khai thác và sử dụng tài liệu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địa chất, khoáng sản</w:t>
      </w:r>
      <w:r w:rsidR="00E0588E" w:rsidRPr="008627C0">
        <w:rPr>
          <w:rFonts w:ascii="Arial" w:hAnsi="Arial" w:cs="Arial"/>
          <w:color w:val="auto"/>
          <w:sz w:val="20"/>
          <w:szCs w:val="20"/>
        </w:rPr>
        <w:t>.</w:t>
      </w:r>
    </w:p>
    <w:p w:rsidR="00C51EE1" w:rsidRPr="008627C0" w:rsidRDefault="00E0588E" w:rsidP="005D48D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b/>
          <w:bCs/>
          <w:color w:val="auto"/>
          <w:sz w:val="20"/>
          <w:szCs w:val="20"/>
        </w:rPr>
        <w:t>Điều 2. Người nộp phí</w:t>
      </w:r>
    </w:p>
    <w:p w:rsidR="00C51EE1" w:rsidRPr="008627C0" w:rsidRDefault="00E0588E" w:rsidP="005D48D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color w:val="auto"/>
          <w:sz w:val="20"/>
          <w:szCs w:val="20"/>
        </w:rPr>
        <w:t>Ngư</w:t>
      </w:r>
      <w:r w:rsidR="002706CD" w:rsidRPr="008627C0">
        <w:rPr>
          <w:rFonts w:ascii="Arial" w:hAnsi="Arial" w:cs="Arial"/>
          <w:color w:val="auto"/>
          <w:sz w:val="20"/>
          <w:szCs w:val="20"/>
        </w:rPr>
        <w:t>ời nộp phí theo quy định tại Th</w:t>
      </w:r>
      <w:r w:rsidR="002706CD" w:rsidRPr="008627C0">
        <w:rPr>
          <w:rFonts w:ascii="Arial" w:hAnsi="Arial" w:cs="Arial"/>
          <w:color w:val="auto"/>
          <w:sz w:val="20"/>
          <w:szCs w:val="20"/>
          <w:lang w:val="en-US"/>
        </w:rPr>
        <w:t>ô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ng tư này là </w:t>
      </w:r>
      <w:r w:rsidR="002706CD" w:rsidRPr="008627C0">
        <w:rPr>
          <w:rFonts w:ascii="Arial" w:hAnsi="Arial" w:cs="Arial"/>
          <w:color w:val="auto"/>
          <w:sz w:val="20"/>
          <w:szCs w:val="20"/>
          <w:lang w:val="en-US"/>
        </w:rPr>
        <w:t>tổ</w:t>
      </w:r>
      <w:r w:rsidR="002706CD" w:rsidRPr="008627C0">
        <w:rPr>
          <w:rFonts w:ascii="Arial" w:hAnsi="Arial" w:cs="Arial"/>
          <w:color w:val="auto"/>
          <w:sz w:val="20"/>
          <w:szCs w:val="20"/>
        </w:rPr>
        <w:t xml:space="preserve"> chức, cá nhân có </w:t>
      </w:r>
      <w:r w:rsidR="002706CD" w:rsidRPr="008627C0">
        <w:rPr>
          <w:rFonts w:ascii="Arial" w:hAnsi="Arial" w:cs="Arial"/>
          <w:color w:val="auto"/>
          <w:sz w:val="20"/>
          <w:szCs w:val="20"/>
          <w:lang w:val="en-US"/>
        </w:rPr>
        <w:t>đ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ề nghị khai thác và </w:t>
      </w:r>
      <w:r w:rsidR="002706CD" w:rsidRPr="008627C0">
        <w:rPr>
          <w:rFonts w:ascii="Arial" w:hAnsi="Arial" w:cs="Arial"/>
          <w:color w:val="auto"/>
          <w:sz w:val="20"/>
          <w:szCs w:val="20"/>
          <w:lang w:val="en-US"/>
        </w:rPr>
        <w:t>sử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 dụng tài liệu </w:t>
      </w:r>
      <w:r w:rsidR="002706CD" w:rsidRPr="008627C0">
        <w:rPr>
          <w:rFonts w:ascii="Arial" w:hAnsi="Arial" w:cs="Arial"/>
          <w:color w:val="auto"/>
          <w:sz w:val="20"/>
          <w:szCs w:val="20"/>
          <w:lang w:val="en-US"/>
        </w:rPr>
        <w:t>địa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 chất, khoáng </w:t>
      </w:r>
      <w:r w:rsidR="002706CD" w:rsidRPr="008627C0">
        <w:rPr>
          <w:rFonts w:ascii="Arial" w:hAnsi="Arial" w:cs="Arial"/>
          <w:color w:val="auto"/>
          <w:sz w:val="20"/>
          <w:szCs w:val="20"/>
          <w:lang w:val="en-US"/>
        </w:rPr>
        <w:t>sản đến</w:t>
      </w:r>
      <w:r w:rsidR="002706CD" w:rsidRPr="008627C0">
        <w:rPr>
          <w:rFonts w:ascii="Arial" w:hAnsi="Arial" w:cs="Arial"/>
          <w:color w:val="auto"/>
          <w:sz w:val="20"/>
          <w:szCs w:val="20"/>
        </w:rPr>
        <w:t xml:space="preserve"> cơ quan có th</w:t>
      </w:r>
      <w:r w:rsidR="002706CD" w:rsidRPr="008627C0">
        <w:rPr>
          <w:rFonts w:ascii="Arial" w:hAnsi="Arial" w:cs="Arial"/>
          <w:color w:val="auto"/>
          <w:sz w:val="20"/>
          <w:szCs w:val="20"/>
          <w:lang w:val="en-US"/>
        </w:rPr>
        <w:t>ẩ</w:t>
      </w:r>
      <w:r w:rsidRPr="008627C0">
        <w:rPr>
          <w:rFonts w:ascii="Arial" w:hAnsi="Arial" w:cs="Arial"/>
          <w:color w:val="auto"/>
          <w:sz w:val="20"/>
          <w:szCs w:val="20"/>
        </w:rPr>
        <w:t>m quyền cung cấp tài liệu địa chất, khoáng sản theo quy định của pháp luật.</w:t>
      </w:r>
    </w:p>
    <w:p w:rsidR="00C51EE1" w:rsidRPr="008627C0" w:rsidRDefault="00E0588E" w:rsidP="005D48D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b/>
          <w:bCs/>
          <w:color w:val="auto"/>
          <w:sz w:val="20"/>
          <w:szCs w:val="20"/>
        </w:rPr>
        <w:t>Điều 3. Tổ chức thu phí</w:t>
      </w:r>
    </w:p>
    <w:p w:rsidR="00C51EE1" w:rsidRPr="008627C0" w:rsidRDefault="002706CD" w:rsidP="005D48D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color w:val="auto"/>
          <w:sz w:val="20"/>
          <w:szCs w:val="20"/>
        </w:rPr>
        <w:t>T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ổ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 chức thu phí theo quy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định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 tại Th</w:t>
      </w:r>
      <w:r w:rsidRPr="008627C0">
        <w:rPr>
          <w:rFonts w:ascii="Arial" w:hAnsi="Arial" w:cs="Arial"/>
          <w:color w:val="auto"/>
          <w:sz w:val="20"/>
          <w:szCs w:val="20"/>
        </w:rPr>
        <w:t>ông tư này là các cơ quan có th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ẩ</w:t>
      </w:r>
      <w:r w:rsidR="00E0588E" w:rsidRPr="008627C0">
        <w:rPr>
          <w:rFonts w:ascii="Arial" w:hAnsi="Arial" w:cs="Arial"/>
          <w:color w:val="auto"/>
          <w:sz w:val="20"/>
          <w:szCs w:val="20"/>
        </w:rPr>
        <w:t>m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 quyền cung cấp tài liệu địa ch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ấ</w:t>
      </w:r>
      <w:r w:rsidR="00E0588E" w:rsidRPr="008627C0">
        <w:rPr>
          <w:rFonts w:ascii="Arial" w:hAnsi="Arial" w:cs="Arial"/>
          <w:color w:val="auto"/>
          <w:sz w:val="20"/>
          <w:szCs w:val="20"/>
        </w:rPr>
        <w:t>t, khoáng sản theo quy định của pháp luật.</w:t>
      </w:r>
    </w:p>
    <w:p w:rsidR="00C51EE1" w:rsidRPr="008627C0" w:rsidRDefault="00E0588E" w:rsidP="005D48D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b/>
          <w:bCs/>
          <w:color w:val="auto"/>
          <w:sz w:val="20"/>
          <w:szCs w:val="20"/>
        </w:rPr>
        <w:t>Điều 4. Mức thu phí</w:t>
      </w:r>
    </w:p>
    <w:p w:rsidR="002706CD" w:rsidRPr="008627C0" w:rsidRDefault="00E0588E" w:rsidP="002706CD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color w:val="auto"/>
          <w:sz w:val="20"/>
          <w:szCs w:val="20"/>
        </w:rPr>
        <w:t xml:space="preserve">Mức thu phí khai thác và sử dụng tài liệu </w:t>
      </w:r>
      <w:r w:rsidR="002706CD" w:rsidRPr="008627C0">
        <w:rPr>
          <w:rFonts w:ascii="Arial" w:hAnsi="Arial" w:cs="Arial"/>
          <w:color w:val="auto"/>
          <w:sz w:val="20"/>
          <w:szCs w:val="20"/>
          <w:lang w:val="en-US"/>
        </w:rPr>
        <w:t>địa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 chất, khoáng sản được quy định tại Biểu mức thu phí ban hàn</w:t>
      </w:r>
      <w:bookmarkStart w:id="4" w:name="_GoBack"/>
      <w:bookmarkEnd w:id="4"/>
      <w:r w:rsidRPr="008627C0">
        <w:rPr>
          <w:rFonts w:ascii="Arial" w:hAnsi="Arial" w:cs="Arial"/>
          <w:color w:val="auto"/>
          <w:sz w:val="20"/>
          <w:szCs w:val="20"/>
        </w:rPr>
        <w:t>h kèm theo Thông tư này.</w:t>
      </w:r>
    </w:p>
    <w:p w:rsidR="002706CD" w:rsidRPr="008627C0" w:rsidRDefault="00E0588E" w:rsidP="002706CD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Điều 5. Kê khai, nộp phí</w:t>
      </w:r>
      <w:bookmarkStart w:id="5" w:name="bookmark4"/>
      <w:bookmarkEnd w:id="5"/>
    </w:p>
    <w:p w:rsidR="00EB62A9" w:rsidRPr="008627C0" w:rsidRDefault="002706CD" w:rsidP="00EB62A9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1. </w:t>
      </w:r>
      <w:r w:rsidR="00E0588E" w:rsidRPr="008627C0">
        <w:rPr>
          <w:rFonts w:ascii="Arial" w:hAnsi="Arial" w:cs="Arial"/>
          <w:color w:val="auto"/>
          <w:sz w:val="20"/>
          <w:szCs w:val="20"/>
        </w:rPr>
        <w:t>Người nộp phí th</w:t>
      </w:r>
      <w:r w:rsidR="00EB62A9" w:rsidRPr="008627C0">
        <w:rPr>
          <w:rFonts w:ascii="Arial" w:hAnsi="Arial" w:cs="Arial"/>
          <w:color w:val="auto"/>
          <w:sz w:val="20"/>
          <w:szCs w:val="20"/>
        </w:rPr>
        <w:t>ực hiện nộp phí khi nhận kết qu</w:t>
      </w:r>
      <w:r w:rsidR="00EB62A9" w:rsidRPr="008627C0">
        <w:rPr>
          <w:rFonts w:ascii="Arial" w:hAnsi="Arial" w:cs="Arial"/>
          <w:color w:val="auto"/>
          <w:sz w:val="20"/>
          <w:szCs w:val="20"/>
          <w:lang w:val="en-US"/>
        </w:rPr>
        <w:t>ả</w:t>
      </w:r>
      <w:r w:rsidR="00EB62A9" w:rsidRPr="008627C0">
        <w:rPr>
          <w:rFonts w:ascii="Arial" w:hAnsi="Arial" w:cs="Arial"/>
          <w:color w:val="auto"/>
          <w:sz w:val="20"/>
          <w:szCs w:val="20"/>
        </w:rPr>
        <w:t xml:space="preserve"> tài liệu địa ch</w:t>
      </w:r>
      <w:r w:rsidR="00EB62A9" w:rsidRPr="008627C0">
        <w:rPr>
          <w:rFonts w:ascii="Arial" w:hAnsi="Arial" w:cs="Arial"/>
          <w:color w:val="auto"/>
          <w:sz w:val="20"/>
          <w:szCs w:val="20"/>
          <w:lang w:val="en-US"/>
        </w:rPr>
        <w:t>ấ</w:t>
      </w:r>
      <w:r w:rsidR="00EB62A9" w:rsidRPr="008627C0">
        <w:rPr>
          <w:rFonts w:ascii="Arial" w:hAnsi="Arial" w:cs="Arial"/>
          <w:color w:val="auto"/>
          <w:sz w:val="20"/>
          <w:szCs w:val="20"/>
        </w:rPr>
        <w:t>t, khoáng sản từ cơ quan cung c</w:t>
      </w:r>
      <w:r w:rsidR="00EB62A9" w:rsidRPr="008627C0">
        <w:rPr>
          <w:rFonts w:ascii="Arial" w:hAnsi="Arial" w:cs="Arial"/>
          <w:color w:val="auto"/>
          <w:sz w:val="20"/>
          <w:szCs w:val="20"/>
          <w:lang w:val="en-US"/>
        </w:rPr>
        <w:t>ấ</w:t>
      </w:r>
      <w:r w:rsidR="00EB62A9" w:rsidRPr="008627C0">
        <w:rPr>
          <w:rFonts w:ascii="Arial" w:hAnsi="Arial" w:cs="Arial"/>
          <w:color w:val="auto"/>
          <w:sz w:val="20"/>
          <w:szCs w:val="20"/>
        </w:rPr>
        <w:t>p tài liệu địa ch</w:t>
      </w:r>
      <w:r w:rsidR="00EB62A9" w:rsidRPr="008627C0">
        <w:rPr>
          <w:rFonts w:ascii="Arial" w:hAnsi="Arial" w:cs="Arial"/>
          <w:color w:val="auto"/>
          <w:sz w:val="20"/>
          <w:szCs w:val="20"/>
          <w:lang w:val="en-US"/>
        </w:rPr>
        <w:t>ấ</w:t>
      </w:r>
      <w:r w:rsidR="00EB62A9" w:rsidRPr="008627C0">
        <w:rPr>
          <w:rFonts w:ascii="Arial" w:hAnsi="Arial" w:cs="Arial"/>
          <w:color w:val="auto"/>
          <w:sz w:val="20"/>
          <w:szCs w:val="20"/>
        </w:rPr>
        <w:t>t, khoáng s</w:t>
      </w:r>
      <w:r w:rsidR="00EB62A9" w:rsidRPr="008627C0">
        <w:rPr>
          <w:rFonts w:ascii="Arial" w:hAnsi="Arial" w:cs="Arial"/>
          <w:color w:val="auto"/>
          <w:sz w:val="20"/>
          <w:szCs w:val="20"/>
          <w:lang w:val="en-US"/>
        </w:rPr>
        <w:t>ả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n; phí nộp cho </w:t>
      </w:r>
      <w:r w:rsidR="00EB62A9" w:rsidRPr="008627C0">
        <w:rPr>
          <w:rFonts w:ascii="Arial" w:hAnsi="Arial" w:cs="Arial"/>
          <w:color w:val="auto"/>
          <w:sz w:val="20"/>
          <w:szCs w:val="20"/>
          <w:lang w:val="en-US"/>
        </w:rPr>
        <w:t>tổ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 chức thu phí</w:t>
      </w:r>
      <w:r w:rsidR="00EB62A9" w:rsidRPr="008627C0">
        <w:rPr>
          <w:rFonts w:ascii="Arial" w:hAnsi="Arial" w:cs="Arial"/>
          <w:color w:val="auto"/>
          <w:sz w:val="20"/>
          <w:szCs w:val="20"/>
        </w:rPr>
        <w:t xml:space="preserve"> theo hình thức quy định tại Th</w:t>
      </w:r>
      <w:r w:rsidR="00EB62A9" w:rsidRPr="008627C0">
        <w:rPr>
          <w:rFonts w:ascii="Arial" w:hAnsi="Arial" w:cs="Arial"/>
          <w:color w:val="auto"/>
          <w:sz w:val="20"/>
          <w:szCs w:val="20"/>
          <w:lang w:val="en-US"/>
        </w:rPr>
        <w:t>ô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ng tư số 74/2022/TT-BTC ngày 22 tháng 12 năm 2022 của Bộ </w:t>
      </w:r>
      <w:r w:rsidR="00EB62A9" w:rsidRPr="008627C0">
        <w:rPr>
          <w:rFonts w:ascii="Arial" w:hAnsi="Arial" w:cs="Arial"/>
          <w:color w:val="auto"/>
          <w:sz w:val="20"/>
          <w:szCs w:val="20"/>
          <w:lang w:val="en-US"/>
        </w:rPr>
        <w:t>trưởng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 Bộ Tài chính quy định </w:t>
      </w:r>
      <w:r w:rsidR="00EB62A9" w:rsidRPr="008627C0">
        <w:rPr>
          <w:rFonts w:ascii="Arial" w:hAnsi="Arial" w:cs="Arial"/>
          <w:color w:val="auto"/>
          <w:sz w:val="20"/>
          <w:szCs w:val="20"/>
          <w:lang w:val="en-US"/>
        </w:rPr>
        <w:t>về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 hình thức, thời hạn thu, nộp, kê khai</w:t>
      </w:r>
      <w:r w:rsidR="00EB62A9" w:rsidRPr="008627C0">
        <w:rPr>
          <w:rFonts w:ascii="Arial" w:hAnsi="Arial" w:cs="Arial"/>
          <w:color w:val="auto"/>
          <w:sz w:val="20"/>
          <w:szCs w:val="20"/>
        </w:rPr>
        <w:t xml:space="preserve"> các khoản phí, lệ phí thuộc th</w:t>
      </w:r>
      <w:r w:rsidR="00EB62A9" w:rsidRPr="008627C0">
        <w:rPr>
          <w:rFonts w:ascii="Arial" w:hAnsi="Arial" w:cs="Arial"/>
          <w:color w:val="auto"/>
          <w:sz w:val="20"/>
          <w:szCs w:val="20"/>
          <w:lang w:val="en-US"/>
        </w:rPr>
        <w:t>ẩ</w:t>
      </w:r>
      <w:r w:rsidR="00E0588E" w:rsidRPr="008627C0">
        <w:rPr>
          <w:rFonts w:ascii="Arial" w:hAnsi="Arial" w:cs="Arial"/>
          <w:color w:val="auto"/>
          <w:sz w:val="20"/>
          <w:szCs w:val="20"/>
        </w:rPr>
        <w:t>m quyền quy định của Bộ Tài chính.</w:t>
      </w:r>
      <w:bookmarkStart w:id="6" w:name="bookmark5"/>
      <w:bookmarkEnd w:id="6"/>
    </w:p>
    <w:p w:rsidR="00C51EE1" w:rsidRPr="008627C0" w:rsidRDefault="00EB62A9" w:rsidP="00EB62A9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2. 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Chậm nhất ngày 05 hàng tháng,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tổ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 chức thu phí nộp toàn bộ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số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 phí thu được của tháng trước vào tài khoản phí chờ nộp ngân sách của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tổ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 chức thu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 phí mở tại Kho bạc Nhà nước. T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ổ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 chức thu phí thực hiện k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ê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 khai, thu, 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nộp và quyết toán phí theo quy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đ</w:t>
      </w:r>
      <w:r w:rsidR="00E0588E" w:rsidRPr="008627C0">
        <w:rPr>
          <w:rFonts w:ascii="Arial" w:hAnsi="Arial" w:cs="Arial"/>
          <w:color w:val="auto"/>
          <w:sz w:val="20"/>
          <w:szCs w:val="20"/>
        </w:rPr>
        <w:t>ịnh tại Thông tư số 74/2022/TT-BTC.</w:t>
      </w:r>
    </w:p>
    <w:p w:rsidR="00EB62A9" w:rsidRPr="008627C0" w:rsidRDefault="00E0588E" w:rsidP="00EB62A9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b/>
          <w:bCs/>
          <w:color w:val="auto"/>
          <w:sz w:val="20"/>
          <w:szCs w:val="20"/>
        </w:rPr>
        <w:t>Điều 6. Quản lý và sử dụng phí</w:t>
      </w:r>
      <w:bookmarkStart w:id="7" w:name="bookmark6"/>
      <w:bookmarkEnd w:id="7"/>
    </w:p>
    <w:p w:rsidR="006F0C4C" w:rsidRPr="008627C0" w:rsidRDefault="00EB62A9" w:rsidP="006F0C4C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1. </w:t>
      </w:r>
      <w:r w:rsidR="003F0228">
        <w:rPr>
          <w:rFonts w:ascii="Arial" w:hAnsi="Arial" w:cs="Arial"/>
          <w:color w:val="auto"/>
          <w:sz w:val="20"/>
          <w:szCs w:val="20"/>
        </w:rPr>
        <w:t xml:space="preserve">Tổ chức thu phí </w:t>
      </w:r>
      <w:r w:rsidR="003F0228">
        <w:rPr>
          <w:rFonts w:ascii="Arial" w:hAnsi="Arial" w:cs="Arial"/>
          <w:color w:val="auto"/>
          <w:sz w:val="20"/>
          <w:szCs w:val="20"/>
          <w:lang w:val="en-US"/>
        </w:rPr>
        <w:t>đ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ược trích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để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 lại 60% số tiền phí thu được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để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 trang tr</w:t>
      </w:r>
      <w:r w:rsidRPr="008627C0">
        <w:rPr>
          <w:rFonts w:ascii="Arial" w:hAnsi="Arial" w:cs="Arial"/>
          <w:color w:val="auto"/>
          <w:sz w:val="20"/>
          <w:szCs w:val="20"/>
        </w:rPr>
        <w:t>ải chi phí cho hoạt động cung c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ấ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p dịch vụ, thu phí theo quy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đ</w:t>
      </w:r>
      <w:r w:rsidRPr="008627C0">
        <w:rPr>
          <w:rFonts w:ascii="Arial" w:hAnsi="Arial" w:cs="Arial"/>
          <w:color w:val="auto"/>
          <w:sz w:val="20"/>
          <w:szCs w:val="20"/>
        </w:rPr>
        <w:t>ịnh tại khoản 4 Đi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ề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u 1 Nghị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đ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ịnh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số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 82/2023/NĐ-CP ngày 28 tháng 11 năm 2023 của Chín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h phủ sửa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đ</w:t>
      </w:r>
      <w:r w:rsidRPr="008627C0">
        <w:rPr>
          <w:rFonts w:ascii="Arial" w:hAnsi="Arial" w:cs="Arial"/>
          <w:color w:val="auto"/>
          <w:sz w:val="20"/>
          <w:szCs w:val="20"/>
        </w:rPr>
        <w:t>ổi, b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ổ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 sung một số điều của Nghị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đ</w:t>
      </w:r>
      <w:r w:rsidR="00E0588E" w:rsidRPr="008627C0">
        <w:rPr>
          <w:rFonts w:ascii="Arial" w:hAnsi="Arial" w:cs="Arial"/>
          <w:color w:val="auto"/>
          <w:sz w:val="20"/>
          <w:szCs w:val="20"/>
        </w:rPr>
        <w:t>ịnh số 120/2016/NĐ-CP ngày 2</w:t>
      </w:r>
      <w:r w:rsidR="006F0C4C" w:rsidRPr="008627C0">
        <w:rPr>
          <w:rFonts w:ascii="Arial" w:hAnsi="Arial" w:cs="Arial"/>
          <w:color w:val="auto"/>
          <w:sz w:val="20"/>
          <w:szCs w:val="20"/>
        </w:rPr>
        <w:t>3 tháng 8 n</w:t>
      </w:r>
      <w:r w:rsidR="006F0C4C" w:rsidRPr="008627C0">
        <w:rPr>
          <w:rFonts w:ascii="Arial" w:hAnsi="Arial" w:cs="Arial"/>
          <w:color w:val="auto"/>
          <w:sz w:val="20"/>
          <w:szCs w:val="20"/>
          <w:lang w:val="en-US"/>
        </w:rPr>
        <w:t>ă</w:t>
      </w:r>
      <w:r w:rsidRPr="008627C0">
        <w:rPr>
          <w:rFonts w:ascii="Arial" w:hAnsi="Arial" w:cs="Arial"/>
          <w:color w:val="auto"/>
          <w:sz w:val="20"/>
          <w:szCs w:val="20"/>
        </w:rPr>
        <w:t>m 2016 của Chính ph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ủ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 quy định chi tiết và hướng dẫn thi hành một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số điều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 của Luật Phí và lệ phí và nộp 40% số tiền phí thu được vào ngâ</w:t>
      </w:r>
      <w:r w:rsidR="006F0C4C" w:rsidRPr="008627C0">
        <w:rPr>
          <w:rFonts w:ascii="Arial" w:hAnsi="Arial" w:cs="Arial"/>
          <w:color w:val="auto"/>
          <w:sz w:val="20"/>
          <w:szCs w:val="20"/>
        </w:rPr>
        <w:t>n sách nhà nước theo chương, ti</w:t>
      </w:r>
      <w:r w:rsidR="006F0C4C" w:rsidRPr="008627C0">
        <w:rPr>
          <w:rFonts w:ascii="Arial" w:hAnsi="Arial" w:cs="Arial"/>
          <w:color w:val="auto"/>
          <w:sz w:val="20"/>
          <w:szCs w:val="20"/>
          <w:lang w:val="en-US"/>
        </w:rPr>
        <w:t>ể</w:t>
      </w:r>
      <w:r w:rsidR="00E0588E" w:rsidRPr="008627C0">
        <w:rPr>
          <w:rFonts w:ascii="Arial" w:hAnsi="Arial" w:cs="Arial"/>
          <w:color w:val="auto"/>
          <w:sz w:val="20"/>
          <w:szCs w:val="20"/>
        </w:rPr>
        <w:t>u mục của Mục lục ngân sách nhà nước.</w:t>
      </w:r>
      <w:bookmarkStart w:id="8" w:name="bookmark7"/>
      <w:bookmarkEnd w:id="8"/>
    </w:p>
    <w:p w:rsidR="00C51EE1" w:rsidRPr="008627C0" w:rsidRDefault="006F0C4C" w:rsidP="006F0C4C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2. </w:t>
      </w:r>
      <w:r w:rsidR="00E0588E" w:rsidRPr="008627C0">
        <w:rPr>
          <w:rFonts w:ascii="Arial" w:hAnsi="Arial" w:cs="Arial"/>
          <w:color w:val="auto"/>
          <w:sz w:val="20"/>
          <w:szCs w:val="20"/>
        </w:rPr>
        <w:t>Trường hợp tổ chức thu phí là cơ quan nhà nước không thuộc diện được</w:t>
      </w:r>
      <w:r w:rsidR="008627C0" w:rsidRPr="008627C0">
        <w:rPr>
          <w:rFonts w:ascii="Arial" w:hAnsi="Arial" w:cs="Arial"/>
          <w:color w:val="auto"/>
          <w:sz w:val="20"/>
          <w:szCs w:val="20"/>
        </w:rPr>
        <w:t xml:space="preserve"> khoán chi phí hoạt động từ ngu</w:t>
      </w:r>
      <w:r w:rsidR="008627C0" w:rsidRPr="008627C0">
        <w:rPr>
          <w:rFonts w:ascii="Arial" w:hAnsi="Arial" w:cs="Arial"/>
          <w:color w:val="auto"/>
          <w:sz w:val="20"/>
          <w:szCs w:val="20"/>
          <w:lang w:val="en-US"/>
        </w:rPr>
        <w:t>ồ</w:t>
      </w:r>
      <w:r w:rsidR="00E0588E" w:rsidRPr="008627C0">
        <w:rPr>
          <w:rFonts w:ascii="Arial" w:hAnsi="Arial" w:cs="Arial"/>
          <w:color w:val="auto"/>
          <w:sz w:val="20"/>
          <w:szCs w:val="20"/>
        </w:rPr>
        <w:t>n thu p</w:t>
      </w:r>
      <w:r w:rsidR="00327880" w:rsidRPr="008627C0">
        <w:rPr>
          <w:rFonts w:ascii="Arial" w:hAnsi="Arial" w:cs="Arial"/>
          <w:color w:val="auto"/>
          <w:sz w:val="20"/>
          <w:szCs w:val="20"/>
        </w:rPr>
        <w:t>hí theo quy định tại khoản 3 Đi</w:t>
      </w:r>
      <w:r w:rsidR="00327880" w:rsidRPr="008627C0">
        <w:rPr>
          <w:rFonts w:ascii="Arial" w:hAnsi="Arial" w:cs="Arial"/>
          <w:color w:val="auto"/>
          <w:sz w:val="20"/>
          <w:szCs w:val="20"/>
          <w:lang w:val="en-US"/>
        </w:rPr>
        <w:t>ề</w:t>
      </w:r>
      <w:r w:rsidR="00327880" w:rsidRPr="008627C0">
        <w:rPr>
          <w:rFonts w:ascii="Arial" w:hAnsi="Arial" w:cs="Arial"/>
          <w:color w:val="auto"/>
          <w:sz w:val="20"/>
          <w:szCs w:val="20"/>
        </w:rPr>
        <w:t xml:space="preserve">u 1 Nghị </w:t>
      </w:r>
      <w:r w:rsidR="00327880" w:rsidRPr="008627C0">
        <w:rPr>
          <w:rFonts w:ascii="Arial" w:hAnsi="Arial" w:cs="Arial"/>
          <w:color w:val="auto"/>
          <w:sz w:val="20"/>
          <w:szCs w:val="20"/>
          <w:lang w:val="en-US"/>
        </w:rPr>
        <w:t>đ</w:t>
      </w:r>
      <w:r w:rsidR="00E0588E" w:rsidRPr="008627C0">
        <w:rPr>
          <w:rFonts w:ascii="Arial" w:hAnsi="Arial" w:cs="Arial"/>
          <w:color w:val="auto"/>
          <w:sz w:val="20"/>
          <w:szCs w:val="20"/>
        </w:rPr>
        <w:t>ịnh số 82/2023/</w:t>
      </w:r>
      <w:r w:rsidR="00327880" w:rsidRPr="008627C0">
        <w:rPr>
          <w:rFonts w:ascii="Arial" w:hAnsi="Arial" w:cs="Arial"/>
          <w:color w:val="auto"/>
          <w:sz w:val="20"/>
          <w:szCs w:val="20"/>
        </w:rPr>
        <w:t xml:space="preserve">NĐ-CP nộp toàn bộ tiền phí thu </w:t>
      </w:r>
      <w:r w:rsidR="00327880" w:rsidRPr="008627C0">
        <w:rPr>
          <w:rFonts w:ascii="Arial" w:hAnsi="Arial" w:cs="Arial"/>
          <w:color w:val="auto"/>
          <w:sz w:val="20"/>
          <w:szCs w:val="20"/>
          <w:lang w:val="en-US"/>
        </w:rPr>
        <w:t>đ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ược vào ngân sách nhà nước. Nguồn chi phí trang trải cho hoạt động cung cấp dịch vụ, thu phí do ngân sách nhà nước bố trí trong </w:t>
      </w:r>
      <w:r w:rsidR="00327880" w:rsidRPr="008627C0">
        <w:rPr>
          <w:rFonts w:ascii="Arial" w:hAnsi="Arial" w:cs="Arial"/>
          <w:color w:val="auto"/>
          <w:sz w:val="20"/>
          <w:szCs w:val="20"/>
        </w:rPr>
        <w:t>dự toán của tổ chức thu theo ch</w:t>
      </w:r>
      <w:r w:rsidR="00327880" w:rsidRPr="008627C0">
        <w:rPr>
          <w:rFonts w:ascii="Arial" w:hAnsi="Arial" w:cs="Arial"/>
          <w:color w:val="auto"/>
          <w:sz w:val="20"/>
          <w:szCs w:val="20"/>
          <w:lang w:val="en-US"/>
        </w:rPr>
        <w:t>ế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 độ, định mức c</w:t>
      </w:r>
      <w:r w:rsidR="00327880" w:rsidRPr="008627C0">
        <w:rPr>
          <w:rFonts w:ascii="Arial" w:hAnsi="Arial" w:cs="Arial"/>
          <w:color w:val="auto"/>
          <w:sz w:val="20"/>
          <w:szCs w:val="20"/>
        </w:rPr>
        <w:t xml:space="preserve">hi ngân sách nhà nước theo quy </w:t>
      </w:r>
      <w:r w:rsidR="00327880" w:rsidRPr="008627C0">
        <w:rPr>
          <w:rFonts w:ascii="Arial" w:hAnsi="Arial" w:cs="Arial"/>
          <w:color w:val="auto"/>
          <w:sz w:val="20"/>
          <w:szCs w:val="20"/>
          <w:lang w:val="en-US"/>
        </w:rPr>
        <w:t>đ</w:t>
      </w:r>
      <w:r w:rsidR="00E0588E" w:rsidRPr="008627C0">
        <w:rPr>
          <w:rFonts w:ascii="Arial" w:hAnsi="Arial" w:cs="Arial"/>
          <w:color w:val="auto"/>
          <w:sz w:val="20"/>
          <w:szCs w:val="20"/>
        </w:rPr>
        <w:t>ịnh của pháp luật.</w:t>
      </w:r>
    </w:p>
    <w:p w:rsidR="008627C0" w:rsidRPr="008627C0" w:rsidRDefault="00E0588E" w:rsidP="008627C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b/>
          <w:bCs/>
          <w:color w:val="auto"/>
          <w:sz w:val="20"/>
          <w:szCs w:val="20"/>
        </w:rPr>
        <w:t>Điều 7. Điều khoản thi hành</w:t>
      </w:r>
      <w:bookmarkStart w:id="9" w:name="bookmark8"/>
      <w:bookmarkEnd w:id="9"/>
    </w:p>
    <w:p w:rsidR="008627C0" w:rsidRPr="008627C0" w:rsidRDefault="008627C0" w:rsidP="008627C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1. </w:t>
      </w:r>
      <w:r w:rsidR="00E0588E" w:rsidRPr="008627C0">
        <w:rPr>
          <w:rFonts w:ascii="Arial" w:hAnsi="Arial" w:cs="Arial"/>
          <w:color w:val="auto"/>
          <w:sz w:val="20"/>
          <w:szCs w:val="20"/>
        </w:rPr>
        <w:t>Thông tư này có hiệu lực thi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 hành k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ể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 từ ngày 21 tháng 3 năm 2024.</w:t>
      </w:r>
      <w:bookmarkStart w:id="10" w:name="bookmark9"/>
      <w:bookmarkEnd w:id="10"/>
    </w:p>
    <w:p w:rsidR="00C51EE1" w:rsidRPr="008627C0" w:rsidRDefault="008627C0" w:rsidP="008627C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2. </w:t>
      </w:r>
      <w:r w:rsidR="00E0588E" w:rsidRPr="008627C0">
        <w:rPr>
          <w:rFonts w:ascii="Arial" w:hAnsi="Arial" w:cs="Arial"/>
          <w:color w:val="auto"/>
          <w:sz w:val="20"/>
          <w:szCs w:val="20"/>
        </w:rPr>
        <w:t>Thông tư này:</w:t>
      </w:r>
    </w:p>
    <w:p w:rsidR="00C51EE1" w:rsidRPr="008627C0" w:rsidRDefault="00E0588E" w:rsidP="005D48D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color w:val="auto"/>
          <w:sz w:val="20"/>
          <w:szCs w:val="20"/>
        </w:rPr>
        <w:t>a) Thay thế Thông tư số 190/2016/TT-BTC ngày 08 tháng 11 năm 2016</w:t>
      </w:r>
      <w:r w:rsidR="008627C0"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của Bộ </w:t>
      </w:r>
      <w:r w:rsidR="008627C0" w:rsidRPr="008627C0">
        <w:rPr>
          <w:rFonts w:ascii="Arial" w:hAnsi="Arial" w:cs="Arial"/>
          <w:color w:val="auto"/>
          <w:sz w:val="20"/>
          <w:szCs w:val="20"/>
          <w:lang w:val="en-US"/>
        </w:rPr>
        <w:t>trưởng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 Bộ Tài chính quy định mức thu, chế độ thu, nộp, quản lý và sử dụng phí khai thác và sử dụng tài liệu địa chất, khoáng sản.</w:t>
      </w:r>
    </w:p>
    <w:p w:rsidR="008627C0" w:rsidRPr="008627C0" w:rsidRDefault="00E0588E" w:rsidP="008627C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color w:val="auto"/>
          <w:sz w:val="20"/>
          <w:szCs w:val="20"/>
        </w:rPr>
        <w:t xml:space="preserve">b) Bãi bỏ Điều 3 Thông tư số 55/2018/TT-BTC ngày 25 tháng 6 năm 2018 </w:t>
      </w:r>
      <w:r w:rsidR="008627C0" w:rsidRPr="008627C0">
        <w:rPr>
          <w:rFonts w:ascii="Arial" w:hAnsi="Arial" w:cs="Arial"/>
          <w:color w:val="auto"/>
          <w:sz w:val="20"/>
          <w:szCs w:val="20"/>
          <w:lang w:val="en-US"/>
        </w:rPr>
        <w:t>của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 Bộ </w:t>
      </w:r>
      <w:r w:rsidR="008627C0" w:rsidRPr="008627C0">
        <w:rPr>
          <w:rFonts w:ascii="Arial" w:hAnsi="Arial" w:cs="Arial"/>
          <w:color w:val="auto"/>
          <w:sz w:val="20"/>
          <w:szCs w:val="20"/>
          <w:lang w:val="en-US"/>
        </w:rPr>
        <w:t>trưởng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 Bộ Tài chính sửa </w:t>
      </w:r>
      <w:r w:rsidR="008627C0" w:rsidRPr="008627C0">
        <w:rPr>
          <w:rFonts w:ascii="Arial" w:hAnsi="Arial" w:cs="Arial"/>
          <w:color w:val="auto"/>
          <w:sz w:val="20"/>
          <w:szCs w:val="20"/>
          <w:lang w:val="en-US"/>
        </w:rPr>
        <w:t>đổi, bổ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 sung một </w:t>
      </w:r>
      <w:r w:rsidR="008627C0" w:rsidRPr="008627C0">
        <w:rPr>
          <w:rFonts w:ascii="Arial" w:hAnsi="Arial" w:cs="Arial"/>
          <w:color w:val="auto"/>
          <w:sz w:val="20"/>
          <w:szCs w:val="20"/>
          <w:lang w:val="en-US"/>
        </w:rPr>
        <w:t>số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 điều của 07 Thông tư quy định thu phí trong lĩnh lực tài nguyên, môi trường.</w:t>
      </w:r>
      <w:bookmarkStart w:id="11" w:name="bookmark10"/>
      <w:bookmarkEnd w:id="11"/>
    </w:p>
    <w:p w:rsidR="008627C0" w:rsidRPr="008627C0" w:rsidRDefault="008627C0" w:rsidP="008627C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3. </w:t>
      </w:r>
      <w:r w:rsidRPr="008627C0">
        <w:rPr>
          <w:rFonts w:ascii="Arial" w:hAnsi="Arial" w:cs="Arial"/>
          <w:color w:val="auto"/>
          <w:sz w:val="20"/>
          <w:szCs w:val="20"/>
        </w:rPr>
        <w:t>Các nội dung khác liên quan đ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ế</w:t>
      </w:r>
      <w:r w:rsidRPr="008627C0">
        <w:rPr>
          <w:rFonts w:ascii="Arial" w:hAnsi="Arial" w:cs="Arial"/>
          <w:color w:val="auto"/>
          <w:sz w:val="20"/>
          <w:szCs w:val="20"/>
        </w:rPr>
        <w:t>n việc thu, nộp, quản lý, s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ử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 dụng, chứng từ thu, công khai chế độ thu phí không đề cập tại Thông tư này được thực hiện theo quy định tại các văn bản: Luật Phí và lệ phí; Nghị định số 120/2016/NĐ-CP ngày 23 tháng 8 năm 2016 của Chính phủ quy định chi tiết và hướng dẫn thi hành một số điều của Luật Phí và lệ phí; Nghị định số 82/2023/NĐ-CP; Luật Quản lý thuế; Nghị định số 126/2020/NĐ-CP ngày 19 tháng 10 năm 2020 của Chính phủ quy định chi tiết một số điều của Luật Quản lý thuế;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Nghị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 định số 91/2022/NĐ-CP ngày 30 tháng 10 năm 2022 của Chính phủ sửa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đổi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,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bổ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 sung một số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đ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iều của Nghị định số 126/2020/NĐ-CP ngày 19 tháng 10 năm 2020 của Chính phủ quy định chi tiết một số điều của Luật Quản lý thuế; Nghị định số 11/2020/NĐ-CP ngày 20 tháng 01 năm 2020 của Chính phủ quy định về thủ tục hành chính thuộc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lĩnh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 vực Kho bạc Nhà nước; Nghị định số 123/2020/NĐ-CP ngày 19 tháng 10 năm 2020 của Chính phủ quy định về hóa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đơn</w:t>
      </w:r>
      <w:r w:rsidR="00E0588E" w:rsidRPr="008627C0">
        <w:rPr>
          <w:rFonts w:ascii="Arial" w:hAnsi="Arial" w:cs="Arial"/>
          <w:color w:val="auto"/>
          <w:sz w:val="20"/>
          <w:szCs w:val="20"/>
        </w:rPr>
        <w:t>, chứng từ và Thông tư số 78/2021/TT-BTC ngày 17 tháng 9 năm 2021 của Bộ trưởng Bộ Tài ch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ính hướng dẫn thực hiện một số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đ</w:t>
      </w:r>
      <w:r w:rsidR="00E0588E" w:rsidRPr="008627C0">
        <w:rPr>
          <w:rFonts w:ascii="Arial" w:hAnsi="Arial" w:cs="Arial"/>
          <w:color w:val="auto"/>
          <w:sz w:val="20"/>
          <w:szCs w:val="20"/>
        </w:rPr>
        <w:t>iều của Luật Quản lý thuế ngày 13 tháng 6 năm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 2019, Nghị định số 123/2020/NĐ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-</w:t>
      </w:r>
      <w:r w:rsidR="00E0588E" w:rsidRPr="008627C0">
        <w:rPr>
          <w:rFonts w:ascii="Arial" w:hAnsi="Arial" w:cs="Arial"/>
          <w:color w:val="auto"/>
          <w:sz w:val="20"/>
          <w:szCs w:val="20"/>
        </w:rPr>
        <w:t>CP ngày 19 tháng 10 năm 2020 của Chính phủ quy định về hóa đơn, chứng từ.</w:t>
      </w:r>
      <w:bookmarkStart w:id="12" w:name="bookmark11"/>
      <w:bookmarkEnd w:id="12"/>
    </w:p>
    <w:p w:rsidR="008627C0" w:rsidRPr="008627C0" w:rsidRDefault="008627C0" w:rsidP="008627C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4. 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Trường hợp các văn bản quy phạm pháp luật viện dẫn tại Thông tư này được sửa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đổi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,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bổ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 sung hoặc thay th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ế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 thì thực hiện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 theo v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ă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n bản được sửa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đổi</w:t>
      </w:r>
      <w:r w:rsidRPr="008627C0">
        <w:rPr>
          <w:rFonts w:ascii="Arial" w:hAnsi="Arial" w:cs="Arial"/>
          <w:color w:val="auto"/>
          <w:sz w:val="20"/>
          <w:szCs w:val="20"/>
        </w:rPr>
        <w:t>, b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ổ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 sung hoặc thay thế đó.</w:t>
      </w:r>
      <w:bookmarkStart w:id="13" w:name="bookmark12"/>
      <w:bookmarkEnd w:id="13"/>
    </w:p>
    <w:p w:rsidR="00C51EE1" w:rsidRPr="008627C0" w:rsidRDefault="008627C0" w:rsidP="008627C0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5. </w:t>
      </w:r>
      <w:r w:rsidRPr="008627C0">
        <w:rPr>
          <w:rFonts w:ascii="Arial" w:hAnsi="Arial" w:cs="Arial"/>
          <w:color w:val="auto"/>
          <w:sz w:val="20"/>
          <w:szCs w:val="20"/>
        </w:rPr>
        <w:t>Trong quá trình thực hiện, n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ế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u có vướng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mắc đề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 nghị các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tổ</w:t>
      </w:r>
      <w:r w:rsidR="00E0588E" w:rsidRPr="008627C0">
        <w:rPr>
          <w:rFonts w:ascii="Arial" w:hAnsi="Arial" w:cs="Arial"/>
          <w:color w:val="auto"/>
          <w:sz w:val="20"/>
          <w:szCs w:val="20"/>
        </w:rPr>
        <w:t xml:space="preserve"> chức, cá nhân phản ánh kịp thời về Bộ Tài c</w:t>
      </w:r>
      <w:r w:rsidRPr="008627C0">
        <w:rPr>
          <w:rFonts w:ascii="Arial" w:hAnsi="Arial" w:cs="Arial"/>
          <w:color w:val="auto"/>
          <w:sz w:val="20"/>
          <w:szCs w:val="20"/>
        </w:rPr>
        <w:t>hính để nghiên cứu, hướng dẫn b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>ổ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 sung./.</w:t>
      </w:r>
    </w:p>
    <w:p w:rsidR="008627C0" w:rsidRPr="008627C0" w:rsidRDefault="008627C0" w:rsidP="008627C0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10"/>
        <w:gridCol w:w="4510"/>
      </w:tblGrid>
      <w:tr w:rsidR="008627C0" w:rsidRPr="00597990" w:rsidTr="00F170F0">
        <w:tc>
          <w:tcPr>
            <w:tcW w:w="2500" w:type="pct"/>
            <w:shd w:val="clear" w:color="auto" w:fill="auto"/>
          </w:tcPr>
          <w:p w:rsidR="008627C0" w:rsidRPr="008627C0" w:rsidRDefault="008627C0" w:rsidP="00F170F0">
            <w:pPr>
              <w:pStyle w:val="Vnbnnidung0"/>
              <w:spacing w:after="0"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Nơi nhận:</w:t>
            </w:r>
          </w:p>
          <w:p w:rsidR="008627C0" w:rsidRPr="008627C0" w:rsidRDefault="008627C0" w:rsidP="00F170F0">
            <w:pPr>
              <w:pStyle w:val="Vnbnnidung20"/>
              <w:tabs>
                <w:tab w:val="left" w:pos="685"/>
              </w:tabs>
              <w:spacing w:line="240" w:lineRule="auto"/>
              <w:ind w:firstLine="0"/>
              <w:rPr>
                <w:rFonts w:ascii="Arial" w:hAnsi="Arial" w:cs="Arial"/>
                <w:color w:val="auto"/>
              </w:rPr>
            </w:pPr>
            <w:bookmarkStart w:id="14" w:name="bookmark13"/>
            <w:bookmarkEnd w:id="14"/>
            <w:r w:rsidRPr="008627C0"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</w:rPr>
              <w:t>Ban Bí thư Trung ương Đ</w:t>
            </w:r>
            <w:r>
              <w:rPr>
                <w:rFonts w:ascii="Arial" w:hAnsi="Arial" w:cs="Arial"/>
                <w:color w:val="auto"/>
                <w:lang w:val="en-US"/>
              </w:rPr>
              <w:t>ả</w:t>
            </w:r>
            <w:r w:rsidRPr="008627C0">
              <w:rPr>
                <w:rFonts w:ascii="Arial" w:hAnsi="Arial" w:cs="Arial"/>
                <w:color w:val="auto"/>
              </w:rPr>
              <w:t>ng;</w:t>
            </w:r>
          </w:p>
          <w:p w:rsidR="008627C0" w:rsidRPr="008627C0" w:rsidRDefault="008627C0" w:rsidP="00F170F0">
            <w:pPr>
              <w:pStyle w:val="Vnbnnidung20"/>
              <w:tabs>
                <w:tab w:val="left" w:pos="685"/>
              </w:tabs>
              <w:spacing w:line="240" w:lineRule="auto"/>
              <w:ind w:firstLine="0"/>
              <w:rPr>
                <w:rFonts w:ascii="Arial" w:hAnsi="Arial" w:cs="Arial"/>
                <w:color w:val="auto"/>
              </w:rPr>
            </w:pPr>
            <w:bookmarkStart w:id="15" w:name="bookmark14"/>
            <w:bookmarkEnd w:id="15"/>
            <w:r w:rsidRPr="008627C0"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627C0">
              <w:rPr>
                <w:rFonts w:ascii="Arial" w:hAnsi="Arial" w:cs="Arial"/>
                <w:color w:val="auto"/>
              </w:rPr>
              <w:t>Thủ tướng, các Phó Thủ tướng Chính phủ;</w:t>
            </w:r>
            <w:bookmarkStart w:id="16" w:name="bookmark15"/>
            <w:bookmarkEnd w:id="16"/>
          </w:p>
          <w:p w:rsidR="008627C0" w:rsidRPr="008627C0" w:rsidRDefault="008627C0" w:rsidP="00F170F0">
            <w:pPr>
              <w:pStyle w:val="Vnbnnidung20"/>
              <w:tabs>
                <w:tab w:val="left" w:pos="685"/>
              </w:tabs>
              <w:spacing w:line="240" w:lineRule="auto"/>
              <w:ind w:firstLine="0"/>
              <w:rPr>
                <w:rFonts w:ascii="Arial" w:hAnsi="Arial" w:cs="Arial"/>
                <w:color w:val="auto"/>
              </w:rPr>
            </w:pPr>
            <w:r w:rsidRPr="008627C0"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627C0">
              <w:rPr>
                <w:rFonts w:ascii="Arial" w:hAnsi="Arial" w:cs="Arial"/>
                <w:color w:val="auto"/>
              </w:rPr>
              <w:t>Văn phòng Trung ương Đảng và các Ban của Đ</w:t>
            </w:r>
            <w:r w:rsidRPr="008627C0">
              <w:rPr>
                <w:rFonts w:ascii="Arial" w:hAnsi="Arial" w:cs="Arial"/>
                <w:color w:val="auto"/>
                <w:lang w:val="en-US"/>
              </w:rPr>
              <w:t>ả</w:t>
            </w:r>
            <w:r w:rsidRPr="008627C0">
              <w:rPr>
                <w:rFonts w:ascii="Arial" w:hAnsi="Arial" w:cs="Arial"/>
                <w:color w:val="auto"/>
              </w:rPr>
              <w:t>ng;</w:t>
            </w:r>
          </w:p>
          <w:p w:rsidR="008627C0" w:rsidRPr="008627C0" w:rsidRDefault="008627C0" w:rsidP="00F170F0">
            <w:pPr>
              <w:pStyle w:val="Vnbnnidung20"/>
              <w:tabs>
                <w:tab w:val="left" w:pos="685"/>
              </w:tabs>
              <w:spacing w:line="240" w:lineRule="auto"/>
              <w:ind w:firstLine="0"/>
              <w:rPr>
                <w:rFonts w:ascii="Arial" w:hAnsi="Arial" w:cs="Arial"/>
                <w:color w:val="auto"/>
              </w:rPr>
            </w:pPr>
            <w:bookmarkStart w:id="17" w:name="bookmark16"/>
            <w:bookmarkEnd w:id="17"/>
            <w:r w:rsidRPr="008627C0"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627C0">
              <w:rPr>
                <w:rFonts w:ascii="Arial" w:hAnsi="Arial" w:cs="Arial"/>
                <w:color w:val="auto"/>
              </w:rPr>
              <w:t>V</w:t>
            </w:r>
            <w:r w:rsidRPr="008627C0">
              <w:rPr>
                <w:rFonts w:ascii="Arial" w:hAnsi="Arial" w:cs="Arial"/>
                <w:color w:val="auto"/>
                <w:lang w:val="en-US"/>
              </w:rPr>
              <w:t>ă</w:t>
            </w:r>
            <w:r w:rsidRPr="008627C0">
              <w:rPr>
                <w:rFonts w:ascii="Arial" w:hAnsi="Arial" w:cs="Arial"/>
                <w:color w:val="auto"/>
              </w:rPr>
              <w:t>n phòng Tổng Bí thư;</w:t>
            </w:r>
          </w:p>
          <w:p w:rsidR="008627C0" w:rsidRPr="008627C0" w:rsidRDefault="008627C0" w:rsidP="00F170F0">
            <w:pPr>
              <w:pStyle w:val="Vnbnnidung20"/>
              <w:tabs>
                <w:tab w:val="left" w:pos="685"/>
              </w:tabs>
              <w:spacing w:line="240" w:lineRule="auto"/>
              <w:ind w:firstLine="0"/>
              <w:rPr>
                <w:rFonts w:ascii="Arial" w:hAnsi="Arial" w:cs="Arial"/>
                <w:color w:val="auto"/>
              </w:rPr>
            </w:pPr>
            <w:bookmarkStart w:id="18" w:name="bookmark17"/>
            <w:bookmarkEnd w:id="18"/>
            <w:r w:rsidRPr="008627C0">
              <w:rPr>
                <w:rFonts w:ascii="Arial" w:hAnsi="Arial" w:cs="Arial"/>
                <w:color w:val="auto"/>
                <w:lang w:val="en-US"/>
              </w:rPr>
              <w:lastRenderedPageBreak/>
              <w:t xml:space="preserve">- </w:t>
            </w:r>
            <w:r w:rsidRPr="008627C0">
              <w:rPr>
                <w:rFonts w:ascii="Arial" w:hAnsi="Arial" w:cs="Arial"/>
                <w:color w:val="auto"/>
              </w:rPr>
              <w:t>Văn phòng Quốc hội, Hội đồng dân tộc;</w:t>
            </w:r>
          </w:p>
          <w:p w:rsidR="008627C0" w:rsidRPr="008627C0" w:rsidRDefault="008627C0" w:rsidP="00F170F0">
            <w:pPr>
              <w:pStyle w:val="Vnbnnidung20"/>
              <w:tabs>
                <w:tab w:val="left" w:pos="685"/>
              </w:tabs>
              <w:spacing w:line="240" w:lineRule="auto"/>
              <w:ind w:firstLine="0"/>
              <w:rPr>
                <w:rFonts w:ascii="Arial" w:hAnsi="Arial" w:cs="Arial"/>
                <w:color w:val="auto"/>
              </w:rPr>
            </w:pPr>
            <w:bookmarkStart w:id="19" w:name="bookmark18"/>
            <w:bookmarkEnd w:id="19"/>
            <w:r w:rsidRPr="008627C0">
              <w:rPr>
                <w:rFonts w:ascii="Arial" w:hAnsi="Arial" w:cs="Arial"/>
                <w:color w:val="auto"/>
                <w:lang w:val="en-US"/>
              </w:rPr>
              <w:t>- Ủy</w:t>
            </w:r>
            <w:r w:rsidRPr="008627C0">
              <w:rPr>
                <w:rFonts w:ascii="Arial" w:hAnsi="Arial" w:cs="Arial"/>
                <w:color w:val="auto"/>
              </w:rPr>
              <w:t xml:space="preserve"> ban Tài chính, Ngân sách;</w:t>
            </w:r>
          </w:p>
          <w:p w:rsidR="008627C0" w:rsidRPr="008627C0" w:rsidRDefault="008627C0" w:rsidP="00F170F0">
            <w:pPr>
              <w:pStyle w:val="Vnbnnidung20"/>
              <w:tabs>
                <w:tab w:val="left" w:pos="685"/>
              </w:tabs>
              <w:spacing w:line="240" w:lineRule="auto"/>
              <w:ind w:firstLine="0"/>
              <w:rPr>
                <w:rFonts w:ascii="Arial" w:hAnsi="Arial" w:cs="Arial"/>
                <w:color w:val="auto"/>
              </w:rPr>
            </w:pPr>
            <w:bookmarkStart w:id="20" w:name="bookmark19"/>
            <w:bookmarkEnd w:id="20"/>
            <w:r w:rsidRPr="008627C0"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627C0">
              <w:rPr>
                <w:rFonts w:ascii="Arial" w:hAnsi="Arial" w:cs="Arial"/>
                <w:color w:val="auto"/>
              </w:rPr>
              <w:t>Văn phòng Ch</w:t>
            </w:r>
            <w:r w:rsidRPr="008627C0">
              <w:rPr>
                <w:rFonts w:ascii="Arial" w:hAnsi="Arial" w:cs="Arial"/>
                <w:color w:val="auto"/>
                <w:lang w:val="en-US"/>
              </w:rPr>
              <w:t>ủ</w:t>
            </w:r>
            <w:r w:rsidRPr="008627C0">
              <w:rPr>
                <w:rFonts w:ascii="Arial" w:hAnsi="Arial" w:cs="Arial"/>
                <w:color w:val="auto"/>
              </w:rPr>
              <w:t xml:space="preserve"> tịch nước;</w:t>
            </w:r>
          </w:p>
          <w:p w:rsidR="008627C0" w:rsidRPr="008627C0" w:rsidRDefault="008627C0" w:rsidP="00F170F0">
            <w:pPr>
              <w:pStyle w:val="Vnbnnidung20"/>
              <w:tabs>
                <w:tab w:val="left" w:pos="685"/>
              </w:tabs>
              <w:spacing w:line="240" w:lineRule="auto"/>
              <w:ind w:firstLine="0"/>
              <w:rPr>
                <w:rFonts w:ascii="Arial" w:hAnsi="Arial" w:cs="Arial"/>
                <w:color w:val="auto"/>
              </w:rPr>
            </w:pPr>
            <w:bookmarkStart w:id="21" w:name="bookmark20"/>
            <w:bookmarkEnd w:id="21"/>
            <w:r w:rsidRPr="008627C0"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627C0">
              <w:rPr>
                <w:rFonts w:ascii="Arial" w:hAnsi="Arial" w:cs="Arial"/>
                <w:color w:val="auto"/>
              </w:rPr>
              <w:t>Văn phòng Chính phủ;</w:t>
            </w:r>
          </w:p>
          <w:p w:rsidR="008627C0" w:rsidRPr="008627C0" w:rsidRDefault="008627C0" w:rsidP="00F170F0">
            <w:pPr>
              <w:pStyle w:val="Vnbnnidung20"/>
              <w:tabs>
                <w:tab w:val="left" w:pos="685"/>
              </w:tabs>
              <w:spacing w:line="240" w:lineRule="auto"/>
              <w:ind w:firstLine="0"/>
              <w:rPr>
                <w:rFonts w:ascii="Arial" w:hAnsi="Arial" w:cs="Arial"/>
                <w:color w:val="auto"/>
              </w:rPr>
            </w:pPr>
            <w:bookmarkStart w:id="22" w:name="bookmark21"/>
            <w:bookmarkEnd w:id="22"/>
            <w:r w:rsidRPr="008627C0"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627C0">
              <w:rPr>
                <w:rFonts w:ascii="Arial" w:hAnsi="Arial" w:cs="Arial"/>
                <w:color w:val="auto"/>
              </w:rPr>
              <w:t>Viện Kiểm sát nhân dân tối cao;</w:t>
            </w:r>
          </w:p>
          <w:p w:rsidR="008627C0" w:rsidRPr="008627C0" w:rsidRDefault="008627C0" w:rsidP="00F170F0">
            <w:pPr>
              <w:pStyle w:val="Vnbnnidung20"/>
              <w:tabs>
                <w:tab w:val="left" w:pos="685"/>
              </w:tabs>
              <w:spacing w:line="240" w:lineRule="auto"/>
              <w:ind w:firstLine="0"/>
              <w:rPr>
                <w:rFonts w:ascii="Arial" w:hAnsi="Arial" w:cs="Arial"/>
                <w:color w:val="auto"/>
              </w:rPr>
            </w:pPr>
            <w:bookmarkStart w:id="23" w:name="bookmark22"/>
            <w:bookmarkEnd w:id="23"/>
            <w:r w:rsidRPr="008627C0"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627C0">
              <w:rPr>
                <w:rFonts w:ascii="Arial" w:hAnsi="Arial" w:cs="Arial"/>
                <w:color w:val="auto"/>
              </w:rPr>
              <w:t>Toà án nhân dân tối cao;</w:t>
            </w:r>
          </w:p>
          <w:p w:rsidR="008627C0" w:rsidRPr="008627C0" w:rsidRDefault="008627C0" w:rsidP="00F170F0">
            <w:pPr>
              <w:pStyle w:val="Vnbnnidung20"/>
              <w:tabs>
                <w:tab w:val="left" w:pos="685"/>
              </w:tabs>
              <w:spacing w:line="240" w:lineRule="auto"/>
              <w:ind w:firstLine="0"/>
              <w:rPr>
                <w:rFonts w:ascii="Arial" w:hAnsi="Arial" w:cs="Arial"/>
                <w:color w:val="auto"/>
              </w:rPr>
            </w:pPr>
            <w:bookmarkStart w:id="24" w:name="bookmark23"/>
            <w:bookmarkEnd w:id="24"/>
            <w:r w:rsidRPr="008627C0"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627C0">
              <w:rPr>
                <w:rFonts w:ascii="Arial" w:hAnsi="Arial" w:cs="Arial"/>
                <w:color w:val="auto"/>
              </w:rPr>
              <w:t>Kiểm toán nhà nước;</w:t>
            </w:r>
          </w:p>
          <w:p w:rsidR="008627C0" w:rsidRPr="008627C0" w:rsidRDefault="008627C0" w:rsidP="00F170F0">
            <w:pPr>
              <w:pStyle w:val="Vnbnnidung20"/>
              <w:tabs>
                <w:tab w:val="left" w:pos="685"/>
              </w:tabs>
              <w:spacing w:line="240" w:lineRule="auto"/>
              <w:ind w:firstLine="0"/>
              <w:rPr>
                <w:rFonts w:ascii="Arial" w:hAnsi="Arial" w:cs="Arial"/>
                <w:color w:val="auto"/>
              </w:rPr>
            </w:pPr>
            <w:bookmarkStart w:id="25" w:name="bookmark24"/>
            <w:bookmarkEnd w:id="25"/>
            <w:r w:rsidRPr="008627C0"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627C0">
              <w:rPr>
                <w:rFonts w:ascii="Arial" w:hAnsi="Arial" w:cs="Arial"/>
                <w:color w:val="auto"/>
              </w:rPr>
              <w:t>Các Bộ, cơ quan ngang Bộ, cơ quan thuộc Chính phủ;</w:t>
            </w:r>
          </w:p>
          <w:p w:rsidR="008627C0" w:rsidRPr="008627C0" w:rsidRDefault="008627C0" w:rsidP="00F170F0">
            <w:pPr>
              <w:pStyle w:val="Vnbnnidung20"/>
              <w:tabs>
                <w:tab w:val="left" w:pos="685"/>
              </w:tabs>
              <w:spacing w:line="240" w:lineRule="auto"/>
              <w:ind w:firstLine="0"/>
              <w:rPr>
                <w:rFonts w:ascii="Arial" w:hAnsi="Arial" w:cs="Arial"/>
                <w:color w:val="auto"/>
              </w:rPr>
            </w:pPr>
            <w:bookmarkStart w:id="26" w:name="bookmark25"/>
            <w:bookmarkEnd w:id="26"/>
            <w:r w:rsidRPr="008627C0"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627C0">
              <w:rPr>
                <w:rFonts w:ascii="Arial" w:hAnsi="Arial" w:cs="Arial"/>
                <w:color w:val="auto"/>
              </w:rPr>
              <w:t>Cơ quan Trung ương của các Hội, Đoàn th</w:t>
            </w:r>
            <w:r w:rsidRPr="008627C0">
              <w:rPr>
                <w:rFonts w:ascii="Arial" w:hAnsi="Arial" w:cs="Arial"/>
                <w:color w:val="auto"/>
                <w:lang w:val="en-US"/>
              </w:rPr>
              <w:t>ể</w:t>
            </w:r>
            <w:r w:rsidRPr="008627C0">
              <w:rPr>
                <w:rFonts w:ascii="Arial" w:hAnsi="Arial" w:cs="Arial"/>
                <w:color w:val="auto"/>
              </w:rPr>
              <w:t>;</w:t>
            </w:r>
          </w:p>
          <w:p w:rsidR="008627C0" w:rsidRPr="008627C0" w:rsidRDefault="008627C0" w:rsidP="00F170F0">
            <w:pPr>
              <w:pStyle w:val="Vnbnnidung20"/>
              <w:tabs>
                <w:tab w:val="left" w:pos="685"/>
              </w:tabs>
              <w:spacing w:line="240" w:lineRule="auto"/>
              <w:ind w:firstLine="0"/>
              <w:rPr>
                <w:rFonts w:ascii="Arial" w:hAnsi="Arial" w:cs="Arial"/>
                <w:color w:val="auto"/>
              </w:rPr>
            </w:pPr>
            <w:bookmarkStart w:id="27" w:name="bookmark26"/>
            <w:bookmarkEnd w:id="27"/>
            <w:r w:rsidRPr="008627C0"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627C0">
              <w:rPr>
                <w:rFonts w:ascii="Arial" w:hAnsi="Arial" w:cs="Arial"/>
                <w:color w:val="auto"/>
              </w:rPr>
              <w:t xml:space="preserve">HĐND, UBND các </w:t>
            </w:r>
            <w:r w:rsidRPr="008627C0">
              <w:rPr>
                <w:rFonts w:ascii="Arial" w:hAnsi="Arial" w:cs="Arial"/>
                <w:color w:val="auto"/>
                <w:lang w:val="en-US"/>
              </w:rPr>
              <w:t>tỉnh</w:t>
            </w:r>
            <w:r w:rsidRPr="008627C0">
              <w:rPr>
                <w:rFonts w:ascii="Arial" w:hAnsi="Arial" w:cs="Arial"/>
                <w:color w:val="auto"/>
              </w:rPr>
              <w:t>, thành phố trực thuộc TW;</w:t>
            </w:r>
          </w:p>
          <w:p w:rsidR="008627C0" w:rsidRPr="008627C0" w:rsidRDefault="008627C0" w:rsidP="00F170F0">
            <w:pPr>
              <w:pStyle w:val="Vnbnnidung20"/>
              <w:tabs>
                <w:tab w:val="left" w:pos="685"/>
              </w:tabs>
              <w:spacing w:line="240" w:lineRule="auto"/>
              <w:ind w:firstLine="0"/>
              <w:rPr>
                <w:rFonts w:ascii="Arial" w:hAnsi="Arial" w:cs="Arial"/>
                <w:color w:val="auto"/>
              </w:rPr>
            </w:pPr>
            <w:bookmarkStart w:id="28" w:name="bookmark27"/>
            <w:bookmarkEnd w:id="28"/>
            <w:r w:rsidRPr="008627C0"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627C0">
              <w:rPr>
                <w:rFonts w:ascii="Arial" w:hAnsi="Arial" w:cs="Arial"/>
                <w:color w:val="auto"/>
              </w:rPr>
              <w:t xml:space="preserve">Cục Thuế, Sở Tài chính, Kho bạc Nhà nước các </w:t>
            </w:r>
            <w:r w:rsidRPr="008627C0">
              <w:rPr>
                <w:rFonts w:ascii="Arial" w:hAnsi="Arial" w:cs="Arial"/>
                <w:color w:val="auto"/>
                <w:lang w:val="en-US"/>
              </w:rPr>
              <w:t>tỉnh</w:t>
            </w:r>
            <w:r w:rsidRPr="008627C0">
              <w:rPr>
                <w:rFonts w:ascii="Arial" w:hAnsi="Arial" w:cs="Arial"/>
                <w:color w:val="auto"/>
              </w:rPr>
              <w:t>, thành ph</w:t>
            </w:r>
            <w:r w:rsidRPr="008627C0">
              <w:rPr>
                <w:rFonts w:ascii="Arial" w:hAnsi="Arial" w:cs="Arial"/>
                <w:color w:val="auto"/>
                <w:lang w:val="en-US"/>
              </w:rPr>
              <w:t>ố</w:t>
            </w:r>
            <w:r w:rsidRPr="008627C0">
              <w:rPr>
                <w:rFonts w:ascii="Arial" w:hAnsi="Arial" w:cs="Arial"/>
                <w:color w:val="auto"/>
              </w:rPr>
              <w:t xml:space="preserve"> trực thuộc TW;</w:t>
            </w:r>
          </w:p>
          <w:p w:rsidR="008627C0" w:rsidRPr="008627C0" w:rsidRDefault="008627C0" w:rsidP="00F170F0">
            <w:pPr>
              <w:pStyle w:val="Vnbnnidung20"/>
              <w:tabs>
                <w:tab w:val="left" w:pos="685"/>
              </w:tabs>
              <w:spacing w:line="240" w:lineRule="auto"/>
              <w:ind w:firstLine="0"/>
              <w:rPr>
                <w:rFonts w:ascii="Arial" w:hAnsi="Arial" w:cs="Arial"/>
                <w:color w:val="auto"/>
                <w:lang w:val="en-US"/>
              </w:rPr>
            </w:pPr>
            <w:bookmarkStart w:id="29" w:name="bookmark28"/>
            <w:bookmarkEnd w:id="29"/>
            <w:r w:rsidRPr="008627C0"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627C0">
              <w:rPr>
                <w:rFonts w:ascii="Arial" w:hAnsi="Arial" w:cs="Arial"/>
                <w:color w:val="auto"/>
              </w:rPr>
              <w:t>Cục Ki</w:t>
            </w:r>
            <w:r w:rsidRPr="008627C0">
              <w:rPr>
                <w:rFonts w:ascii="Arial" w:hAnsi="Arial" w:cs="Arial"/>
                <w:color w:val="auto"/>
                <w:lang w:val="en-US"/>
              </w:rPr>
              <w:t>ể</w:t>
            </w:r>
            <w:r w:rsidRPr="008627C0">
              <w:rPr>
                <w:rFonts w:ascii="Arial" w:hAnsi="Arial" w:cs="Arial"/>
                <w:color w:val="auto"/>
              </w:rPr>
              <w:t>m tra văn bản quy phạm pháp luật, Bộ Tư phá</w:t>
            </w:r>
            <w:r w:rsidRPr="008627C0">
              <w:rPr>
                <w:rFonts w:ascii="Arial" w:hAnsi="Arial" w:cs="Arial"/>
                <w:color w:val="auto"/>
                <w:lang w:val="en-US"/>
              </w:rPr>
              <w:t>p;</w:t>
            </w:r>
          </w:p>
          <w:p w:rsidR="008627C0" w:rsidRPr="008627C0" w:rsidRDefault="008627C0" w:rsidP="00F170F0">
            <w:pPr>
              <w:pStyle w:val="Vnbnnidung20"/>
              <w:tabs>
                <w:tab w:val="left" w:pos="685"/>
              </w:tabs>
              <w:spacing w:line="240" w:lineRule="auto"/>
              <w:ind w:firstLine="0"/>
              <w:rPr>
                <w:rFonts w:ascii="Arial" w:hAnsi="Arial" w:cs="Arial"/>
                <w:color w:val="auto"/>
              </w:rPr>
            </w:pPr>
            <w:bookmarkStart w:id="30" w:name="bookmark29"/>
            <w:bookmarkEnd w:id="30"/>
            <w:r w:rsidRPr="008627C0"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627C0">
              <w:rPr>
                <w:rFonts w:ascii="Arial" w:hAnsi="Arial" w:cs="Arial"/>
                <w:color w:val="auto"/>
              </w:rPr>
              <w:t>Công báo, Cổng thông tin điện tử Chính ph</w:t>
            </w:r>
            <w:r w:rsidRPr="008627C0">
              <w:rPr>
                <w:rFonts w:ascii="Arial" w:hAnsi="Arial" w:cs="Arial"/>
                <w:color w:val="auto"/>
                <w:lang w:val="en-US"/>
              </w:rPr>
              <w:t>ủ</w:t>
            </w:r>
            <w:r w:rsidRPr="008627C0">
              <w:rPr>
                <w:rFonts w:ascii="Arial" w:hAnsi="Arial" w:cs="Arial"/>
                <w:color w:val="auto"/>
              </w:rPr>
              <w:t>;</w:t>
            </w:r>
          </w:p>
          <w:p w:rsidR="008627C0" w:rsidRPr="008627C0" w:rsidRDefault="008627C0" w:rsidP="00F170F0">
            <w:pPr>
              <w:pStyle w:val="Vnbnnidung20"/>
              <w:tabs>
                <w:tab w:val="left" w:pos="685"/>
              </w:tabs>
              <w:spacing w:line="240" w:lineRule="auto"/>
              <w:ind w:firstLine="0"/>
              <w:rPr>
                <w:rFonts w:ascii="Arial" w:hAnsi="Arial" w:cs="Arial"/>
                <w:color w:val="auto"/>
              </w:rPr>
            </w:pPr>
            <w:bookmarkStart w:id="31" w:name="bookmark30"/>
            <w:bookmarkEnd w:id="31"/>
            <w:r w:rsidRPr="008627C0"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627C0">
              <w:rPr>
                <w:rFonts w:ascii="Arial" w:hAnsi="Arial" w:cs="Arial"/>
                <w:color w:val="auto"/>
              </w:rPr>
              <w:t xml:space="preserve">Cổng thông tin </w:t>
            </w:r>
            <w:r w:rsidRPr="008627C0">
              <w:rPr>
                <w:rFonts w:ascii="Arial" w:hAnsi="Arial" w:cs="Arial"/>
                <w:color w:val="auto"/>
                <w:lang w:val="en-US"/>
              </w:rPr>
              <w:t>đ</w:t>
            </w:r>
            <w:r w:rsidRPr="008627C0">
              <w:rPr>
                <w:rFonts w:ascii="Arial" w:hAnsi="Arial" w:cs="Arial"/>
                <w:color w:val="auto"/>
              </w:rPr>
              <w:t>iện tử Bộ Tài chính;</w:t>
            </w:r>
          </w:p>
          <w:p w:rsidR="008627C0" w:rsidRPr="008627C0" w:rsidRDefault="008627C0" w:rsidP="00F170F0">
            <w:pPr>
              <w:pStyle w:val="Vnbnnidung20"/>
              <w:tabs>
                <w:tab w:val="left" w:pos="685"/>
              </w:tabs>
              <w:spacing w:line="240" w:lineRule="auto"/>
              <w:ind w:firstLine="0"/>
              <w:rPr>
                <w:rFonts w:ascii="Arial" w:hAnsi="Arial" w:cs="Arial"/>
                <w:color w:val="auto"/>
              </w:rPr>
            </w:pPr>
            <w:bookmarkStart w:id="32" w:name="bookmark31"/>
            <w:bookmarkEnd w:id="32"/>
            <w:r w:rsidRPr="008627C0"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627C0">
              <w:rPr>
                <w:rFonts w:ascii="Arial" w:hAnsi="Arial" w:cs="Arial"/>
                <w:color w:val="auto"/>
              </w:rPr>
              <w:t>Các đơn vị thuộc Bộ Tài chính;</w:t>
            </w:r>
          </w:p>
          <w:p w:rsidR="008627C0" w:rsidRPr="00597990" w:rsidRDefault="008627C0" w:rsidP="00F170F0">
            <w:pPr>
              <w:pStyle w:val="Vnbnnidung20"/>
              <w:tabs>
                <w:tab w:val="left" w:pos="258"/>
              </w:tabs>
              <w:spacing w:line="240" w:lineRule="auto"/>
              <w:ind w:firstLine="0"/>
              <w:rPr>
                <w:rFonts w:ascii="Arial" w:hAnsi="Arial" w:cs="Arial"/>
              </w:rPr>
            </w:pPr>
            <w:bookmarkStart w:id="33" w:name="bookmark32"/>
            <w:bookmarkEnd w:id="33"/>
            <w:r w:rsidRPr="008627C0"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627C0">
              <w:rPr>
                <w:rFonts w:ascii="Arial" w:hAnsi="Arial" w:cs="Arial"/>
                <w:color w:val="auto"/>
              </w:rPr>
              <w:t>Lưu: VT, Cục CST</w:t>
            </w:r>
            <w:r w:rsidRPr="008627C0">
              <w:rPr>
                <w:rFonts w:ascii="Arial" w:hAnsi="Arial" w:cs="Arial"/>
                <w:color w:val="auto"/>
                <w:lang w:val="en-US"/>
              </w:rPr>
              <w:t xml:space="preserve"> (300b).</w:t>
            </w:r>
          </w:p>
        </w:tc>
        <w:tc>
          <w:tcPr>
            <w:tcW w:w="2500" w:type="pct"/>
            <w:shd w:val="clear" w:color="auto" w:fill="auto"/>
          </w:tcPr>
          <w:p w:rsidR="008627C0" w:rsidRDefault="008627C0" w:rsidP="00F170F0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KT. BỘ TRƯỞNG</w:t>
            </w:r>
          </w:p>
          <w:p w:rsidR="008627C0" w:rsidRDefault="008627C0" w:rsidP="00F170F0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THỨ TRƯỞNG</w:t>
            </w:r>
          </w:p>
          <w:p w:rsidR="008627C0" w:rsidRDefault="008627C0" w:rsidP="00F170F0">
            <w:pPr>
              <w:pStyle w:val="Vnbnnidung0"/>
              <w:spacing w:after="0" w:line="240" w:lineRule="auto"/>
              <w:ind w:firstLine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627C0" w:rsidRDefault="008627C0" w:rsidP="00F170F0">
            <w:pPr>
              <w:pStyle w:val="Vnbnnidung0"/>
              <w:spacing w:after="0" w:line="240" w:lineRule="auto"/>
              <w:ind w:firstLine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627C0" w:rsidRDefault="008627C0" w:rsidP="00F170F0">
            <w:pPr>
              <w:pStyle w:val="Vnbnnidung0"/>
              <w:spacing w:after="0" w:line="240" w:lineRule="auto"/>
              <w:ind w:firstLine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627C0" w:rsidRDefault="008627C0" w:rsidP="00F170F0">
            <w:pPr>
              <w:pStyle w:val="Vnbnnidung0"/>
              <w:spacing w:after="0" w:line="240" w:lineRule="auto"/>
              <w:ind w:firstLine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627C0" w:rsidRPr="008627C0" w:rsidRDefault="008627C0" w:rsidP="00F170F0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Cao Anh Tuấn</w:t>
            </w:r>
          </w:p>
          <w:p w:rsidR="008627C0" w:rsidRPr="00597990" w:rsidRDefault="008627C0" w:rsidP="00F170F0">
            <w:pPr>
              <w:pStyle w:val="Vnbnnidung0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27C0" w:rsidRPr="008627C0" w:rsidRDefault="008627C0" w:rsidP="008627C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</w:p>
    <w:p w:rsidR="00C51EE1" w:rsidRPr="008627C0" w:rsidRDefault="00C51EE1" w:rsidP="008627C0">
      <w:pPr>
        <w:pStyle w:val="Vnbnnidung20"/>
        <w:tabs>
          <w:tab w:val="left" w:pos="685"/>
        </w:tabs>
        <w:spacing w:after="120" w:line="240" w:lineRule="auto"/>
        <w:ind w:firstLine="0"/>
        <w:jc w:val="both"/>
        <w:rPr>
          <w:rFonts w:ascii="Arial" w:hAnsi="Arial" w:cs="Arial"/>
          <w:color w:val="auto"/>
          <w:lang w:val="en-US"/>
        </w:rPr>
      </w:pPr>
    </w:p>
    <w:p w:rsidR="008627C0" w:rsidRPr="008627C0" w:rsidRDefault="008627C0" w:rsidP="008627C0">
      <w:pPr>
        <w:pStyle w:val="Vnbnnidung20"/>
        <w:tabs>
          <w:tab w:val="left" w:pos="685"/>
        </w:tabs>
        <w:spacing w:after="120" w:line="240" w:lineRule="auto"/>
        <w:ind w:firstLine="0"/>
        <w:jc w:val="both"/>
        <w:rPr>
          <w:rFonts w:ascii="Arial" w:hAnsi="Arial" w:cs="Arial"/>
          <w:color w:val="auto"/>
          <w:lang w:val="en-US"/>
        </w:rPr>
      </w:pPr>
    </w:p>
    <w:p w:rsidR="008627C0" w:rsidRPr="008627C0" w:rsidRDefault="008627C0" w:rsidP="008627C0">
      <w:pPr>
        <w:pStyle w:val="Vnbnnidung20"/>
        <w:tabs>
          <w:tab w:val="left" w:pos="685"/>
        </w:tabs>
        <w:spacing w:after="120" w:line="240" w:lineRule="auto"/>
        <w:ind w:firstLine="0"/>
        <w:jc w:val="both"/>
        <w:rPr>
          <w:rFonts w:ascii="Arial" w:hAnsi="Arial" w:cs="Arial"/>
          <w:color w:val="auto"/>
          <w:lang w:val="en-US"/>
        </w:rPr>
        <w:sectPr w:rsidR="008627C0" w:rsidRPr="008627C0" w:rsidSect="005D48D0">
          <w:headerReference w:type="default" r:id="rId7"/>
          <w:headerReference w:type="first" r:id="rId8"/>
          <w:pgSz w:w="11900" w:h="16840" w:code="9"/>
          <w:pgMar w:top="1440" w:right="1440" w:bottom="1440" w:left="1440" w:header="0" w:footer="0" w:gutter="0"/>
          <w:pgNumType w:start="1"/>
          <w:cols w:space="720"/>
          <w:noEndnote/>
          <w:titlePg/>
          <w:docGrid w:linePitch="360"/>
        </w:sectPr>
      </w:pPr>
    </w:p>
    <w:p w:rsidR="00C51EE1" w:rsidRPr="008627C0" w:rsidRDefault="00E0588E" w:rsidP="00EB62C6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Phụ lục</w:t>
      </w:r>
    </w:p>
    <w:p w:rsidR="00EB62C6" w:rsidRDefault="00EB62C6" w:rsidP="00EB62C6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BI</w:t>
      </w: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>Ể</w:t>
      </w:r>
      <w:r>
        <w:rPr>
          <w:rFonts w:ascii="Arial" w:hAnsi="Arial" w:cs="Arial"/>
          <w:b/>
          <w:bCs/>
          <w:color w:val="auto"/>
          <w:sz w:val="20"/>
          <w:szCs w:val="20"/>
        </w:rPr>
        <w:t>U M</w:t>
      </w: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>Ứ</w:t>
      </w:r>
      <w:r>
        <w:rPr>
          <w:rFonts w:ascii="Arial" w:hAnsi="Arial" w:cs="Arial"/>
          <w:b/>
          <w:bCs/>
          <w:color w:val="auto"/>
          <w:sz w:val="20"/>
          <w:szCs w:val="20"/>
        </w:rPr>
        <w:t>C TH</w:t>
      </w: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>U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PHÍ KHAI THÁC VÀ SỬ DỤNG</w:t>
      </w:r>
    </w:p>
    <w:p w:rsidR="00C51EE1" w:rsidRPr="008627C0" w:rsidRDefault="00EB62C6" w:rsidP="00EB62C6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TÀI LIỆ</w:t>
      </w: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>U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>Đ</w:t>
      </w:r>
      <w:r>
        <w:rPr>
          <w:rFonts w:ascii="Arial" w:hAnsi="Arial" w:cs="Arial"/>
          <w:b/>
          <w:bCs/>
          <w:color w:val="auto"/>
          <w:sz w:val="20"/>
          <w:szCs w:val="20"/>
        </w:rPr>
        <w:t>ỊA CH</w:t>
      </w: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>Ấ</w:t>
      </w:r>
      <w:r w:rsidRPr="008627C0">
        <w:rPr>
          <w:rFonts w:ascii="Arial" w:hAnsi="Arial" w:cs="Arial"/>
          <w:b/>
          <w:bCs/>
          <w:color w:val="auto"/>
          <w:sz w:val="20"/>
          <w:szCs w:val="20"/>
        </w:rPr>
        <w:t>T, KHOÁNG SẢN</w:t>
      </w:r>
    </w:p>
    <w:p w:rsidR="00EB62C6" w:rsidRDefault="00E0588E" w:rsidP="00EB62C6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i/>
          <w:iCs/>
          <w:color w:val="auto"/>
          <w:sz w:val="20"/>
          <w:szCs w:val="20"/>
        </w:rPr>
      </w:pP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(Ban hành kèm </w:t>
      </w:r>
      <w:r w:rsidR="00EB62C6">
        <w:rPr>
          <w:rFonts w:ascii="Arial" w:hAnsi="Arial" w:cs="Arial"/>
          <w:i/>
          <w:iCs/>
          <w:color w:val="auto"/>
          <w:sz w:val="20"/>
          <w:szCs w:val="20"/>
        </w:rPr>
        <w:t>theo Thông tư số 11/2024/TT-BTC</w:t>
      </w:r>
    </w:p>
    <w:p w:rsidR="00C51EE1" w:rsidRDefault="00EB62C6" w:rsidP="00EB62C6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i/>
          <w:iCs/>
          <w:color w:val="auto"/>
          <w:sz w:val="20"/>
          <w:szCs w:val="20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>ngày 05 th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á</w:t>
      </w:r>
      <w:r w:rsidR="00E0588E" w:rsidRPr="008627C0">
        <w:rPr>
          <w:rFonts w:ascii="Arial" w:hAnsi="Arial" w:cs="Arial"/>
          <w:i/>
          <w:iCs/>
          <w:color w:val="auto"/>
          <w:sz w:val="20"/>
          <w:szCs w:val="20"/>
        </w:rPr>
        <w:t>ng 02 năm 2024 của Bộ trưởng Bộ Tài chính)</w:t>
      </w:r>
    </w:p>
    <w:p w:rsidR="00EB62C6" w:rsidRPr="00EB62C6" w:rsidRDefault="00EB62C6" w:rsidP="00EB62C6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iCs/>
          <w:color w:val="auto"/>
          <w:sz w:val="20"/>
          <w:szCs w:val="20"/>
          <w:vertAlign w:val="superscript"/>
          <w:lang w:val="en-US"/>
        </w:rPr>
      </w:pPr>
      <w:r w:rsidRPr="00EB62C6">
        <w:rPr>
          <w:rFonts w:ascii="Arial" w:hAnsi="Arial" w:cs="Arial"/>
          <w:iCs/>
          <w:color w:val="auto"/>
          <w:sz w:val="20"/>
          <w:szCs w:val="20"/>
          <w:vertAlign w:val="superscript"/>
          <w:lang w:val="en-US"/>
        </w:rPr>
        <w:t>_____________</w:t>
      </w:r>
    </w:p>
    <w:p w:rsidR="00EB62C6" w:rsidRPr="008627C0" w:rsidRDefault="00EB62C6" w:rsidP="00EB62C6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</w:p>
    <w:p w:rsidR="00C51EE1" w:rsidRPr="008627C0" w:rsidRDefault="00CF453C" w:rsidP="005D48D0">
      <w:pPr>
        <w:pStyle w:val="Chthchbng0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>I</w:t>
      </w:r>
      <w:r w:rsidR="00E0588E" w:rsidRPr="008627C0">
        <w:rPr>
          <w:rFonts w:ascii="Arial" w:hAnsi="Arial" w:cs="Arial"/>
          <w:color w:val="auto"/>
          <w:sz w:val="20"/>
          <w:szCs w:val="20"/>
        </w:rPr>
        <w:t>. Tham khảo tài liệu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5"/>
        <w:gridCol w:w="3636"/>
        <w:gridCol w:w="1705"/>
        <w:gridCol w:w="2624"/>
      </w:tblGrid>
      <w:tr w:rsidR="008627C0" w:rsidRPr="008627C0" w:rsidTr="00CF453C">
        <w:trPr>
          <w:trHeight w:val="20"/>
          <w:jc w:val="center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CF453C" w:rsidP="00CF453C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 xml:space="preserve">ố </w:t>
            </w:r>
            <w:r w:rsidR="00E0588E"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TT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CF453C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Loại tài liệu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CF453C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Đơn vị tính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CF453C" w:rsidP="00CF453C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Mức thu phí (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đ</w:t>
            </w:r>
            <w:r w:rsidR="00E0588E"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ồng)</w:t>
            </w:r>
          </w:p>
        </w:tc>
      </w:tr>
      <w:tr w:rsidR="008627C0" w:rsidRPr="008627C0" w:rsidTr="00CF453C">
        <w:trPr>
          <w:trHeight w:val="20"/>
          <w:jc w:val="center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CF453C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CF453C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Thư mục báo cáo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CF453C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Lần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CF453C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6.000</w:t>
            </w:r>
          </w:p>
        </w:tc>
      </w:tr>
      <w:tr w:rsidR="008627C0" w:rsidRPr="008627C0" w:rsidTr="00CF453C">
        <w:trPr>
          <w:trHeight w:val="20"/>
          <w:jc w:val="center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CF453C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CF453C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Thuyết minh, phụ lục báo cáo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CF453C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Quyển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CF453C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9.000</w:t>
            </w:r>
          </w:p>
        </w:tc>
      </w:tr>
      <w:tr w:rsidR="008627C0" w:rsidRPr="008627C0" w:rsidTr="00CF453C">
        <w:trPr>
          <w:trHeight w:val="20"/>
          <w:jc w:val="center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CF453C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CF453C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 báo cáo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CF453C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CF453C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8.500</w:t>
            </w:r>
          </w:p>
        </w:tc>
      </w:tr>
    </w:tbl>
    <w:p w:rsidR="00C51EE1" w:rsidRPr="008627C0" w:rsidRDefault="00E0588E" w:rsidP="005D48D0">
      <w:pPr>
        <w:pStyle w:val="Chthchbng0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color w:val="auto"/>
          <w:sz w:val="20"/>
          <w:szCs w:val="20"/>
        </w:rPr>
        <w:t>II. Khai thác và sử dụng tài liệu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8"/>
        <w:gridCol w:w="2327"/>
        <w:gridCol w:w="1133"/>
        <w:gridCol w:w="991"/>
        <w:gridCol w:w="852"/>
        <w:gridCol w:w="993"/>
        <w:gridCol w:w="991"/>
        <w:gridCol w:w="935"/>
      </w:tblGrid>
      <w:tr w:rsidR="008627C0" w:rsidRPr="008627C0" w:rsidTr="008E10BB">
        <w:trPr>
          <w:trHeight w:val="20"/>
          <w:jc w:val="center"/>
        </w:trPr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CF453C" w:rsidRDefault="00E0588E" w:rsidP="00E77045">
            <w:pPr>
              <w:pStyle w:val="Khc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F453C">
              <w:rPr>
                <w:rFonts w:ascii="Arial" w:hAnsi="Arial" w:cs="Arial"/>
                <w:b/>
                <w:color w:val="auto"/>
                <w:sz w:val="20"/>
                <w:szCs w:val="20"/>
              </w:rPr>
              <w:t>Số TT</w:t>
            </w:r>
          </w:p>
        </w:tc>
        <w:tc>
          <w:tcPr>
            <w:tcW w:w="129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CF453C" w:rsidRDefault="00E0588E" w:rsidP="00E77045">
            <w:pPr>
              <w:pStyle w:val="Khc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F453C">
              <w:rPr>
                <w:rFonts w:ascii="Arial" w:hAnsi="Arial" w:cs="Arial"/>
                <w:b/>
                <w:color w:val="auto"/>
                <w:sz w:val="20"/>
                <w:szCs w:val="20"/>
              </w:rPr>
              <w:t>Loại tài liệu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CF453C" w:rsidRDefault="00E0588E" w:rsidP="00E77045">
            <w:pPr>
              <w:pStyle w:val="Khc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F453C">
              <w:rPr>
                <w:rFonts w:ascii="Arial" w:hAnsi="Arial" w:cs="Arial"/>
                <w:b/>
                <w:color w:val="auto"/>
                <w:sz w:val="20"/>
                <w:szCs w:val="20"/>
              </w:rPr>
              <w:t>Đơn vị tính</w:t>
            </w:r>
          </w:p>
        </w:tc>
        <w:tc>
          <w:tcPr>
            <w:tcW w:w="264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E1" w:rsidRPr="00CF453C" w:rsidRDefault="00CF453C" w:rsidP="00D4309B">
            <w:pPr>
              <w:pStyle w:val="Khc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Mức thu (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>đ</w:t>
            </w:r>
            <w:r w:rsidR="00E0588E" w:rsidRPr="00CF453C">
              <w:rPr>
                <w:rFonts w:ascii="Arial" w:hAnsi="Arial" w:cs="Arial"/>
                <w:b/>
                <w:color w:val="auto"/>
                <w:sz w:val="20"/>
                <w:szCs w:val="20"/>
              </w:rPr>
              <w:t>ồng)</w:t>
            </w:r>
          </w:p>
        </w:tc>
      </w:tr>
      <w:tr w:rsidR="00E0588E" w:rsidRPr="008627C0" w:rsidTr="008E10BB">
        <w:trPr>
          <w:trHeight w:val="20"/>
          <w:jc w:val="center"/>
        </w:trPr>
        <w:tc>
          <w:tcPr>
            <w:tcW w:w="43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1EE1" w:rsidRPr="00CF453C" w:rsidRDefault="00C51EE1" w:rsidP="00D4309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9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1EE1" w:rsidRPr="00CF453C" w:rsidRDefault="00C51EE1" w:rsidP="00E7704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1EE1" w:rsidRPr="00CF453C" w:rsidRDefault="00C51EE1" w:rsidP="00D4309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2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CF453C" w:rsidRDefault="00E0588E" w:rsidP="00D4309B">
            <w:pPr>
              <w:pStyle w:val="Khc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F453C">
              <w:rPr>
                <w:rFonts w:ascii="Arial" w:hAnsi="Arial" w:cs="Arial"/>
                <w:b/>
                <w:color w:val="auto"/>
                <w:sz w:val="20"/>
                <w:szCs w:val="20"/>
              </w:rPr>
              <w:t>Tài liệu dạng giấy</w:t>
            </w:r>
          </w:p>
        </w:tc>
        <w:tc>
          <w:tcPr>
            <w:tcW w:w="16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E1" w:rsidRPr="00CF453C" w:rsidRDefault="00CF453C" w:rsidP="00D4309B">
            <w:pPr>
              <w:pStyle w:val="Khc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Tài liệu dạng s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>ố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1EE1" w:rsidRPr="00CF453C" w:rsidRDefault="00C51EE1" w:rsidP="00D4309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9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1EE1" w:rsidRPr="00CF453C" w:rsidRDefault="00C51EE1" w:rsidP="00E7704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1EE1" w:rsidRPr="00CF453C" w:rsidRDefault="00C51EE1" w:rsidP="00D4309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CF453C" w:rsidRDefault="00E0588E" w:rsidP="00D4309B">
            <w:pPr>
              <w:pStyle w:val="Khc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F453C">
              <w:rPr>
                <w:rFonts w:ascii="Arial" w:hAnsi="Arial" w:cs="Arial"/>
                <w:b/>
                <w:color w:val="auto"/>
                <w:sz w:val="20"/>
                <w:szCs w:val="20"/>
              </w:rPr>
              <w:t>Photo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CF453C" w:rsidRDefault="00E0588E" w:rsidP="00D4309B">
            <w:pPr>
              <w:pStyle w:val="Khc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F453C">
              <w:rPr>
                <w:rFonts w:ascii="Arial" w:hAnsi="Arial" w:cs="Arial"/>
                <w:b/>
                <w:color w:val="auto"/>
                <w:sz w:val="20"/>
                <w:szCs w:val="20"/>
              </w:rPr>
              <w:t>In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CF453C" w:rsidRDefault="00E0588E" w:rsidP="00D4309B">
            <w:pPr>
              <w:pStyle w:val="Khc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F453C">
              <w:rPr>
                <w:rFonts w:ascii="Arial" w:hAnsi="Arial" w:cs="Arial"/>
                <w:b/>
                <w:color w:val="auto"/>
                <w:sz w:val="20"/>
                <w:szCs w:val="20"/>
              </w:rPr>
              <w:t>Dạng word, excel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CF453C" w:rsidRDefault="00E0588E" w:rsidP="00D4309B">
            <w:pPr>
              <w:pStyle w:val="Khc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F453C">
              <w:rPr>
                <w:rFonts w:ascii="Arial" w:hAnsi="Arial" w:cs="Arial"/>
                <w:b/>
                <w:color w:val="auto"/>
                <w:sz w:val="20"/>
                <w:szCs w:val="20"/>
              </w:rPr>
              <w:t>Dạng rastor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E1" w:rsidRPr="00CF453C" w:rsidRDefault="00E0588E" w:rsidP="00D4309B">
            <w:pPr>
              <w:pStyle w:val="Khc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F453C">
              <w:rPr>
                <w:rFonts w:ascii="Arial" w:hAnsi="Arial" w:cs="Arial"/>
                <w:b/>
                <w:color w:val="auto"/>
                <w:sz w:val="20"/>
                <w:szCs w:val="20"/>
              </w:rPr>
              <w:t>Dạng vector</w:t>
            </w:r>
          </w:p>
        </w:tc>
      </w:tr>
      <w:tr w:rsidR="008627C0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CF453C" w:rsidRDefault="00E0588E" w:rsidP="00E0588E">
            <w:pPr>
              <w:pStyle w:val="Khc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F453C">
              <w:rPr>
                <w:rFonts w:ascii="Arial" w:hAnsi="Arial" w:cs="Arial"/>
                <w:b/>
                <w:color w:val="auto"/>
                <w:sz w:val="20"/>
                <w:szCs w:val="20"/>
              </w:rPr>
              <w:t>A</w:t>
            </w:r>
          </w:p>
        </w:tc>
        <w:tc>
          <w:tcPr>
            <w:tcW w:w="456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E1" w:rsidRPr="00CF453C" w:rsidRDefault="00E0588E" w:rsidP="00E77045">
            <w:pPr>
              <w:pStyle w:val="Khc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F453C">
              <w:rPr>
                <w:rFonts w:ascii="Arial" w:hAnsi="Arial" w:cs="Arial"/>
                <w:b/>
                <w:color w:val="auto"/>
                <w:sz w:val="20"/>
                <w:szCs w:val="20"/>
              </w:rPr>
              <w:t>Báo cáo đ</w:t>
            </w:r>
            <w:r w:rsidR="00CF453C" w:rsidRPr="00CF453C">
              <w:rPr>
                <w:rFonts w:ascii="Arial" w:hAnsi="Arial" w:cs="Arial"/>
                <w:b/>
                <w:color w:val="auto"/>
                <w:sz w:val="20"/>
                <w:szCs w:val="20"/>
              </w:rPr>
              <w:t>iều tra, tìm kiếm, đánh giá, th</w:t>
            </w:r>
            <w:r w:rsidR="00CF453C" w:rsidRPr="00CF453C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>ă</w:t>
            </w:r>
            <w:r w:rsidRPr="00CF453C">
              <w:rPr>
                <w:rFonts w:ascii="Arial" w:hAnsi="Arial" w:cs="Arial"/>
                <w:b/>
                <w:color w:val="auto"/>
                <w:sz w:val="20"/>
                <w:szCs w:val="20"/>
              </w:rPr>
              <w:t>m dò khoáng sản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CF453C" w:rsidRDefault="00E0588E" w:rsidP="00E0588E">
            <w:pPr>
              <w:pStyle w:val="Khc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F453C">
              <w:rPr>
                <w:rFonts w:ascii="Arial" w:hAnsi="Arial" w:cs="Arial"/>
                <w:b/>
                <w:color w:val="auto"/>
                <w:sz w:val="20"/>
                <w:szCs w:val="20"/>
              </w:rPr>
              <w:t>I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CF453C" w:rsidRDefault="00E0588E" w:rsidP="00E77045">
            <w:pPr>
              <w:pStyle w:val="Khc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F453C">
              <w:rPr>
                <w:rFonts w:ascii="Arial" w:hAnsi="Arial" w:cs="Arial"/>
                <w:b/>
                <w:color w:val="auto"/>
                <w:sz w:val="20"/>
                <w:szCs w:val="20"/>
              </w:rPr>
              <w:t>Thuyết minh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C51EE1" w:rsidP="00E0588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C51EE1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C51EE1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C51EE1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C51EE1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C51EE1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Văn bản th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ẩ</w:t>
            </w:r>
            <w:r w:rsidR="00E0588E" w:rsidRPr="008627C0">
              <w:rPr>
                <w:rFonts w:ascii="Arial" w:hAnsi="Arial" w:cs="Arial"/>
                <w:color w:val="auto"/>
                <w:sz w:val="20"/>
                <w:szCs w:val="20"/>
              </w:rPr>
              <w:t>m định, phê duyệt báo cáo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C51EE1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Mở đầu,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ặc điểm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</w:t>
            </w:r>
            <w:r w:rsidR="00E0588E" w:rsidRPr="008627C0">
              <w:rPr>
                <w:rFonts w:ascii="Arial" w:hAnsi="Arial" w:cs="Arial"/>
                <w:color w:val="auto"/>
                <w:sz w:val="20"/>
                <w:szCs w:val="20"/>
              </w:rPr>
              <w:t>ịa lý tự nhiên kinh tế, nhân văn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C51EE1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Lịch sử nghiên cứu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</w:t>
            </w:r>
            <w:r w:rsidR="00E0588E" w:rsidRPr="008627C0">
              <w:rPr>
                <w:rFonts w:ascii="Arial" w:hAnsi="Arial" w:cs="Arial"/>
                <w:color w:val="auto"/>
                <w:sz w:val="20"/>
                <w:szCs w:val="20"/>
              </w:rPr>
              <w:t>ịa chất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C51EE1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Các phương pháp và công tác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</w:t>
            </w:r>
            <w:r w:rsidR="00E0588E" w:rsidRPr="008627C0">
              <w:rPr>
                <w:rFonts w:ascii="Arial" w:hAnsi="Arial" w:cs="Arial"/>
                <w:color w:val="auto"/>
                <w:sz w:val="20"/>
                <w:szCs w:val="20"/>
              </w:rPr>
              <w:t>iều tra, đánh giá khoáng sản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C51EE1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Đặc </w:t>
            </w:r>
            <w:r w:rsidR="00CF453C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điểm địa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chất vùng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C51EE1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Đặc điểm</w:t>
            </w:r>
            <w:r w:rsidR="00E0588E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khoáng sản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22.500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23.500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C51EE1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Đặc điểm địa chất thuỷ văn -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</w:t>
            </w:r>
            <w:r w:rsidR="00E0588E" w:rsidRPr="008627C0">
              <w:rPr>
                <w:rFonts w:ascii="Arial" w:hAnsi="Arial" w:cs="Arial"/>
                <w:color w:val="auto"/>
                <w:sz w:val="20"/>
                <w:szCs w:val="20"/>
              </w:rPr>
              <w:t>ịa chất công trình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C51EE1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Tính tài nguyên dự báo tr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ữ</w:t>
            </w:r>
            <w:r w:rsidR="00E0588E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lượng khoáng sản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22.500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23.500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C51EE1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Bảo vệ mô</w:t>
            </w:r>
            <w:r w:rsidR="00CF453C">
              <w:rPr>
                <w:rFonts w:ascii="Arial" w:hAnsi="Arial" w:cs="Arial"/>
                <w:color w:val="auto"/>
                <w:sz w:val="20"/>
                <w:szCs w:val="20"/>
              </w:rPr>
              <w:t>i trường và tài nguyên khoáng s</w:t>
            </w:r>
            <w:r w:rsidR="00CF453C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ả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C51EE1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Báo cáo kinh tế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C51EE1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Các nội dung khác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1EE1" w:rsidRPr="008627C0" w:rsidRDefault="00E0588E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E1" w:rsidRPr="008627C0" w:rsidRDefault="00C51EE1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II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450FEB" w:rsidRDefault="00CF453C" w:rsidP="00E77045">
            <w:pPr>
              <w:pStyle w:val="Khc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50FEB">
              <w:rPr>
                <w:rFonts w:ascii="Arial" w:hAnsi="Arial" w:cs="Arial"/>
                <w:b/>
                <w:color w:val="auto"/>
                <w:sz w:val="20"/>
                <w:szCs w:val="20"/>
              </w:rPr>
              <w:t>Phụ lục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Kết quả phân tích mẫu các loại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Tính trữ lượng - tài nguyên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22.500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23.500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Thống kê toạ độ - độ cao, lưới khống chế và công trình địa chất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450FEB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Kết quả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phân tích và xử lý mẫu địa hoá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450FEB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ế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 quả nghiên cứu đánh giá công nghệ quặng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(chất lượng quặng, tính khả tuy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ể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>n)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Các nội dung khác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III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450FEB" w:rsidRDefault="00CF453C" w:rsidP="00E77045">
            <w:pPr>
              <w:pStyle w:val="Khc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50FEB">
              <w:rPr>
                <w:rFonts w:ascii="Arial" w:hAnsi="Arial" w:cs="Arial"/>
                <w:b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450FEB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Bản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>ồ địa chất và khoáng sản khu vực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39.000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96.000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45.000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338.000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450FEB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Bản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>ồ tài liệu thực tế thi công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68.000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124.000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366.000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đồ bố trí công trình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204.000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260.000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209.000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503.000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đồ địa chất và khoáng sản mỏ, điểm quặng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204.000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260.000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209.000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503.000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450FEB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Bản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ồ tổng hợp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>ịa vật lý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68.000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124.000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366.000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450FEB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Bản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ồ tổng hợp địa chất thủy v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ă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n-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>ịa chất công trình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68.000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124.000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366.000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450FEB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Bản đồ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vị trí lấy mẫu địa hoá thứ sinh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68.000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124.000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366.000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 vành phân tán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>địa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hoá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68.000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124.000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366.000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AD24F7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Mặt c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ắ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>địa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chất khu vực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39.000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96.000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45.000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338.000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E77045" w:rsidRDefault="00E77045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Mặt cắt địa chất theo các tuyến thi công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E77045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68.000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124.000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366.000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Bình đồ phâ</w:t>
            </w:r>
            <w:r w:rsidR="00AD24F7">
              <w:rPr>
                <w:rFonts w:ascii="Arial" w:hAnsi="Arial" w:cs="Arial"/>
                <w:color w:val="auto"/>
                <w:sz w:val="20"/>
                <w:szCs w:val="20"/>
              </w:rPr>
              <w:t>n khối tính tài nguyên tr</w:t>
            </w:r>
            <w:r w:rsidR="00AD24F7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ữ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lượng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204.000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260.000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209.000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503.000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="004710CA">
              <w:rPr>
                <w:rFonts w:ascii="Arial" w:hAnsi="Arial" w:cs="Arial"/>
                <w:color w:val="auto"/>
                <w:sz w:val="20"/>
                <w:szCs w:val="20"/>
              </w:rPr>
              <w:t>ặt c</w:t>
            </w:r>
            <w:r w:rsidR="004710CA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ắ</w:t>
            </w:r>
            <w:r w:rsidR="00AD24F7">
              <w:rPr>
                <w:rFonts w:ascii="Arial" w:hAnsi="Arial" w:cs="Arial"/>
                <w:color w:val="auto"/>
                <w:sz w:val="20"/>
                <w:szCs w:val="20"/>
              </w:rPr>
              <w:t>t địa chất và khối tính tr</w:t>
            </w:r>
            <w:r w:rsidR="00AD24F7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ữ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lượng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204.000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260.000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209.000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503.000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AD24F7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Bản đồ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>địa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hình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AD24F7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39.000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96.000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45.000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338.000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14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E56571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Sơ đồ lưới khống chế mặt ph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ẳ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>ng và độ cao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39.000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96.000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45.000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338.000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Thiết đồ công trình gặp quặng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204.000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260.000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209.000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503.000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E56571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Các bản v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ẽ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khác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E56571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ả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>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39.000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96.000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45.000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338.000</w:t>
            </w:r>
          </w:p>
        </w:tc>
      </w:tr>
      <w:tr w:rsidR="00E56571" w:rsidRPr="008627C0" w:rsidTr="00E56571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6571" w:rsidRPr="008627C0" w:rsidRDefault="00E56571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</w:t>
            </w:r>
          </w:p>
        </w:tc>
        <w:tc>
          <w:tcPr>
            <w:tcW w:w="45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571" w:rsidRPr="008627C0" w:rsidRDefault="00E56571" w:rsidP="00E56571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Báo cáo đo vẽ lập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Bản đồ</w:t>
            </w: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địa chất khoáng sản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E56571" w:rsidRDefault="00E56571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I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Thuyết minh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Văn bản</w:t>
            </w:r>
            <w:r w:rsidR="00E56571">
              <w:rPr>
                <w:rFonts w:ascii="Arial" w:hAnsi="Arial" w:cs="Arial"/>
                <w:color w:val="auto"/>
                <w:sz w:val="20"/>
                <w:szCs w:val="20"/>
              </w:rPr>
              <w:t xml:space="preserve"> th</w:t>
            </w:r>
            <w:r w:rsidR="00E56571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ẩ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m định, phê duyệt báo cáo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Mở đầu, đặc điểm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>địa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lý tự nhiên kinh tế, nhân văn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Lịch sử nghiên cứu địa chất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Địa tầng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11.000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Các thành tạo magma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11.000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Cấu trúc kiến tạo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11.000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Địa mạo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4 000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Khoáng sản và dự báo khoáng sản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11.000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E56571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6571">
              <w:rPr>
                <w:rFonts w:ascii="Arial" w:hAnsi="Arial" w:cs="Arial"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Tài liệu địa hóa, trọng sa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10 500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11.000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Báo cáo kinh tế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Các nội dung khác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II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Phụ lục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Kết quả công tác trọng sa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11.000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Kết quả công tác bùn đáy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11.000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E56571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Kết qu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ả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công tác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>địa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vật lý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11.000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E56571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Kết quả c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ô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ng tác vi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ễ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>n thám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4 000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Thống kê các kết quả phân tích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4 000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E56571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Sổ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khoáng sàng, bi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ểu hiện khoáng sản (Sổ mỏ và đi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ể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>m quặng)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11.000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E56571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B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áo cáo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iều tra chi tiết 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khoáng sản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11.000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8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Thiết đồ công trình điều tra chi tiết khoáng sản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11.000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Các nội dung khác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III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E56571" w:rsidRDefault="00E56571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Bản v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ẽ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450FEB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Bản đồ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tài liệu thực tế địa chất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37.000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366.000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đồ địa chất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vỗ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51.000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107.000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56.000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350.000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450FEB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Bản đồ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>địa</w:t>
            </w:r>
            <w:r w:rsidR="00E56571">
              <w:rPr>
                <w:rFonts w:ascii="Arial" w:hAnsi="Arial" w:cs="Arial"/>
                <w:color w:val="auto"/>
                <w:sz w:val="20"/>
                <w:szCs w:val="20"/>
              </w:rPr>
              <w:t xml:space="preserve"> chất khoáng s</w:t>
            </w:r>
            <w:r w:rsidR="00E56571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ả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n </w:t>
            </w:r>
            <w:r w:rsidR="00E56571">
              <w:rPr>
                <w:rFonts w:ascii="Arial" w:hAnsi="Arial" w:cs="Arial"/>
                <w:color w:val="auto"/>
                <w:sz w:val="20"/>
                <w:szCs w:val="20"/>
              </w:rPr>
              <w:t>(dự báo tài nguyên khoáng s</w:t>
            </w:r>
            <w:r w:rsidR="00E56571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ản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145.000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201.000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150.000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443.000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Sơ đồ kiến tạo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51.000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107.000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56.000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350.000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đồ địa mạo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Bàn vỗ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51.000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107.000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56.000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350.000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 </w:t>
            </w:r>
            <w:r w:rsidR="00E56571">
              <w:rPr>
                <w:rFonts w:ascii="Arial" w:hAnsi="Arial" w:cs="Arial"/>
                <w:color w:val="auto"/>
                <w:sz w:val="20"/>
                <w:szCs w:val="20"/>
              </w:rPr>
              <w:t xml:space="preserve">tài liệu thực tế trọng sa- bùn </w:t>
            </w:r>
            <w:r w:rsidR="00E56571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áy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145.000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201.000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150.000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443.000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đồ trọng sa, bản đồ trầm tích dòng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E56571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145.000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201.000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150.000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443.000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450FEB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Bản đồ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trầm tích dòng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37.000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366.000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E56571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Sơ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>ồ tài liệu thực tế mỏ, điểm khoáng sản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E56571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145.000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201.000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150.000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443.000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56571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Sơ đồ địa chất-khoáng sản mỏ, </w:t>
            </w:r>
            <w:r w:rsidR="00E56571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điểm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khoáng sản chi tiết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E56571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</w:t>
            </w:r>
            <w:r w:rsidR="00E56571">
              <w:rPr>
                <w:rFonts w:ascii="Arial" w:hAnsi="Arial" w:cs="Arial"/>
                <w:color w:val="auto"/>
                <w:sz w:val="20"/>
                <w:szCs w:val="20"/>
              </w:rPr>
              <w:t>ản v</w:t>
            </w:r>
            <w:r w:rsidR="00E56571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145.000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201.000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150.000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443.000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296A1C" w:rsidRDefault="00296A1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11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450FEB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Bản đồ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>địa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chất-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>địa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mạo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51.000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107.000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56.000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350.000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Các bản đồ tổng hợp chuyên ngành khác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51.000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107.000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56.000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350.000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Các bản vẽ khác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37.000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366.000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296A1C" w:rsidRDefault="00296A1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C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Báo cáo địa chất đô thị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F22B6C" w:rsidRDefault="00F22B6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I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Thuyết minh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296A1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Văn b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ả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n thẩm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đị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>nh, phê duyệt báo cáo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9F63C6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Mở đầu, đặc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>iểm địa lý tự nhiên kinh tế, nhân văn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Thuyết minh địa chất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Thuyết minh khoáng sản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Prang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Thuyết minh vỏ phong hóa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Thuyết minh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>địa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mạo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Thuyết minh tân kiến tạo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Thuyết minh địa chất thủy văn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Thuyết minh địa chất công trình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296A1C" w:rsidRDefault="00296A1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T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>huyết minh địa chất môi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trường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Thuyêt minh địa vật lý môi trường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Thuyết minh các tai biến địa động lực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Thuyết minh các tai biến do quá trình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>địa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chất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14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Thuyết minh các tai biến do con người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Thuyết minh đánh giá tổng hợp các yếu tố địa chất môi trường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Báo cáo kinh tế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17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Các nội dung khác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2 000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lastRenderedPageBreak/>
              <w:t>II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296A1C" w:rsidRDefault="00296A1C" w:rsidP="00296A1C">
            <w:pPr>
              <w:pStyle w:val="Khc0"/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Ph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>ụ lục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Phụ lục thống kê các công trình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>địa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chất (lỗ khoan, hào, giếng,...)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296A1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Phụ lục tổng hợp kết quả b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ơ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>m hút nước thí nghiệm các lỗ khoan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Phụ lục tổng hợp kết quả múc nước thí nghiệm các giếng đào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Phụ lục thống kê các nguồn lộ nước dưới đất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Phụ lục tổng hợp thành phần hoá học nước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Phụ lục tổng hợp kết quả phân tích mẫu vi sinh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80521A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Phụ lục t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ổ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>ng hợp kết quả phân tích hóa thạch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80521A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Phụ lục t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ổ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ng hợp kết qu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ả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phân tích mẫu vi lượng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80521A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Phụ lục tổng </w:t>
            </w:r>
            <w:r w:rsidR="0080521A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hợp</w:t>
            </w:r>
            <w:r w:rsidR="0080521A">
              <w:rPr>
                <w:rFonts w:ascii="Arial" w:hAnsi="Arial" w:cs="Arial"/>
                <w:color w:val="auto"/>
                <w:sz w:val="20"/>
                <w:szCs w:val="20"/>
              </w:rPr>
              <w:t xml:space="preserve"> kết quả phân tích mẫu nhi</w:t>
            </w:r>
            <w:r w:rsidR="0080521A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ễ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m bẩn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Phụ lục tổng hợp kết quả phân tích mẫu sát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Phụ lục cột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>địa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tầng các lỗ khoan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Phụ lục tính chất cơ lý của các phức hệ thạch học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Các nội dung khác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III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đồ địa chất-khoáng sản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99.000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48.000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342.000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450FEB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Bản đồ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địa mạo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AD24F7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99.000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48.000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342.000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450FEB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Bản đồ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địa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>địa</w:t>
            </w:r>
            <w:r w:rsidR="0080521A">
              <w:rPr>
                <w:rFonts w:ascii="Arial" w:hAnsi="Arial" w:cs="Arial"/>
                <w:color w:val="auto"/>
                <w:sz w:val="20"/>
                <w:szCs w:val="20"/>
              </w:rPr>
              <w:t xml:space="preserve"> mạo</w:t>
            </w:r>
            <w:r w:rsidR="0080521A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-</w:t>
            </w:r>
            <w:r w:rsidR="0080521A">
              <w:rPr>
                <w:rFonts w:ascii="Arial" w:hAnsi="Arial" w:cs="Arial"/>
                <w:color w:val="auto"/>
                <w:sz w:val="20"/>
                <w:szCs w:val="20"/>
              </w:rPr>
              <w:t>tân kiến tạo-</w:t>
            </w:r>
            <w:r w:rsidR="0080521A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>ộng lực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99.000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48.000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342.000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450FEB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Bản đồ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đất và vỏ phong hoá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99.000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48.000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342.000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450FEB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Bản đồ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địa chất thuỷ văn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99.000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48.000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342.000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E3154B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ả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>n đồ địa chất công trình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99.000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48.000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342.000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450FEB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Bản đồ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phân vùng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>địa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chất công trình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85.000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141.000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90.000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383.000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đồ đặc trưng địa vật lý môi trường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88.000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37.000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330.000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450FEB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Bản đồ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địa chất môi trường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85.000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141.000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90.000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383.000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910117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Bản đồ phân vùng định hướng s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ử</w:t>
            </w:r>
            <w:r w:rsidR="00A04F90">
              <w:rPr>
                <w:rFonts w:ascii="Arial" w:hAnsi="Arial" w:cs="Arial"/>
                <w:color w:val="auto"/>
                <w:sz w:val="20"/>
                <w:szCs w:val="20"/>
              </w:rPr>
              <w:t xml:space="preserve"> dụng </w:t>
            </w:r>
            <w:r w:rsidR="00A04F90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>ất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85.000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141.000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90.000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383.000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450FEB" w:rsidP="0080521A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Bản đồ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>địa</w:t>
            </w:r>
            <w:r w:rsidR="0080521A">
              <w:rPr>
                <w:rFonts w:ascii="Arial" w:hAnsi="Arial" w:cs="Arial"/>
                <w:color w:val="auto"/>
                <w:sz w:val="20"/>
                <w:szCs w:val="20"/>
              </w:rPr>
              <w:t xml:space="preserve"> hình </w:t>
            </w:r>
            <w:r w:rsidR="0080521A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chỉnh</w:t>
            </w:r>
            <w:r w:rsidR="0080521A">
              <w:rPr>
                <w:rFonts w:ascii="Arial" w:hAnsi="Arial" w:cs="Arial"/>
                <w:color w:val="auto"/>
                <w:sz w:val="20"/>
                <w:szCs w:val="20"/>
              </w:rPr>
              <w:t xml:space="preserve"> lý và b</w:t>
            </w:r>
            <w:r w:rsidR="0080521A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ổ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sung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88.000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37.000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330.000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Các bản vẽ khác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88.000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37.000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330.000</w:t>
            </w:r>
          </w:p>
        </w:tc>
      </w:tr>
      <w:tr w:rsidR="0080521A" w:rsidRPr="008627C0" w:rsidTr="0080521A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521A" w:rsidRPr="008627C0" w:rsidRDefault="0080521A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</w:t>
            </w:r>
          </w:p>
        </w:tc>
        <w:tc>
          <w:tcPr>
            <w:tcW w:w="45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21A" w:rsidRPr="008627C0" w:rsidRDefault="0080521A" w:rsidP="0080521A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Báo cáo Địa chất thủy văn - Địa chất công trình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Thuyết minh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0521A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521A">
              <w:rPr>
                <w:rFonts w:ascii="Arial" w:hAnsi="Arial" w:cs="Arial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Văn bản thẩm định, phê duyệt báo cáo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EB2E3D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Mở đầu,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ặc điểm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>địa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lý tự nhiên kinh tế, nhân văn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Lịch sử nghiên cứu địa chất, địa chất thủy văn -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>địa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chất công trình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Khối lượng và phương pháp thực hiện các dạng công tác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Đặc điểm địa chất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3.400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3.800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4.100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3.600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Đặc điểm địa chất thủy văn - địa chất công trình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11.000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Kết quả điều tra thăm dò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11.000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Phương hướng điều tra, khai thác, s</w:t>
            </w:r>
            <w:r w:rsidR="00A04F90">
              <w:rPr>
                <w:rFonts w:ascii="Arial" w:hAnsi="Arial" w:cs="Arial"/>
                <w:color w:val="auto"/>
                <w:sz w:val="20"/>
                <w:szCs w:val="20"/>
              </w:rPr>
              <w:t xml:space="preserve">ử dụng hợp lý nước dưới </w:t>
            </w:r>
            <w:r w:rsidR="00A04F90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</w:t>
            </w:r>
            <w:r w:rsidR="00EB2E3D">
              <w:rPr>
                <w:rFonts w:ascii="Arial" w:hAnsi="Arial" w:cs="Arial"/>
                <w:color w:val="auto"/>
                <w:sz w:val="20"/>
                <w:szCs w:val="20"/>
              </w:rPr>
              <w:t xml:space="preserve">ất và </w:t>
            </w:r>
            <w:r w:rsidR="00EB2E3D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ất xây dựng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Báo cáo kinh tế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096B36" w:rsidRDefault="00096B36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Các nội dung khác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II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Phụ lục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096B36" w:rsidRDefault="00096B36" w:rsidP="00E0588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Tổng hợp kết quả phân tích thành phần hoá học của nước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11.000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Tổng hợp tài liệu thống kê các lỗ khoan địa chất thuỷ văn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096B36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Tổng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hợp tài liệu thống kê các giếng khảo sát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>địa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chất thủy văn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Tổng hợp tài liệu thống kê các nguồn lộ nước dưới đất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  <w:r w:rsidR="00096B36">
              <w:rPr>
                <w:rFonts w:ascii="Arial" w:hAnsi="Arial" w:cs="Arial"/>
                <w:color w:val="auto"/>
                <w:sz w:val="20"/>
                <w:szCs w:val="20"/>
              </w:rPr>
              <w:t xml:space="preserve">ổng hợp kết quả đo mực nước và </w:t>
            </w:r>
            <w:r w:rsidR="00096B36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ánh giá chất lượng nước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096B36" w:rsidRDefault="00180438" w:rsidP="00096B36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Kết quả tính các ch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ỉ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tiêu cơ lý </w:t>
            </w:r>
            <w:r w:rsidR="00096B36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đất đá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Thống kê các loại (công trình, điểm lộ nước,...)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096B36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Các thiết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>ồ công trình, các biểu đồ, đồ thị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Các nội dung khác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096B36" w:rsidRDefault="00CF453C" w:rsidP="00E0588E">
            <w:pPr>
              <w:pStyle w:val="Khc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96B36">
              <w:rPr>
                <w:rFonts w:ascii="Arial" w:hAnsi="Arial" w:cs="Arial"/>
                <w:b/>
                <w:color w:val="auto"/>
                <w:sz w:val="20"/>
                <w:szCs w:val="20"/>
              </w:rPr>
              <w:t>III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096B36" w:rsidRDefault="00CF453C" w:rsidP="00096B36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Bản v</w:t>
            </w:r>
            <w:r w:rsidR="00096B3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ẽ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đồ đ</w:t>
            </w:r>
            <w:r w:rsidR="003D4313">
              <w:rPr>
                <w:rFonts w:ascii="Arial" w:hAnsi="Arial" w:cs="Arial"/>
                <w:color w:val="auto"/>
                <w:sz w:val="20"/>
                <w:szCs w:val="20"/>
              </w:rPr>
              <w:t>ịa chất khu vực, kèm theo mặt c</w:t>
            </w:r>
            <w:r w:rsidR="003D4313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ắ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>địa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chất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35.000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91.000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40.000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334.000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3D4313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</w:t>
            </w:r>
            <w:r w:rsidR="003D4313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đồ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D4313">
              <w:rPr>
                <w:rFonts w:ascii="Arial" w:hAnsi="Arial" w:cs="Arial"/>
                <w:color w:val="auto"/>
                <w:sz w:val="20"/>
                <w:szCs w:val="20"/>
              </w:rPr>
              <w:t>địa mạo khu vực, kèm theo mặt c</w:t>
            </w:r>
            <w:r w:rsidR="003D4313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ắ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 địa mạo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35.000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91.000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40.000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334.000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450FEB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Bản đồ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tài liệu thực tế địa chất thủy văn - địa chất công trình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51.000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107.000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56.000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349.000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>địa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chất thủy văn - địa chất công trình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130.000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187.000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136.000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429.000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450FEB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Bản đồ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phân vùng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>địa</w:t>
            </w:r>
            <w:r w:rsidR="00285D30">
              <w:rPr>
                <w:rFonts w:ascii="Arial" w:hAnsi="Arial" w:cs="Arial"/>
                <w:color w:val="auto"/>
                <w:sz w:val="20"/>
                <w:szCs w:val="20"/>
              </w:rPr>
              <w:t xml:space="preserve"> chất thủy v</w:t>
            </w:r>
            <w:r w:rsidR="00285D30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ă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n -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>địa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chất công trình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51.000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107.000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56.000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349.000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450FEB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Bản đồ</w:t>
            </w:r>
            <w:r w:rsidR="00A04F90">
              <w:rPr>
                <w:rFonts w:ascii="Arial" w:hAnsi="Arial" w:cs="Arial"/>
                <w:color w:val="auto"/>
                <w:sz w:val="20"/>
                <w:szCs w:val="20"/>
              </w:rPr>
              <w:t xml:space="preserve"> điểm nghiên cứu nước dưới </w:t>
            </w:r>
            <w:r w:rsidR="00A04F90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>ất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51.000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107.000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56.000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349.000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AD24F7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Bản đồ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địa tầng các lỗ khoan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51.000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107.000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56.000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349.000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 kết quả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>địa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vật lý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35.000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91.000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40.000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334.000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đồ địa hình và công trình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E56571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35.000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91.000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40.000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334.000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Bình đồ các loại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51.000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107.000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56.000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349.000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285D30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Mặt c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ắ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>địa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chất thủy văn -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>địa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chất công trình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130.000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187.000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136.000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429.000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285D30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Mặt c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ắ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>địa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vật lý-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>địa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chất thủy văn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51.000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107.000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56.000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349.000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285D30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Biểu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>ồ tổn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g hợp bơm hút nước thí nghiệm l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ỗ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khoan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E56571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130.000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187.000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136.000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429.000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14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Các thiết đồ công trình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130.000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187.000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136.000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429.000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Các bản vẽ chuyên đề khác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E77045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35.000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91.000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40.000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334.000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285D30" w:rsidRDefault="00CF453C" w:rsidP="00E77045">
            <w:pPr>
              <w:pStyle w:val="Khc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85D30">
              <w:rPr>
                <w:rFonts w:ascii="Arial" w:hAnsi="Arial" w:cs="Arial"/>
                <w:b/>
                <w:color w:val="auto"/>
                <w:sz w:val="20"/>
                <w:szCs w:val="20"/>
              </w:rPr>
              <w:t>Báo cáo Địa vật lý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285D30" w:rsidRDefault="00CF453C" w:rsidP="00E77045">
            <w:pPr>
              <w:pStyle w:val="Khc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85D30">
              <w:rPr>
                <w:rFonts w:ascii="Arial" w:hAnsi="Arial" w:cs="Arial"/>
                <w:b/>
                <w:color w:val="auto"/>
                <w:sz w:val="20"/>
                <w:szCs w:val="20"/>
              </w:rPr>
              <w:t>Thuyết minh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Văn bản thẩm định, phê duyệt báo cáo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Mở đầu, đặc điểm địa lý tự nhiên kinh tế, nhân văn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285D30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Những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ặc điểm địa chất -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>địa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vật lý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Phương pháp và kỹ thuật công tác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Phương pháp thi công thực địa và xử lý phân tích tài liệu Địa vật lý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285D30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Kết quả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iều tra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>địa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ất khoáng sản, giải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oán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>địa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chất các tài liệu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>địa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vật lý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Prang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14.000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14.500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15.000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14.500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285D30" w:rsidRDefault="00285D30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Báo cáo kinh t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ế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Các nội dung khác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285D30" w:rsidRDefault="00CF453C" w:rsidP="00E0588E">
            <w:pPr>
              <w:pStyle w:val="Khc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85D3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II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285D30" w:rsidRDefault="00CF453C" w:rsidP="00E77045">
            <w:pPr>
              <w:pStyle w:val="Khc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85D30">
              <w:rPr>
                <w:rFonts w:ascii="Arial" w:hAnsi="Arial" w:cs="Arial"/>
                <w:b/>
                <w:color w:val="auto"/>
                <w:sz w:val="20"/>
                <w:szCs w:val="20"/>
              </w:rPr>
              <w:t>Phụ lục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Các bảng kết quả chuẩn máy, sai số đo đạc và thống kê khối lượng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285D30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Sổ đi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ể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>m do (trọng lực, dị thường, trường từ...)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14.000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14.500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15.000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14.500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CF453C" w:rsidRDefault="00285D30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Các kết quả phân tích mẫu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Kết quả tính các thông số (biến đ</w:t>
            </w:r>
            <w:r w:rsidR="00AB557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ổ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i trường địa vật lý, trường trọng lực, đứt gãy và magma,...)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14.000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14.500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15.000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14.500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Kết quả phân tích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>địa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vật lý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14.000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14.500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15.000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14.500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Các nội dung khác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III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AB5574" w:rsidRDefault="00CF453C" w:rsidP="00E77045">
            <w:pPr>
              <w:pStyle w:val="Khc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B5574">
              <w:rPr>
                <w:rFonts w:ascii="Arial" w:hAnsi="Arial" w:cs="Arial"/>
                <w:b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đồ địa chất khu vực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87000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36.000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329.000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AD24F7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Bản đồ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tài liệu thực tế thi công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E77045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51.000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108.000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57.000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350.000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AB5574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ả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>n đồ, sơ đồ, thiết đồ kết quả (điểm đo trọng lực, dị thường, cường độ, trường từ, đẳng trị, địa vật lý lỗ khoan,...)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128.000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185.000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134.000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427.000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Mặt cắt địa chất - địa vật lý, phân tích định lượng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128.000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185.000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134.000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427.000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AB5574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Mặt c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ắ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t t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ổ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>ng hợp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51.000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108.000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57.000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350.000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Sơ đồ vị trí vùng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87.000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36.000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329.000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Sơ đồ tài liệu thực tế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51.000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108.000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57.000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350.000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8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AB5574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Sơ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ồ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>địa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chất và khoáng sản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AD24F7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51.000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108.000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57.000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350.000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Sơ đ</w:t>
            </w:r>
            <w:r w:rsidR="00AB5574">
              <w:rPr>
                <w:rFonts w:ascii="Arial" w:hAnsi="Arial" w:cs="Arial"/>
                <w:color w:val="auto"/>
                <w:sz w:val="20"/>
                <w:szCs w:val="20"/>
              </w:rPr>
              <w:t>ồ phân vùng triển vọng khoáng s</w:t>
            </w:r>
            <w:r w:rsidR="00AB557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ả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n theo tài liệu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>địa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vật lý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51.000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108.000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57.000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350.000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Các bản vẽ khác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87.000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36.000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329.000</w:t>
            </w:r>
          </w:p>
        </w:tc>
      </w:tr>
      <w:tr w:rsidR="00AB5574" w:rsidRPr="008627C0" w:rsidTr="00AB5574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574" w:rsidRPr="008627C0" w:rsidRDefault="00AB5574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G</w:t>
            </w:r>
          </w:p>
        </w:tc>
        <w:tc>
          <w:tcPr>
            <w:tcW w:w="45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574" w:rsidRPr="008627C0" w:rsidRDefault="00AB5574" w:rsidP="00AB5574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Tài liệu quy hoạch điều tra cơ bản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địa</w:t>
            </w: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chất về tài nguyên khoáng sản; quy hoạch thăm dò, khai thác, chế biến và sử dụng khoáng sản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Nội dung thuyết minh quy hoạch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2.400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2.700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2.200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Danh mục các diện tích lập </w:t>
            </w:r>
            <w:r w:rsidR="00450FEB">
              <w:rPr>
                <w:rFonts w:ascii="Arial" w:hAnsi="Arial" w:cs="Arial"/>
                <w:color w:val="auto"/>
                <w:sz w:val="20"/>
                <w:szCs w:val="20"/>
              </w:rPr>
              <w:t>Bản đồ</w:t>
            </w:r>
            <w:r w:rsidR="00AB5574">
              <w:rPr>
                <w:rFonts w:ascii="Arial" w:hAnsi="Arial" w:cs="Arial"/>
                <w:color w:val="auto"/>
                <w:sz w:val="20"/>
                <w:szCs w:val="20"/>
              </w:rPr>
              <w:t xml:space="preserve"> địa chất và </w:t>
            </w:r>
            <w:r w:rsidR="00AB557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iều tra khoáng sản; Các diện tích bay đo địa vật lý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Danh mục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50.000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50.000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50.000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214445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Danh mục các diện tích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iều tra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>ánh giá tiềm năng tài nguyên khoáng sản theo quy hoạch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Danh mục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100.000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100.000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100.000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Danh</w:t>
            </w:r>
            <w:r w:rsidR="00214445">
              <w:rPr>
                <w:rFonts w:ascii="Arial" w:hAnsi="Arial" w:cs="Arial"/>
                <w:color w:val="auto"/>
                <w:sz w:val="20"/>
                <w:szCs w:val="20"/>
              </w:rPr>
              <w:t xml:space="preserve"> mục các </w:t>
            </w:r>
            <w:r w:rsidR="00214445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ề án, dự án đầu tư thăm dò, khai thác, chế biến và sử dụng khoáng sản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Danh mục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100.000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100.000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100.000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Danh mục các mỏ, điểm quặng và quy hoạch thăm dò, khai thác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Danh mục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100.000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100.000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100.000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450FEB" w:rsidP="002144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Bản đồ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vị trí các nhóm tờ </w:t>
            </w:r>
            <w:r w:rsidR="00214445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ã được điều tra lập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Bản đồ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14445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địa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chất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68.000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124.000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366.000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450FEB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Bản đồ</w:t>
            </w:r>
            <w:r w:rsidR="00214445">
              <w:rPr>
                <w:rFonts w:ascii="Arial" w:hAnsi="Arial" w:cs="Arial"/>
                <w:color w:val="auto"/>
                <w:sz w:val="20"/>
                <w:szCs w:val="20"/>
              </w:rPr>
              <w:t xml:space="preserve"> quy hoạch </w:t>
            </w:r>
            <w:r w:rsidR="00214445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</w:t>
            </w:r>
            <w:r w:rsidR="00214445">
              <w:rPr>
                <w:rFonts w:ascii="Arial" w:hAnsi="Arial" w:cs="Arial"/>
                <w:color w:val="auto"/>
                <w:sz w:val="20"/>
                <w:szCs w:val="20"/>
              </w:rPr>
              <w:t xml:space="preserve">iều tra, </w:t>
            </w:r>
            <w:r w:rsidR="00214445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>ánh giá tiềm năng khoáng sản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204.000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260.000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209.000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503.000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450FEB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Bản đồ</w:t>
            </w:r>
            <w:r w:rsidR="00214445">
              <w:rPr>
                <w:rFonts w:ascii="Arial" w:hAnsi="Arial" w:cs="Arial"/>
                <w:color w:val="auto"/>
                <w:sz w:val="20"/>
                <w:szCs w:val="20"/>
              </w:rPr>
              <w:t xml:space="preserve"> vị trí mỏ, </w:t>
            </w:r>
            <w:r w:rsidR="00214445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</w:t>
            </w:r>
            <w:r w:rsidR="00214445">
              <w:rPr>
                <w:rFonts w:ascii="Arial" w:hAnsi="Arial" w:cs="Arial"/>
                <w:color w:val="auto"/>
                <w:sz w:val="20"/>
                <w:szCs w:val="20"/>
              </w:rPr>
              <w:t>iểm qu</w:t>
            </w:r>
            <w:r w:rsidR="00214445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ặ</w:t>
            </w:r>
            <w:r w:rsidR="00214445">
              <w:rPr>
                <w:rFonts w:ascii="Arial" w:hAnsi="Arial" w:cs="Arial"/>
                <w:color w:val="auto"/>
                <w:sz w:val="20"/>
                <w:szCs w:val="20"/>
              </w:rPr>
              <w:t xml:space="preserve">ng </w:t>
            </w:r>
            <w:r w:rsidR="00214445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</w:t>
            </w:r>
            <w:r w:rsidR="00214445">
              <w:rPr>
                <w:rFonts w:ascii="Arial" w:hAnsi="Arial" w:cs="Arial"/>
                <w:color w:val="auto"/>
                <w:sz w:val="20"/>
                <w:szCs w:val="20"/>
              </w:rPr>
              <w:t>ược quy hoạch ở t</w:t>
            </w:r>
            <w:r w:rsidR="00214445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ỷ</w:t>
            </w:r>
            <w:r w:rsidR="00CF453C"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lệ nhỏ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204.000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260.000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209.000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503.000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77045">
            <w:pPr>
              <w:pStyle w:val="Khc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đồ vị trí khu mỏ điểm quặng được quy hoạch thăm dò, khai thác theo vùng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204.000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260.000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209.000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503.000</w:t>
            </w:r>
          </w:p>
        </w:tc>
      </w:tr>
      <w:tr w:rsidR="008E10BB" w:rsidRPr="008627C0"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214445" w:rsidRDefault="00CF453C" w:rsidP="00E0588E">
            <w:pPr>
              <w:pStyle w:val="Khc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1444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H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214445" w:rsidRDefault="00CF453C" w:rsidP="00E77045">
            <w:pPr>
              <w:pStyle w:val="Khc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14445">
              <w:rPr>
                <w:rFonts w:ascii="Arial" w:hAnsi="Arial" w:cs="Arial"/>
                <w:b/>
                <w:color w:val="auto"/>
                <w:sz w:val="20"/>
                <w:szCs w:val="20"/>
              </w:rPr>
              <w:t>Báo cáo nghiên cứu chuyên đề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E0588E">
            <w:pPr>
              <w:pStyle w:val="Khc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pStyle w:val="Khc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>1.000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53C" w:rsidRPr="008627C0" w:rsidRDefault="00CF453C" w:rsidP="00D4309B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E0588E" w:rsidRPr="008627C0" w:rsidRDefault="00E0588E" w:rsidP="00E0588E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</w:p>
    <w:sectPr w:rsidR="00E0588E" w:rsidRPr="008627C0" w:rsidSect="00E0588E">
      <w:headerReference w:type="default" r:id="rId9"/>
      <w:pgSz w:w="11900" w:h="16840" w:code="9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EAB" w:rsidRDefault="001F2EAB">
      <w:r>
        <w:separator/>
      </w:r>
    </w:p>
  </w:endnote>
  <w:endnote w:type="continuationSeparator" w:id="0">
    <w:p w:rsidR="001F2EAB" w:rsidRDefault="001F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EAB" w:rsidRDefault="001F2EAB"/>
  </w:footnote>
  <w:footnote w:type="continuationSeparator" w:id="0">
    <w:p w:rsidR="001F2EAB" w:rsidRDefault="001F2EA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A1C" w:rsidRDefault="00296A1C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A1C" w:rsidRDefault="00296A1C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A1C" w:rsidRDefault="00296A1C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749"/>
    <w:multiLevelType w:val="multilevel"/>
    <w:tmpl w:val="61568B82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885A73"/>
    <w:multiLevelType w:val="multilevel"/>
    <w:tmpl w:val="4F7254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596EB6"/>
    <w:multiLevelType w:val="multilevel"/>
    <w:tmpl w:val="16EA6D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294456"/>
    <w:multiLevelType w:val="multilevel"/>
    <w:tmpl w:val="B38451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2D5806"/>
    <w:multiLevelType w:val="multilevel"/>
    <w:tmpl w:val="4FCA4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5B07BF"/>
    <w:multiLevelType w:val="multilevel"/>
    <w:tmpl w:val="95240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E1"/>
    <w:rsid w:val="000434FA"/>
    <w:rsid w:val="0006573F"/>
    <w:rsid w:val="00096B36"/>
    <w:rsid w:val="00156CCC"/>
    <w:rsid w:val="00180438"/>
    <w:rsid w:val="001F2EAB"/>
    <w:rsid w:val="00214445"/>
    <w:rsid w:val="002706CD"/>
    <w:rsid w:val="00285D30"/>
    <w:rsid w:val="00296A1C"/>
    <w:rsid w:val="003129A4"/>
    <w:rsid w:val="00327880"/>
    <w:rsid w:val="00376451"/>
    <w:rsid w:val="003C4F40"/>
    <w:rsid w:val="003D4313"/>
    <w:rsid w:val="003F0228"/>
    <w:rsid w:val="00450FEB"/>
    <w:rsid w:val="004710CA"/>
    <w:rsid w:val="004B64DA"/>
    <w:rsid w:val="005430DF"/>
    <w:rsid w:val="005458F0"/>
    <w:rsid w:val="005D48D0"/>
    <w:rsid w:val="00664F6B"/>
    <w:rsid w:val="00696A0D"/>
    <w:rsid w:val="006F0C4C"/>
    <w:rsid w:val="00763CFC"/>
    <w:rsid w:val="0080521A"/>
    <w:rsid w:val="008627C0"/>
    <w:rsid w:val="008E10BB"/>
    <w:rsid w:val="00910117"/>
    <w:rsid w:val="009F63C6"/>
    <w:rsid w:val="00A04F90"/>
    <w:rsid w:val="00A83D7A"/>
    <w:rsid w:val="00AA2658"/>
    <w:rsid w:val="00AB5574"/>
    <w:rsid w:val="00AD24F7"/>
    <w:rsid w:val="00BC1DA7"/>
    <w:rsid w:val="00C24937"/>
    <w:rsid w:val="00C51EE1"/>
    <w:rsid w:val="00C93519"/>
    <w:rsid w:val="00CA0CAD"/>
    <w:rsid w:val="00CF453C"/>
    <w:rsid w:val="00D367E9"/>
    <w:rsid w:val="00D4309B"/>
    <w:rsid w:val="00E0588E"/>
    <w:rsid w:val="00E3154B"/>
    <w:rsid w:val="00E5365B"/>
    <w:rsid w:val="00E56571"/>
    <w:rsid w:val="00E77045"/>
    <w:rsid w:val="00EB2E3D"/>
    <w:rsid w:val="00EB62A9"/>
    <w:rsid w:val="00EB62C6"/>
    <w:rsid w:val="00F170F0"/>
    <w:rsid w:val="00F22B6C"/>
    <w:rsid w:val="00FC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4E3608-012D-4E4A-ADD2-4E63B062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thchbng">
    <w:name w:val="Chú thích bảng_"/>
    <w:basedOn w:val="DefaultParagraphFont"/>
    <w:link w:val="Chthchbng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Khc">
    <w:name w:val="Khác_"/>
    <w:basedOn w:val="DefaultParagraphFont"/>
    <w:link w:val="Kh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60" w:line="26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customStyle="1" w:styleId="Vnbnnidung20">
    <w:name w:val="Văn bản nội dung (2)"/>
    <w:basedOn w:val="Normal"/>
    <w:link w:val="Vnbnnidung2"/>
    <w:pPr>
      <w:spacing w:line="266" w:lineRule="auto"/>
      <w:ind w:firstLine="4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thchbng0">
    <w:name w:val="Chú thích bảng"/>
    <w:basedOn w:val="Normal"/>
    <w:link w:val="Chthchbng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Khc0">
    <w:name w:val="Khác"/>
    <w:basedOn w:val="Normal"/>
    <w:link w:val="Khc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D48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8D0"/>
    <w:rPr>
      <w:color w:val="000000"/>
    </w:rPr>
  </w:style>
  <w:style w:type="paragraph" w:styleId="Footer">
    <w:name w:val="footer"/>
    <w:basedOn w:val="Normal"/>
    <w:link w:val="FooterChar"/>
    <w:unhideWhenUsed/>
    <w:rsid w:val="005D48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8D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3348</Words>
  <Characters>19088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 LVN_chen footer_2021</vt:lpstr>
    </vt:vector>
  </TitlesOfParts>
  <Company>HP</Company>
  <LinksUpToDate>false</LinksUpToDate>
  <CharactersWithSpaces>22392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LVN_chen footer_2021</dc:title>
  <dc:subject/>
  <dc:creator>Đỗ Văn Chính</dc:creator>
  <cp:keywords/>
  <cp:lastModifiedBy>NGUYỄN XUÂN HUY</cp:lastModifiedBy>
  <cp:revision>7</cp:revision>
  <dcterms:created xsi:type="dcterms:W3CDTF">2024-02-19T09:35:00Z</dcterms:created>
  <dcterms:modified xsi:type="dcterms:W3CDTF">2024-02-20T01:15:00Z</dcterms:modified>
</cp:coreProperties>
</file>