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970E58" w:rsidRPr="00970E58" w14:paraId="76E3511B" w14:textId="77777777" w:rsidTr="008E1573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2BFD" w14:textId="02177EA2" w:rsidR="00970E58" w:rsidRPr="00970E58" w:rsidRDefault="00970E58" w:rsidP="00970E58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70E5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008137F8" w14:textId="112DEB77" w:rsidR="00970E58" w:rsidRPr="00970E58" w:rsidRDefault="00970E58" w:rsidP="00970E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E58">
              <w:rPr>
                <w:rFonts w:ascii="Arial" w:hAnsi="Arial" w:cs="Arial"/>
                <w:sz w:val="20"/>
                <w:szCs w:val="20"/>
              </w:rPr>
              <w:t>Số: 111/2025/NĐ-CP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DB44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70E5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3784A60F" w14:textId="052B82CE" w:rsidR="00970E58" w:rsidRPr="00970E58" w:rsidRDefault="00970E58" w:rsidP="00970E58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22 tháng 5 năm 2025</w:t>
            </w:r>
          </w:p>
        </w:tc>
      </w:tr>
    </w:tbl>
    <w:p w14:paraId="7F1E8161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D7F708E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7B06A9EA" w14:textId="505665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</w:p>
    <w:p w14:paraId="49B162F4" w14:textId="6CAF16F0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</w:t>
      </w: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i,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sung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một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ngày</w:t>
      </w:r>
    </w:p>
    <w:p w14:paraId="352E08AD" w14:textId="0EACD029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tháng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năm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2021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chế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tài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</w:p>
    <w:p w14:paraId="420FAD1D" w14:textId="442ADBBD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đơn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vị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lập</w:t>
      </w:r>
    </w:p>
    <w:p w14:paraId="434E6EC3" w14:textId="2E70ECC2" w:rsidR="00970E58" w:rsidRPr="00970E58" w:rsidRDefault="00970E58" w:rsidP="00970E58">
      <w:pPr>
        <w:jc w:val="center"/>
        <w:rPr>
          <w:rFonts w:ascii="Arial" w:eastAsia="Times New Roman" w:hAnsi="Arial" w:cs="Arial"/>
          <w:sz w:val="20"/>
          <w:szCs w:val="20"/>
          <w:vertAlign w:val="superscript"/>
          <w:lang w:val="en-US"/>
        </w:rPr>
      </w:pPr>
      <w:r w:rsidRPr="00970E58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________________</w:t>
      </w:r>
    </w:p>
    <w:p w14:paraId="0A10EAF2" w14:textId="23322C3F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E710A53" w14:textId="5893FBE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Tổ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18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02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2025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và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Tổ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quyền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phương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19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02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2025;</w:t>
      </w:r>
    </w:p>
    <w:p w14:paraId="01A5F55D" w14:textId="0C10CEF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Ngân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sách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nhà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nước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25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2015;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sửa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i,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bổ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sung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một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Chứng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khoán,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K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ế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toán,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Ki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ể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toán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độc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lập,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Ngân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sách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nhà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nước,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sử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dụng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thuế,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Thuế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nhập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nhân,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Dự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trữ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</w:t>
      </w:r>
      <w:r w:rsidR="00B344D0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gia,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Xử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phạm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chính;</w:t>
      </w:r>
    </w:p>
    <w:p w14:paraId="56C290C7" w14:textId="4CAA022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Đầu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tư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29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11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2024;</w:t>
      </w:r>
    </w:p>
    <w:p w14:paraId="013911A4" w14:textId="6E54EDF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19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tháng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2023;</w:t>
      </w:r>
    </w:p>
    <w:p w14:paraId="05667C60" w14:textId="5149B4A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sử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dụng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2017;</w:t>
      </w:r>
    </w:p>
    <w:p w14:paraId="47BE2067" w14:textId="0EEE893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Phí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và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lệ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phí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25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11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2015;</w:t>
      </w:r>
    </w:p>
    <w:p w14:paraId="63EDF739" w14:textId="2700338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Theo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</w:t>
      </w:r>
      <w:r w:rsidR="00B344D0">
        <w:rPr>
          <w:rFonts w:ascii="Arial" w:eastAsia="Times New Roman" w:hAnsi="Arial" w:cs="Arial"/>
          <w:i/>
          <w:iCs/>
          <w:sz w:val="20"/>
          <w:szCs w:val="20"/>
          <w:lang w:val="en-US"/>
        </w:rPr>
        <w:t>ề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Bộ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Bộ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í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nh;</w:t>
      </w:r>
    </w:p>
    <w:p w14:paraId="3B324490" w14:textId="76AD1F55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ban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sửa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đổi,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bổ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sung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một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chế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lập</w:t>
      </w:r>
    </w:p>
    <w:p w14:paraId="3E619C16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127D0FA6" w14:textId="749EC6A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Sửa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đổi,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bổ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sung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một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ngày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tháng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năm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2021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chế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tài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vị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lập</w:t>
      </w:r>
    </w:p>
    <w:p w14:paraId="62CE03C8" w14:textId="1EA6F4D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0" w:name="RANGE!A14"/>
      <w:r w:rsidRPr="00FE182F">
        <w:rPr>
          <w:rFonts w:ascii="Arial" w:eastAsia="Times New Roman" w:hAnsi="Arial" w:cs="Arial"/>
          <w:sz w:val="20"/>
          <w:szCs w:val="20"/>
        </w:rPr>
        <w:t>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0"/>
    <w:p w14:paraId="1473FD81" w14:textId="5E450B3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Nam,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nói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Nam,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tấn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Nam;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quan.”</w:t>
      </w:r>
    </w:p>
    <w:p w14:paraId="40D0FC47" w14:textId="5247084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" w:name="RANGE!A16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2C6B1566" w14:textId="37F9820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" w:name="RANGE!A17"/>
      <w:bookmarkEnd w:id="1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"/>
    <w:p w14:paraId="2320A939" w14:textId="6E5CFA9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tướng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ầ</w:t>
      </w:r>
      <w:r w:rsidRPr="00FE182F">
        <w:rPr>
          <w:rFonts w:ascii="Arial" w:eastAsia="Times New Roman" w:hAnsi="Arial" w:cs="Arial"/>
          <w:sz w:val="20"/>
          <w:szCs w:val="20"/>
        </w:rPr>
        <w:t>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thiết).”</w:t>
      </w:r>
    </w:p>
    <w:p w14:paraId="3708A7E7" w14:textId="7846F9B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" w:name="RANGE!A19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"/>
    <w:p w14:paraId="621E2B99" w14:textId="66CAA2F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Ngoài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gửi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hiện.”</w:t>
      </w:r>
    </w:p>
    <w:p w14:paraId="3A7B6EE3" w14:textId="6B29C28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" w:name="RANGE!A21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"/>
    <w:p w14:paraId="2C59E04B" w14:textId="264D852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phủ,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tướng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lựa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chọn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bookmarkStart w:id="5" w:name="_GoBack"/>
      <w:bookmarkEnd w:id="5"/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ứng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thầu.”</w:t>
      </w:r>
    </w:p>
    <w:p w14:paraId="0EFE7152" w14:textId="27E88DE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" w:name="RANGE!A23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6"/>
    <w:p w14:paraId="524E029F" w14:textId="43381A8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đó:</w:t>
      </w:r>
    </w:p>
    <w:p w14:paraId="15C77192" w14:textId="0A9CE02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" w:name="RANGE!A25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quyền;</w:t>
      </w:r>
    </w:p>
    <w:p w14:paraId="1F5C9F6B" w14:textId="2191000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" w:name="RANGE!A26"/>
      <w:bookmarkEnd w:id="7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bookmarkEnd w:id="8"/>
    <w:p w14:paraId="3F5C9A3F" w14:textId="3AFE93B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giá”.</w:t>
      </w:r>
    </w:p>
    <w:p w14:paraId="5E963C93" w14:textId="3751A8E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" w:name="RANGE!A28"/>
      <w:r w:rsidRPr="00FE182F">
        <w:rPr>
          <w:rFonts w:ascii="Arial" w:eastAsia="Times New Roman" w:hAnsi="Arial" w:cs="Arial"/>
          <w:sz w:val="20"/>
          <w:szCs w:val="20"/>
        </w:rPr>
        <w:t>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bổ sung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449EBD80" w14:textId="420B33B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" w:name="RANGE!A29"/>
      <w:bookmarkEnd w:id="9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0"/>
    <w:p w14:paraId="18D8B922" w14:textId="11EBD9C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đắp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lũy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lý.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hóa,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thiểu,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thiểu;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cụ thể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tắc,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hóa,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giá.”</w:t>
      </w:r>
    </w:p>
    <w:p w14:paraId="4D431AD4" w14:textId="2AC9329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" w:name="RANGE!A31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1"/>
    <w:p w14:paraId="226909D0" w14:textId="724EE23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riêng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định.”</w:t>
      </w:r>
    </w:p>
    <w:p w14:paraId="32AA3F63" w14:textId="537D360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" w:name="RANGE!A33"/>
      <w:r w:rsidRPr="00FE182F">
        <w:rPr>
          <w:rFonts w:ascii="Arial" w:eastAsia="Times New Roman" w:hAnsi="Arial" w:cs="Arial"/>
          <w:sz w:val="20"/>
          <w:szCs w:val="20"/>
        </w:rPr>
        <w:t>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484E961A" w14:textId="39126AC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3" w:name="RANGE!A34"/>
      <w:bookmarkEnd w:id="12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3"/>
    <w:p w14:paraId="09E134D2" w14:textId="08DD059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lũy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tư.”</w:t>
      </w:r>
    </w:p>
    <w:p w14:paraId="1FB419CF" w14:textId="61C5411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4" w:name="RANGE!A36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4"/>
    <w:p w14:paraId="5B4ED28B" w14:textId="0ADD297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tư.”</w:t>
      </w:r>
    </w:p>
    <w:p w14:paraId="79F00F1C" w14:textId="2976B56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5" w:name="RANGE!A38"/>
      <w:r w:rsidRPr="00FE182F">
        <w:rPr>
          <w:rFonts w:ascii="Arial" w:eastAsia="Times New Roman" w:hAnsi="Arial" w:cs="Arial"/>
          <w:sz w:val="20"/>
          <w:szCs w:val="20"/>
        </w:rPr>
        <w:t>6.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0980A59A" w14:textId="341598B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6" w:name="RANGE!A39"/>
      <w:bookmarkEnd w:id="15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6"/>
    <w:p w14:paraId="275DC550" w14:textId="25DFE1E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11;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15;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11;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chỉ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chênh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lớn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nghĩa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nước);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chủ.</w:t>
      </w:r>
    </w:p>
    <w:p w14:paraId="536742A9" w14:textId="5634CDD4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lastRenderedPageBreak/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khuy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dục.</w:t>
      </w:r>
    </w:p>
    <w:p w14:paraId="3B753ADE" w14:textId="19C3170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học.”</w:t>
      </w:r>
    </w:p>
    <w:p w14:paraId="1B601897" w14:textId="2967D40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7" w:name="RANGE!A43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7"/>
    <w:p w14:paraId="509C0656" w14:textId="5BADE6A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16,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tuyển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chọn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lập);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này.”</w:t>
      </w:r>
    </w:p>
    <w:p w14:paraId="0CABF4E6" w14:textId="57A2C4B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8" w:name="RANGE!A45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8"/>
    <w:p w14:paraId="3BDEE55C" w14:textId="70EC08B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nhau: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ngoài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chính.”</w:t>
      </w:r>
    </w:p>
    <w:p w14:paraId="7111D109" w14:textId="560CE9C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9" w:name="RANGE!A47"/>
      <w:r w:rsidRPr="00FE182F">
        <w:rPr>
          <w:rFonts w:ascii="Arial" w:eastAsia="Times New Roman" w:hAnsi="Arial" w:cs="Arial"/>
          <w:sz w:val="20"/>
          <w:szCs w:val="20"/>
        </w:rPr>
        <w:t>7.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19"/>
    <w:p w14:paraId="538D4592" w14:textId="577D166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ứng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ngoài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trình/kế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hoạch/đề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án/dự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thẩm quyền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duyệt.”</w:t>
      </w:r>
    </w:p>
    <w:p w14:paraId="6DB2E341" w14:textId="19CCC40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0" w:name="RANGE!A49"/>
      <w:r w:rsidRPr="00FE182F">
        <w:rPr>
          <w:rFonts w:ascii="Arial" w:eastAsia="Times New Roman" w:hAnsi="Arial" w:cs="Arial"/>
          <w:sz w:val="20"/>
          <w:szCs w:val="20"/>
        </w:rPr>
        <w:t>8.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</w:p>
    <w:bookmarkEnd w:id="20"/>
    <w:p w14:paraId="02C52011" w14:textId="4DBF18F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</w:p>
    <w:p w14:paraId="5F6BCB92" w14:textId="3E95056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1" w:name="RANGE!A51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27-NQ/TW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2018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khóa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XII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gọi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27-NQ/TW),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định.”</w:t>
      </w:r>
    </w:p>
    <w:p w14:paraId="456D7E00" w14:textId="2179030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2" w:name="RANGE!A52"/>
      <w:bookmarkEnd w:id="21"/>
      <w:r w:rsidRPr="00FE182F">
        <w:rPr>
          <w:rFonts w:ascii="Arial" w:eastAsia="Times New Roman" w:hAnsi="Arial" w:cs="Arial"/>
          <w:sz w:val="20"/>
          <w:szCs w:val="20"/>
        </w:rPr>
        <w:t>9.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1487AE4E" w14:textId="31FFC14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3" w:name="RANGE!A53"/>
      <w:bookmarkEnd w:id="22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3"/>
    <w:p w14:paraId="343693D2" w14:textId="7723882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khống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trích);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hợp đồng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nhập.”</w:t>
      </w:r>
    </w:p>
    <w:p w14:paraId="2CD19C95" w14:textId="0D4301E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4" w:name="RANGE!A55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4"/>
    <w:p w14:paraId="0070C9F0" w14:textId="2C217AB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khen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vị.”</w:t>
      </w:r>
    </w:p>
    <w:p w14:paraId="01FFAC72" w14:textId="58BFFB0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5" w:name="RANGE!A57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5"/>
    <w:p w14:paraId="488743FE" w14:textId="35BE6DA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sở);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nghệ;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bồi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hút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tuyển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lực;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phẩm,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ngoài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cháy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sz w:val="20"/>
          <w:szCs w:val="20"/>
        </w:rPr>
        <w:t>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hướng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dẫn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</w:t>
      </w:r>
    </w:p>
    <w:p w14:paraId="08483D8E" w14:textId="0EFD486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70E58">
        <w:rPr>
          <w:rFonts w:ascii="Arial" w:eastAsia="Times New Roman" w:hAnsi="Arial" w:cs="Arial"/>
          <w:sz w:val="20"/>
          <w:szCs w:val="20"/>
        </w:rPr>
        <w:t xml:space="preserve">Trường hợp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vượt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mòn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bị.</w:t>
      </w:r>
    </w:p>
    <w:p w14:paraId="566E2662" w14:textId="0416801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quan.”</w:t>
      </w:r>
    </w:p>
    <w:p w14:paraId="5AC36779" w14:textId="7567D3A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6" w:name="RANGE!A61"/>
      <w:r w:rsidRPr="00FE182F">
        <w:rPr>
          <w:rFonts w:ascii="Arial" w:eastAsia="Times New Roman" w:hAnsi="Arial" w:cs="Arial"/>
          <w:sz w:val="20"/>
          <w:szCs w:val="20"/>
        </w:rPr>
        <w:t>d)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6"/>
    <w:p w14:paraId="1565800D" w14:textId="224AA9B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“d)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ữ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</w:t>
      </w:r>
      <w:r w:rsidRPr="00FE182F">
        <w:rPr>
          <w:rFonts w:ascii="Arial" w:eastAsia="Times New Roman" w:hAnsi="Arial" w:cs="Arial"/>
          <w:sz w:val="20"/>
          <w:szCs w:val="20"/>
        </w:rPr>
        <w:t>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nghỉ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hưu,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nghỉ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khăn;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thiện;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dứt</w:t>
      </w:r>
      <w:r w:rsidRPr="00970E58">
        <w:rPr>
          <w:rFonts w:ascii="Arial" w:eastAsia="Times New Roman" w:hAnsi="Arial" w:cs="Arial"/>
          <w:sz w:val="20"/>
          <w:szCs w:val="20"/>
        </w:rPr>
        <w:t xml:space="preserve"> hợp đồng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vị.”</w:t>
      </w:r>
    </w:p>
    <w:p w14:paraId="71EE2632" w14:textId="543459C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7" w:name="RANGE!A63"/>
      <w:r w:rsidRPr="00FE182F">
        <w:rPr>
          <w:rFonts w:ascii="Arial" w:eastAsia="Times New Roman" w:hAnsi="Arial" w:cs="Arial"/>
          <w:sz w:val="20"/>
          <w:szCs w:val="20"/>
        </w:rPr>
        <w:t>10.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d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7"/>
    <w:p w14:paraId="583C4433" w14:textId="14CAEA0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“d)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ứ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ngoài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="00B344D0">
        <w:rPr>
          <w:rFonts w:ascii="Arial" w:eastAsia="Times New Roman" w:hAnsi="Arial" w:cs="Arial"/>
          <w:sz w:val="20"/>
          <w:szCs w:val="20"/>
        </w:rPr>
        <w:t xml:space="preserve">để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bồi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trình/kế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hoạch/đề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án/dự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thẩm quyền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duyệt.”</w:t>
      </w:r>
    </w:p>
    <w:p w14:paraId="1B113212" w14:textId="778DA39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RANGE!A65"/>
      <w:r w:rsidRPr="00FE182F">
        <w:rPr>
          <w:rFonts w:ascii="Arial" w:eastAsia="Times New Roman" w:hAnsi="Arial" w:cs="Arial"/>
          <w:sz w:val="20"/>
          <w:szCs w:val="20"/>
        </w:rPr>
        <w:t>11.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7DBA9256" w14:textId="50F2D17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9" w:name="RANGE!A66"/>
      <w:bookmarkEnd w:id="28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29"/>
    <w:p w14:paraId="798CD71D" w14:textId="3C15C0A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(phần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sau:”</w:t>
      </w:r>
    </w:p>
    <w:p w14:paraId="2B2566B4" w14:textId="619A6DD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0" w:name="RANGE!A68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0"/>
    <w:p w14:paraId="54E1C1E9" w14:textId="6F58F6D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27-NQ/TW,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hợp đồng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có).”</w:t>
      </w:r>
    </w:p>
    <w:p w14:paraId="73D8DC29" w14:textId="3C27A0A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1" w:name="RANGE!A70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1"/>
    <w:p w14:paraId="61830CE6" w14:textId="455E447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định.”</w:t>
      </w:r>
    </w:p>
    <w:p w14:paraId="7B92C511" w14:textId="5621CFF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2" w:name="RANGE!A72"/>
      <w:r w:rsidRPr="00FE182F">
        <w:rPr>
          <w:rFonts w:ascii="Arial" w:eastAsia="Times New Roman" w:hAnsi="Arial" w:cs="Arial"/>
          <w:sz w:val="20"/>
          <w:szCs w:val="20"/>
        </w:rPr>
        <w:t>d)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2"/>
    <w:p w14:paraId="489F247F" w14:textId="6D9560F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ngành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rủi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có)”</w:t>
      </w:r>
    </w:p>
    <w:p w14:paraId="1C47F7C7" w14:textId="550E3F0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3" w:name="RANGE!A74"/>
      <w:r w:rsidRPr="00FE182F">
        <w:rPr>
          <w:rFonts w:ascii="Arial" w:eastAsia="Times New Roman" w:hAnsi="Arial" w:cs="Arial"/>
          <w:sz w:val="20"/>
          <w:szCs w:val="20"/>
        </w:rPr>
        <w:t>12.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18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0FF94664" w14:textId="1F931AC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4" w:name="RANGE!A75"/>
      <w:bookmarkEnd w:id="33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4"/>
    <w:p w14:paraId="690E2D89" w14:textId="50459F0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</w:t>
      </w:r>
      <w:r w:rsidRPr="00970E58">
        <w:rPr>
          <w:rFonts w:ascii="Arial" w:eastAsia="Times New Roman" w:hAnsi="Arial" w:cs="Arial"/>
          <w:sz w:val="20"/>
          <w:szCs w:val="20"/>
        </w:rPr>
        <w:t>ươ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27-NQ/TW,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</w:t>
      </w:r>
      <w:r w:rsidRPr="00970E58">
        <w:rPr>
          <w:rFonts w:ascii="Arial" w:eastAsia="Times New Roman" w:hAnsi="Arial" w:cs="Arial"/>
          <w:sz w:val="20"/>
          <w:szCs w:val="20"/>
        </w:rPr>
        <w:t>ươ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có).”</w:t>
      </w:r>
    </w:p>
    <w:p w14:paraId="5FF5DE59" w14:textId="35E2C44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5" w:name="RANGE!A77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35"/>
    <w:p w14:paraId="765FE6A7" w14:textId="793BAD1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khen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</w:t>
      </w:r>
    </w:p>
    <w:p w14:paraId="58208B34" w14:textId="729C527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73893183" w14:textId="425BE9C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6" w:name="RANGE!A80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70%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</w:p>
    <w:p w14:paraId="713D76CF" w14:textId="5C111F2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7" w:name="RANGE!A81"/>
      <w:bookmarkEnd w:id="36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70%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</w:p>
    <w:p w14:paraId="5E03C5BA" w14:textId="02BC2D4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8" w:name="RANGE!A82"/>
      <w:bookmarkEnd w:id="37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vị.”</w:t>
      </w:r>
    </w:p>
    <w:p w14:paraId="51C56B61" w14:textId="5363C2B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9" w:name="RANGE!A83"/>
      <w:bookmarkEnd w:id="38"/>
      <w:r w:rsidRPr="00FE182F">
        <w:rPr>
          <w:rFonts w:ascii="Arial" w:eastAsia="Times New Roman" w:hAnsi="Arial" w:cs="Arial"/>
          <w:sz w:val="20"/>
          <w:szCs w:val="20"/>
        </w:rPr>
        <w:t>13.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1DB536EA" w14:textId="60870C2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0" w:name="RANGE!A84"/>
      <w:bookmarkEnd w:id="39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0"/>
    <w:p w14:paraId="4C087E35" w14:textId="128A136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“đ)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nước.”</w:t>
      </w:r>
    </w:p>
    <w:p w14:paraId="7CDE90DD" w14:textId="6574AB0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1" w:name="RANGE!A86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2a,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2b,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1"/>
    <w:p w14:paraId="016877C8" w14:textId="026445C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phí;</w:t>
      </w:r>
    </w:p>
    <w:p w14:paraId="1FC7F31F" w14:textId="6260366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2b)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tổ chức</w:t>
      </w:r>
      <w:r w:rsidRPr="00FE182F">
        <w:rPr>
          <w:rFonts w:ascii="Arial" w:eastAsia="Times New Roman" w:hAnsi="Arial" w:cs="Arial"/>
          <w:sz w:val="20"/>
          <w:szCs w:val="20"/>
        </w:rPr>
        <w:t>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đúng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phù hợp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công;</w:t>
      </w:r>
    </w:p>
    <w:p w14:paraId="54C6C055" w14:textId="44AFACD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2c)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công.”</w:t>
      </w:r>
    </w:p>
    <w:p w14:paraId="67CD5A93" w14:textId="692F669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2" w:name="RANGE!A90"/>
      <w:r w:rsidRPr="00FE182F">
        <w:rPr>
          <w:rFonts w:ascii="Arial" w:eastAsia="Times New Roman" w:hAnsi="Arial" w:cs="Arial"/>
          <w:sz w:val="20"/>
          <w:szCs w:val="20"/>
        </w:rPr>
        <w:t>14.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2"/>
    <w:p w14:paraId="4C18ABE4" w14:textId="760C5E2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698738A5" w14:textId="4D5F0D8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sau:”</w:t>
      </w:r>
    </w:p>
    <w:p w14:paraId="03950496" w14:textId="3958736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3" w:name="RANGE!A93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3"/>
    <w:p w14:paraId="06DD9E86" w14:textId="717254F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l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27-NQ/TW,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bậc,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có).”</w:t>
      </w:r>
    </w:p>
    <w:p w14:paraId="7F173EB6" w14:textId="5E782DC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4" w:name="RANGE!A95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điể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</w:p>
    <w:bookmarkEnd w:id="44"/>
    <w:p w14:paraId="39CDC99F" w14:textId="4BA8C56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định”.</w:t>
      </w:r>
    </w:p>
    <w:p w14:paraId="26BCBC32" w14:textId="09DC5A81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5" w:name="RANGE!A97"/>
      <w:r w:rsidRPr="00FE182F">
        <w:rPr>
          <w:rFonts w:ascii="Arial" w:eastAsia="Times New Roman" w:hAnsi="Arial" w:cs="Arial"/>
          <w:sz w:val="20"/>
          <w:szCs w:val="20"/>
        </w:rPr>
        <w:t>d)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5"/>
    <w:p w14:paraId="318C7F11" w14:textId="6F2A2E3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</w:p>
    <w:p w14:paraId="75F36BCA" w14:textId="19C0BEE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vượt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p w14:paraId="167B2291" w14:textId="696988E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chưa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phù hợp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chịu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mình.”</w:t>
      </w:r>
    </w:p>
    <w:p w14:paraId="0CE9C3A9" w14:textId="2BFE939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đ)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7F03D999" w14:textId="311FA6F4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“3a)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vụ.”</w:t>
      </w:r>
    </w:p>
    <w:p w14:paraId="51BFAD0E" w14:textId="049E72B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6" w:name="RANGE!A103"/>
      <w:r w:rsidRPr="00FE182F">
        <w:rPr>
          <w:rFonts w:ascii="Arial" w:eastAsia="Times New Roman" w:hAnsi="Arial" w:cs="Arial"/>
          <w:sz w:val="20"/>
          <w:szCs w:val="20"/>
        </w:rPr>
        <w:t>15.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415ED045" w14:textId="31A8A63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7" w:name="RANGE!A104"/>
      <w:bookmarkEnd w:id="46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7"/>
    <w:p w14:paraId="6D68CD44" w14:textId="1C0248A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ế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chênh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lớn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được.”</w:t>
      </w:r>
    </w:p>
    <w:p w14:paraId="6897A09D" w14:textId="6912B2B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8" w:name="RANGE!A106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8"/>
    <w:p w14:paraId="1BF98B11" w14:textId="30F082F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“4.</w:t>
      </w:r>
      <w:r w:rsidRPr="00970E58">
        <w:rPr>
          <w:rFonts w:ascii="Arial" w:eastAsia="Times New Roman" w:hAnsi="Arial" w:cs="Arial"/>
          <w:sz w:val="20"/>
          <w:szCs w:val="20"/>
        </w:rPr>
        <w:t xml:space="preserve"> Đối với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8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sắm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việc.”</w:t>
      </w:r>
    </w:p>
    <w:p w14:paraId="4F58D175" w14:textId="71C2854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9" w:name="RANGE!A108"/>
      <w:r w:rsidRPr="00FE182F">
        <w:rPr>
          <w:rFonts w:ascii="Arial" w:eastAsia="Times New Roman" w:hAnsi="Arial" w:cs="Arial"/>
          <w:sz w:val="20"/>
          <w:szCs w:val="20"/>
        </w:rPr>
        <w:t>16.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49"/>
    <w:p w14:paraId="1D685DE2" w14:textId="074DBF9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FE182F">
        <w:rPr>
          <w:rFonts w:ascii="Arial" w:eastAsia="Times New Roman" w:hAnsi="Arial" w:cs="Arial"/>
          <w:sz w:val="20"/>
          <w:szCs w:val="20"/>
        </w:rPr>
        <w:t>tín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phù hợp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vốn </w:t>
      </w:r>
      <w:r w:rsidRPr="00FE182F">
        <w:rPr>
          <w:rFonts w:ascii="Arial" w:eastAsia="Times New Roman" w:hAnsi="Arial" w:cs="Arial"/>
          <w:sz w:val="20"/>
          <w:szCs w:val="20"/>
        </w:rPr>
        <w:t>tín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ầ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vốn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tục,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vốn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</w:t>
      </w:r>
    </w:p>
    <w:p w14:paraId="47E65B8D" w14:textId="36CA864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0" w:name="RANGE!A110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rộng,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mua</w:t>
      </w:r>
      <w:r w:rsidRPr="00970E58">
        <w:rPr>
          <w:rFonts w:ascii="Arial" w:eastAsia="Times New Roman" w:hAnsi="Arial" w:cs="Arial"/>
          <w:sz w:val="20"/>
          <w:szCs w:val="20"/>
        </w:rPr>
        <w:t xml:space="preserve"> bổ sung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chịu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tục,</w:t>
      </w:r>
      <w:r w:rsidRPr="00970E58">
        <w:rPr>
          <w:rFonts w:ascii="Arial" w:eastAsia="Times New Roman" w:hAnsi="Arial" w:cs="Arial"/>
          <w:sz w:val="20"/>
          <w:szCs w:val="20"/>
        </w:rPr>
        <w:t xml:space="preserve"> thẩm quyền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sự.</w:t>
      </w:r>
    </w:p>
    <w:p w14:paraId="6B530FC1" w14:textId="18033D6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1" w:name="RANGE!A111"/>
      <w:bookmarkEnd w:id="50"/>
      <w:r w:rsidRPr="00FE182F">
        <w:rPr>
          <w:rFonts w:ascii="Arial" w:eastAsia="Times New Roman" w:hAnsi="Arial" w:cs="Arial"/>
          <w:sz w:val="20"/>
          <w:szCs w:val="20"/>
        </w:rPr>
        <w:t>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vốn</w:t>
      </w:r>
      <w:r w:rsidRPr="00FE182F">
        <w:rPr>
          <w:rFonts w:ascii="Arial" w:eastAsia="Times New Roman" w:hAnsi="Arial" w:cs="Arial"/>
          <w:sz w:val="20"/>
          <w:szCs w:val="20"/>
        </w:rPr>
        <w:t>.</w:t>
      </w:r>
    </w:p>
    <w:bookmarkEnd w:id="51"/>
    <w:p w14:paraId="6C904FA7" w14:textId="3EE1A3C4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chịu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nguồn </w:t>
      </w:r>
      <w:r w:rsidRPr="00FE182F">
        <w:rPr>
          <w:rFonts w:ascii="Arial" w:eastAsia="Times New Roman" w:hAnsi="Arial" w:cs="Arial"/>
          <w:sz w:val="20"/>
          <w:szCs w:val="20"/>
        </w:rPr>
        <w:t>vốn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chịu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trợ.”</w:t>
      </w:r>
    </w:p>
    <w:p w14:paraId="774CB346" w14:textId="2FC5839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2" w:name="RANGE!A113"/>
      <w:r w:rsidRPr="00FE182F">
        <w:rPr>
          <w:rFonts w:ascii="Arial" w:eastAsia="Times New Roman" w:hAnsi="Arial" w:cs="Arial"/>
          <w:sz w:val="20"/>
          <w:szCs w:val="20"/>
        </w:rPr>
        <w:t>17.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sz w:val="20"/>
          <w:szCs w:val="20"/>
        </w:rPr>
        <w:t>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52"/>
    <w:p w14:paraId="54867D23" w14:textId="425DFB2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duyệt.”</w:t>
      </w:r>
    </w:p>
    <w:p w14:paraId="467B9988" w14:textId="2FD96C3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3" w:name="RANGE!A115"/>
      <w:r w:rsidRPr="00FE182F">
        <w:rPr>
          <w:rFonts w:ascii="Arial" w:eastAsia="Times New Roman" w:hAnsi="Arial" w:cs="Arial"/>
          <w:sz w:val="20"/>
          <w:szCs w:val="20"/>
        </w:rPr>
        <w:t>18.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0EBDCCE0" w14:textId="45DE43E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4" w:name="RANGE!A116"/>
      <w:bookmarkEnd w:id="53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54"/>
    <w:p w14:paraId="22697861" w14:textId="31651C6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70%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100%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xuyên):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phẫu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</w:t>
      </w:r>
    </w:p>
    <w:p w14:paraId="433BF442" w14:textId="0A92844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5" w:name="RANGE!A118"/>
      <w:r w:rsidRPr="00FE182F">
        <w:rPr>
          <w:rFonts w:ascii="Arial" w:eastAsia="Times New Roman" w:hAnsi="Arial" w:cs="Arial"/>
          <w:sz w:val="20"/>
          <w:szCs w:val="20"/>
        </w:rPr>
        <w:lastRenderedPageBreak/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nguồn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ẫ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ằ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vị.”</w:t>
      </w:r>
    </w:p>
    <w:bookmarkEnd w:id="55"/>
    <w:p w14:paraId="6E166BB4" w14:textId="604526C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6D2ECF86" w14:textId="18292F6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tùy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ợ</w:t>
      </w:r>
      <w:r w:rsidRPr="00FE182F">
        <w:rPr>
          <w:rFonts w:ascii="Arial" w:eastAsia="Times New Roman" w:hAnsi="Arial" w:cs="Arial"/>
          <w:sz w:val="20"/>
          <w:szCs w:val="20"/>
        </w:rPr>
        <w:t>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rủi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bệnh.</w:t>
      </w:r>
    </w:p>
    <w:p w14:paraId="37DC40B1" w14:textId="32C18E9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khai,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bạch.”</w:t>
      </w:r>
    </w:p>
    <w:p w14:paraId="17AA8744" w14:textId="489FA37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6" w:name="RANGE!A122"/>
      <w:r w:rsidRPr="00FE182F">
        <w:rPr>
          <w:rFonts w:ascii="Arial" w:eastAsia="Times New Roman" w:hAnsi="Arial" w:cs="Arial"/>
          <w:sz w:val="20"/>
          <w:szCs w:val="20"/>
        </w:rPr>
        <w:t>19.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56"/>
    <w:p w14:paraId="041401B1" w14:textId="039BE97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sóc,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nuôi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phong,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gồm:</w:t>
      </w:r>
    </w:p>
    <w:p w14:paraId="0E918971" w14:textId="7097CA8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7" w:name="RANGE!A124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góp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thẩm quyền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sóc,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nuôi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phong,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thần;</w:t>
      </w:r>
    </w:p>
    <w:p w14:paraId="005278FD" w14:textId="10FF5E0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8" w:name="RANGE!A125"/>
      <w:bookmarkEnd w:id="57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sóc,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nuôi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dưỡng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phong,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định.”</w:t>
      </w:r>
    </w:p>
    <w:p w14:paraId="76F83994" w14:textId="1E7F55C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9" w:name="RANGE!A126"/>
      <w:bookmarkEnd w:id="58"/>
      <w:r w:rsidRPr="00FE182F">
        <w:rPr>
          <w:rFonts w:ascii="Arial" w:eastAsia="Times New Roman" w:hAnsi="Arial" w:cs="Arial"/>
          <w:sz w:val="20"/>
          <w:szCs w:val="20"/>
        </w:rPr>
        <w:t>20.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28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59"/>
    <w:p w14:paraId="2BC5E166" w14:textId="667AA81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riêng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chữa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="00B344D0">
        <w:rPr>
          <w:rFonts w:ascii="Arial" w:eastAsia="Times New Roman" w:hAnsi="Arial" w:cs="Arial"/>
          <w:sz w:val="20"/>
          <w:szCs w:val="20"/>
        </w:rPr>
        <w:t xml:space="preserve">tế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khỏe,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phẩm,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phường,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trấn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</w:p>
    <w:p w14:paraId="6164C6DE" w14:textId="3108DEA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vẫn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tâm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bổ sung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khỏe,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phường,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trấn.”</w:t>
      </w:r>
    </w:p>
    <w:p w14:paraId="722E110E" w14:textId="55CE631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0" w:name="RANGE!A129"/>
      <w:r w:rsidRPr="00FE182F">
        <w:rPr>
          <w:rFonts w:ascii="Arial" w:eastAsia="Times New Roman" w:hAnsi="Arial" w:cs="Arial"/>
          <w:sz w:val="20"/>
          <w:szCs w:val="20"/>
        </w:rPr>
        <w:t>21.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60"/>
    <w:p w14:paraId="6C514131" w14:textId="7AB8207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vùng;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học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vị.”</w:t>
      </w:r>
    </w:p>
    <w:p w14:paraId="043EDF6D" w14:textId="590F3C4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1" w:name="RANGE!A131"/>
      <w:r w:rsidRPr="00FE182F">
        <w:rPr>
          <w:rFonts w:ascii="Arial" w:eastAsia="Times New Roman" w:hAnsi="Arial" w:cs="Arial"/>
          <w:sz w:val="20"/>
          <w:szCs w:val="20"/>
        </w:rPr>
        <w:t>22.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61"/>
    <w:p w14:paraId="7B0E1E5A" w14:textId="0CF79BB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nghiệp).”</w:t>
      </w:r>
    </w:p>
    <w:p w14:paraId="67AF6704" w14:textId="03A3C37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2" w:name="RANGE!A133"/>
      <w:r w:rsidRPr="00FE182F">
        <w:rPr>
          <w:rFonts w:ascii="Arial" w:eastAsia="Times New Roman" w:hAnsi="Arial" w:cs="Arial"/>
          <w:sz w:val="20"/>
          <w:szCs w:val="20"/>
        </w:rPr>
        <w:t>23.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62"/>
    <w:p w14:paraId="4F0FFC43" w14:textId="350363D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05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thẩm quyền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mẫu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II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kèm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FE182F">
        <w:rPr>
          <w:rFonts w:ascii="Arial" w:eastAsia="Times New Roman" w:hAnsi="Arial" w:cs="Arial"/>
          <w:sz w:val="20"/>
          <w:szCs w:val="20"/>
        </w:rPr>
        <w:t>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I).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rõ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04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</w:p>
    <w:p w14:paraId="334D8130" w14:textId="2DB1E1C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lastRenderedPageBreak/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mỗi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đánh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ự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gửi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xem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xét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3.</w:t>
      </w:r>
    </w:p>
    <w:p w14:paraId="3F61E907" w14:textId="091FDC3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3" w:name="RANGE!A136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</w:p>
    <w:p w14:paraId="2A357C2C" w14:textId="0307B30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4" w:name="RANGE!A137"/>
      <w:bookmarkEnd w:id="63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FE182F">
        <w:rPr>
          <w:rFonts w:ascii="Arial" w:eastAsia="Times New Roman" w:hAnsi="Arial" w:cs="Arial"/>
          <w:sz w:val="20"/>
          <w:szCs w:val="20"/>
        </w:rPr>
        <w:t>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duyệt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thống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trên;</w:t>
      </w:r>
    </w:p>
    <w:p w14:paraId="60E97A86" w14:textId="7E071FD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5" w:name="RANGE!A138"/>
      <w:bookmarkEnd w:id="64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xây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gồm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gửi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trên;</w:t>
      </w:r>
    </w:p>
    <w:p w14:paraId="780E5F03" w14:textId="30DD0E0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6" w:name="RANGE!A139"/>
      <w:bookmarkEnd w:id="65"/>
      <w:r w:rsidRPr="00FE182F">
        <w:rPr>
          <w:rFonts w:ascii="Arial" w:eastAsia="Times New Roman" w:hAnsi="Arial" w:cs="Arial"/>
          <w:sz w:val="20"/>
          <w:szCs w:val="20"/>
        </w:rPr>
        <w:t>c)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lấy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điểm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</w:p>
    <w:p w14:paraId="5A5FEB5A" w14:textId="799A609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7" w:name="RANGE!A140"/>
      <w:bookmarkEnd w:id="66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ồ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xem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xét,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nước,</w:t>
      </w:r>
      <w:r w:rsidRPr="00970E58">
        <w:rPr>
          <w:rFonts w:ascii="Arial" w:eastAsia="Times New Roman" w:hAnsi="Arial" w:cs="Arial"/>
          <w:sz w:val="20"/>
          <w:szCs w:val="20"/>
        </w:rPr>
        <w:t xml:space="preserve"> nguồn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</w:t>
      </w:r>
      <w:r w:rsidRPr="00970E58">
        <w:rPr>
          <w:rFonts w:ascii="Arial" w:eastAsia="Times New Roman" w:hAnsi="Arial" w:cs="Arial"/>
          <w:sz w:val="20"/>
          <w:szCs w:val="20"/>
        </w:rPr>
        <w:t xml:space="preserve">trường hợp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vị);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ợ</w:t>
      </w:r>
      <w:r w:rsidRPr="00FE182F">
        <w:rPr>
          <w:rFonts w:ascii="Arial" w:eastAsia="Times New Roman" w:hAnsi="Arial" w:cs="Arial"/>
          <w:sz w:val="20"/>
          <w:szCs w:val="20"/>
        </w:rPr>
        <w:t>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gửi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sz w:val="20"/>
          <w:szCs w:val="20"/>
        </w:rPr>
        <w:t>(Bộ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</w:t>
      </w:r>
      <w:r w:rsidRPr="00FE182F">
        <w:rPr>
          <w:rFonts w:ascii="Arial" w:eastAsia="Times New Roman" w:hAnsi="Arial" w:cs="Arial"/>
          <w:sz w:val="20"/>
          <w:szCs w:val="20"/>
        </w:rPr>
        <w:t>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riêng</w:t>
      </w:r>
      <w:r w:rsidRPr="00970E58">
        <w:rPr>
          <w:rFonts w:ascii="Arial" w:eastAsia="Times New Roman" w:hAnsi="Arial" w:cs="Arial"/>
          <w:sz w:val="20"/>
          <w:szCs w:val="20"/>
        </w:rPr>
        <w:t xml:space="preserve"> đối với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quận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đô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môn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quận)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xem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xét,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</w:t>
      </w:r>
      <w:r w:rsidRPr="00FE182F">
        <w:rPr>
          <w:rFonts w:ascii="Arial" w:eastAsia="Times New Roman" w:hAnsi="Arial" w:cs="Arial"/>
          <w:sz w:val="20"/>
          <w:szCs w:val="20"/>
        </w:rPr>
        <w:t>.</w:t>
      </w:r>
    </w:p>
    <w:bookmarkEnd w:id="67"/>
    <w:p w14:paraId="2CD4BFE0" w14:textId="51C30B64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cùng</w:t>
      </w:r>
      <w:r w:rsidRPr="00970E58">
        <w:rPr>
          <w:rFonts w:ascii="Arial" w:eastAsia="Times New Roman" w:hAnsi="Arial" w:cs="Arial"/>
          <w:sz w:val="20"/>
          <w:szCs w:val="20"/>
        </w:rPr>
        <w:t xml:space="preserve"> cấp</w:t>
      </w:r>
      <w:r w:rsidRPr="00FE182F">
        <w:rPr>
          <w:rFonts w:ascii="Arial" w:eastAsia="Times New Roman" w:hAnsi="Arial" w:cs="Arial"/>
          <w:sz w:val="20"/>
          <w:szCs w:val="20"/>
        </w:rPr>
        <w:t>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p w14:paraId="78D1C897" w14:textId="168350C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8" w:name="RANGE!A142"/>
      <w:r w:rsidRPr="00FE182F">
        <w:rPr>
          <w:rFonts w:ascii="Arial" w:eastAsia="Times New Roman" w:hAnsi="Arial" w:cs="Arial"/>
          <w:sz w:val="20"/>
          <w:szCs w:val="20"/>
        </w:rPr>
        <w:t>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mỗi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(05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lý),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soát,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nâng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yếu)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trình,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FE182F">
        <w:rPr>
          <w:rFonts w:ascii="Arial" w:eastAsia="Times New Roman" w:hAnsi="Arial" w:cs="Arial"/>
          <w:sz w:val="20"/>
          <w:szCs w:val="20"/>
        </w:rPr>
        <w:t>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2,5%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phần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ả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việc).</w:t>
      </w:r>
    </w:p>
    <w:p w14:paraId="23094F5B" w14:textId="6458A0E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9" w:name="RANGE!A143"/>
      <w:bookmarkEnd w:id="68"/>
      <w:r w:rsidRPr="00FE182F">
        <w:rPr>
          <w:rFonts w:ascii="Arial" w:eastAsia="Times New Roman" w:hAnsi="Arial" w:cs="Arial"/>
          <w:sz w:val="20"/>
          <w:szCs w:val="20"/>
        </w:rPr>
        <w:t>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05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 </w:t>
      </w:r>
      <w:r w:rsidRPr="00FE182F">
        <w:rPr>
          <w:rFonts w:ascii="Arial" w:eastAsia="Times New Roman" w:hAnsi="Arial" w:cs="Arial"/>
          <w:sz w:val="20"/>
          <w:szCs w:val="20"/>
        </w:rPr>
        <w:t>05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sz w:val="20"/>
          <w:szCs w:val="20"/>
        </w:rPr>
        <w:t>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tai,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bệnh,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hỏa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hoạn)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dẫn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chính.”</w:t>
      </w:r>
    </w:p>
    <w:p w14:paraId="37360B55" w14:textId="4A4E223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0" w:name="RANGE!A144"/>
      <w:bookmarkEnd w:id="69"/>
      <w:r w:rsidRPr="00FE182F">
        <w:rPr>
          <w:rFonts w:ascii="Arial" w:eastAsia="Times New Roman" w:hAnsi="Arial" w:cs="Arial"/>
          <w:sz w:val="20"/>
          <w:szCs w:val="20"/>
        </w:rPr>
        <w:t>24.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70"/>
    <w:p w14:paraId="2F5D9B57" w14:textId="60EBE8F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“c)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bổ sung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ứng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32/2019/NĐ-CP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phủ.”</w:t>
      </w:r>
    </w:p>
    <w:p w14:paraId="351D1BD1" w14:textId="436892F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1" w:name="RANGE!A146"/>
      <w:r w:rsidRPr="00FE182F">
        <w:rPr>
          <w:rFonts w:ascii="Arial" w:eastAsia="Times New Roman" w:hAnsi="Arial" w:cs="Arial"/>
          <w:sz w:val="20"/>
          <w:szCs w:val="20"/>
        </w:rPr>
        <w:t>25.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71"/>
    <w:p w14:paraId="38C0F825" w14:textId="2F4E202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ứng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32/2019/NĐ-CP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những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="00B344D0">
        <w:rPr>
          <w:rFonts w:ascii="Arial" w:eastAsia="Times New Roman" w:hAnsi="Arial" w:cs="Arial"/>
          <w:sz w:val="20"/>
          <w:szCs w:val="20"/>
        </w:rPr>
        <w:t xml:space="preserve">tế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phương.”</w:t>
      </w:r>
    </w:p>
    <w:p w14:paraId="5DFC6766" w14:textId="2C2356C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2" w:name="RANGE!A148"/>
      <w:r w:rsidRPr="00FE182F">
        <w:rPr>
          <w:rFonts w:ascii="Arial" w:eastAsia="Times New Roman" w:hAnsi="Arial" w:cs="Arial"/>
          <w:sz w:val="20"/>
          <w:szCs w:val="20"/>
        </w:rPr>
        <w:t>26.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một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3717AA98" w14:textId="0D422F1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3" w:name="RANGE!A149"/>
      <w:bookmarkEnd w:id="72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73"/>
    <w:p w14:paraId="21F84A55" w14:textId="3CC1469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“1.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tắc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trợ.”</w:t>
      </w:r>
    </w:p>
    <w:p w14:paraId="4D4872CC" w14:textId="6CE629D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4" w:name="RANGE!A151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Bổ sung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bookmarkEnd w:id="74"/>
    <w:p w14:paraId="6F68E6BB" w14:textId="090C27C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“3.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Quốc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phòng.”</w:t>
      </w:r>
    </w:p>
    <w:p w14:paraId="26687FFB" w14:textId="05FD66D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Thay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thế,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bãi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bỏ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một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ngày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tháng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năm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2021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cơ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chế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tài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sự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lập</w:t>
      </w:r>
    </w:p>
    <w:p w14:paraId="12029754" w14:textId="51F1ECD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5" w:name="RANGE!A154"/>
      <w:r w:rsidRPr="00FE182F">
        <w:rPr>
          <w:rFonts w:ascii="Arial" w:eastAsia="Times New Roman" w:hAnsi="Arial" w:cs="Arial"/>
          <w:sz w:val="20"/>
          <w:szCs w:val="20"/>
        </w:rPr>
        <w:t>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mẫu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II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kèm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mẫu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II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kèm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</w:p>
    <w:p w14:paraId="08742E83" w14:textId="2023275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6" w:name="RANGE!A155"/>
      <w:bookmarkEnd w:id="75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Bãi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bỏ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14,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16,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lập.</w:t>
      </w:r>
    </w:p>
    <w:p w14:paraId="6C290585" w14:textId="3085E5E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7" w:name="RANGE!A156"/>
      <w:bookmarkEnd w:id="76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“Bộ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hội”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“Bộ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vụ”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5,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30,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2021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lập.</w:t>
      </w:r>
    </w:p>
    <w:bookmarkEnd w:id="77"/>
    <w:p w14:paraId="7CC5A66A" w14:textId="7C42CB8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Hiệu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lực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hành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và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thực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hiện</w:t>
      </w:r>
    </w:p>
    <w:p w14:paraId="458E2E50" w14:textId="38A6549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8" w:name="RANGE!A158"/>
      <w:r w:rsidRPr="00FE182F">
        <w:rPr>
          <w:rFonts w:ascii="Arial" w:eastAsia="Times New Roman" w:hAnsi="Arial" w:cs="Arial"/>
          <w:sz w:val="20"/>
          <w:szCs w:val="20"/>
        </w:rPr>
        <w:t>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07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7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2025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2025.</w:t>
      </w:r>
    </w:p>
    <w:p w14:paraId="7A938C00" w14:textId="530B580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9" w:name="RANGE!A159"/>
      <w:bookmarkEnd w:id="78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26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32/2019/NĐ-CP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ngày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2019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từ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“b)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lĩnh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sở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ứng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đối với </w:t>
      </w:r>
      <w:r w:rsidRPr="00FE182F">
        <w:rPr>
          <w:rFonts w:ascii="Arial" w:eastAsia="Times New Roman" w:hAnsi="Arial" w:cs="Arial"/>
          <w:sz w:val="20"/>
          <w:szCs w:val="20"/>
        </w:rPr>
        <w:t>những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thì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phạm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lý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phương”.</w:t>
      </w:r>
    </w:p>
    <w:bookmarkEnd w:id="79"/>
    <w:p w14:paraId="096ECD25" w14:textId="01C6C678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trưởng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phủ,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Ủy ban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tỉnh,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quan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chịu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này.</w:t>
      </w:r>
    </w:p>
    <w:p w14:paraId="588BD4F5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970E58" w:rsidRPr="00970E58" w14:paraId="31EE3CEE" w14:textId="77777777" w:rsidTr="00970E5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A710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0" w:name="_Hlk197438406"/>
            <w:r w:rsidRPr="00970E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970E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bookmarkStart w:id="81" w:name="RANGE!A164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thư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Đ</w:t>
            </w:r>
            <w:r w:rsidRPr="00970E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ả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ng;</w:t>
            </w:r>
          </w:p>
          <w:p w14:paraId="4BA0B72D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2" w:name="RANGE!A165"/>
            <w:bookmarkEnd w:id="81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tướng,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Phó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tướng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6FA0132F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3" w:name="RANGE!A166"/>
            <w:bookmarkEnd w:id="82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ngang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6B0CEA1B" w14:textId="6EB49B2C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84" w:name="RANGE!A167"/>
            <w:bookmarkEnd w:id="83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HĐND,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UBND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tỉnh,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thành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phố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ươ</w:t>
            </w:r>
            <w:r w:rsidRPr="00970E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ng;</w:t>
            </w:r>
          </w:p>
          <w:p w14:paraId="697E0DB6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5" w:name="RANGE!A168"/>
            <w:bookmarkEnd w:id="84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và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Đảng;</w:t>
            </w:r>
          </w:p>
          <w:p w14:paraId="23E0DB5B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6" w:name="RANGE!A169"/>
            <w:bookmarkEnd w:id="85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thư;</w:t>
            </w:r>
          </w:p>
          <w:p w14:paraId="044BFC8B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7" w:name="RANGE!A170"/>
            <w:bookmarkEnd w:id="86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Chủ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tịch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722402BC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8" w:name="RANGE!A171"/>
            <w:bookmarkEnd w:id="87"/>
            <w:r w:rsidRPr="00FE182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Hội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đồng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tộc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và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Ủy ban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hội;</w:t>
            </w:r>
          </w:p>
          <w:p w14:paraId="6A89E6DF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89" w:name="RANGE!A172"/>
            <w:bookmarkEnd w:id="88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hội;</w:t>
            </w:r>
          </w:p>
          <w:p w14:paraId="476AED86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90" w:name="RANGE!A173"/>
            <w:bookmarkEnd w:id="89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Tòa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án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bookmarkEnd w:id="90"/>
          <w:p w14:paraId="6C2718D3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Viện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sát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p w14:paraId="32F04D1D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toán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nhà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47CB321E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91" w:name="RANGE!A176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Ủy ban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Mặt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trận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Tổ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Việt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Nam;</w:t>
            </w:r>
          </w:p>
          <w:p w14:paraId="594E87E8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92" w:name="RANGE!A177"/>
            <w:bookmarkEnd w:id="91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đoàn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thể;</w:t>
            </w:r>
          </w:p>
          <w:p w14:paraId="34C0B569" w14:textId="77777777" w:rsidR="00970E58" w:rsidRPr="00970E58" w:rsidRDefault="00970E58" w:rsidP="00970E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93" w:name="RANGE!A178"/>
            <w:bookmarkEnd w:id="92"/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VPCP: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BTCN,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PCN,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Trợ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lý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TTg,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TGĐ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ổng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TTĐT,</w:t>
            </w:r>
            <w:bookmarkEnd w:id="93"/>
            <w:r w:rsidRPr="00970E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Vụ,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Cục,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đơn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vị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thuộc,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Công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báo;</w:t>
            </w:r>
          </w:p>
          <w:p w14:paraId="795E8ED5" w14:textId="5FFC46B9" w:rsidR="00970E58" w:rsidRPr="00970E58" w:rsidRDefault="00970E58" w:rsidP="00970E58">
            <w:pPr>
              <w:rPr>
                <w:rFonts w:ascii="Arial" w:hAnsi="Arial" w:cs="Arial"/>
                <w:sz w:val="20"/>
                <w:szCs w:val="20"/>
              </w:rPr>
            </w:pP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-Lưu: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VT,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KTTH</w:t>
            </w:r>
            <w:r w:rsidRPr="00970E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sz w:val="20"/>
                <w:szCs w:val="20"/>
              </w:rPr>
              <w:t>(2).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2A89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TM. CHÍNH PHỦ</w:t>
            </w:r>
          </w:p>
          <w:p w14:paraId="365D1F51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sz w:val="20"/>
                <w:szCs w:val="20"/>
                <w:lang w:val="en-US"/>
              </w:rPr>
              <w:t>KT. THỦ TƯỚNG</w:t>
            </w:r>
          </w:p>
          <w:p w14:paraId="67CF9BAD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sz w:val="20"/>
                <w:szCs w:val="20"/>
                <w:lang w:val="en-US"/>
              </w:rPr>
              <w:t>PHÓ THỦ TƯỚNG</w:t>
            </w:r>
          </w:p>
          <w:p w14:paraId="26950CAA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C9915D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614EB7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5DEC132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B9A8507" w14:textId="6C6303B3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sz w:val="20"/>
                <w:szCs w:val="20"/>
                <w:lang w:val="en-US"/>
              </w:rPr>
              <w:t>Hồ Đức Phớc</w:t>
            </w:r>
          </w:p>
        </w:tc>
      </w:tr>
    </w:tbl>
    <w:p w14:paraId="49CADA8B" w14:textId="7777777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94" w:name="bookmark96"/>
      <w:bookmarkStart w:id="95" w:name="bookmark95"/>
      <w:bookmarkStart w:id="96" w:name="RANGE!A188"/>
      <w:bookmarkEnd w:id="80"/>
    </w:p>
    <w:p w14:paraId="0A4187A3" w14:textId="7B00733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  <w:sectPr w:rsidR="00970E58" w:rsidRPr="00970E58" w:rsidSect="009650F3">
          <w:headerReference w:type="default" r:id="rId7"/>
          <w:pgSz w:w="11909" w:h="16834"/>
          <w:pgMar w:top="1440" w:right="1440" w:bottom="1440" w:left="1440" w:header="0" w:footer="0" w:gutter="0"/>
          <w:pgNumType w:start="2"/>
          <w:cols w:space="720"/>
          <w:noEndnote/>
          <w:docGrid w:linePitch="360"/>
        </w:sectPr>
      </w:pPr>
    </w:p>
    <w:p w14:paraId="14301A93" w14:textId="2D91D8FF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>P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hụ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lục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II</w:t>
      </w:r>
    </w:p>
    <w:p w14:paraId="2D17C138" w14:textId="360DC386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MẪU BÁO CÁO PHƯƠNG ÁN TỰ CHỦ TÀI CHÍNH</w:t>
      </w:r>
    </w:p>
    <w:p w14:paraId="6FEE33F6" w14:textId="2880BA21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CỦA ĐƠN VỊ SỰ NGHIỆP CÔNG LẬP</w:t>
      </w:r>
    </w:p>
    <w:p w14:paraId="1E7F9586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(Kèm theo Nghị định số 111/2025/NĐ-CP </w:t>
      </w:r>
    </w:p>
    <w:p w14:paraId="2D2CED9A" w14:textId="1790865E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ngày 22 tháng 5 năm 2025 của Chính phủ)</w:t>
      </w:r>
    </w:p>
    <w:p w14:paraId="6BA1438D" w14:textId="30F3E477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vertAlign w:val="superscript"/>
          <w:lang w:val="en-US"/>
        </w:rPr>
      </w:pPr>
      <w:r w:rsidRPr="00970E58">
        <w:rPr>
          <w:rFonts w:ascii="Arial" w:eastAsia="Times New Roman" w:hAnsi="Arial" w:cs="Arial"/>
          <w:i/>
          <w:iCs/>
          <w:sz w:val="20"/>
          <w:szCs w:val="20"/>
          <w:vertAlign w:val="superscript"/>
          <w:lang w:val="en-US"/>
        </w:rPr>
        <w:t>___________</w:t>
      </w:r>
    </w:p>
    <w:p w14:paraId="2359A3E0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97" w:name="bookmark108"/>
      <w:bookmarkStart w:id="98" w:name="bookmark107"/>
      <w:bookmarkStart w:id="99" w:name="RANGE!A194"/>
      <w:bookmarkEnd w:id="94"/>
      <w:bookmarkEnd w:id="95"/>
      <w:bookmarkEnd w:id="9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970E58" w:rsidRPr="00970E58" w14:paraId="42573A72" w14:textId="77777777" w:rsidTr="008E1573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4A2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CƠ QUAN QUẢN LÝ CẤP TRÊN</w:t>
            </w:r>
          </w:p>
          <w:p w14:paraId="01F50EA6" w14:textId="65F5F7FA" w:rsidR="00970E58" w:rsidRPr="00970E58" w:rsidRDefault="00970E58" w:rsidP="00970E5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E5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ĐƠN VỊ …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70E5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B71E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970E5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70E5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7460D84F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70E58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5D7FF4E9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3681CD3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4037EB8C" w14:textId="63FEF965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</w:rPr>
        <w:t>PHƯƠNG ÁN TỰ CHỦ TÀI CHÍNH</w:t>
      </w:r>
    </w:p>
    <w:bookmarkEnd w:id="97"/>
    <w:bookmarkEnd w:id="98"/>
    <w:bookmarkEnd w:id="99"/>
    <w:p w14:paraId="3C541F2B" w14:textId="25CFD0CB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</w:rPr>
        <w:t>CỦA ĐƠN VỊ SỰ NGHIỆP CÔNG L</w:t>
      </w: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Ậ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>P</w:t>
      </w:r>
    </w:p>
    <w:p w14:paraId="023C8F23" w14:textId="4BC60915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970E58">
        <w:rPr>
          <w:rFonts w:ascii="Arial" w:eastAsia="Times New Roman" w:hAnsi="Arial" w:cs="Arial"/>
          <w:b/>
          <w:bCs/>
          <w:sz w:val="20"/>
          <w:szCs w:val="20"/>
        </w:rPr>
        <w:t>GI</w:t>
      </w: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>I ĐOẠN.....</w:t>
      </w:r>
    </w:p>
    <w:p w14:paraId="684BF55F" w14:textId="0F3F4AC4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(Dùng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báo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cáo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quan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cấp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trên)</w:t>
      </w:r>
    </w:p>
    <w:p w14:paraId="73FB1CF6" w14:textId="62265F98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vertAlign w:val="superscript"/>
          <w:lang w:val="en-US"/>
        </w:rPr>
      </w:pPr>
      <w:r w:rsidRPr="00970E58">
        <w:rPr>
          <w:rFonts w:ascii="Arial" w:eastAsia="Times New Roman" w:hAnsi="Arial" w:cs="Arial"/>
          <w:i/>
          <w:iCs/>
          <w:sz w:val="20"/>
          <w:szCs w:val="20"/>
          <w:vertAlign w:val="superscript"/>
          <w:lang w:val="en-US"/>
        </w:rPr>
        <w:t>_____________</w:t>
      </w:r>
    </w:p>
    <w:p w14:paraId="380318E5" w14:textId="77777777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45113E8A" w14:textId="16BABF58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2021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chế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lập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và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="00B344D0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   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/2025/NĐ-CP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tháng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5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2025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sửa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đổi,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bổ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sung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một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đi</w:t>
      </w:r>
      <w:r w:rsidR="00B344D0">
        <w:rPr>
          <w:rFonts w:ascii="Arial" w:eastAsia="Times New Roman" w:hAnsi="Arial" w:cs="Arial"/>
          <w:i/>
          <w:iCs/>
          <w:sz w:val="20"/>
          <w:szCs w:val="20"/>
          <w:lang w:val="en-US"/>
        </w:rPr>
        <w:t>ề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60/2021/NĐ-CP;</w:t>
      </w:r>
    </w:p>
    <w:p w14:paraId="41991CBC" w14:textId="3E6C406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Quyết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....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quan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cấp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trên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năng,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nhiệm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vụ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vị;</w:t>
      </w:r>
    </w:p>
    <w:p w14:paraId="29F021A7" w14:textId="1FF16D6A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Quyết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...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quan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ấ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trên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giao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chỉ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tiêu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biên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chế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(nếu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có);</w:t>
      </w:r>
    </w:p>
    <w:p w14:paraId="7C47D6D6" w14:textId="682B881E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Quyết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...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quan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cấp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trên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giao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nhiệm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vụ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năm...,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tiết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từng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nhiệm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vụ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được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giao.</w:t>
      </w:r>
    </w:p>
    <w:p w14:paraId="5C38177D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6B09C168" w14:textId="5DBB214B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100" w:name="bookmark111"/>
      <w:bookmarkStart w:id="101" w:name="bookmark110"/>
      <w:bookmarkStart w:id="102" w:name="RANGE!A202"/>
      <w:r w:rsidRPr="00FE182F">
        <w:rPr>
          <w:rFonts w:ascii="Arial" w:eastAsia="Times New Roman" w:hAnsi="Arial" w:cs="Arial"/>
          <w:b/>
          <w:bCs/>
          <w:sz w:val="20"/>
          <w:szCs w:val="20"/>
        </w:rPr>
        <w:t>Phần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thứ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nhất</w:t>
      </w:r>
    </w:p>
    <w:bookmarkEnd w:id="100"/>
    <w:bookmarkEnd w:id="101"/>
    <w:bookmarkEnd w:id="102"/>
    <w:p w14:paraId="704DA1BF" w14:textId="76A8BDA8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Đánh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giá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tình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hình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thực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hiện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ph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>ươ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giai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đoạn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trư</w:t>
      </w:r>
      <w:r w:rsidRPr="00970E58">
        <w:rPr>
          <w:rFonts w:ascii="Arial" w:eastAsia="Times New Roman" w:hAnsi="Arial" w:cs="Arial"/>
          <w:b/>
          <w:bCs/>
          <w:sz w:val="20"/>
          <w:szCs w:val="20"/>
          <w:lang w:val="en-US"/>
        </w:rPr>
        <w:t>ớ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</w:t>
      </w:r>
    </w:p>
    <w:p w14:paraId="6D431D09" w14:textId="6667AF21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(áp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dụng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</w:t>
      </w:r>
      <w:r w:rsidRPr="00970E58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với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sự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nghiệp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đã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được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giao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quyền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tự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chủ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chính,</w:t>
      </w:r>
    </w:p>
    <w:p w14:paraId="42BDDDD4" w14:textId="2DED6D83" w:rsidR="00970E58" w:rsidRPr="00970E58" w:rsidRDefault="00970E58" w:rsidP="00970E58">
      <w:pPr>
        <w:jc w:val="center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i/>
          <w:iCs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hợp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đơn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vị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mới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thành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lập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thì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không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phải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đánh</w:t>
      </w:r>
      <w:r w:rsidRPr="00970E5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i/>
          <w:iCs/>
          <w:sz w:val="20"/>
          <w:szCs w:val="20"/>
        </w:rPr>
        <w:t>giá)</w:t>
      </w:r>
    </w:p>
    <w:p w14:paraId="1FCF57A2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08F3D5BA" w14:textId="1D3AB05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3" w:name="RANGE!A206"/>
      <w:r w:rsidRPr="00FE182F">
        <w:rPr>
          <w:rFonts w:ascii="Arial" w:eastAsia="Times New Roman" w:hAnsi="Arial" w:cs="Arial"/>
          <w:sz w:val="20"/>
          <w:szCs w:val="20"/>
        </w:rPr>
        <w:t>1.</w:t>
      </w:r>
      <w:r w:rsidRPr="00970E58">
        <w:rPr>
          <w:rFonts w:ascii="Arial" w:eastAsia="Times New Roman" w:hAnsi="Arial" w:cs="Arial"/>
          <w:sz w:val="20"/>
          <w:szCs w:val="20"/>
        </w:rPr>
        <w:t xml:space="preserve"> V</w:t>
      </w:r>
      <w:r w:rsidRPr="00FE182F">
        <w:rPr>
          <w:rFonts w:ascii="Arial" w:eastAsia="Times New Roman" w:hAnsi="Arial" w:cs="Arial"/>
          <w:sz w:val="20"/>
          <w:szCs w:val="20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máy;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hợp đồng</w:t>
      </w:r>
      <w:r w:rsidRPr="00FE182F">
        <w:rPr>
          <w:rFonts w:ascii="Arial" w:eastAsia="Times New Roman" w:hAnsi="Arial" w:cs="Arial"/>
          <w:sz w:val="20"/>
          <w:szCs w:val="20"/>
        </w:rPr>
        <w:t>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rõ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máy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thẩm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hợp đồng</w:t>
      </w:r>
      <w:r w:rsidRPr="00FE182F">
        <w:rPr>
          <w:rFonts w:ascii="Arial" w:eastAsia="Times New Roman" w:hAnsi="Arial" w:cs="Arial"/>
          <w:sz w:val="20"/>
          <w:szCs w:val="20"/>
        </w:rPr>
        <w:t>.</w:t>
      </w:r>
    </w:p>
    <w:p w14:paraId="0D5AED88" w14:textId="3D7C215E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4" w:name="RANGE!A207"/>
      <w:bookmarkEnd w:id="103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hiện.</w:t>
      </w:r>
    </w:p>
    <w:bookmarkEnd w:id="104"/>
    <w:p w14:paraId="74572D48" w14:textId="3196A70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hoàn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thành: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="00B344D0">
        <w:rPr>
          <w:rFonts w:ascii="Arial" w:eastAsia="Times New Roman" w:hAnsi="Arial" w:cs="Arial"/>
          <w:sz w:val="20"/>
          <w:szCs w:val="20"/>
          <w:lang w:val="en-US"/>
        </w:rPr>
        <w:t>ừ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vụ.</w:t>
      </w:r>
    </w:p>
    <w:p w14:paraId="4F7109CF" w14:textId="01F3970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5" w:name="RANGE!A210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nước.</w:t>
      </w:r>
    </w:p>
    <w:p w14:paraId="3E921E58" w14:textId="26D219A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6" w:name="RANGE!A211"/>
      <w:bookmarkEnd w:id="105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V</w:t>
      </w:r>
      <w:r w:rsidRPr="00FE182F">
        <w:rPr>
          <w:rFonts w:ascii="Arial" w:eastAsia="Times New Roman" w:hAnsi="Arial" w:cs="Arial"/>
          <w:sz w:val="20"/>
          <w:szCs w:val="20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FE182F">
        <w:rPr>
          <w:rFonts w:ascii="Arial" w:eastAsia="Times New Roman" w:hAnsi="Arial" w:cs="Arial"/>
          <w:sz w:val="20"/>
          <w:szCs w:val="20"/>
        </w:rPr>
        <w:t>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quyền;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cụ thể</w:t>
      </w:r>
      <w:r w:rsidRPr="00FE182F">
        <w:rPr>
          <w:rFonts w:ascii="Arial" w:eastAsia="Times New Roman" w:hAnsi="Arial" w:cs="Arial"/>
          <w:sz w:val="20"/>
          <w:szCs w:val="20"/>
        </w:rPr>
        <w:t>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miễn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FE182F">
        <w:rPr>
          <w:rFonts w:ascii="Arial" w:eastAsia="Times New Roman" w:hAnsi="Arial" w:cs="Arial"/>
          <w:sz w:val="20"/>
          <w:szCs w:val="20"/>
        </w:rPr>
        <w:t>.</w:t>
      </w:r>
    </w:p>
    <w:p w14:paraId="06A2EF23" w14:textId="69D6AF3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7" w:name="RANGE!A212"/>
      <w:bookmarkEnd w:id="106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chế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</w:p>
    <w:p w14:paraId="33BCCB09" w14:textId="7D21803B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8" w:name="RANGE!A213"/>
      <w:bookmarkEnd w:id="107"/>
      <w:r w:rsidRPr="00FE182F">
        <w:rPr>
          <w:rFonts w:ascii="Arial" w:eastAsia="Times New Roman" w:hAnsi="Arial" w:cs="Arial"/>
          <w:sz w:val="20"/>
          <w:szCs w:val="20"/>
        </w:rPr>
        <w:t>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chỉ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chủ.</w:t>
      </w:r>
    </w:p>
    <w:p w14:paraId="6CC5F062" w14:textId="285E008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9" w:name="RANGE!A214"/>
      <w:bookmarkEnd w:id="108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chênh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chi.</w:t>
      </w:r>
    </w:p>
    <w:p w14:paraId="00A3D0D3" w14:textId="7D52BC2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0" w:name="RANGE!A215"/>
      <w:bookmarkEnd w:id="109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toán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được.</w:t>
      </w:r>
    </w:p>
    <w:p w14:paraId="278ECD73" w14:textId="5ECB0376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1" w:name="RANGE!A216"/>
      <w:bookmarkEnd w:id="110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luật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định:</w:t>
      </w:r>
      <w:r w:rsidRPr="00970E58">
        <w:rPr>
          <w:rFonts w:ascii="Arial" w:eastAsia="Times New Roman" w:hAnsi="Arial" w:cs="Arial"/>
          <w:sz w:val="20"/>
          <w:szCs w:val="20"/>
        </w:rPr>
        <w:t xml:space="preserve"> S</w:t>
      </w:r>
      <w:r w:rsidRPr="00FE182F">
        <w:rPr>
          <w:rFonts w:ascii="Arial" w:eastAsia="Times New Roman" w:hAnsi="Arial" w:cs="Arial"/>
          <w:sz w:val="20"/>
          <w:szCs w:val="20"/>
        </w:rPr>
        <w:t>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được.</w:t>
      </w:r>
    </w:p>
    <w:p w14:paraId="2C6C815B" w14:textId="0B3DBB5F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2" w:name="RANGE!A217"/>
      <w:bookmarkEnd w:id="111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cấp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lastRenderedPageBreak/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vụ).</w:t>
      </w:r>
    </w:p>
    <w:p w14:paraId="59AB5776" w14:textId="355201A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3" w:name="RANGE!A218"/>
      <w:bookmarkEnd w:id="112"/>
      <w:r w:rsidRPr="00FE182F">
        <w:rPr>
          <w:rFonts w:ascii="Arial" w:eastAsia="Times New Roman" w:hAnsi="Arial" w:cs="Arial"/>
          <w:sz w:val="20"/>
          <w:szCs w:val="20"/>
        </w:rPr>
        <w:t>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chênh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lệch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tắc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vị),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đó:</w:t>
      </w:r>
    </w:p>
    <w:p w14:paraId="1D47326F" w14:textId="0FE3720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4" w:name="RANGE!A219"/>
      <w:bookmarkEnd w:id="113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nghiệp.</w:t>
      </w:r>
    </w:p>
    <w:p w14:paraId="4F667EFA" w14:textId="6DBE4DB2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5" w:name="RANGE!A220"/>
      <w:bookmarkEnd w:id="114"/>
      <w:r w:rsidRPr="00FE182F">
        <w:rPr>
          <w:rFonts w:ascii="Arial" w:eastAsia="Times New Roman" w:hAnsi="Arial" w:cs="Arial"/>
          <w:sz w:val="20"/>
          <w:szCs w:val="20"/>
        </w:rPr>
        <w:t>-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khen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thưởng,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phúc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lợi,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quỹ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</w:p>
    <w:p w14:paraId="2A220E92" w14:textId="2178433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6" w:name="RANGE!A221"/>
      <w:bookmarkEnd w:id="115"/>
      <w:r w:rsidRPr="00FE182F">
        <w:rPr>
          <w:rFonts w:ascii="Arial" w:eastAsia="Times New Roman" w:hAnsi="Arial" w:cs="Arial"/>
          <w:sz w:val="20"/>
          <w:szCs w:val="20"/>
        </w:rPr>
        <w:t>6.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nhập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tăng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tắc).</w:t>
      </w:r>
    </w:p>
    <w:p w14:paraId="7795B108" w14:textId="4BF14BF8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117" w:name="RANGE!A222"/>
      <w:bookmarkEnd w:id="116"/>
      <w:r w:rsidRPr="00FE182F">
        <w:rPr>
          <w:rFonts w:ascii="Arial" w:eastAsia="Times New Roman" w:hAnsi="Arial" w:cs="Arial"/>
          <w:sz w:val="20"/>
          <w:szCs w:val="20"/>
        </w:rPr>
        <w:t>7.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Những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khăn,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nghị.</w:t>
      </w:r>
    </w:p>
    <w:p w14:paraId="0C616E05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bookmarkEnd w:id="117"/>
    <w:p w14:paraId="44B57060" w14:textId="7D6E0B58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Phần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thứ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hai</w:t>
      </w:r>
    </w:p>
    <w:p w14:paraId="7FA4DF13" w14:textId="405DB8F3" w:rsidR="00970E58" w:rsidRPr="00970E58" w:rsidRDefault="00970E58" w:rsidP="00970E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FE182F">
        <w:rPr>
          <w:rFonts w:ascii="Arial" w:eastAsia="Times New Roman" w:hAnsi="Arial" w:cs="Arial"/>
          <w:b/>
          <w:bCs/>
          <w:sz w:val="20"/>
          <w:szCs w:val="20"/>
        </w:rPr>
        <w:t>Báo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cáo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ph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>ươ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ng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tự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chủ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giai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đoạn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tiếp</w:t>
      </w:r>
      <w:r w:rsidRPr="00970E5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b/>
          <w:bCs/>
          <w:sz w:val="20"/>
          <w:szCs w:val="20"/>
        </w:rPr>
        <w:t>theo</w:t>
      </w:r>
    </w:p>
    <w:p w14:paraId="5F85C06A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730ED1B0" w14:textId="75B588D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8" w:name="RANGE!A225"/>
      <w:r w:rsidRPr="00FE182F">
        <w:rPr>
          <w:rFonts w:ascii="Arial" w:eastAsia="Times New Roman" w:hAnsi="Arial" w:cs="Arial"/>
          <w:sz w:val="20"/>
          <w:szCs w:val="20"/>
        </w:rPr>
        <w:t>I.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tổ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máy,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lượng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người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việc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hình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tri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FE182F">
        <w:rPr>
          <w:rFonts w:ascii="Arial" w:eastAsia="Times New Roman" w:hAnsi="Arial" w:cs="Arial"/>
          <w:sz w:val="20"/>
          <w:szCs w:val="20"/>
        </w:rPr>
        <w:t>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nhiệm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thay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đổi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đoạn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trước)</w:t>
      </w:r>
    </w:p>
    <w:p w14:paraId="1A8F3B76" w14:textId="1088DB87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9" w:name="RANGE!A226"/>
      <w:bookmarkEnd w:id="118"/>
      <w:r w:rsidRPr="00FE182F">
        <w:rPr>
          <w:rFonts w:ascii="Arial" w:eastAsia="Times New Roman" w:hAnsi="Arial" w:cs="Arial"/>
          <w:sz w:val="20"/>
          <w:szCs w:val="20"/>
        </w:rPr>
        <w:t>II.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phương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chính:</w:t>
      </w:r>
    </w:p>
    <w:bookmarkEnd w:id="119"/>
    <w:p w14:paraId="03E8CE5A" w14:textId="1F25F4CC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1.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Liệt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kê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60/2021/NĐ-CP.</w:t>
      </w:r>
    </w:p>
    <w:p w14:paraId="1540F3D1" w14:textId="7BE6C0C3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0" w:name="RANGE!A228"/>
      <w:r w:rsidRPr="00FE182F">
        <w:rPr>
          <w:rFonts w:ascii="Arial" w:eastAsia="Times New Roman" w:hAnsi="Arial" w:cs="Arial"/>
          <w:sz w:val="20"/>
          <w:szCs w:val="20"/>
        </w:rPr>
        <w:t>2.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hợp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thực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hiện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đồng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nhiều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nhau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thuộc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danh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mục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dịch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vụ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dụng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nước),</w:t>
      </w:r>
      <w:r w:rsidRPr="00970E58">
        <w:rPr>
          <w:rFonts w:ascii="Arial" w:eastAsia="Times New Roman" w:hAnsi="Arial" w:cs="Arial"/>
          <w:sz w:val="20"/>
          <w:szCs w:val="20"/>
        </w:rPr>
        <w:t xml:space="preserve"> đơn vị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sau:</w:t>
      </w:r>
    </w:p>
    <w:p w14:paraId="77D65757" w14:textId="6FEF6449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1" w:name="RANGE!A229"/>
      <w:bookmarkEnd w:id="120"/>
      <w:r w:rsidRPr="00FE182F">
        <w:rPr>
          <w:rFonts w:ascii="Arial" w:eastAsia="Times New Roman" w:hAnsi="Arial" w:cs="Arial"/>
          <w:sz w:val="20"/>
          <w:szCs w:val="20"/>
        </w:rPr>
        <w:t>a)</w:t>
      </w:r>
      <w:r w:rsidRPr="00970E58">
        <w:rPr>
          <w:rFonts w:ascii="Arial" w:eastAsia="Times New Roman" w:hAnsi="Arial" w:cs="Arial"/>
          <w:sz w:val="20"/>
          <w:szCs w:val="20"/>
        </w:rPr>
        <w:t xml:space="preserve"> V</w:t>
      </w:r>
      <w:r w:rsidRPr="00FE182F">
        <w:rPr>
          <w:rFonts w:ascii="Arial" w:eastAsia="Times New Roman" w:hAnsi="Arial" w:cs="Arial"/>
          <w:sz w:val="20"/>
          <w:szCs w:val="20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nguồn </w:t>
      </w:r>
      <w:r w:rsidRPr="00FE182F">
        <w:rPr>
          <w:rFonts w:ascii="Arial" w:eastAsia="Times New Roman" w:hAnsi="Arial" w:cs="Arial"/>
          <w:sz w:val="20"/>
          <w:szCs w:val="20"/>
        </w:rPr>
        <w:t>thu: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nêu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khoản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p w14:paraId="74E18A35" w14:textId="3A9DB1E4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2" w:name="RANGE!A230"/>
      <w:bookmarkEnd w:id="121"/>
      <w:r w:rsidRPr="00FE182F">
        <w:rPr>
          <w:rFonts w:ascii="Arial" w:eastAsia="Times New Roman" w:hAnsi="Arial" w:cs="Arial"/>
          <w:sz w:val="20"/>
          <w:szCs w:val="20"/>
        </w:rPr>
        <w:t>b)</w:t>
      </w:r>
      <w:r w:rsidRPr="00970E58">
        <w:rPr>
          <w:rFonts w:ascii="Arial" w:eastAsia="Times New Roman" w:hAnsi="Arial" w:cs="Arial"/>
          <w:sz w:val="20"/>
          <w:szCs w:val="20"/>
        </w:rPr>
        <w:t xml:space="preserve"> V</w:t>
      </w:r>
      <w:r w:rsidRPr="00FE182F">
        <w:rPr>
          <w:rFonts w:ascii="Arial" w:eastAsia="Times New Roman" w:hAnsi="Arial" w:cs="Arial"/>
          <w:sz w:val="20"/>
          <w:szCs w:val="20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nội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dung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p w14:paraId="0B7FF8C9" w14:textId="7DE2250D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3" w:name="RANGE!A231"/>
      <w:bookmarkEnd w:id="122"/>
      <w:r w:rsidRPr="00FE182F">
        <w:rPr>
          <w:rFonts w:ascii="Arial" w:eastAsia="Times New Roman" w:hAnsi="Arial" w:cs="Arial"/>
          <w:sz w:val="20"/>
          <w:szCs w:val="20"/>
        </w:rPr>
        <w:t>3.</w:t>
      </w:r>
      <w:r w:rsidRPr="00970E58">
        <w:rPr>
          <w:rFonts w:ascii="Arial" w:eastAsia="Times New Roman" w:hAnsi="Arial" w:cs="Arial"/>
          <w:sz w:val="20"/>
          <w:szCs w:val="20"/>
        </w:rPr>
        <w:t xml:space="preserve"> V</w:t>
      </w:r>
      <w:r w:rsidRPr="00FE182F">
        <w:rPr>
          <w:rFonts w:ascii="Arial" w:eastAsia="Times New Roman" w:hAnsi="Arial" w:cs="Arial"/>
          <w:sz w:val="20"/>
          <w:szCs w:val="20"/>
        </w:rPr>
        <w:t>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ố</w:t>
      </w:r>
      <w:r w:rsidRPr="00FE182F">
        <w:rPr>
          <w:rFonts w:ascii="Arial" w:eastAsia="Times New Roman" w:hAnsi="Arial" w:cs="Arial"/>
          <w:sz w:val="20"/>
          <w:szCs w:val="20"/>
        </w:rPr>
        <w:t>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liền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kiến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ổn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</w:t>
      </w:r>
    </w:p>
    <w:p w14:paraId="4777EF4A" w14:textId="1B741DB0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4" w:name="RANGE!A232"/>
      <w:bookmarkEnd w:id="123"/>
      <w:r w:rsidRPr="00FE182F">
        <w:rPr>
          <w:rFonts w:ascii="Arial" w:eastAsia="Times New Roman" w:hAnsi="Arial" w:cs="Arial"/>
          <w:sz w:val="20"/>
          <w:szCs w:val="20"/>
        </w:rPr>
        <w:t>4.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chính:</w:t>
      </w:r>
    </w:p>
    <w:bookmarkEnd w:id="124"/>
    <w:p w14:paraId="5F23D388" w14:textId="190EA675" w:rsidR="00970E58" w:rsidRPr="00970E58" w:rsidRDefault="00970E58" w:rsidP="00970E58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182F">
        <w:rPr>
          <w:rFonts w:ascii="Arial" w:eastAsia="Times New Roman" w:hAnsi="Arial" w:cs="Arial"/>
          <w:sz w:val="20"/>
          <w:szCs w:val="20"/>
        </w:rPr>
        <w:t>Căn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cứ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của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</w:t>
      </w:r>
      <w:r w:rsidRPr="00FE182F">
        <w:rPr>
          <w:rFonts w:ascii="Arial" w:eastAsia="Times New Roman" w:hAnsi="Arial" w:cs="Arial"/>
          <w:sz w:val="20"/>
          <w:szCs w:val="20"/>
        </w:rPr>
        <w:t>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tư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hướng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dẫn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60/2021/NĐ-CP.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đó: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loại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ngân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sách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nước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hỗ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trợ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chủ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(trong</w:t>
      </w:r>
      <w:r w:rsidRPr="00970E58">
        <w:rPr>
          <w:rFonts w:ascii="Arial" w:eastAsia="Times New Roman" w:hAnsi="Arial" w:cs="Arial"/>
          <w:sz w:val="20"/>
          <w:szCs w:val="20"/>
        </w:rPr>
        <w:t xml:space="preserve"> trường hợp </w:t>
      </w:r>
      <w:r w:rsidRPr="00FE182F">
        <w:rPr>
          <w:rFonts w:ascii="Arial" w:eastAsia="Times New Roman" w:hAnsi="Arial" w:cs="Arial"/>
          <w:sz w:val="20"/>
          <w:szCs w:val="20"/>
        </w:rPr>
        <w:t>xác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3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nhóm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4)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năm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đầu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thời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kỳ</w:t>
      </w:r>
      <w:r w:rsidRPr="00970E58">
        <w:rPr>
          <w:rFonts w:ascii="Arial" w:eastAsia="Times New Roman" w:hAnsi="Arial" w:cs="Arial"/>
          <w:sz w:val="20"/>
          <w:szCs w:val="20"/>
        </w:rPr>
        <w:t xml:space="preserve"> ổn định</w:t>
      </w:r>
      <w:r w:rsidRPr="00FE182F">
        <w:rPr>
          <w:rFonts w:ascii="Arial" w:eastAsia="Times New Roman" w:hAnsi="Arial" w:cs="Arial"/>
          <w:sz w:val="20"/>
          <w:szCs w:val="20"/>
        </w:rPr>
        <w:t>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đặt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hàng;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nguồn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được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="00B344D0">
        <w:rPr>
          <w:rFonts w:ascii="Arial" w:eastAsia="Times New Roman" w:hAnsi="Arial" w:cs="Arial"/>
          <w:sz w:val="20"/>
          <w:szCs w:val="20"/>
        </w:rPr>
        <w:t xml:space="preserve">để </w:t>
      </w:r>
      <w:r w:rsidRPr="00FE182F">
        <w:rPr>
          <w:rFonts w:ascii="Arial" w:eastAsia="Times New Roman" w:hAnsi="Arial" w:cs="Arial"/>
          <w:sz w:val="20"/>
          <w:szCs w:val="20"/>
        </w:rPr>
        <w:t>lại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chi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(nếu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có).</w:t>
      </w:r>
    </w:p>
    <w:p w14:paraId="7C76E696" w14:textId="60F56F98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125" w:name="RANGE!A234"/>
      <w:r w:rsidRPr="00FE182F">
        <w:rPr>
          <w:rFonts w:ascii="Arial" w:eastAsia="Times New Roman" w:hAnsi="Arial" w:cs="Arial"/>
          <w:sz w:val="20"/>
          <w:szCs w:val="20"/>
        </w:rPr>
        <w:t>5.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Đối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với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nghiệp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công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có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tự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bảo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đảm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kinh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phí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hoạt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động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thường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xuyên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bằng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hoặc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lớn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100%: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Đơn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cáo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thêm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về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</w:t>
      </w:r>
      <w:r w:rsidRPr="00970E58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FE182F">
        <w:rPr>
          <w:rFonts w:ascii="Arial" w:eastAsia="Times New Roman" w:hAnsi="Arial" w:cs="Arial"/>
          <w:sz w:val="20"/>
          <w:szCs w:val="20"/>
        </w:rPr>
        <w:t>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là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bị,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mức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trích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khấu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và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giá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trị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hao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mòn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tài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sản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cố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(trang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thiết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bị)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theo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quy</w:t>
      </w:r>
      <w:r w:rsidRPr="00970E58">
        <w:rPr>
          <w:rFonts w:ascii="Arial" w:eastAsia="Times New Roman" w:hAnsi="Arial" w:cs="Arial"/>
          <w:sz w:val="20"/>
          <w:szCs w:val="20"/>
        </w:rPr>
        <w:t xml:space="preserve"> </w:t>
      </w:r>
      <w:r w:rsidRPr="00FE182F">
        <w:rPr>
          <w:rFonts w:ascii="Arial" w:eastAsia="Times New Roman" w:hAnsi="Arial" w:cs="Arial"/>
          <w:sz w:val="20"/>
          <w:szCs w:val="20"/>
        </w:rPr>
        <w:t>định./.</w:t>
      </w:r>
    </w:p>
    <w:p w14:paraId="69172C62" w14:textId="77777777" w:rsidR="00970E58" w:rsidRPr="00970E58" w:rsidRDefault="00970E58" w:rsidP="00970E58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766"/>
      </w:tblGrid>
      <w:tr w:rsidR="00970E58" w:rsidRPr="00970E58" w14:paraId="3D154336" w14:textId="77777777" w:rsidTr="008E1573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CFA3" w14:textId="77777777" w:rsidR="00970E58" w:rsidRPr="00970E58" w:rsidRDefault="00970E58" w:rsidP="00970E5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(Biểu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số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liệu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kèm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theo)</w:t>
            </w:r>
          </w:p>
          <w:p w14:paraId="65BF2739" w14:textId="77777777" w:rsidR="00970E58" w:rsidRPr="00970E58" w:rsidRDefault="00970E58" w:rsidP="00970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6EA0" w14:textId="77777777" w:rsidR="00970E58" w:rsidRPr="00970E58" w:rsidRDefault="00970E58" w:rsidP="00970E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126" w:name="bookmark137"/>
            <w:bookmarkStart w:id="127" w:name="bookmark136"/>
            <w:bookmarkStart w:id="128" w:name="RANGE!A236"/>
          </w:p>
          <w:p w14:paraId="1C3E50FA" w14:textId="5B9645B7" w:rsidR="00970E58" w:rsidRPr="00970E58" w:rsidRDefault="00970E58" w:rsidP="00970E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0E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THỦ TRƯỞNG Đ</w:t>
            </w:r>
            <w:r w:rsidRPr="00970E5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Ơ</w:t>
            </w:r>
            <w:r w:rsidRPr="00970E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VỊ</w:t>
            </w:r>
          </w:p>
          <w:bookmarkEnd w:id="126"/>
          <w:bookmarkEnd w:id="127"/>
          <w:bookmarkEnd w:id="128"/>
          <w:p w14:paraId="1DB534C1" w14:textId="77777777" w:rsidR="00970E58" w:rsidRPr="00970E58" w:rsidRDefault="00970E58" w:rsidP="00970E58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(Ký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tên,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đóng</w:t>
            </w:r>
            <w:r w:rsidRPr="00970E5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E18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dấu)</w:t>
            </w:r>
          </w:p>
          <w:p w14:paraId="71509FF4" w14:textId="61CD4E36" w:rsidR="00970E58" w:rsidRPr="00970E58" w:rsidRDefault="00970E58" w:rsidP="00970E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5"/>
    </w:tbl>
    <w:p w14:paraId="2EEB60F1" w14:textId="77777777" w:rsidR="00970E58" w:rsidRPr="00970E58" w:rsidRDefault="00970E58" w:rsidP="00970E58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sectPr w:rsidR="00970E58" w:rsidRPr="00970E58" w:rsidSect="009650F3">
      <w:pgSz w:w="11909" w:h="16834"/>
      <w:pgMar w:top="1440" w:right="1440" w:bottom="1440" w:left="144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5E228" w14:textId="77777777" w:rsidR="00E01C8C" w:rsidRDefault="00E01C8C">
      <w:r>
        <w:separator/>
      </w:r>
    </w:p>
  </w:endnote>
  <w:endnote w:type="continuationSeparator" w:id="0">
    <w:p w14:paraId="5BF6CFC7" w14:textId="77777777" w:rsidR="00E01C8C" w:rsidRDefault="00E0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BC27" w14:textId="77777777" w:rsidR="00E01C8C" w:rsidRDefault="00E01C8C"/>
  </w:footnote>
  <w:footnote w:type="continuationSeparator" w:id="0">
    <w:p w14:paraId="77634FB4" w14:textId="77777777" w:rsidR="00E01C8C" w:rsidRDefault="00E01C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E7F2" w14:textId="721CF175" w:rsidR="007E694D" w:rsidRDefault="007E694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CEC"/>
    <w:multiLevelType w:val="multilevel"/>
    <w:tmpl w:val="D2BC36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F06F9"/>
    <w:multiLevelType w:val="multilevel"/>
    <w:tmpl w:val="3FA8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460AA"/>
    <w:multiLevelType w:val="multilevel"/>
    <w:tmpl w:val="3BFE0F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678B2"/>
    <w:multiLevelType w:val="multilevel"/>
    <w:tmpl w:val="3C7237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E6ABA"/>
    <w:multiLevelType w:val="multilevel"/>
    <w:tmpl w:val="4274E1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242FC4"/>
    <w:multiLevelType w:val="multilevel"/>
    <w:tmpl w:val="7F4CED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27FC3"/>
    <w:multiLevelType w:val="multilevel"/>
    <w:tmpl w:val="81FAED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1660E7"/>
    <w:multiLevelType w:val="multilevel"/>
    <w:tmpl w:val="7D163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BD564B"/>
    <w:multiLevelType w:val="multilevel"/>
    <w:tmpl w:val="8B3E47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E01D5E"/>
    <w:multiLevelType w:val="multilevel"/>
    <w:tmpl w:val="ACDAB7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F22C2"/>
    <w:multiLevelType w:val="multilevel"/>
    <w:tmpl w:val="50ECC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36930"/>
    <w:multiLevelType w:val="multilevel"/>
    <w:tmpl w:val="3844E8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3B6959"/>
    <w:multiLevelType w:val="multilevel"/>
    <w:tmpl w:val="905CA7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B5A9B"/>
    <w:multiLevelType w:val="multilevel"/>
    <w:tmpl w:val="6DDE6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E34DC7"/>
    <w:multiLevelType w:val="multilevel"/>
    <w:tmpl w:val="1B62F6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8581B"/>
    <w:multiLevelType w:val="multilevel"/>
    <w:tmpl w:val="A774A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0741F1"/>
    <w:multiLevelType w:val="multilevel"/>
    <w:tmpl w:val="1F2654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91222"/>
    <w:multiLevelType w:val="multilevel"/>
    <w:tmpl w:val="B10EEC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CA3C80"/>
    <w:multiLevelType w:val="multilevel"/>
    <w:tmpl w:val="97C60C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E43C0C"/>
    <w:multiLevelType w:val="multilevel"/>
    <w:tmpl w:val="D6760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EA327C"/>
    <w:multiLevelType w:val="multilevel"/>
    <w:tmpl w:val="F87AE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CD6BDB"/>
    <w:multiLevelType w:val="multilevel"/>
    <w:tmpl w:val="F7725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3933E9"/>
    <w:multiLevelType w:val="multilevel"/>
    <w:tmpl w:val="6D1C2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EC085A"/>
    <w:multiLevelType w:val="multilevel"/>
    <w:tmpl w:val="273699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29426F"/>
    <w:multiLevelType w:val="multilevel"/>
    <w:tmpl w:val="A4A01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5A3176"/>
    <w:multiLevelType w:val="multilevel"/>
    <w:tmpl w:val="6386AA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4009B1"/>
    <w:multiLevelType w:val="multilevel"/>
    <w:tmpl w:val="FC944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0A5F2B"/>
    <w:multiLevelType w:val="multilevel"/>
    <w:tmpl w:val="67E8C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27"/>
  </w:num>
  <w:num w:numId="5">
    <w:abstractNumId w:val="6"/>
  </w:num>
  <w:num w:numId="6">
    <w:abstractNumId w:val="24"/>
  </w:num>
  <w:num w:numId="7">
    <w:abstractNumId w:val="19"/>
  </w:num>
  <w:num w:numId="8">
    <w:abstractNumId w:val="12"/>
  </w:num>
  <w:num w:numId="9">
    <w:abstractNumId w:val="21"/>
  </w:num>
  <w:num w:numId="10">
    <w:abstractNumId w:val="25"/>
  </w:num>
  <w:num w:numId="11">
    <w:abstractNumId w:val="11"/>
  </w:num>
  <w:num w:numId="12">
    <w:abstractNumId w:val="18"/>
  </w:num>
  <w:num w:numId="13">
    <w:abstractNumId w:val="22"/>
  </w:num>
  <w:num w:numId="14">
    <w:abstractNumId w:val="4"/>
  </w:num>
  <w:num w:numId="15">
    <w:abstractNumId w:val="2"/>
  </w:num>
  <w:num w:numId="16">
    <w:abstractNumId w:val="14"/>
  </w:num>
  <w:num w:numId="17">
    <w:abstractNumId w:val="0"/>
  </w:num>
  <w:num w:numId="18">
    <w:abstractNumId w:val="3"/>
  </w:num>
  <w:num w:numId="19">
    <w:abstractNumId w:val="23"/>
  </w:num>
  <w:num w:numId="20">
    <w:abstractNumId w:val="26"/>
  </w:num>
  <w:num w:numId="21">
    <w:abstractNumId w:val="10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16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4D"/>
    <w:rsid w:val="007E694D"/>
    <w:rsid w:val="009650F3"/>
    <w:rsid w:val="00970E58"/>
    <w:rsid w:val="00B344D0"/>
    <w:rsid w:val="00B765D6"/>
    <w:rsid w:val="00CD04B6"/>
    <w:rsid w:val="00E01C8C"/>
    <w:rsid w:val="00E139F3"/>
    <w:rsid w:val="00F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3FD7F"/>
  <w15:docId w15:val="{61B91C11-03FB-4435-88BA-5416A6C6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8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1000"/>
      <w:ind w:hanging="1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E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E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6047</Words>
  <Characters>34472</Characters>
  <Application>Microsoft Office Word</Application>
  <DocSecurity>0</DocSecurity>
  <Lines>287</Lines>
  <Paragraphs>80</Paragraphs>
  <ScaleCrop>false</ScaleCrop>
  <Company/>
  <LinksUpToDate>false</LinksUpToDate>
  <CharactersWithSpaces>40439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2025-05-26T02:51:00Z</dcterms:created>
  <dcterms:modified xsi:type="dcterms:W3CDTF">2025-05-26T08:07:00Z</dcterms:modified>
</cp:coreProperties>
</file>