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769"/>
      </w:tblGrid>
      <w:tr w:rsidR="00002D45" w:rsidRPr="00002D45" w:rsidTr="00602B37">
        <w:trPr>
          <w:trHeight w:val="920"/>
        </w:trPr>
        <w:tc>
          <w:tcPr>
            <w:tcW w:w="1802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C54" w:rsidRPr="00002D45" w:rsidRDefault="00C25C54" w:rsidP="00602B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002D45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B</w:t>
            </w:r>
            <w:r w:rsidRPr="00002D45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  <w:lang w:val="en-SG"/>
              </w:rPr>
              <w:t>Ộ</w:t>
            </w:r>
            <w:r w:rsidRPr="00002D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TÀI CHÍNH</w:t>
            </w:r>
            <w:r w:rsidRPr="00002D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002D4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</w:t>
            </w:r>
          </w:p>
          <w:p w:rsidR="00C25C54" w:rsidRPr="00002D45" w:rsidRDefault="00C25C54" w:rsidP="00602B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2D45">
              <w:rPr>
                <w:rFonts w:ascii="Arial" w:hAnsi="Arial" w:cs="Arial"/>
                <w:iCs/>
                <w:color w:val="auto"/>
                <w:sz w:val="20"/>
                <w:szCs w:val="20"/>
              </w:rPr>
              <w:t>Số:</w:t>
            </w:r>
            <w:r w:rsidRPr="00002D45">
              <w:rPr>
                <w:rFonts w:ascii="Arial" w:hAnsi="Arial" w:cs="Arial"/>
                <w:iCs/>
                <w:color w:val="auto"/>
                <w:sz w:val="20"/>
                <w:szCs w:val="20"/>
                <w:lang w:val="en-SG"/>
              </w:rPr>
              <w:t xml:space="preserve"> 26</w:t>
            </w:r>
            <w:r w:rsidRPr="00002D45">
              <w:rPr>
                <w:rFonts w:ascii="Arial" w:hAnsi="Arial" w:cs="Arial"/>
                <w:color w:val="auto"/>
                <w:sz w:val="20"/>
                <w:szCs w:val="20"/>
              </w:rPr>
              <w:t>/2024/TT-BTC</w:t>
            </w:r>
          </w:p>
        </w:tc>
        <w:tc>
          <w:tcPr>
            <w:tcW w:w="3198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C54" w:rsidRPr="00002D45" w:rsidRDefault="00C25C54" w:rsidP="00602B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002D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002D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002D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002D4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</w:t>
            </w:r>
          </w:p>
          <w:p w:rsidR="00C25C54" w:rsidRPr="00002D45" w:rsidRDefault="00C25C54" w:rsidP="00602B37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Hà Nội, ngày 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 xml:space="preserve">23 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</w:rPr>
              <w:t>th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>á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ng 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  <w:t xml:space="preserve">4 </w:t>
            </w:r>
            <w:r w:rsidRPr="00002D45">
              <w:rPr>
                <w:rFonts w:ascii="Arial" w:hAnsi="Arial" w:cs="Arial"/>
                <w:i/>
                <w:color w:val="auto"/>
                <w:sz w:val="20"/>
                <w:szCs w:val="20"/>
              </w:rPr>
              <w:t>năm 2024</w:t>
            </w:r>
          </w:p>
        </w:tc>
      </w:tr>
    </w:tbl>
    <w:p w:rsidR="00C25C54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C25C54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B93716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TH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Ô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NG TƯ</w:t>
      </w:r>
    </w:p>
    <w:p w:rsidR="00B93716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B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ã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 b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ỏ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Thông tư số 132/2016/TT-BTC ngày 18 tháng 8 năm 2016 của Bộ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>trưở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ng Bộ Tài chính hướng dẫn lập d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ự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toán, qu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ả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n lý, sử dụng và quyết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>toán kinh phí chuẩn bị và tổ chức Hội nghị cấp cao Hợ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p tác chiến lược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>kinh tế Ayeya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w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ady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- Chao Phraya - Mê Công lần th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ứ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b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ả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y, Hội nghị cấp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>cao Hợp tác b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ố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n nước Campuchia - 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Lào - Myanmar - Việt Nam lần th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ứ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 xml:space="preserve">tám và Hội nghị Diễn đàn Kinh tế thế 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giới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về Mê Công tại Việt Nam</w:t>
      </w:r>
    </w:p>
    <w:p w:rsidR="00C25C54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color w:val="auto"/>
          <w:sz w:val="20"/>
          <w:szCs w:val="20"/>
          <w:vertAlign w:val="superscript"/>
          <w:lang w:val="en-SG"/>
        </w:rPr>
      </w:pPr>
      <w:r w:rsidRPr="00002D45">
        <w:rPr>
          <w:rFonts w:ascii="Arial" w:hAnsi="Arial" w:cs="Arial"/>
          <w:i w:val="0"/>
          <w:color w:val="auto"/>
          <w:sz w:val="20"/>
          <w:szCs w:val="20"/>
          <w:vertAlign w:val="superscript"/>
          <w:lang w:val="en-SG"/>
        </w:rPr>
        <w:t>________________________</w:t>
      </w:r>
    </w:p>
    <w:p w:rsidR="00C25C54" w:rsidRPr="00002D45" w:rsidRDefault="00C25C54" w:rsidP="00602B37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B93716" w:rsidRPr="00002D45" w:rsidRDefault="00C25C54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color w:val="auto"/>
          <w:sz w:val="20"/>
          <w:szCs w:val="20"/>
        </w:rPr>
        <w:t>Căn c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ứ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Luật Ban hành văn </w:t>
      </w:r>
      <w:proofErr w:type="spellStart"/>
      <w:r w:rsidRPr="00002D45">
        <w:rPr>
          <w:rFonts w:ascii="Arial" w:hAnsi="Arial" w:cs="Arial"/>
          <w:color w:val="auto"/>
          <w:sz w:val="20"/>
          <w:szCs w:val="20"/>
          <w:lang w:val="en-SG"/>
        </w:rPr>
        <w:t>bả</w:t>
      </w:r>
      <w:proofErr w:type="spellEnd"/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n quy phạm pháp luật ngày 22 </w:t>
      </w:r>
      <w:r w:rsidRPr="00002D45">
        <w:rPr>
          <w:rFonts w:ascii="Arial" w:hAnsi="Arial" w:cs="Arial"/>
          <w:color w:val="auto"/>
          <w:sz w:val="20"/>
          <w:szCs w:val="20"/>
        </w:rPr>
        <w:t>tháng 6 năm 2015; Luật s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Pr="00002D45">
        <w:rPr>
          <w:rFonts w:ascii="Arial" w:hAnsi="Arial" w:cs="Arial"/>
          <w:color w:val="auto"/>
          <w:sz w:val="20"/>
          <w:szCs w:val="20"/>
        </w:rPr>
        <w:t>a đ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i, </w:t>
      </w:r>
      <w:proofErr w:type="spellStart"/>
      <w:r w:rsidRPr="00002D45">
        <w:rPr>
          <w:rFonts w:ascii="Arial" w:hAnsi="Arial" w:cs="Arial"/>
          <w:color w:val="auto"/>
          <w:sz w:val="20"/>
          <w:szCs w:val="20"/>
          <w:lang w:val="en-SG"/>
        </w:rPr>
        <w:t>bổ</w:t>
      </w:r>
      <w:proofErr w:type="spellEnd"/>
      <w:r w:rsidRPr="00002D45">
        <w:rPr>
          <w:rFonts w:ascii="Arial" w:hAnsi="Arial" w:cs="Arial"/>
          <w:color w:val="auto"/>
          <w:sz w:val="20"/>
          <w:szCs w:val="20"/>
        </w:rPr>
        <w:t xml:space="preserve"> sung một s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Pr="00002D45">
        <w:rPr>
          <w:rFonts w:ascii="Arial" w:hAnsi="Arial" w:cs="Arial"/>
          <w:color w:val="auto"/>
          <w:sz w:val="20"/>
          <w:szCs w:val="20"/>
        </w:rPr>
        <w:t>điều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của Luật Ban hành 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văn </w:t>
      </w:r>
      <w:proofErr w:type="spellStart"/>
      <w:r w:rsidRPr="00002D45">
        <w:rPr>
          <w:rFonts w:ascii="Arial" w:hAnsi="Arial" w:cs="Arial"/>
          <w:color w:val="auto"/>
          <w:sz w:val="20"/>
          <w:szCs w:val="20"/>
          <w:lang w:val="en-SG"/>
        </w:rPr>
        <w:t>bả</w:t>
      </w:r>
      <w:proofErr w:type="spellEnd"/>
      <w:r w:rsidR="00122A8E" w:rsidRPr="00002D45">
        <w:rPr>
          <w:rFonts w:ascii="Arial" w:hAnsi="Arial" w:cs="Arial"/>
          <w:color w:val="auto"/>
          <w:sz w:val="20"/>
          <w:szCs w:val="20"/>
        </w:rPr>
        <w:t>n quy phạm pháp luật ngày 18 tháng 6 năm 2020;</w:t>
      </w:r>
    </w:p>
    <w:p w:rsidR="00B93716" w:rsidRPr="00002D45" w:rsidRDefault="00122A8E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color w:val="auto"/>
          <w:sz w:val="20"/>
          <w:szCs w:val="20"/>
        </w:rPr>
        <w:t xml:space="preserve">Căn cứ Nghị định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số 34/20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6/NĐ-CP ngày 14 tháng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5 n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m 2016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của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Chính phủ quy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định chi ti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t một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số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="00C25C54" w:rsidRPr="00002D45">
        <w:rPr>
          <w:rFonts w:ascii="Arial" w:hAnsi="Arial" w:cs="Arial"/>
          <w:color w:val="auto"/>
          <w:sz w:val="20"/>
          <w:szCs w:val="20"/>
        </w:rPr>
        <w:t xml:space="preserve">điều và 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b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iện pháp thi hành Luật Ban hành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văn bản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quy </w:t>
      </w:r>
      <w:r w:rsidR="00C25C54" w:rsidRPr="00002D45">
        <w:rPr>
          <w:rFonts w:ascii="Arial" w:hAnsi="Arial" w:cs="Arial"/>
          <w:color w:val="auto"/>
          <w:sz w:val="20"/>
          <w:szCs w:val="20"/>
        </w:rPr>
        <w:t xml:space="preserve">phạm pháp luật và Nghị định số 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="00C25C54" w:rsidRPr="00002D45">
        <w:rPr>
          <w:rFonts w:ascii="Arial" w:hAnsi="Arial" w:cs="Arial"/>
          <w:color w:val="auto"/>
          <w:sz w:val="20"/>
          <w:szCs w:val="20"/>
        </w:rPr>
        <w:t>54/2020/NĐ-CP ngày 31 th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ng 12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năm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2020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của</w:t>
      </w:r>
      <w:r w:rsidR="00BF54F5" w:rsidRPr="00002D45">
        <w:rPr>
          <w:rFonts w:ascii="Arial" w:hAnsi="Arial" w:cs="Arial"/>
          <w:color w:val="auto"/>
          <w:sz w:val="20"/>
          <w:szCs w:val="20"/>
        </w:rPr>
        <w:t xml:space="preserve"> Chính phủ s</w:t>
      </w:r>
      <w:r w:rsidR="00BF54F5" w:rsidRPr="00002D45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C25C54" w:rsidRPr="00002D45">
        <w:rPr>
          <w:rFonts w:ascii="Arial" w:hAnsi="Arial" w:cs="Arial"/>
          <w:color w:val="auto"/>
          <w:sz w:val="20"/>
          <w:szCs w:val="20"/>
        </w:rPr>
        <w:t xml:space="preserve">a </w:t>
      </w:r>
      <w:proofErr w:type="spellStart"/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đổ</w:t>
      </w:r>
      <w:proofErr w:type="spellEnd"/>
      <w:r w:rsidR="00C25C54" w:rsidRPr="00002D45">
        <w:rPr>
          <w:rFonts w:ascii="Arial" w:hAnsi="Arial" w:cs="Arial"/>
          <w:color w:val="auto"/>
          <w:sz w:val="20"/>
          <w:szCs w:val="20"/>
        </w:rPr>
        <w:t>i, b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sung một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số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điều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của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Nghị định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số 34/2016/N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-CP ngày 14 tháng 5 năm 2016 của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Chính phủ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quy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định chi ti</w:t>
      </w:r>
      <w:r w:rsidR="00C25C54" w:rsidRPr="00002D45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t một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số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điều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và biện pháp thi hành Luật Ban hành </w:t>
      </w:r>
      <w:r w:rsidR="00C25C54" w:rsidRPr="00002D45">
        <w:rPr>
          <w:rFonts w:ascii="Arial" w:hAnsi="Arial" w:cs="Arial"/>
          <w:color w:val="auto"/>
          <w:sz w:val="20"/>
          <w:szCs w:val="20"/>
        </w:rPr>
        <w:t>văn bản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 quy phạm pháp luật;</w:t>
      </w:r>
    </w:p>
    <w:p w:rsidR="00B93716" w:rsidRPr="00002D45" w:rsidRDefault="00C25C54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color w:val="auto"/>
          <w:sz w:val="20"/>
          <w:szCs w:val="20"/>
        </w:rPr>
        <w:t xml:space="preserve">Căn cứ Nghị định số 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Pr="00002D45">
        <w:rPr>
          <w:rFonts w:ascii="Arial" w:hAnsi="Arial" w:cs="Arial"/>
          <w:color w:val="auto"/>
          <w:sz w:val="20"/>
          <w:szCs w:val="20"/>
        </w:rPr>
        <w:t>4/2023/N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-CP ngày 20 </w:t>
      </w:r>
      <w:r w:rsidRPr="00002D45">
        <w:rPr>
          <w:rFonts w:ascii="Arial" w:hAnsi="Arial" w:cs="Arial"/>
          <w:color w:val="auto"/>
          <w:sz w:val="20"/>
          <w:szCs w:val="20"/>
        </w:rPr>
        <w:t>tháng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4 năm 2023 của </w:t>
      </w:r>
      <w:r w:rsidRPr="00002D45">
        <w:rPr>
          <w:rFonts w:ascii="Arial" w:hAnsi="Arial" w:cs="Arial"/>
          <w:color w:val="auto"/>
          <w:sz w:val="20"/>
          <w:szCs w:val="20"/>
        </w:rPr>
        <w:t>Chính phủ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quy định chức năng, nhiệm vụ, </w:t>
      </w:r>
      <w:r w:rsidRPr="00002D45">
        <w:rPr>
          <w:rFonts w:ascii="Arial" w:hAnsi="Arial" w:cs="Arial"/>
          <w:color w:val="auto"/>
          <w:sz w:val="20"/>
          <w:szCs w:val="20"/>
        </w:rPr>
        <w:t>quyền hạn và cơ c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u </w:t>
      </w:r>
      <w:r w:rsidRPr="00002D45">
        <w:rPr>
          <w:rFonts w:ascii="Arial" w:hAnsi="Arial" w:cs="Arial"/>
          <w:color w:val="auto"/>
          <w:sz w:val="20"/>
          <w:szCs w:val="20"/>
        </w:rPr>
        <w:t>tổ chức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của Bộ Tài chính;</w:t>
      </w:r>
    </w:p>
    <w:p w:rsidR="00B93716" w:rsidRPr="00002D45" w:rsidRDefault="00C25C54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color w:val="auto"/>
          <w:sz w:val="20"/>
          <w:szCs w:val="20"/>
        </w:rPr>
        <w:t xml:space="preserve">Theo </w:t>
      </w:r>
      <w:proofErr w:type="spellStart"/>
      <w:r w:rsidRPr="00002D45">
        <w:rPr>
          <w:rFonts w:ascii="Arial" w:hAnsi="Arial" w:cs="Arial"/>
          <w:color w:val="auto"/>
          <w:sz w:val="20"/>
          <w:szCs w:val="20"/>
          <w:lang w:val="en-SG"/>
        </w:rPr>
        <w:t>đề</w:t>
      </w:r>
      <w:proofErr w:type="spellEnd"/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nghị </w:t>
      </w:r>
      <w:r w:rsidRPr="00002D45">
        <w:rPr>
          <w:rFonts w:ascii="Arial" w:hAnsi="Arial" w:cs="Arial"/>
          <w:color w:val="auto"/>
          <w:sz w:val="20"/>
          <w:szCs w:val="20"/>
        </w:rPr>
        <w:t>của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r w:rsidRPr="00002D45">
        <w:rPr>
          <w:rFonts w:ascii="Arial" w:hAnsi="Arial" w:cs="Arial"/>
          <w:color w:val="auto"/>
          <w:sz w:val="20"/>
          <w:szCs w:val="20"/>
        </w:rPr>
        <w:t>Vụ trưởng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Vụ Tài chính Hành chính sự nghiệp;</w:t>
      </w:r>
    </w:p>
    <w:p w:rsidR="00B93716" w:rsidRPr="00002D45" w:rsidRDefault="00C25C54" w:rsidP="00602B37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color w:val="auto"/>
          <w:sz w:val="20"/>
          <w:szCs w:val="20"/>
        </w:rPr>
        <w:t>Bộ trư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ng 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Bộ Tài chính ban hành Thông tư 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b</w:t>
      </w:r>
      <w:r w:rsidRPr="00002D45">
        <w:rPr>
          <w:rFonts w:ascii="Arial" w:hAnsi="Arial" w:cs="Arial"/>
          <w:color w:val="auto"/>
          <w:sz w:val="20"/>
          <w:szCs w:val="20"/>
        </w:rPr>
        <w:t xml:space="preserve">ãi </w:t>
      </w:r>
      <w:proofErr w:type="spellStart"/>
      <w:r w:rsidRPr="00002D45">
        <w:rPr>
          <w:rFonts w:ascii="Arial" w:hAnsi="Arial" w:cs="Arial"/>
          <w:color w:val="auto"/>
          <w:sz w:val="20"/>
          <w:szCs w:val="20"/>
          <w:lang w:val="en-SG"/>
        </w:rPr>
        <w:t>bỏ</w:t>
      </w:r>
      <w:proofErr w:type="spellEnd"/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Thông tư </w:t>
      </w:r>
      <w:r w:rsidRPr="00002D45">
        <w:rPr>
          <w:rFonts w:ascii="Arial" w:hAnsi="Arial" w:cs="Arial"/>
          <w:color w:val="auto"/>
          <w:sz w:val="20"/>
          <w:szCs w:val="20"/>
        </w:rPr>
        <w:t>số 132/2016/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TT</w:t>
      </w:r>
      <w:r w:rsidRPr="00002D45">
        <w:rPr>
          <w:rFonts w:ascii="Arial" w:hAnsi="Arial" w:cs="Arial"/>
          <w:color w:val="auto"/>
          <w:sz w:val="20"/>
          <w:szCs w:val="20"/>
        </w:rPr>
        <w:t>-BTC ngày 18 th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Pr="00002D45">
        <w:rPr>
          <w:rFonts w:ascii="Arial" w:hAnsi="Arial" w:cs="Arial"/>
          <w:color w:val="auto"/>
          <w:sz w:val="20"/>
          <w:szCs w:val="20"/>
        </w:rPr>
        <w:t>ng 8 n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Pr="00002D45">
        <w:rPr>
          <w:rFonts w:ascii="Arial" w:hAnsi="Arial" w:cs="Arial"/>
          <w:color w:val="auto"/>
          <w:sz w:val="20"/>
          <w:szCs w:val="20"/>
        </w:rPr>
        <w:t>m 2016 hư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ớ</w:t>
      </w:r>
      <w:r w:rsidRPr="00002D45">
        <w:rPr>
          <w:rFonts w:ascii="Arial" w:hAnsi="Arial" w:cs="Arial"/>
          <w:color w:val="auto"/>
          <w:sz w:val="20"/>
          <w:szCs w:val="20"/>
        </w:rPr>
        <w:t>ng d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ẫ</w:t>
      </w:r>
      <w:r w:rsidRPr="00002D45">
        <w:rPr>
          <w:rFonts w:ascii="Arial" w:hAnsi="Arial" w:cs="Arial"/>
          <w:color w:val="auto"/>
          <w:sz w:val="20"/>
          <w:szCs w:val="20"/>
        </w:rPr>
        <w:t>n lập dự toán, qu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Pr="00002D45">
        <w:rPr>
          <w:rFonts w:ascii="Arial" w:hAnsi="Arial" w:cs="Arial"/>
          <w:color w:val="auto"/>
          <w:sz w:val="20"/>
          <w:szCs w:val="20"/>
        </w:rPr>
        <w:t>n lý, s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dụng và quyết toán kinh phí chuẩn bị và </w:t>
      </w:r>
      <w:r w:rsidRPr="00002D45">
        <w:rPr>
          <w:rFonts w:ascii="Arial" w:hAnsi="Arial" w:cs="Arial"/>
          <w:color w:val="auto"/>
          <w:sz w:val="20"/>
          <w:szCs w:val="20"/>
        </w:rPr>
        <w:t>tổ chức Hội nghị c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Pr="00002D45">
        <w:rPr>
          <w:rFonts w:ascii="Arial" w:hAnsi="Arial" w:cs="Arial"/>
          <w:color w:val="auto"/>
          <w:sz w:val="20"/>
          <w:szCs w:val="20"/>
        </w:rPr>
        <w:t>p cao Hợp tác chi</w:t>
      </w:r>
      <w:r w:rsidRPr="00002D45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22A8E" w:rsidRPr="00002D45">
        <w:rPr>
          <w:rFonts w:ascii="Arial" w:hAnsi="Arial" w:cs="Arial"/>
          <w:color w:val="auto"/>
          <w:sz w:val="20"/>
          <w:szCs w:val="20"/>
        </w:rPr>
        <w:t>n lược kinh tế Ayey</w:t>
      </w:r>
      <w:r w:rsidR="00602B37" w:rsidRPr="00002D45">
        <w:rPr>
          <w:rFonts w:ascii="Arial" w:hAnsi="Arial" w:cs="Arial"/>
          <w:color w:val="auto"/>
          <w:sz w:val="20"/>
          <w:szCs w:val="20"/>
        </w:rPr>
        <w:t>awady - Chao Phraya - Mê Công l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602B37" w:rsidRPr="00002D45">
        <w:rPr>
          <w:rFonts w:ascii="Arial" w:hAnsi="Arial" w:cs="Arial"/>
          <w:color w:val="auto"/>
          <w:sz w:val="20"/>
          <w:szCs w:val="20"/>
        </w:rPr>
        <w:t>n th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ứ</w:t>
      </w:r>
      <w:r w:rsidR="00602B37" w:rsidRPr="00002D45">
        <w:rPr>
          <w:rFonts w:ascii="Arial" w:hAnsi="Arial" w:cs="Arial"/>
          <w:color w:val="auto"/>
          <w:sz w:val="20"/>
          <w:szCs w:val="20"/>
        </w:rPr>
        <w:t xml:space="preserve"> bảy, Hội nghị c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602B37" w:rsidRPr="00002D45">
        <w:rPr>
          <w:rFonts w:ascii="Arial" w:hAnsi="Arial" w:cs="Arial"/>
          <w:color w:val="auto"/>
          <w:sz w:val="20"/>
          <w:szCs w:val="20"/>
        </w:rPr>
        <w:t xml:space="preserve">p cao Hợp tác </w:t>
      </w:r>
      <w:proofErr w:type="spellStart"/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bố</w:t>
      </w:r>
      <w:proofErr w:type="spellEnd"/>
      <w:r w:rsidR="00122A8E" w:rsidRPr="00002D45">
        <w:rPr>
          <w:rFonts w:ascii="Arial" w:hAnsi="Arial" w:cs="Arial"/>
          <w:color w:val="auto"/>
          <w:sz w:val="20"/>
          <w:szCs w:val="20"/>
        </w:rPr>
        <w:t>n nước Campuch</w:t>
      </w:r>
      <w:r w:rsidR="00602B37" w:rsidRPr="00002D45">
        <w:rPr>
          <w:rFonts w:ascii="Arial" w:hAnsi="Arial" w:cs="Arial"/>
          <w:color w:val="auto"/>
          <w:sz w:val="20"/>
          <w:szCs w:val="20"/>
        </w:rPr>
        <w:t>ia - Lào - Myanmar - Việt Nam l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602B37" w:rsidRPr="00002D45">
        <w:rPr>
          <w:rFonts w:ascii="Arial" w:hAnsi="Arial" w:cs="Arial"/>
          <w:color w:val="auto"/>
          <w:sz w:val="20"/>
          <w:szCs w:val="20"/>
        </w:rPr>
        <w:t>n thứ t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="00602B37" w:rsidRPr="00002D45">
        <w:rPr>
          <w:rFonts w:ascii="Arial" w:hAnsi="Arial" w:cs="Arial"/>
          <w:color w:val="auto"/>
          <w:sz w:val="20"/>
          <w:szCs w:val="20"/>
        </w:rPr>
        <w:t>m và Hội nghị Di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ễ</w:t>
      </w:r>
      <w:r w:rsidR="00602B37" w:rsidRPr="00002D45">
        <w:rPr>
          <w:rFonts w:ascii="Arial" w:hAnsi="Arial" w:cs="Arial"/>
          <w:color w:val="auto"/>
          <w:sz w:val="20"/>
          <w:szCs w:val="20"/>
        </w:rPr>
        <w:t>n đàn Kinh t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thế</w:t>
      </w:r>
      <w:proofErr w:type="spellEnd"/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602B37" w:rsidRPr="00002D45">
        <w:rPr>
          <w:rFonts w:ascii="Arial" w:hAnsi="Arial" w:cs="Arial"/>
          <w:color w:val="auto"/>
          <w:sz w:val="20"/>
          <w:szCs w:val="20"/>
        </w:rPr>
        <w:t>giới v</w:t>
      </w:r>
      <w:r w:rsidR="00602B37" w:rsidRPr="00002D45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122A8E" w:rsidRPr="00002D45">
        <w:rPr>
          <w:rFonts w:ascii="Arial" w:hAnsi="Arial" w:cs="Arial"/>
          <w:color w:val="auto"/>
          <w:sz w:val="20"/>
          <w:szCs w:val="20"/>
        </w:rPr>
        <w:t xml:space="preserve"> Mê Công tại Việt Nam.</w:t>
      </w:r>
    </w:p>
    <w:p w:rsidR="00602B37" w:rsidRPr="00002D45" w:rsidRDefault="00602B37" w:rsidP="00602B37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B93716" w:rsidRPr="00002D45" w:rsidRDefault="00602B37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Điều 1. B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ã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 bỏ toàn bộ Thông t</w:t>
      </w: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ư</w:t>
      </w:r>
    </w:p>
    <w:p w:rsidR="00B93716" w:rsidRPr="00002D45" w:rsidRDefault="00602B37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Bãi b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ỏ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toàn bộ Thông tư số 132/2016/TT-BTC ngày 18 tháng 8 năm 2016 của Bộ trưởng Bộ Tài chính hướng dẫn lập dự toán, quản lý, sử dụng và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quyết toán kinh phí chuẩn bị và t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ổ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chức Hội nghị cấp ca</w:t>
      </w:r>
      <w:r w:rsidR="00BF54F5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o Hợp tác chiến lư</w:t>
      </w:r>
      <w:r w:rsidR="00BF54F5"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ợ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c kinh tế Ay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e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yawady -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Chao Phraya - Mê Công l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ầ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n th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ứ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b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ả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y, Hội nghị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cấp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cao Hợp tác bốn nước Campuchia - Lào - Myanmar - Việt Nam lần thứ tám và Hội nghị Diễn </w:t>
      </w:r>
      <w:proofErr w:type="spellStart"/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đàn</w:t>
      </w:r>
      <w:proofErr w:type="spellEnd"/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 xml:space="preserve"> 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Kinh tế thế giới về Mê Công tại Việt Nam.</w:t>
      </w:r>
    </w:p>
    <w:p w:rsidR="00B93716" w:rsidRPr="00002D45" w:rsidRDefault="00602B37" w:rsidP="00602B37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Điều</w:t>
      </w:r>
      <w:r w:rsidR="00122A8E" w:rsidRPr="00002D45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2. Điều khoản thi hành</w:t>
      </w:r>
    </w:p>
    <w:p w:rsidR="00602B37" w:rsidRPr="00002D45" w:rsidRDefault="00602B37" w:rsidP="00602B37">
      <w:pPr>
        <w:pStyle w:val="BodyText"/>
        <w:tabs>
          <w:tab w:val="left" w:pos="109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End w:id="0"/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 xml:space="preserve">1.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Th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ô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ng tư này có hiệu lực thi hành từ ngày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 xml:space="preserve"> 10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tháng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6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năm 2024.</w:t>
      </w:r>
      <w:bookmarkStart w:id="1" w:name="bookmark1"/>
      <w:bookmarkEnd w:id="1"/>
    </w:p>
    <w:p w:rsidR="00B93716" w:rsidRPr="00002D45" w:rsidRDefault="00602B37" w:rsidP="00602B37">
      <w:pPr>
        <w:pStyle w:val="BodyText"/>
        <w:tabs>
          <w:tab w:val="left" w:pos="1093"/>
        </w:tabs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 xml:space="preserve">2. </w:t>
      </w:r>
      <w:r w:rsidR="00C25C54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Vụ trưởng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Vụ Tài chín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h Hành chính sự nghiệp, Thủ trư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ở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ng các 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đ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ơn vị thuộc Bộ Tài chính và các cơ quan, </w:t>
      </w:r>
      <w:r w:rsidR="00C25C54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tổ chức</w:t>
      </w:r>
      <w:r w:rsidR="00122A8E" w:rsidRPr="00002D45">
        <w:rPr>
          <w:rFonts w:ascii="Arial" w:hAnsi="Arial" w:cs="Arial"/>
          <w:i w:val="0"/>
          <w:iCs w:val="0"/>
          <w:color w:val="auto"/>
          <w:sz w:val="20"/>
          <w:szCs w:val="20"/>
        </w:rPr>
        <w:t>, cá nhân có liên quan chịu trách nhiệm thi hành Thông tư này.</w:t>
      </w:r>
      <w:r w:rsidRPr="00002D45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/.</w:t>
      </w:r>
    </w:p>
    <w:p w:rsidR="00602B37" w:rsidRPr="00002D45" w:rsidRDefault="00602B37" w:rsidP="00602B37">
      <w:pPr>
        <w:pStyle w:val="BodyText"/>
        <w:spacing w:after="0" w:line="240" w:lineRule="auto"/>
        <w:ind w:firstLine="0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002D45" w:rsidRPr="00002D45" w:rsidTr="00602B37">
        <w:tc>
          <w:tcPr>
            <w:tcW w:w="2498" w:type="pct"/>
          </w:tcPr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02D45">
              <w:rPr>
                <w:rFonts w:ascii="Arial" w:hAnsi="Arial" w:cs="Arial"/>
                <w:b/>
                <w:color w:val="auto"/>
                <w:sz w:val="20"/>
                <w:szCs w:val="20"/>
              </w:rPr>
              <w:t>Nơi nhận:</w:t>
            </w:r>
          </w:p>
          <w:p w:rsidR="00602B37" w:rsidRPr="00002D45" w:rsidRDefault="00602B37" w:rsidP="00602B37">
            <w:pPr>
              <w:pStyle w:val="Bodytext20"/>
              <w:tabs>
                <w:tab w:val="left" w:pos="410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2" w:name="bookmark2"/>
            <w:bookmarkEnd w:id="2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Ban Bí thư Trung ương Đ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ả</w:t>
            </w:r>
            <w:r w:rsidRPr="00002D45">
              <w:rPr>
                <w:rFonts w:ascii="Arial" w:hAnsi="Arial" w:cs="Arial"/>
                <w:color w:val="auto"/>
              </w:rPr>
              <w:t>ng;</w:t>
            </w:r>
          </w:p>
          <w:p w:rsidR="00602B37" w:rsidRPr="00002D45" w:rsidRDefault="00602B37" w:rsidP="00602B37">
            <w:pPr>
              <w:pStyle w:val="Bodytext20"/>
              <w:tabs>
                <w:tab w:val="left" w:pos="414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3" w:name="bookmark3"/>
            <w:bookmarkEnd w:id="3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="00BF54F5" w:rsidRPr="00002D45">
              <w:rPr>
                <w:rFonts w:ascii="Arial" w:hAnsi="Arial" w:cs="Arial"/>
                <w:color w:val="auto"/>
              </w:rPr>
              <w:t>Thủ tướng, các Phó Th</w:t>
            </w:r>
            <w:r w:rsidR="00BF54F5" w:rsidRPr="00002D45">
              <w:rPr>
                <w:rFonts w:ascii="Arial" w:hAnsi="Arial" w:cs="Arial"/>
                <w:color w:val="auto"/>
                <w:lang w:val="en-SG"/>
              </w:rPr>
              <w:t>ủ</w:t>
            </w:r>
            <w:r w:rsidRPr="00002D45">
              <w:rPr>
                <w:rFonts w:ascii="Arial" w:hAnsi="Arial" w:cs="Arial"/>
                <w:color w:val="auto"/>
              </w:rPr>
              <w:t xml:space="preserve"> tướng Chính ph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ủ</w:t>
            </w:r>
            <w:r w:rsidRPr="00002D45">
              <w:rPr>
                <w:rFonts w:ascii="Arial" w:hAnsi="Arial" w:cs="Arial"/>
                <w:color w:val="auto"/>
              </w:rPr>
              <w:t>;</w:t>
            </w:r>
          </w:p>
          <w:p w:rsidR="00602B37" w:rsidRPr="00002D45" w:rsidRDefault="00602B37" w:rsidP="00602B37">
            <w:pPr>
              <w:pStyle w:val="Bodytext20"/>
              <w:tabs>
                <w:tab w:val="left" w:pos="414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4" w:name="bookmark4"/>
            <w:bookmarkEnd w:id="4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Văn phòng Trung ương và các Ban của Đảng;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5" w:name="bookmark5"/>
            <w:bookmarkEnd w:id="5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Văn phòng Tổng Bí thư;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6" w:name="bookmark6"/>
            <w:bookmarkEnd w:id="6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 xml:space="preserve">Văn phòng 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Q</w:t>
            </w:r>
            <w:r w:rsidRPr="00002D45">
              <w:rPr>
                <w:rFonts w:ascii="Arial" w:hAnsi="Arial" w:cs="Arial"/>
                <w:color w:val="auto"/>
              </w:rPr>
              <w:t>u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ố</w:t>
            </w:r>
            <w:r w:rsidRPr="00002D45">
              <w:rPr>
                <w:rFonts w:ascii="Arial" w:hAnsi="Arial" w:cs="Arial"/>
                <w:color w:val="auto"/>
              </w:rPr>
              <w:t>c hội;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7" w:name="bookmark7"/>
            <w:bookmarkEnd w:id="7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Văn phòng Ch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ủ</w:t>
            </w:r>
            <w:r w:rsidRPr="00002D45">
              <w:rPr>
                <w:rFonts w:ascii="Arial" w:hAnsi="Arial" w:cs="Arial"/>
                <w:color w:val="auto"/>
              </w:rPr>
              <w:t xml:space="preserve"> tịch nước;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8" w:name="bookmark8"/>
            <w:bookmarkEnd w:id="8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Văn phòng Chính ph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ủ</w:t>
            </w:r>
            <w:r w:rsidRPr="00002D45">
              <w:rPr>
                <w:rFonts w:ascii="Arial" w:hAnsi="Arial" w:cs="Arial"/>
                <w:color w:val="auto"/>
              </w:rPr>
              <w:t>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9" w:name="bookmark9"/>
            <w:bookmarkEnd w:id="9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Viện Ki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ể</w:t>
            </w:r>
            <w:r w:rsidRPr="00002D45">
              <w:rPr>
                <w:rFonts w:ascii="Arial" w:hAnsi="Arial" w:cs="Arial"/>
                <w:color w:val="auto"/>
              </w:rPr>
              <w:t>m sát nhân dân tối cao;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0" w:name="bookmark10"/>
            <w:bookmarkEnd w:id="10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Tòa án nhân dân tối cao;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1" w:name="bookmark11"/>
            <w:bookmarkEnd w:id="11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Ki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ể</w:t>
            </w:r>
            <w:r w:rsidRPr="00002D45">
              <w:rPr>
                <w:rFonts w:ascii="Arial" w:hAnsi="Arial" w:cs="Arial"/>
                <w:color w:val="auto"/>
              </w:rPr>
              <w:t>m toán nhà nước;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2" w:name="bookmark12"/>
            <w:bookmarkEnd w:id="12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Các Bộ, cơ quan ngang Bộ, cơ quan thuộc Chính phủ;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3" w:name="bookmark13"/>
            <w:bookmarkEnd w:id="13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Cơ quan Tr</w:t>
            </w:r>
            <w:bookmarkStart w:id="14" w:name="_GoBack"/>
            <w:bookmarkEnd w:id="14"/>
            <w:r w:rsidRPr="00002D45">
              <w:rPr>
                <w:rFonts w:ascii="Arial" w:hAnsi="Arial" w:cs="Arial"/>
                <w:color w:val="auto"/>
              </w:rPr>
              <w:t>ung ương của các Đoàn th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ể</w:t>
            </w:r>
            <w:r w:rsidRPr="00002D45">
              <w:rPr>
                <w:rFonts w:ascii="Arial" w:hAnsi="Arial" w:cs="Arial"/>
                <w:color w:val="auto"/>
              </w:rPr>
              <w:t>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5" w:name="bookmark14"/>
            <w:bookmarkEnd w:id="15"/>
            <w:r w:rsidRPr="00002D45">
              <w:rPr>
                <w:rFonts w:ascii="Arial" w:hAnsi="Arial" w:cs="Arial"/>
                <w:color w:val="auto"/>
                <w:lang w:val="en-SG"/>
              </w:rPr>
              <w:lastRenderedPageBreak/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 xml:space="preserve">HĐND, 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U</w:t>
            </w:r>
            <w:r w:rsidRPr="00002D45">
              <w:rPr>
                <w:rFonts w:ascii="Arial" w:hAnsi="Arial" w:cs="Arial"/>
                <w:color w:val="auto"/>
              </w:rPr>
              <w:t>BND các t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ỉ</w:t>
            </w:r>
            <w:r w:rsidRPr="00002D45">
              <w:rPr>
                <w:rFonts w:ascii="Arial" w:hAnsi="Arial" w:cs="Arial"/>
                <w:color w:val="auto"/>
              </w:rPr>
              <w:t>nh, TP trực thuộc Trung ương;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6" w:name="bookmark15"/>
            <w:bookmarkEnd w:id="16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Sở Tài chính, KBNN các t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ỉ</w:t>
            </w:r>
            <w:r w:rsidRPr="00002D45">
              <w:rPr>
                <w:rFonts w:ascii="Arial" w:hAnsi="Arial" w:cs="Arial"/>
                <w:color w:val="auto"/>
              </w:rPr>
              <w:t>nh, TP trực thuộc Trung ương;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7" w:name="bookmark16"/>
            <w:bookmarkEnd w:id="17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Cục Kiểm tra văn b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ả</w:t>
            </w:r>
            <w:r w:rsidRPr="00002D45">
              <w:rPr>
                <w:rFonts w:ascii="Arial" w:hAnsi="Arial" w:cs="Arial"/>
                <w:color w:val="auto"/>
              </w:rPr>
              <w:t>n - Bộ Tư pháp;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8" w:name="bookmark17"/>
            <w:bookmarkEnd w:id="18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Công báo;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19" w:name="bookmark18"/>
            <w:bookmarkEnd w:id="19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 xml:space="preserve">Cổng thông tin 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đ</w:t>
            </w:r>
            <w:r w:rsidRPr="00002D45">
              <w:rPr>
                <w:rFonts w:ascii="Arial" w:hAnsi="Arial" w:cs="Arial"/>
                <w:color w:val="auto"/>
              </w:rPr>
              <w:t>iện t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ử</w:t>
            </w:r>
            <w:r w:rsidRPr="00002D45">
              <w:rPr>
                <w:rFonts w:ascii="Arial" w:hAnsi="Arial" w:cs="Arial"/>
                <w:color w:val="auto"/>
              </w:rPr>
              <w:t xml:space="preserve"> Chính ph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ủ</w:t>
            </w:r>
            <w:r w:rsidRPr="00002D45">
              <w:rPr>
                <w:rFonts w:ascii="Arial" w:hAnsi="Arial" w:cs="Arial"/>
                <w:color w:val="auto"/>
              </w:rPr>
              <w:t>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</w:rPr>
            </w:pPr>
            <w:bookmarkStart w:id="20" w:name="bookmark19"/>
            <w:bookmarkEnd w:id="20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C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ổ</w:t>
            </w:r>
            <w:r w:rsidRPr="00002D45">
              <w:rPr>
                <w:rFonts w:ascii="Arial" w:hAnsi="Arial" w:cs="Arial"/>
                <w:color w:val="auto"/>
              </w:rPr>
              <w:t xml:space="preserve">ng thông tin điện tử Bộ </w:t>
            </w:r>
            <w:proofErr w:type="spellStart"/>
            <w:r w:rsidRPr="00002D45">
              <w:rPr>
                <w:rFonts w:ascii="Arial" w:hAnsi="Arial" w:cs="Arial"/>
                <w:color w:val="auto"/>
                <w:lang w:val="en-SG"/>
              </w:rPr>
              <w:t>Tà</w:t>
            </w:r>
            <w:proofErr w:type="spellEnd"/>
            <w:r w:rsidRPr="00002D45">
              <w:rPr>
                <w:rFonts w:ascii="Arial" w:hAnsi="Arial" w:cs="Arial"/>
                <w:color w:val="auto"/>
              </w:rPr>
              <w:t>i chính;</w:t>
            </w:r>
          </w:p>
          <w:p w:rsidR="00602B37" w:rsidRPr="00002D45" w:rsidRDefault="00602B37" w:rsidP="00602B37">
            <w:pPr>
              <w:pStyle w:val="Bodytext20"/>
              <w:tabs>
                <w:tab w:val="left" w:pos="418"/>
              </w:tabs>
              <w:ind w:firstLine="0"/>
              <w:rPr>
                <w:rFonts w:ascii="Arial" w:hAnsi="Arial" w:cs="Arial"/>
                <w:color w:val="auto"/>
                <w:lang w:val="en-SG"/>
              </w:rPr>
            </w:pPr>
            <w:bookmarkStart w:id="21" w:name="bookmark20"/>
            <w:bookmarkEnd w:id="21"/>
            <w:r w:rsidRPr="00002D45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002D45">
              <w:rPr>
                <w:rFonts w:ascii="Arial" w:hAnsi="Arial" w:cs="Arial"/>
                <w:color w:val="auto"/>
              </w:rPr>
              <w:t>Lưu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:</w:t>
            </w:r>
            <w:r w:rsidRPr="00002D45">
              <w:rPr>
                <w:rFonts w:ascii="Arial" w:hAnsi="Arial" w:cs="Arial"/>
                <w:color w:val="auto"/>
              </w:rPr>
              <w:t xml:space="preserve"> VT, HCSN</w:t>
            </w:r>
            <w:r w:rsidRPr="00002D45">
              <w:rPr>
                <w:rFonts w:ascii="Arial" w:hAnsi="Arial" w:cs="Arial"/>
                <w:color w:val="auto"/>
                <w:lang w:val="en-SG"/>
              </w:rPr>
              <w:t>.</w:t>
            </w:r>
          </w:p>
        </w:tc>
        <w:tc>
          <w:tcPr>
            <w:tcW w:w="2502" w:type="pct"/>
          </w:tcPr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2D45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lastRenderedPageBreak/>
              <w:t>KT. B</w:t>
            </w:r>
            <w:r w:rsidRPr="00002D45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SG"/>
              </w:rPr>
              <w:t>Ộ</w:t>
            </w:r>
            <w:r w:rsidRPr="00002D45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 xml:space="preserve"> TRƯỞNG</w:t>
            </w:r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  <w:proofErr w:type="spellStart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THỨ</w:t>
            </w:r>
            <w:proofErr w:type="spellEnd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TRƯỞNG</w:t>
            </w:r>
            <w:proofErr w:type="spellEnd"/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02B37" w:rsidRPr="00002D45" w:rsidRDefault="00602B37" w:rsidP="00602B37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  <w:proofErr w:type="spellStart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Lê</w:t>
            </w:r>
            <w:proofErr w:type="spellEnd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Tấn</w:t>
            </w:r>
            <w:proofErr w:type="spellEnd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002D4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Cận</w:t>
            </w:r>
            <w:proofErr w:type="spellEnd"/>
          </w:p>
        </w:tc>
      </w:tr>
    </w:tbl>
    <w:p w:rsidR="00602B37" w:rsidRPr="00002D45" w:rsidRDefault="00602B37" w:rsidP="00602B37">
      <w:pPr>
        <w:pStyle w:val="Bodytext20"/>
        <w:tabs>
          <w:tab w:val="left" w:pos="418"/>
        </w:tabs>
        <w:ind w:firstLine="0"/>
        <w:rPr>
          <w:rFonts w:ascii="Arial" w:hAnsi="Arial" w:cs="Arial"/>
          <w:color w:val="auto"/>
          <w:lang w:val="en-SG"/>
        </w:rPr>
      </w:pPr>
    </w:p>
    <w:sectPr w:rsidR="00602B37" w:rsidRPr="00002D45" w:rsidSect="001F45B0"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5A" w:rsidRDefault="003D645A">
      <w:r>
        <w:separator/>
      </w:r>
    </w:p>
  </w:endnote>
  <w:endnote w:type="continuationSeparator" w:id="0">
    <w:p w:rsidR="003D645A" w:rsidRDefault="003D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5A" w:rsidRDefault="003D645A"/>
  </w:footnote>
  <w:footnote w:type="continuationSeparator" w:id="0">
    <w:p w:rsidR="003D645A" w:rsidRDefault="003D64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943"/>
    <w:multiLevelType w:val="multilevel"/>
    <w:tmpl w:val="2A520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0B4DB4"/>
    <w:multiLevelType w:val="multilevel"/>
    <w:tmpl w:val="76F4D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16"/>
    <w:rsid w:val="00002D45"/>
    <w:rsid w:val="00122A8E"/>
    <w:rsid w:val="001F45B0"/>
    <w:rsid w:val="003D645A"/>
    <w:rsid w:val="00403D0A"/>
    <w:rsid w:val="004A5308"/>
    <w:rsid w:val="00602B37"/>
    <w:rsid w:val="00B93716"/>
    <w:rsid w:val="00BF54F5"/>
    <w:rsid w:val="00C25C54"/>
    <w:rsid w:val="00C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E1428-E362-4BB7-B808-C403A33B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83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pPr>
      <w:ind w:firstLine="16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0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5B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4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5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3</cp:revision>
  <dcterms:created xsi:type="dcterms:W3CDTF">2024-04-25T06:41:00Z</dcterms:created>
  <dcterms:modified xsi:type="dcterms:W3CDTF">2024-04-26T01:29:00Z</dcterms:modified>
</cp:coreProperties>
</file>