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633E6E" w:rsidRPr="007546F5" w14:paraId="45B7BD76" w14:textId="77777777" w:rsidTr="0086625D">
        <w:trPr>
          <w:trHeight w:val="92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4257" w14:textId="77777777" w:rsidR="00633E6E" w:rsidRPr="007546F5" w:rsidRDefault="00633E6E" w:rsidP="006F4F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bCs/>
                <w:sz w:val="20"/>
                <w:szCs w:val="20"/>
              </w:rPr>
              <w:t>CHÍNH PHỦ</w:t>
            </w:r>
            <w:r w:rsidRPr="007546F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546F5">
              <w:rPr>
                <w:rFonts w:ascii="Arial" w:hAnsi="Arial" w:cs="Arial"/>
                <w:sz w:val="20"/>
                <w:szCs w:val="20"/>
                <w:vertAlign w:val="superscript"/>
              </w:rPr>
              <w:t>______</w:t>
            </w:r>
          </w:p>
          <w:p w14:paraId="55DBFB1B" w14:textId="36D1E206" w:rsidR="00633E6E" w:rsidRPr="007546F5" w:rsidRDefault="00633E6E" w:rsidP="006F4F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sz w:val="20"/>
                <w:szCs w:val="20"/>
              </w:rPr>
              <w:t>Số: 362/2025/NĐ-CP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20DC" w14:textId="77777777" w:rsidR="00633E6E" w:rsidRPr="007546F5" w:rsidRDefault="00633E6E" w:rsidP="006F4F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7546F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Độc lập - Tự do - Hạnh phúc </w:t>
            </w:r>
            <w:r w:rsidRPr="007546F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546F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</w:t>
            </w:r>
          </w:p>
          <w:p w14:paraId="0B2280E6" w14:textId="77777777" w:rsidR="00633E6E" w:rsidRPr="007546F5" w:rsidRDefault="00633E6E" w:rsidP="006F4F6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i/>
                <w:iCs/>
                <w:sz w:val="20"/>
                <w:szCs w:val="20"/>
              </w:rPr>
              <w:t>Hà Nội, ngày 31 tháng 12 năm 2025</w:t>
            </w:r>
          </w:p>
        </w:tc>
      </w:tr>
    </w:tbl>
    <w:p w14:paraId="0A07DB57" w14:textId="77777777" w:rsidR="00633E6E" w:rsidRPr="007546F5" w:rsidRDefault="00633E6E" w:rsidP="006F4F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544723" w14:textId="77777777" w:rsidR="006F4F62" w:rsidRPr="007546F5" w:rsidRDefault="006F4F62" w:rsidP="006F4F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8552712" w14:textId="77777777" w:rsidR="006F4F62" w:rsidRPr="007546F5" w:rsidRDefault="000B3907" w:rsidP="006F4F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NGH</w:t>
      </w:r>
      <w:r w:rsidRPr="007546F5">
        <w:rPr>
          <w:rFonts w:ascii="Arial" w:hAnsi="Arial" w:cs="Arial"/>
          <w:b/>
          <w:sz w:val="20"/>
          <w:szCs w:val="20"/>
        </w:rPr>
        <w:t>Ị</w:t>
      </w:r>
      <w:r w:rsidRPr="007546F5">
        <w:rPr>
          <w:rFonts w:ascii="Arial" w:hAnsi="Arial" w:cs="Arial"/>
          <w:b/>
          <w:sz w:val="20"/>
          <w:szCs w:val="20"/>
        </w:rPr>
        <w:t xml:space="preserve"> Đ</w:t>
      </w:r>
      <w:r w:rsidRPr="007546F5">
        <w:rPr>
          <w:rFonts w:ascii="Arial" w:hAnsi="Arial" w:cs="Arial"/>
          <w:b/>
          <w:sz w:val="20"/>
          <w:szCs w:val="20"/>
        </w:rPr>
        <w:t>Ị</w:t>
      </w:r>
      <w:r w:rsidRPr="007546F5">
        <w:rPr>
          <w:rFonts w:ascii="Arial" w:hAnsi="Arial" w:cs="Arial"/>
          <w:b/>
          <w:sz w:val="20"/>
          <w:szCs w:val="20"/>
        </w:rPr>
        <w:t xml:space="preserve">NH </w:t>
      </w:r>
    </w:p>
    <w:p w14:paraId="4AFF54FD" w14:textId="35C8AD30" w:rsidR="00FD5E89" w:rsidRPr="007546F5" w:rsidRDefault="000B3907" w:rsidP="006F4F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Quy đ</w:t>
      </w:r>
      <w:r w:rsidRPr="007546F5">
        <w:rPr>
          <w:rFonts w:ascii="Arial" w:hAnsi="Arial" w:cs="Arial"/>
          <w:b/>
          <w:sz w:val="20"/>
          <w:szCs w:val="20"/>
        </w:rPr>
        <w:t>ị</w:t>
      </w:r>
      <w:r w:rsidRPr="007546F5">
        <w:rPr>
          <w:rFonts w:ascii="Arial" w:hAnsi="Arial" w:cs="Arial"/>
          <w:b/>
          <w:sz w:val="20"/>
          <w:szCs w:val="20"/>
        </w:rPr>
        <w:t>nh chi ti</w:t>
      </w:r>
      <w:r w:rsidRPr="007546F5">
        <w:rPr>
          <w:rFonts w:ascii="Arial" w:hAnsi="Arial" w:cs="Arial"/>
          <w:b/>
          <w:sz w:val="20"/>
          <w:szCs w:val="20"/>
        </w:rPr>
        <w:t>ế</w:t>
      </w:r>
      <w:r w:rsidRPr="007546F5">
        <w:rPr>
          <w:rFonts w:ascii="Arial" w:hAnsi="Arial" w:cs="Arial"/>
          <w:b/>
          <w:sz w:val="20"/>
          <w:szCs w:val="20"/>
        </w:rPr>
        <w:t>t m</w:t>
      </w:r>
      <w:r w:rsidRPr="007546F5">
        <w:rPr>
          <w:rFonts w:ascii="Arial" w:hAnsi="Arial" w:cs="Arial"/>
          <w:b/>
          <w:sz w:val="20"/>
          <w:szCs w:val="20"/>
        </w:rPr>
        <w:t>ộ</w:t>
      </w:r>
      <w:r w:rsidRPr="007546F5">
        <w:rPr>
          <w:rFonts w:ascii="Arial" w:hAnsi="Arial" w:cs="Arial"/>
          <w:b/>
          <w:sz w:val="20"/>
          <w:szCs w:val="20"/>
        </w:rPr>
        <w:t>t s</w:t>
      </w:r>
      <w:r w:rsidRPr="007546F5">
        <w:rPr>
          <w:rFonts w:ascii="Arial" w:hAnsi="Arial" w:cs="Arial"/>
          <w:b/>
          <w:sz w:val="20"/>
          <w:szCs w:val="20"/>
        </w:rPr>
        <w:t>ố</w:t>
      </w:r>
      <w:r w:rsidRPr="007546F5">
        <w:rPr>
          <w:rFonts w:ascii="Arial" w:hAnsi="Arial" w:cs="Arial"/>
          <w:b/>
          <w:sz w:val="20"/>
          <w:szCs w:val="20"/>
        </w:rPr>
        <w:t xml:space="preserve"> 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và bi</w:t>
      </w:r>
      <w:r w:rsidRPr="007546F5">
        <w:rPr>
          <w:rFonts w:ascii="Arial" w:hAnsi="Arial" w:cs="Arial"/>
          <w:b/>
          <w:sz w:val="20"/>
          <w:szCs w:val="20"/>
        </w:rPr>
        <w:t>ệ</w:t>
      </w:r>
      <w:r w:rsidRPr="007546F5">
        <w:rPr>
          <w:rFonts w:ascii="Arial" w:hAnsi="Arial" w:cs="Arial"/>
          <w:b/>
          <w:sz w:val="20"/>
          <w:szCs w:val="20"/>
        </w:rPr>
        <w:t>n pháp đ</w:t>
      </w:r>
      <w:r w:rsidRPr="007546F5">
        <w:rPr>
          <w:rFonts w:ascii="Arial" w:hAnsi="Arial" w:cs="Arial"/>
          <w:b/>
          <w:sz w:val="20"/>
          <w:szCs w:val="20"/>
        </w:rPr>
        <w:t>ể</w:t>
      </w:r>
      <w:r w:rsidRPr="007546F5">
        <w:rPr>
          <w:rFonts w:ascii="Arial" w:hAnsi="Arial" w:cs="Arial"/>
          <w:b/>
          <w:sz w:val="20"/>
          <w:szCs w:val="20"/>
        </w:rPr>
        <w:t xml:space="preserve"> t</w:t>
      </w:r>
      <w:r w:rsidRPr="007546F5">
        <w:rPr>
          <w:rFonts w:ascii="Arial" w:hAnsi="Arial" w:cs="Arial"/>
          <w:b/>
          <w:sz w:val="20"/>
          <w:szCs w:val="20"/>
        </w:rPr>
        <w:t>ổ</w:t>
      </w:r>
      <w:r w:rsidRPr="007546F5">
        <w:rPr>
          <w:rFonts w:ascii="Arial" w:hAnsi="Arial" w:cs="Arial"/>
          <w:b/>
          <w:sz w:val="20"/>
          <w:szCs w:val="20"/>
        </w:rPr>
        <w:t xml:space="preserve"> ch</w:t>
      </w:r>
      <w:r w:rsidRPr="007546F5">
        <w:rPr>
          <w:rFonts w:ascii="Arial" w:hAnsi="Arial" w:cs="Arial"/>
          <w:b/>
          <w:sz w:val="20"/>
          <w:szCs w:val="20"/>
        </w:rPr>
        <w:t>ứ</w:t>
      </w:r>
      <w:r w:rsidRPr="007546F5">
        <w:rPr>
          <w:rFonts w:ascii="Arial" w:hAnsi="Arial" w:cs="Arial"/>
          <w:b/>
          <w:sz w:val="20"/>
          <w:szCs w:val="20"/>
        </w:rPr>
        <w:t xml:space="preserve">c, </w:t>
      </w:r>
      <w:r w:rsidRPr="007546F5">
        <w:rPr>
          <w:rFonts w:ascii="Arial" w:hAnsi="Arial" w:cs="Arial"/>
          <w:sz w:val="20"/>
          <w:szCs w:val="20"/>
        </w:rPr>
        <w:br/>
      </w:r>
      <w:r w:rsidRPr="007546F5">
        <w:rPr>
          <w:rFonts w:ascii="Arial" w:hAnsi="Arial" w:cs="Arial"/>
          <w:b/>
          <w:sz w:val="20"/>
          <w:szCs w:val="20"/>
        </w:rPr>
        <w:t>hư</w:t>
      </w:r>
      <w:r w:rsidRPr="007546F5">
        <w:rPr>
          <w:rFonts w:ascii="Arial" w:hAnsi="Arial" w:cs="Arial"/>
          <w:b/>
          <w:sz w:val="20"/>
          <w:szCs w:val="20"/>
        </w:rPr>
        <w:t>ớ</w:t>
      </w:r>
      <w:r w:rsidRPr="007546F5">
        <w:rPr>
          <w:rFonts w:ascii="Arial" w:hAnsi="Arial" w:cs="Arial"/>
          <w:b/>
          <w:sz w:val="20"/>
          <w:szCs w:val="20"/>
        </w:rPr>
        <w:t>ng d</w:t>
      </w:r>
      <w:r w:rsidRPr="007546F5">
        <w:rPr>
          <w:rFonts w:ascii="Arial" w:hAnsi="Arial" w:cs="Arial"/>
          <w:b/>
          <w:sz w:val="20"/>
          <w:szCs w:val="20"/>
        </w:rPr>
        <w:t>ẫ</w:t>
      </w:r>
      <w:r w:rsidRPr="007546F5">
        <w:rPr>
          <w:rFonts w:ascii="Arial" w:hAnsi="Arial" w:cs="Arial"/>
          <w:b/>
          <w:sz w:val="20"/>
          <w:szCs w:val="20"/>
        </w:rPr>
        <w:t>n thi hành Lu</w:t>
      </w:r>
      <w:r w:rsidRPr="007546F5">
        <w:rPr>
          <w:rFonts w:ascii="Arial" w:hAnsi="Arial" w:cs="Arial"/>
          <w:b/>
          <w:sz w:val="20"/>
          <w:szCs w:val="20"/>
        </w:rPr>
        <w:t>ậ</w:t>
      </w:r>
      <w:r w:rsidRPr="007546F5">
        <w:rPr>
          <w:rFonts w:ascii="Arial" w:hAnsi="Arial" w:cs="Arial"/>
          <w:b/>
          <w:sz w:val="20"/>
          <w:szCs w:val="20"/>
        </w:rPr>
        <w:t xml:space="preserve">t Phí </w:t>
      </w:r>
      <w:r w:rsidRPr="007546F5">
        <w:rPr>
          <w:rFonts w:ascii="Arial" w:hAnsi="Arial" w:cs="Arial"/>
          <w:b/>
          <w:sz w:val="20"/>
          <w:szCs w:val="20"/>
        </w:rPr>
        <w:t>và l</w:t>
      </w:r>
      <w:r w:rsidRPr="007546F5">
        <w:rPr>
          <w:rFonts w:ascii="Arial" w:hAnsi="Arial" w:cs="Arial"/>
          <w:b/>
          <w:sz w:val="20"/>
          <w:szCs w:val="20"/>
        </w:rPr>
        <w:t>ệ</w:t>
      </w:r>
      <w:r w:rsidRPr="007546F5">
        <w:rPr>
          <w:rFonts w:ascii="Arial" w:hAnsi="Arial" w:cs="Arial"/>
          <w:b/>
          <w:sz w:val="20"/>
          <w:szCs w:val="20"/>
        </w:rPr>
        <w:t xml:space="preserve"> phí</w:t>
      </w:r>
    </w:p>
    <w:p w14:paraId="429F5E7C" w14:textId="77777777" w:rsidR="006F4F62" w:rsidRPr="007546F5" w:rsidRDefault="006F4F62" w:rsidP="006F4F6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6C387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Căn c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 xml:space="preserve"> Lu</w:t>
      </w:r>
      <w:r w:rsidRPr="007546F5">
        <w:rPr>
          <w:rFonts w:ascii="Arial" w:hAnsi="Arial" w:cs="Arial"/>
          <w:i/>
          <w:sz w:val="20"/>
          <w:szCs w:val="20"/>
        </w:rPr>
        <w:t>ậ</w:t>
      </w:r>
      <w:r w:rsidRPr="007546F5">
        <w:rPr>
          <w:rFonts w:ascii="Arial" w:hAnsi="Arial" w:cs="Arial"/>
          <w:i/>
          <w:sz w:val="20"/>
          <w:szCs w:val="20"/>
        </w:rPr>
        <w:t>t T</w:t>
      </w:r>
      <w:r w:rsidRPr="007546F5">
        <w:rPr>
          <w:rFonts w:ascii="Arial" w:hAnsi="Arial" w:cs="Arial"/>
          <w:i/>
          <w:sz w:val="20"/>
          <w:szCs w:val="20"/>
        </w:rPr>
        <w:t>ổ</w:t>
      </w:r>
      <w:r w:rsidRPr="007546F5">
        <w:rPr>
          <w:rFonts w:ascii="Arial" w:hAnsi="Arial" w:cs="Arial"/>
          <w:i/>
          <w:sz w:val="20"/>
          <w:szCs w:val="20"/>
        </w:rPr>
        <w:t xml:space="preserve"> ch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>c Chính ph</w:t>
      </w:r>
      <w:r w:rsidRPr="007546F5">
        <w:rPr>
          <w:rFonts w:ascii="Arial" w:hAnsi="Arial" w:cs="Arial"/>
          <w:i/>
          <w:sz w:val="20"/>
          <w:szCs w:val="20"/>
        </w:rPr>
        <w:t>ủ</w:t>
      </w:r>
      <w:r w:rsidRPr="007546F5">
        <w:rPr>
          <w:rFonts w:ascii="Arial" w:hAnsi="Arial" w:cs="Arial"/>
          <w:i/>
          <w:sz w:val="20"/>
          <w:szCs w:val="20"/>
        </w:rPr>
        <w:t xml:space="preserve">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2BEFCCF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Căn c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 xml:space="preserve"> Lu</w:t>
      </w:r>
      <w:r w:rsidRPr="007546F5">
        <w:rPr>
          <w:rFonts w:ascii="Arial" w:hAnsi="Arial" w:cs="Arial"/>
          <w:i/>
          <w:sz w:val="20"/>
          <w:szCs w:val="20"/>
        </w:rPr>
        <w:t>ậ</w:t>
      </w:r>
      <w:r w:rsidRPr="007546F5">
        <w:rPr>
          <w:rFonts w:ascii="Arial" w:hAnsi="Arial" w:cs="Arial"/>
          <w:i/>
          <w:sz w:val="20"/>
          <w:szCs w:val="20"/>
        </w:rPr>
        <w:t>t Phí và l</w:t>
      </w:r>
      <w:r w:rsidRPr="007546F5">
        <w:rPr>
          <w:rFonts w:ascii="Arial" w:hAnsi="Arial" w:cs="Arial"/>
          <w:i/>
          <w:sz w:val="20"/>
          <w:szCs w:val="20"/>
        </w:rPr>
        <w:t>ệ</w:t>
      </w:r>
      <w:r w:rsidRPr="007546F5">
        <w:rPr>
          <w:rFonts w:ascii="Arial" w:hAnsi="Arial" w:cs="Arial"/>
          <w:i/>
          <w:sz w:val="20"/>
          <w:szCs w:val="20"/>
        </w:rPr>
        <w:t xml:space="preserve"> phí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97/2015/QH13;</w:t>
      </w:r>
    </w:p>
    <w:p w14:paraId="43F540EE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Căn c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 xml:space="preserve"> Lu</w:t>
      </w:r>
      <w:r w:rsidRPr="007546F5">
        <w:rPr>
          <w:rFonts w:ascii="Arial" w:hAnsi="Arial" w:cs="Arial"/>
          <w:i/>
          <w:sz w:val="20"/>
          <w:szCs w:val="20"/>
        </w:rPr>
        <w:t>ậ</w:t>
      </w:r>
      <w:r w:rsidRPr="007546F5">
        <w:rPr>
          <w:rFonts w:ascii="Arial" w:hAnsi="Arial" w:cs="Arial"/>
          <w:i/>
          <w:sz w:val="20"/>
          <w:szCs w:val="20"/>
        </w:rPr>
        <w:t>t Ngân sách nhà nư</w:t>
      </w:r>
      <w:r w:rsidRPr="007546F5">
        <w:rPr>
          <w:rFonts w:ascii="Arial" w:hAnsi="Arial" w:cs="Arial"/>
          <w:i/>
          <w:sz w:val="20"/>
          <w:szCs w:val="20"/>
        </w:rPr>
        <w:t>ớ</w:t>
      </w:r>
      <w:r w:rsidRPr="007546F5">
        <w:rPr>
          <w:rFonts w:ascii="Arial" w:hAnsi="Arial" w:cs="Arial"/>
          <w:i/>
          <w:sz w:val="20"/>
          <w:szCs w:val="20"/>
        </w:rPr>
        <w:t>c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32C8B8F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Căn c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 xml:space="preserve"> Lu</w:t>
      </w:r>
      <w:r w:rsidRPr="007546F5">
        <w:rPr>
          <w:rFonts w:ascii="Arial" w:hAnsi="Arial" w:cs="Arial"/>
          <w:i/>
          <w:sz w:val="20"/>
          <w:szCs w:val="20"/>
        </w:rPr>
        <w:t>ậ</w:t>
      </w:r>
      <w:r w:rsidRPr="007546F5">
        <w:rPr>
          <w:rFonts w:ascii="Arial" w:hAnsi="Arial" w:cs="Arial"/>
          <w:i/>
          <w:sz w:val="20"/>
          <w:szCs w:val="20"/>
        </w:rPr>
        <w:t>t B</w:t>
      </w:r>
      <w:r w:rsidRPr="007546F5">
        <w:rPr>
          <w:rFonts w:ascii="Arial" w:hAnsi="Arial" w:cs="Arial"/>
          <w:i/>
          <w:sz w:val="20"/>
          <w:szCs w:val="20"/>
        </w:rPr>
        <w:t>ả</w:t>
      </w:r>
      <w:r w:rsidRPr="007546F5">
        <w:rPr>
          <w:rFonts w:ascii="Arial" w:hAnsi="Arial" w:cs="Arial"/>
          <w:i/>
          <w:sz w:val="20"/>
          <w:szCs w:val="20"/>
        </w:rPr>
        <w:t>o v</w:t>
      </w:r>
      <w:r w:rsidRPr="007546F5">
        <w:rPr>
          <w:rFonts w:ascii="Arial" w:hAnsi="Arial" w:cs="Arial"/>
          <w:i/>
          <w:sz w:val="20"/>
          <w:szCs w:val="20"/>
        </w:rPr>
        <w:t>ệ</w:t>
      </w:r>
      <w:r w:rsidRPr="007546F5">
        <w:rPr>
          <w:rFonts w:ascii="Arial" w:hAnsi="Arial" w:cs="Arial"/>
          <w:i/>
          <w:sz w:val="20"/>
          <w:szCs w:val="20"/>
        </w:rPr>
        <w:t xml:space="preserve"> môi trư</w:t>
      </w:r>
      <w:r w:rsidRPr="007546F5">
        <w:rPr>
          <w:rFonts w:ascii="Arial" w:hAnsi="Arial" w:cs="Arial"/>
          <w:i/>
          <w:sz w:val="20"/>
          <w:szCs w:val="20"/>
        </w:rPr>
        <w:t>ờ</w:t>
      </w:r>
      <w:r w:rsidRPr="007546F5">
        <w:rPr>
          <w:rFonts w:ascii="Arial" w:hAnsi="Arial" w:cs="Arial"/>
          <w:i/>
          <w:sz w:val="20"/>
          <w:szCs w:val="20"/>
        </w:rPr>
        <w:t>ng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72/2020/QH14;</w:t>
      </w:r>
    </w:p>
    <w:p w14:paraId="596D832C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Căn c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 xml:space="preserve"> Ngh</w:t>
      </w:r>
      <w:r w:rsidRPr="007546F5">
        <w:rPr>
          <w:rFonts w:ascii="Arial" w:hAnsi="Arial" w:cs="Arial"/>
          <w:i/>
          <w:sz w:val="20"/>
          <w:szCs w:val="20"/>
        </w:rPr>
        <w:t>ị</w:t>
      </w:r>
      <w:r w:rsidRPr="007546F5">
        <w:rPr>
          <w:rFonts w:ascii="Arial" w:hAnsi="Arial" w:cs="Arial"/>
          <w:i/>
          <w:sz w:val="20"/>
          <w:szCs w:val="20"/>
        </w:rPr>
        <w:t xml:space="preserve"> quy</w:t>
      </w:r>
      <w:r w:rsidRPr="007546F5">
        <w:rPr>
          <w:rFonts w:ascii="Arial" w:hAnsi="Arial" w:cs="Arial"/>
          <w:i/>
          <w:sz w:val="20"/>
          <w:szCs w:val="20"/>
        </w:rPr>
        <w:t>ế</w:t>
      </w:r>
      <w:r w:rsidRPr="007546F5">
        <w:rPr>
          <w:rFonts w:ascii="Arial" w:hAnsi="Arial" w:cs="Arial"/>
          <w:i/>
          <w:sz w:val="20"/>
          <w:szCs w:val="20"/>
        </w:rPr>
        <w:t>t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198/2025/QH15 c</w:t>
      </w:r>
      <w:r w:rsidRPr="007546F5">
        <w:rPr>
          <w:rFonts w:ascii="Arial" w:hAnsi="Arial" w:cs="Arial"/>
          <w:i/>
          <w:sz w:val="20"/>
          <w:szCs w:val="20"/>
        </w:rPr>
        <w:t>ủ</w:t>
      </w:r>
      <w:r w:rsidRPr="007546F5">
        <w:rPr>
          <w:rFonts w:ascii="Arial" w:hAnsi="Arial" w:cs="Arial"/>
          <w:i/>
          <w:sz w:val="20"/>
          <w:szCs w:val="20"/>
        </w:rPr>
        <w:t>a Qu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>c h</w:t>
      </w:r>
      <w:r w:rsidRPr="007546F5">
        <w:rPr>
          <w:rFonts w:ascii="Arial" w:hAnsi="Arial" w:cs="Arial"/>
          <w:i/>
          <w:sz w:val="20"/>
          <w:szCs w:val="20"/>
        </w:rPr>
        <w:t>ộ</w:t>
      </w:r>
      <w:r w:rsidRPr="007546F5">
        <w:rPr>
          <w:rFonts w:ascii="Arial" w:hAnsi="Arial" w:cs="Arial"/>
          <w:i/>
          <w:sz w:val="20"/>
          <w:szCs w:val="20"/>
        </w:rPr>
        <w:t>i v</w:t>
      </w:r>
      <w:r w:rsidRPr="007546F5">
        <w:rPr>
          <w:rFonts w:ascii="Arial" w:hAnsi="Arial" w:cs="Arial"/>
          <w:i/>
          <w:sz w:val="20"/>
          <w:szCs w:val="20"/>
        </w:rPr>
        <w:t>ề</w:t>
      </w:r>
      <w:r w:rsidRPr="007546F5">
        <w:rPr>
          <w:rFonts w:ascii="Arial" w:hAnsi="Arial" w:cs="Arial"/>
          <w:i/>
          <w:sz w:val="20"/>
          <w:szCs w:val="20"/>
        </w:rPr>
        <w:t xml:space="preserve"> m</w:t>
      </w:r>
      <w:r w:rsidRPr="007546F5">
        <w:rPr>
          <w:rFonts w:ascii="Arial" w:hAnsi="Arial" w:cs="Arial"/>
          <w:i/>
          <w:sz w:val="20"/>
          <w:szCs w:val="20"/>
        </w:rPr>
        <w:t>ộ</w:t>
      </w:r>
      <w:r w:rsidRPr="007546F5">
        <w:rPr>
          <w:rFonts w:ascii="Arial" w:hAnsi="Arial" w:cs="Arial"/>
          <w:i/>
          <w:sz w:val="20"/>
          <w:szCs w:val="20"/>
        </w:rPr>
        <w:t>t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cơ</w:t>
      </w:r>
      <w:r w:rsidRPr="007546F5">
        <w:rPr>
          <w:rFonts w:ascii="Arial" w:hAnsi="Arial" w:cs="Arial"/>
          <w:i/>
          <w:sz w:val="20"/>
          <w:szCs w:val="20"/>
        </w:rPr>
        <w:t xml:space="preserve"> ch</w:t>
      </w:r>
      <w:r w:rsidRPr="007546F5">
        <w:rPr>
          <w:rFonts w:ascii="Arial" w:hAnsi="Arial" w:cs="Arial"/>
          <w:i/>
          <w:sz w:val="20"/>
          <w:szCs w:val="20"/>
        </w:rPr>
        <w:t>ế</w:t>
      </w:r>
      <w:r w:rsidRPr="007546F5">
        <w:rPr>
          <w:rFonts w:ascii="Arial" w:hAnsi="Arial" w:cs="Arial"/>
          <w:i/>
          <w:sz w:val="20"/>
          <w:szCs w:val="20"/>
        </w:rPr>
        <w:t>, chính sách đ</w:t>
      </w:r>
      <w:r w:rsidRPr="007546F5">
        <w:rPr>
          <w:rFonts w:ascii="Arial" w:hAnsi="Arial" w:cs="Arial"/>
          <w:i/>
          <w:sz w:val="20"/>
          <w:szCs w:val="20"/>
        </w:rPr>
        <w:t>ặ</w:t>
      </w:r>
      <w:r w:rsidRPr="007546F5">
        <w:rPr>
          <w:rFonts w:ascii="Arial" w:hAnsi="Arial" w:cs="Arial"/>
          <w:i/>
          <w:sz w:val="20"/>
          <w:szCs w:val="20"/>
        </w:rPr>
        <w:t>c bi</w:t>
      </w:r>
      <w:r w:rsidRPr="007546F5">
        <w:rPr>
          <w:rFonts w:ascii="Arial" w:hAnsi="Arial" w:cs="Arial"/>
          <w:i/>
          <w:sz w:val="20"/>
          <w:szCs w:val="20"/>
        </w:rPr>
        <w:t>ệ</w:t>
      </w:r>
      <w:r w:rsidRPr="007546F5">
        <w:rPr>
          <w:rFonts w:ascii="Arial" w:hAnsi="Arial" w:cs="Arial"/>
          <w:i/>
          <w:sz w:val="20"/>
          <w:szCs w:val="20"/>
        </w:rPr>
        <w:t>t phát tri</w:t>
      </w:r>
      <w:r w:rsidRPr="007546F5">
        <w:rPr>
          <w:rFonts w:ascii="Arial" w:hAnsi="Arial" w:cs="Arial"/>
          <w:i/>
          <w:sz w:val="20"/>
          <w:szCs w:val="20"/>
        </w:rPr>
        <w:t>ể</w:t>
      </w:r>
      <w:r w:rsidRPr="007546F5">
        <w:rPr>
          <w:rFonts w:ascii="Arial" w:hAnsi="Arial" w:cs="Arial"/>
          <w:i/>
          <w:sz w:val="20"/>
          <w:szCs w:val="20"/>
        </w:rPr>
        <w:t>n kinh t</w:t>
      </w:r>
      <w:r w:rsidRPr="007546F5">
        <w:rPr>
          <w:rFonts w:ascii="Arial" w:hAnsi="Arial" w:cs="Arial"/>
          <w:i/>
          <w:sz w:val="20"/>
          <w:szCs w:val="20"/>
        </w:rPr>
        <w:t>ế</w:t>
      </w:r>
      <w:r w:rsidRPr="007546F5">
        <w:rPr>
          <w:rFonts w:ascii="Arial" w:hAnsi="Arial" w:cs="Arial"/>
          <w:i/>
          <w:sz w:val="20"/>
          <w:szCs w:val="20"/>
        </w:rPr>
        <w:t xml:space="preserve"> tư nhân;</w:t>
      </w:r>
    </w:p>
    <w:p w14:paraId="594E10D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Theo đ</w:t>
      </w:r>
      <w:r w:rsidRPr="007546F5">
        <w:rPr>
          <w:rFonts w:ascii="Arial" w:hAnsi="Arial" w:cs="Arial"/>
          <w:i/>
          <w:sz w:val="20"/>
          <w:szCs w:val="20"/>
        </w:rPr>
        <w:t>ề</w:t>
      </w:r>
      <w:r w:rsidRPr="007546F5">
        <w:rPr>
          <w:rFonts w:ascii="Arial" w:hAnsi="Arial" w:cs="Arial"/>
          <w:i/>
          <w:sz w:val="20"/>
          <w:szCs w:val="20"/>
        </w:rPr>
        <w:t xml:space="preserve"> ngh</w:t>
      </w:r>
      <w:r w:rsidRPr="007546F5">
        <w:rPr>
          <w:rFonts w:ascii="Arial" w:hAnsi="Arial" w:cs="Arial"/>
          <w:i/>
          <w:sz w:val="20"/>
          <w:szCs w:val="20"/>
        </w:rPr>
        <w:t>ị</w:t>
      </w:r>
      <w:r w:rsidRPr="007546F5">
        <w:rPr>
          <w:rFonts w:ascii="Arial" w:hAnsi="Arial" w:cs="Arial"/>
          <w:i/>
          <w:sz w:val="20"/>
          <w:szCs w:val="20"/>
        </w:rPr>
        <w:t xml:space="preserve"> c</w:t>
      </w:r>
      <w:r w:rsidRPr="007546F5">
        <w:rPr>
          <w:rFonts w:ascii="Arial" w:hAnsi="Arial" w:cs="Arial"/>
          <w:i/>
          <w:sz w:val="20"/>
          <w:szCs w:val="20"/>
        </w:rPr>
        <w:t>ủ</w:t>
      </w:r>
      <w:r w:rsidRPr="007546F5">
        <w:rPr>
          <w:rFonts w:ascii="Arial" w:hAnsi="Arial" w:cs="Arial"/>
          <w:i/>
          <w:sz w:val="20"/>
          <w:szCs w:val="20"/>
        </w:rPr>
        <w:t>a B</w:t>
      </w:r>
      <w:r w:rsidRPr="007546F5">
        <w:rPr>
          <w:rFonts w:ascii="Arial" w:hAnsi="Arial" w:cs="Arial"/>
          <w:i/>
          <w:sz w:val="20"/>
          <w:szCs w:val="20"/>
        </w:rPr>
        <w:t>ộ</w:t>
      </w:r>
      <w:r w:rsidRPr="007546F5">
        <w:rPr>
          <w:rFonts w:ascii="Arial" w:hAnsi="Arial" w:cs="Arial"/>
          <w:i/>
          <w:sz w:val="20"/>
          <w:szCs w:val="20"/>
        </w:rPr>
        <w:t xml:space="preserve"> trư</w:t>
      </w:r>
      <w:r w:rsidRPr="007546F5">
        <w:rPr>
          <w:rFonts w:ascii="Arial" w:hAnsi="Arial" w:cs="Arial"/>
          <w:i/>
          <w:sz w:val="20"/>
          <w:szCs w:val="20"/>
        </w:rPr>
        <w:t>ở</w:t>
      </w:r>
      <w:r w:rsidRPr="007546F5">
        <w:rPr>
          <w:rFonts w:ascii="Arial" w:hAnsi="Arial" w:cs="Arial"/>
          <w:i/>
          <w:sz w:val="20"/>
          <w:szCs w:val="20"/>
        </w:rPr>
        <w:t>ng B</w:t>
      </w:r>
      <w:r w:rsidRPr="007546F5">
        <w:rPr>
          <w:rFonts w:ascii="Arial" w:hAnsi="Arial" w:cs="Arial"/>
          <w:i/>
          <w:sz w:val="20"/>
          <w:szCs w:val="20"/>
        </w:rPr>
        <w:t>ộ</w:t>
      </w:r>
      <w:r w:rsidRPr="007546F5">
        <w:rPr>
          <w:rFonts w:ascii="Arial" w:hAnsi="Arial" w:cs="Arial"/>
          <w:i/>
          <w:sz w:val="20"/>
          <w:szCs w:val="20"/>
        </w:rPr>
        <w:t xml:space="preserve"> Tài chính;</w:t>
      </w:r>
    </w:p>
    <w:p w14:paraId="22E8EA7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i/>
          <w:sz w:val="20"/>
          <w:szCs w:val="20"/>
        </w:rPr>
        <w:t>Chính ph</w:t>
      </w:r>
      <w:r w:rsidRPr="007546F5">
        <w:rPr>
          <w:rFonts w:ascii="Arial" w:hAnsi="Arial" w:cs="Arial"/>
          <w:i/>
          <w:sz w:val="20"/>
          <w:szCs w:val="20"/>
        </w:rPr>
        <w:t>ủ</w:t>
      </w:r>
      <w:r w:rsidRPr="007546F5">
        <w:rPr>
          <w:rFonts w:ascii="Arial" w:hAnsi="Arial" w:cs="Arial"/>
          <w:i/>
          <w:sz w:val="20"/>
          <w:szCs w:val="20"/>
        </w:rPr>
        <w:t xml:space="preserve"> ban hành Ngh</w:t>
      </w:r>
      <w:r w:rsidRPr="007546F5">
        <w:rPr>
          <w:rFonts w:ascii="Arial" w:hAnsi="Arial" w:cs="Arial"/>
          <w:i/>
          <w:sz w:val="20"/>
          <w:szCs w:val="20"/>
        </w:rPr>
        <w:t>ị</w:t>
      </w:r>
      <w:r w:rsidRPr="007546F5">
        <w:rPr>
          <w:rFonts w:ascii="Arial" w:hAnsi="Arial" w:cs="Arial"/>
          <w:i/>
          <w:sz w:val="20"/>
          <w:szCs w:val="20"/>
        </w:rPr>
        <w:t xml:space="preserve"> đ</w:t>
      </w:r>
      <w:r w:rsidRPr="007546F5">
        <w:rPr>
          <w:rFonts w:ascii="Arial" w:hAnsi="Arial" w:cs="Arial"/>
          <w:i/>
          <w:sz w:val="20"/>
          <w:szCs w:val="20"/>
        </w:rPr>
        <w:t>ị</w:t>
      </w:r>
      <w:r w:rsidRPr="007546F5">
        <w:rPr>
          <w:rFonts w:ascii="Arial" w:hAnsi="Arial" w:cs="Arial"/>
          <w:i/>
          <w:sz w:val="20"/>
          <w:szCs w:val="20"/>
        </w:rPr>
        <w:t>nh quy đ</w:t>
      </w:r>
      <w:r w:rsidRPr="007546F5">
        <w:rPr>
          <w:rFonts w:ascii="Arial" w:hAnsi="Arial" w:cs="Arial"/>
          <w:i/>
          <w:sz w:val="20"/>
          <w:szCs w:val="20"/>
        </w:rPr>
        <w:t>ị</w:t>
      </w:r>
      <w:r w:rsidRPr="007546F5">
        <w:rPr>
          <w:rFonts w:ascii="Arial" w:hAnsi="Arial" w:cs="Arial"/>
          <w:i/>
          <w:sz w:val="20"/>
          <w:szCs w:val="20"/>
        </w:rPr>
        <w:t>nh chi ti</w:t>
      </w:r>
      <w:r w:rsidRPr="007546F5">
        <w:rPr>
          <w:rFonts w:ascii="Arial" w:hAnsi="Arial" w:cs="Arial"/>
          <w:i/>
          <w:sz w:val="20"/>
          <w:szCs w:val="20"/>
        </w:rPr>
        <w:t>ế</w:t>
      </w:r>
      <w:r w:rsidRPr="007546F5">
        <w:rPr>
          <w:rFonts w:ascii="Arial" w:hAnsi="Arial" w:cs="Arial"/>
          <w:i/>
          <w:sz w:val="20"/>
          <w:szCs w:val="20"/>
        </w:rPr>
        <w:t>t m</w:t>
      </w:r>
      <w:r w:rsidRPr="007546F5">
        <w:rPr>
          <w:rFonts w:ascii="Arial" w:hAnsi="Arial" w:cs="Arial"/>
          <w:i/>
          <w:sz w:val="20"/>
          <w:szCs w:val="20"/>
        </w:rPr>
        <w:t>ộ</w:t>
      </w:r>
      <w:r w:rsidRPr="007546F5">
        <w:rPr>
          <w:rFonts w:ascii="Arial" w:hAnsi="Arial" w:cs="Arial"/>
          <w:i/>
          <w:sz w:val="20"/>
          <w:szCs w:val="20"/>
        </w:rPr>
        <w:t>t s</w:t>
      </w:r>
      <w:r w:rsidRPr="007546F5">
        <w:rPr>
          <w:rFonts w:ascii="Arial" w:hAnsi="Arial" w:cs="Arial"/>
          <w:i/>
          <w:sz w:val="20"/>
          <w:szCs w:val="20"/>
        </w:rPr>
        <w:t>ố</w:t>
      </w:r>
      <w:r w:rsidRPr="007546F5">
        <w:rPr>
          <w:rFonts w:ascii="Arial" w:hAnsi="Arial" w:cs="Arial"/>
          <w:i/>
          <w:sz w:val="20"/>
          <w:szCs w:val="20"/>
        </w:rPr>
        <w:t xml:space="preserve"> đi</w:t>
      </w:r>
      <w:r w:rsidRPr="007546F5">
        <w:rPr>
          <w:rFonts w:ascii="Arial" w:hAnsi="Arial" w:cs="Arial"/>
          <w:i/>
          <w:sz w:val="20"/>
          <w:szCs w:val="20"/>
        </w:rPr>
        <w:t>ề</w:t>
      </w:r>
      <w:r w:rsidRPr="007546F5">
        <w:rPr>
          <w:rFonts w:ascii="Arial" w:hAnsi="Arial" w:cs="Arial"/>
          <w:i/>
          <w:sz w:val="20"/>
          <w:szCs w:val="20"/>
        </w:rPr>
        <w:t>u và bi</w:t>
      </w:r>
      <w:r w:rsidRPr="007546F5">
        <w:rPr>
          <w:rFonts w:ascii="Arial" w:hAnsi="Arial" w:cs="Arial"/>
          <w:i/>
          <w:sz w:val="20"/>
          <w:szCs w:val="20"/>
        </w:rPr>
        <w:t>ệ</w:t>
      </w:r>
      <w:r w:rsidRPr="007546F5">
        <w:rPr>
          <w:rFonts w:ascii="Arial" w:hAnsi="Arial" w:cs="Arial"/>
          <w:i/>
          <w:sz w:val="20"/>
          <w:szCs w:val="20"/>
        </w:rPr>
        <w:t>n pháp đ</w:t>
      </w:r>
      <w:r w:rsidRPr="007546F5">
        <w:rPr>
          <w:rFonts w:ascii="Arial" w:hAnsi="Arial" w:cs="Arial"/>
          <w:i/>
          <w:sz w:val="20"/>
          <w:szCs w:val="20"/>
        </w:rPr>
        <w:t>ể</w:t>
      </w:r>
      <w:r w:rsidRPr="007546F5">
        <w:rPr>
          <w:rFonts w:ascii="Arial" w:hAnsi="Arial" w:cs="Arial"/>
          <w:i/>
          <w:sz w:val="20"/>
          <w:szCs w:val="20"/>
        </w:rPr>
        <w:t xml:space="preserve"> t</w:t>
      </w:r>
      <w:r w:rsidRPr="007546F5">
        <w:rPr>
          <w:rFonts w:ascii="Arial" w:hAnsi="Arial" w:cs="Arial"/>
          <w:i/>
          <w:sz w:val="20"/>
          <w:szCs w:val="20"/>
        </w:rPr>
        <w:t>ổ</w:t>
      </w:r>
      <w:r w:rsidRPr="007546F5">
        <w:rPr>
          <w:rFonts w:ascii="Arial" w:hAnsi="Arial" w:cs="Arial"/>
          <w:i/>
          <w:sz w:val="20"/>
          <w:szCs w:val="20"/>
        </w:rPr>
        <w:t xml:space="preserve"> ch</w:t>
      </w:r>
      <w:r w:rsidRPr="007546F5">
        <w:rPr>
          <w:rFonts w:ascii="Arial" w:hAnsi="Arial" w:cs="Arial"/>
          <w:i/>
          <w:sz w:val="20"/>
          <w:szCs w:val="20"/>
        </w:rPr>
        <w:t>ứ</w:t>
      </w:r>
      <w:r w:rsidRPr="007546F5">
        <w:rPr>
          <w:rFonts w:ascii="Arial" w:hAnsi="Arial" w:cs="Arial"/>
          <w:i/>
          <w:sz w:val="20"/>
          <w:szCs w:val="20"/>
        </w:rPr>
        <w:t>c, hư</w:t>
      </w:r>
      <w:r w:rsidRPr="007546F5">
        <w:rPr>
          <w:rFonts w:ascii="Arial" w:hAnsi="Arial" w:cs="Arial"/>
          <w:i/>
          <w:sz w:val="20"/>
          <w:szCs w:val="20"/>
        </w:rPr>
        <w:t>ớ</w:t>
      </w:r>
      <w:r w:rsidRPr="007546F5">
        <w:rPr>
          <w:rFonts w:ascii="Arial" w:hAnsi="Arial" w:cs="Arial"/>
          <w:i/>
          <w:sz w:val="20"/>
          <w:szCs w:val="20"/>
        </w:rPr>
        <w:t>ng d</w:t>
      </w:r>
      <w:r w:rsidRPr="007546F5">
        <w:rPr>
          <w:rFonts w:ascii="Arial" w:hAnsi="Arial" w:cs="Arial"/>
          <w:i/>
          <w:sz w:val="20"/>
          <w:szCs w:val="20"/>
        </w:rPr>
        <w:t>ẫ</w:t>
      </w:r>
      <w:r w:rsidRPr="007546F5">
        <w:rPr>
          <w:rFonts w:ascii="Arial" w:hAnsi="Arial" w:cs="Arial"/>
          <w:i/>
          <w:sz w:val="20"/>
          <w:szCs w:val="20"/>
        </w:rPr>
        <w:t>n thi hành Lu</w:t>
      </w:r>
      <w:r w:rsidRPr="007546F5">
        <w:rPr>
          <w:rFonts w:ascii="Arial" w:hAnsi="Arial" w:cs="Arial"/>
          <w:i/>
          <w:sz w:val="20"/>
          <w:szCs w:val="20"/>
        </w:rPr>
        <w:t>ậ</w:t>
      </w:r>
      <w:r w:rsidRPr="007546F5">
        <w:rPr>
          <w:rFonts w:ascii="Arial" w:hAnsi="Arial" w:cs="Arial"/>
          <w:i/>
          <w:sz w:val="20"/>
          <w:szCs w:val="20"/>
        </w:rPr>
        <w:t>t Phí và l</w:t>
      </w:r>
      <w:r w:rsidRPr="007546F5">
        <w:rPr>
          <w:rFonts w:ascii="Arial" w:hAnsi="Arial" w:cs="Arial"/>
          <w:i/>
          <w:sz w:val="20"/>
          <w:szCs w:val="20"/>
        </w:rPr>
        <w:t>ệ</w:t>
      </w:r>
      <w:r w:rsidRPr="007546F5">
        <w:rPr>
          <w:rFonts w:ascii="Arial" w:hAnsi="Arial" w:cs="Arial"/>
          <w:i/>
          <w:sz w:val="20"/>
          <w:szCs w:val="20"/>
        </w:rPr>
        <w:t xml:space="preserve"> phí.</w:t>
      </w:r>
    </w:p>
    <w:p w14:paraId="5C7883D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1. Ph</w:t>
      </w:r>
      <w:r w:rsidRPr="007546F5">
        <w:rPr>
          <w:rFonts w:ascii="Arial" w:hAnsi="Arial" w:cs="Arial"/>
          <w:b/>
          <w:sz w:val="20"/>
          <w:szCs w:val="20"/>
        </w:rPr>
        <w:t>ạ</w:t>
      </w:r>
      <w:r w:rsidRPr="007546F5">
        <w:rPr>
          <w:rFonts w:ascii="Arial" w:hAnsi="Arial" w:cs="Arial"/>
          <w:b/>
          <w:sz w:val="20"/>
          <w:szCs w:val="20"/>
        </w:rPr>
        <w:t>m vi 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ch</w:t>
      </w:r>
      <w:r w:rsidRPr="007546F5">
        <w:rPr>
          <w:rFonts w:ascii="Arial" w:hAnsi="Arial" w:cs="Arial"/>
          <w:b/>
          <w:sz w:val="20"/>
          <w:szCs w:val="20"/>
        </w:rPr>
        <w:t>ỉ</w:t>
      </w:r>
      <w:r w:rsidRPr="007546F5">
        <w:rPr>
          <w:rFonts w:ascii="Arial" w:hAnsi="Arial" w:cs="Arial"/>
          <w:b/>
          <w:sz w:val="20"/>
          <w:szCs w:val="20"/>
        </w:rPr>
        <w:t>nh</w:t>
      </w:r>
    </w:p>
    <w:p w14:paraId="1666C56C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</w:t>
      </w:r>
      <w:r w:rsidRPr="007546F5">
        <w:rPr>
          <w:rFonts w:ascii="Arial" w:hAnsi="Arial" w:cs="Arial"/>
          <w:sz w:val="20"/>
          <w:szCs w:val="20"/>
        </w:rPr>
        <w:t>ày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khai, thu,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phí;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toán phí;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phí;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trong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thu,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phí,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phí.</w:t>
      </w:r>
    </w:p>
    <w:p w14:paraId="7FB06C7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2. Đ</w:t>
      </w:r>
      <w:r w:rsidRPr="007546F5">
        <w:rPr>
          <w:rFonts w:ascii="Arial" w:hAnsi="Arial" w:cs="Arial"/>
          <w:b/>
          <w:sz w:val="20"/>
          <w:szCs w:val="20"/>
        </w:rPr>
        <w:t>ố</w:t>
      </w:r>
      <w:r w:rsidRPr="007546F5">
        <w:rPr>
          <w:rFonts w:ascii="Arial" w:hAnsi="Arial" w:cs="Arial"/>
          <w:b/>
          <w:sz w:val="20"/>
          <w:szCs w:val="20"/>
        </w:rPr>
        <w:t>i tư</w:t>
      </w:r>
      <w:r w:rsidRPr="007546F5">
        <w:rPr>
          <w:rFonts w:ascii="Arial" w:hAnsi="Arial" w:cs="Arial"/>
          <w:b/>
          <w:sz w:val="20"/>
          <w:szCs w:val="20"/>
        </w:rPr>
        <w:t>ợ</w:t>
      </w:r>
      <w:r w:rsidRPr="007546F5">
        <w:rPr>
          <w:rFonts w:ascii="Arial" w:hAnsi="Arial" w:cs="Arial"/>
          <w:b/>
          <w:sz w:val="20"/>
          <w:szCs w:val="20"/>
        </w:rPr>
        <w:t>ng áp d</w:t>
      </w:r>
      <w:r w:rsidRPr="007546F5">
        <w:rPr>
          <w:rFonts w:ascii="Arial" w:hAnsi="Arial" w:cs="Arial"/>
          <w:b/>
          <w:sz w:val="20"/>
          <w:szCs w:val="20"/>
        </w:rPr>
        <w:t>ụ</w:t>
      </w:r>
      <w:r w:rsidRPr="007546F5">
        <w:rPr>
          <w:rFonts w:ascii="Arial" w:hAnsi="Arial" w:cs="Arial"/>
          <w:b/>
          <w:sz w:val="20"/>
          <w:szCs w:val="20"/>
        </w:rPr>
        <w:t>ng</w:t>
      </w:r>
    </w:p>
    <w:p w14:paraId="2E3D0B5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i:</w:t>
      </w:r>
    </w:p>
    <w:p w14:paraId="76E8A573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1. 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bao g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m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c, cá nhân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công,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công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56202A5B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2.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bao g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m:</w:t>
      </w:r>
    </w:p>
    <w:p w14:paraId="2B05CF62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c, cơ quan đ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di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ng </w:t>
      </w:r>
      <w:r w:rsidRPr="007546F5">
        <w:rPr>
          <w:rFonts w:ascii="Arial" w:hAnsi="Arial" w:cs="Arial"/>
          <w:sz w:val="20"/>
          <w:szCs w:val="20"/>
        </w:rPr>
        <w:t>hòa xã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ch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nghĩa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t Nam 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ngoài.</w:t>
      </w:r>
    </w:p>
    <w:p w14:paraId="18F1B2C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Đơn v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nghi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p công l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p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t.</w:t>
      </w:r>
    </w:p>
    <w:p w14:paraId="0B643D69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giao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công,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công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a pháp </w:t>
      </w:r>
      <w:r w:rsidRPr="007546F5">
        <w:rPr>
          <w:rFonts w:ascii="Arial" w:hAnsi="Arial" w:cs="Arial"/>
          <w:sz w:val="20"/>
          <w:szCs w:val="20"/>
        </w:rPr>
        <w:t>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chuyên ngành.</w:t>
      </w:r>
    </w:p>
    <w:p w14:paraId="1F9492B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3.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c, cá nhân khác liên quan đ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khai, thu,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phí;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toán phí;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phí.</w:t>
      </w:r>
    </w:p>
    <w:p w14:paraId="21CCC7A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3. Khai, thu, n</w:t>
      </w:r>
      <w:r w:rsidRPr="007546F5">
        <w:rPr>
          <w:rFonts w:ascii="Arial" w:hAnsi="Arial" w:cs="Arial"/>
          <w:b/>
          <w:sz w:val="20"/>
          <w:szCs w:val="20"/>
        </w:rPr>
        <w:t>ộ</w:t>
      </w:r>
      <w:r w:rsidRPr="007546F5">
        <w:rPr>
          <w:rFonts w:ascii="Arial" w:hAnsi="Arial" w:cs="Arial"/>
          <w:b/>
          <w:sz w:val="20"/>
          <w:szCs w:val="20"/>
        </w:rPr>
        <w:t>p phí, l</w:t>
      </w:r>
      <w:r w:rsidRPr="007546F5">
        <w:rPr>
          <w:rFonts w:ascii="Arial" w:hAnsi="Arial" w:cs="Arial"/>
          <w:b/>
          <w:sz w:val="20"/>
          <w:szCs w:val="20"/>
        </w:rPr>
        <w:t>ệ</w:t>
      </w:r>
      <w:r w:rsidRPr="007546F5">
        <w:rPr>
          <w:rFonts w:ascii="Arial" w:hAnsi="Arial" w:cs="Arial"/>
          <w:b/>
          <w:sz w:val="20"/>
          <w:szCs w:val="20"/>
        </w:rPr>
        <w:t xml:space="preserve"> phí và quy</w:t>
      </w:r>
      <w:r w:rsidRPr="007546F5">
        <w:rPr>
          <w:rFonts w:ascii="Arial" w:hAnsi="Arial" w:cs="Arial"/>
          <w:b/>
          <w:sz w:val="20"/>
          <w:szCs w:val="20"/>
        </w:rPr>
        <w:t>ế</w:t>
      </w:r>
      <w:r w:rsidRPr="007546F5">
        <w:rPr>
          <w:rFonts w:ascii="Arial" w:hAnsi="Arial" w:cs="Arial"/>
          <w:b/>
          <w:sz w:val="20"/>
          <w:szCs w:val="20"/>
        </w:rPr>
        <w:t>t toán phí</w:t>
      </w:r>
    </w:p>
    <w:p w14:paraId="4814175A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1. 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khai (n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u có),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p phí, </w:t>
      </w:r>
      <w:r w:rsidRPr="007546F5">
        <w:rPr>
          <w:rFonts w:ascii="Arial" w:hAnsi="Arial" w:cs="Arial"/>
          <w:sz w:val="20"/>
          <w:szCs w:val="20"/>
        </w:rPr>
        <w:t>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theo tháng, quý, năm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theo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>ng l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phát sinh.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tính ch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t, đ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>ng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 tình hình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,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4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hình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p, k</w:t>
      </w:r>
      <w:r w:rsidRPr="007546F5">
        <w:rPr>
          <w:rFonts w:ascii="Arial" w:hAnsi="Arial" w:cs="Arial"/>
          <w:sz w:val="20"/>
          <w:szCs w:val="20"/>
        </w:rPr>
        <w:t>ỳ</w:t>
      </w:r>
      <w:r w:rsidRPr="007546F5">
        <w:rPr>
          <w:rFonts w:ascii="Arial" w:hAnsi="Arial" w:cs="Arial"/>
          <w:sz w:val="20"/>
          <w:szCs w:val="20"/>
        </w:rPr>
        <w:t xml:space="preserve"> khai,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p </w:t>
      </w:r>
      <w:r w:rsidRPr="007546F5">
        <w:rPr>
          <w:rFonts w:ascii="Arial" w:hAnsi="Arial" w:cs="Arial"/>
          <w:sz w:val="20"/>
          <w:szCs w:val="20"/>
        </w:rPr>
        <w:t>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cho phù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p.</w:t>
      </w:r>
    </w:p>
    <w:p w14:paraId="45D0AEB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vào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theo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trong các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sau đây:</w:t>
      </w:r>
    </w:p>
    <w:p w14:paraId="71CA6B5A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</w:t>
      </w:r>
    </w:p>
    <w:p w14:paraId="7D855E9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cho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t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theo hình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không dùng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 xml:space="preserve">t </w:t>
      </w:r>
      <w:r w:rsidRPr="007546F5">
        <w:rPr>
          <w:rFonts w:ascii="Arial" w:hAnsi="Arial" w:cs="Arial"/>
          <w:sz w:val="20"/>
          <w:szCs w:val="20"/>
        </w:rPr>
        <w:t>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chuyên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tín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</w:t>
      </w:r>
    </w:p>
    <w:p w14:paraId="008AD3A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cho cơ quan,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khác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phí,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hành chính,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công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cơ 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c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a,</w:t>
      </w:r>
      <w:bookmarkStart w:id="0" w:name="_GoBack"/>
      <w:bookmarkEnd w:id="0"/>
      <w:r w:rsidRPr="007546F5">
        <w:rPr>
          <w:rFonts w:ascii="Arial" w:hAnsi="Arial" w:cs="Arial"/>
          <w:sz w:val="20"/>
          <w:szCs w:val="20"/>
        </w:rPr>
        <w:t xml:space="preserve">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c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liên thông trong gi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hành chính.</w:t>
      </w:r>
    </w:p>
    <w:p w14:paraId="68E64678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lastRenderedPageBreak/>
        <w:t>2. Cơ quan,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nh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n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khác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1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này có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thu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chuyên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tín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trong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h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n 24 gi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k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nh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652A482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3.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phí, tr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4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này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khai,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toán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như sau:</w:t>
      </w:r>
    </w:p>
    <w:p w14:paraId="221EEE51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là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a,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và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khai,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vào</w:t>
      </w:r>
      <w:r w:rsidRPr="007546F5">
        <w:rPr>
          <w:rFonts w:ascii="Arial" w:hAnsi="Arial" w:cs="Arial"/>
          <w:sz w:val="20"/>
          <w:szCs w:val="20"/>
        </w:rPr>
        <w:t xml:space="preserve">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.</w:t>
      </w:r>
    </w:p>
    <w:p w14:paraId="17A94D5B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Riêng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quan,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hàng hóa, phương ti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v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n t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quá c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nh không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khai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b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này.</w:t>
      </w:r>
    </w:p>
    <w:p w14:paraId="55094AD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q</w:t>
      </w:r>
      <w:r w:rsidRPr="007546F5">
        <w:rPr>
          <w:rFonts w:ascii="Arial" w:hAnsi="Arial" w:cs="Arial"/>
          <w:sz w:val="20"/>
          <w:szCs w:val="20"/>
        </w:rPr>
        <w:t>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b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và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không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là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tháng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c, bao g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m c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lãi phát sinh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</w:t>
      </w:r>
      <w:r w:rsidRPr="007546F5">
        <w:rPr>
          <w:rFonts w:ascii="Arial" w:hAnsi="Arial" w:cs="Arial"/>
          <w:sz w:val="20"/>
          <w:szCs w:val="20"/>
        </w:rPr>
        <w:t xml:space="preserve">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m nh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 ngày 05 h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tháng.</w:t>
      </w:r>
    </w:p>
    <w:p w14:paraId="6087F49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khai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tháng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và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còn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vào ngân s</w:t>
      </w:r>
      <w:r w:rsidRPr="007546F5">
        <w:rPr>
          <w:rFonts w:ascii="Arial" w:hAnsi="Arial" w:cs="Arial"/>
          <w:sz w:val="20"/>
          <w:szCs w:val="20"/>
        </w:rPr>
        <w:t>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m nh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 ngày 20 h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tháng.</w:t>
      </w:r>
    </w:p>
    <w:p w14:paraId="5ABF155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4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có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h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n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g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i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đã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trong k</w:t>
      </w:r>
      <w:r w:rsidRPr="007546F5">
        <w:rPr>
          <w:rFonts w:ascii="Arial" w:hAnsi="Arial" w:cs="Arial"/>
          <w:sz w:val="20"/>
          <w:szCs w:val="20"/>
        </w:rPr>
        <w:t>ỳ</w:t>
      </w:r>
      <w:r w:rsidRPr="007546F5">
        <w:rPr>
          <w:rFonts w:ascii="Arial" w:hAnsi="Arial" w:cs="Arial"/>
          <w:sz w:val="20"/>
          <w:szCs w:val="20"/>
        </w:rPr>
        <w:t xml:space="preserve">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 xml:space="preserve">c </w:t>
      </w:r>
      <w:r w:rsidRPr="007546F5">
        <w:rPr>
          <w:rFonts w:ascii="Arial" w:hAnsi="Arial" w:cs="Arial"/>
          <w:sz w:val="20"/>
          <w:szCs w:val="20"/>
        </w:rPr>
        <w:t>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thu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k</w:t>
      </w:r>
      <w:r w:rsidRPr="007546F5">
        <w:rPr>
          <w:rFonts w:ascii="Arial" w:hAnsi="Arial" w:cs="Arial"/>
          <w:sz w:val="20"/>
          <w:szCs w:val="20"/>
        </w:rPr>
        <w:t>ỳ</w:t>
      </w:r>
      <w:r w:rsidRPr="007546F5">
        <w:rPr>
          <w:rFonts w:ascii="Arial" w:hAnsi="Arial" w:cs="Arial"/>
          <w:sz w:val="20"/>
          <w:szCs w:val="20"/>
        </w:rPr>
        <w:t xml:space="preserve"> h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ngày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h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tu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thì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đó.</w:t>
      </w:r>
    </w:p>
    <w:p w14:paraId="6FA2148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H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năm,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toán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.</w:t>
      </w:r>
    </w:p>
    <w:p w14:paraId="37F95C4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4.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do cơ quan đ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di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òa xã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ch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nghĩa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t Nam 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ngoài thu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khai,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.</w:t>
      </w:r>
    </w:p>
    <w:p w14:paraId="7456BBBA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5.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l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p và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ng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cho 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hóa đơn,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ng </w:t>
      </w:r>
      <w:r w:rsidRPr="007546F5">
        <w:rPr>
          <w:rFonts w:ascii="Arial" w:hAnsi="Arial" w:cs="Arial"/>
          <w:sz w:val="20"/>
          <w:szCs w:val="20"/>
        </w:rPr>
        <w:t>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và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hành chính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lĩnh v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</w:t>
      </w:r>
    </w:p>
    <w:p w14:paraId="3E6CD2E5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6.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tính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ch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m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p, x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lý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th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>a, ki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bi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pháp cư</w:t>
      </w:r>
      <w:r w:rsidRPr="007546F5">
        <w:rPr>
          <w:rFonts w:ascii="Arial" w:hAnsi="Arial" w:cs="Arial"/>
          <w:sz w:val="20"/>
          <w:szCs w:val="20"/>
        </w:rPr>
        <w:t>ỡ</w:t>
      </w:r>
      <w:r w:rsidRPr="007546F5">
        <w:rPr>
          <w:rFonts w:ascii="Arial" w:hAnsi="Arial" w:cs="Arial"/>
          <w:sz w:val="20"/>
          <w:szCs w:val="20"/>
        </w:rPr>
        <w:t>ng 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</w:t>
      </w:r>
      <w:r w:rsidRPr="007546F5">
        <w:rPr>
          <w:rFonts w:ascii="Arial" w:hAnsi="Arial" w:cs="Arial"/>
          <w:sz w:val="20"/>
          <w:szCs w:val="20"/>
        </w:rPr>
        <w:t xml:space="preserve">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.</w:t>
      </w:r>
    </w:p>
    <w:p w14:paraId="6FE36CA3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7.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khai, thu,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và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>ng lo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 Trong đó:</w:t>
      </w:r>
    </w:p>
    <w:p w14:paraId="02CB9411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Nam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Nam, tr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</w:t>
      </w:r>
      <w:r w:rsidRPr="007546F5">
        <w:rPr>
          <w:rFonts w:ascii="Arial" w:hAnsi="Arial" w:cs="Arial"/>
          <w:sz w:val="20"/>
          <w:szCs w:val="20"/>
        </w:rPr>
        <w:t>h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do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i.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thu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do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 thì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thu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thu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Nam trên cơ s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ra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Nam theo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giá như sau:</w:t>
      </w:r>
    </w:p>
    <w:p w14:paraId="56FC048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ngân hàng thương m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tín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khác thì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giá mua vào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ngân hàng thương m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tín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nơi 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1D476DCB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qua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thì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giá h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ch toán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do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 công b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.</w:t>
      </w:r>
    </w:p>
    <w:p w14:paraId="584BC3AF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p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t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theo hình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khác cho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thì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giá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mua vào theo hình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s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chính Ngân hàng thương m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c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ph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thương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Nam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cu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ngày làm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li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ngày l</w:t>
      </w:r>
      <w:r w:rsidRPr="007546F5">
        <w:rPr>
          <w:rFonts w:ascii="Arial" w:hAnsi="Arial" w:cs="Arial"/>
          <w:sz w:val="20"/>
          <w:szCs w:val="20"/>
        </w:rPr>
        <w:t>ễ</w:t>
      </w:r>
      <w:r w:rsidRPr="007546F5">
        <w:rPr>
          <w:rFonts w:ascii="Arial" w:hAnsi="Arial" w:cs="Arial"/>
          <w:sz w:val="20"/>
          <w:szCs w:val="20"/>
        </w:rPr>
        <w:t>, ngày ngh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.</w:t>
      </w:r>
    </w:p>
    <w:p w14:paraId="6D9F009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 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ngoài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thu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s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ngo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do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i.</w:t>
      </w:r>
    </w:p>
    <w:p w14:paraId="07E68FE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lastRenderedPageBreak/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 xml:space="preserve">u 4. </w:t>
      </w:r>
      <w:r w:rsidRPr="007546F5">
        <w:rPr>
          <w:rFonts w:ascii="Arial" w:hAnsi="Arial" w:cs="Arial"/>
          <w:b/>
          <w:sz w:val="20"/>
          <w:szCs w:val="20"/>
        </w:rPr>
        <w:t>Nguyên t</w:t>
      </w:r>
      <w:r w:rsidRPr="007546F5">
        <w:rPr>
          <w:rFonts w:ascii="Arial" w:hAnsi="Arial" w:cs="Arial"/>
          <w:b/>
          <w:sz w:val="20"/>
          <w:szCs w:val="20"/>
        </w:rPr>
        <w:t>ắ</w:t>
      </w:r>
      <w:r w:rsidRPr="007546F5">
        <w:rPr>
          <w:rFonts w:ascii="Arial" w:hAnsi="Arial" w:cs="Arial"/>
          <w:b/>
          <w:sz w:val="20"/>
          <w:szCs w:val="20"/>
        </w:rPr>
        <w:t>c qu</w:t>
      </w:r>
      <w:r w:rsidRPr="007546F5">
        <w:rPr>
          <w:rFonts w:ascii="Arial" w:hAnsi="Arial" w:cs="Arial"/>
          <w:b/>
          <w:sz w:val="20"/>
          <w:szCs w:val="20"/>
        </w:rPr>
        <w:t>ả</w:t>
      </w:r>
      <w:r w:rsidRPr="007546F5">
        <w:rPr>
          <w:rFonts w:ascii="Arial" w:hAnsi="Arial" w:cs="Arial"/>
          <w:b/>
          <w:sz w:val="20"/>
          <w:szCs w:val="20"/>
        </w:rPr>
        <w:t>n lý và s</w:t>
      </w:r>
      <w:r w:rsidRPr="007546F5">
        <w:rPr>
          <w:rFonts w:ascii="Arial" w:hAnsi="Arial" w:cs="Arial"/>
          <w:b/>
          <w:sz w:val="20"/>
          <w:szCs w:val="20"/>
        </w:rPr>
        <w:t>ử</w:t>
      </w:r>
      <w:r w:rsidRPr="007546F5">
        <w:rPr>
          <w:rFonts w:ascii="Arial" w:hAnsi="Arial" w:cs="Arial"/>
          <w:b/>
          <w:sz w:val="20"/>
          <w:szCs w:val="20"/>
        </w:rPr>
        <w:t xml:space="preserve"> d</w:t>
      </w:r>
      <w:r w:rsidRPr="007546F5">
        <w:rPr>
          <w:rFonts w:ascii="Arial" w:hAnsi="Arial" w:cs="Arial"/>
          <w:b/>
          <w:sz w:val="20"/>
          <w:szCs w:val="20"/>
        </w:rPr>
        <w:t>ụ</w:t>
      </w:r>
      <w:r w:rsidRPr="007546F5">
        <w:rPr>
          <w:rFonts w:ascii="Arial" w:hAnsi="Arial" w:cs="Arial"/>
          <w:b/>
          <w:sz w:val="20"/>
          <w:szCs w:val="20"/>
        </w:rPr>
        <w:t>ng phí</w:t>
      </w:r>
    </w:p>
    <w:p w14:paraId="332B4BE3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1. Phí thu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các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do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là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a,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vào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</w:t>
      </w:r>
    </w:p>
    <w:p w14:paraId="1F0B1B6F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và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mà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hòa xã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ch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nghĩa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Nam là thành viên có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khác nhau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phí thì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.</w:t>
      </w:r>
    </w:p>
    <w:p w14:paraId="08282E3F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2. Phí thu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các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do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b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</w:t>
      </w:r>
      <w:r w:rsidRPr="007546F5">
        <w:rPr>
          <w:rFonts w:ascii="Arial" w:hAnsi="Arial" w:cs="Arial"/>
          <w:sz w:val="20"/>
          <w:szCs w:val="20"/>
        </w:rPr>
        <w:t>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ph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trang tr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chi phí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, thu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5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này; ph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còn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</w:t>
      </w:r>
    </w:p>
    <w:p w14:paraId="0882CDDA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3. Phí thu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các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do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không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là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2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ph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trang tr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chi phí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, thu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5 N</w:t>
      </w:r>
      <w:r w:rsidRPr="007546F5">
        <w:rPr>
          <w:rFonts w:ascii="Arial" w:hAnsi="Arial" w:cs="Arial"/>
          <w:sz w:val="20"/>
          <w:szCs w:val="20"/>
        </w:rPr>
        <w:t>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này; ph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còn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là doanh thu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phí.</w:t>
      </w:r>
    </w:p>
    <w:p w14:paraId="1D1FE90F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5. Xác đ</w:t>
      </w:r>
      <w:r w:rsidRPr="007546F5">
        <w:rPr>
          <w:rFonts w:ascii="Arial" w:hAnsi="Arial" w:cs="Arial"/>
          <w:b/>
          <w:sz w:val="20"/>
          <w:szCs w:val="20"/>
        </w:rPr>
        <w:t>ị</w:t>
      </w:r>
      <w:r w:rsidRPr="007546F5">
        <w:rPr>
          <w:rFonts w:ascii="Arial" w:hAnsi="Arial" w:cs="Arial"/>
          <w:b/>
          <w:sz w:val="20"/>
          <w:szCs w:val="20"/>
        </w:rPr>
        <w:t>nh t</w:t>
      </w:r>
      <w:r w:rsidRPr="007546F5">
        <w:rPr>
          <w:rFonts w:ascii="Arial" w:hAnsi="Arial" w:cs="Arial"/>
          <w:b/>
          <w:sz w:val="20"/>
          <w:szCs w:val="20"/>
        </w:rPr>
        <w:t>ỷ</w:t>
      </w:r>
      <w:r w:rsidRPr="007546F5">
        <w:rPr>
          <w:rFonts w:ascii="Arial" w:hAnsi="Arial" w:cs="Arial"/>
          <w:b/>
          <w:sz w:val="20"/>
          <w:szCs w:val="20"/>
        </w:rPr>
        <w:t xml:space="preserve"> l</w:t>
      </w:r>
      <w:r w:rsidRPr="007546F5">
        <w:rPr>
          <w:rFonts w:ascii="Arial" w:hAnsi="Arial" w:cs="Arial"/>
          <w:b/>
          <w:sz w:val="20"/>
          <w:szCs w:val="20"/>
        </w:rPr>
        <w:t>ệ</w:t>
      </w:r>
      <w:r w:rsidRPr="007546F5">
        <w:rPr>
          <w:rFonts w:ascii="Arial" w:hAnsi="Arial" w:cs="Arial"/>
          <w:b/>
          <w:sz w:val="20"/>
          <w:szCs w:val="20"/>
        </w:rPr>
        <w:t xml:space="preserve"> đ</w:t>
      </w:r>
      <w:r w:rsidRPr="007546F5">
        <w:rPr>
          <w:rFonts w:ascii="Arial" w:hAnsi="Arial" w:cs="Arial"/>
          <w:b/>
          <w:sz w:val="20"/>
          <w:szCs w:val="20"/>
        </w:rPr>
        <w:t>ể</w:t>
      </w:r>
      <w:r w:rsidRPr="007546F5">
        <w:rPr>
          <w:rFonts w:ascii="Arial" w:hAnsi="Arial" w:cs="Arial"/>
          <w:b/>
          <w:sz w:val="20"/>
          <w:szCs w:val="20"/>
        </w:rPr>
        <w:t xml:space="preserve"> l</w:t>
      </w:r>
      <w:r w:rsidRPr="007546F5">
        <w:rPr>
          <w:rFonts w:ascii="Arial" w:hAnsi="Arial" w:cs="Arial"/>
          <w:b/>
          <w:sz w:val="20"/>
          <w:szCs w:val="20"/>
        </w:rPr>
        <w:t>ạ</w:t>
      </w:r>
      <w:r w:rsidRPr="007546F5">
        <w:rPr>
          <w:rFonts w:ascii="Arial" w:hAnsi="Arial" w:cs="Arial"/>
          <w:b/>
          <w:sz w:val="20"/>
          <w:szCs w:val="20"/>
        </w:rPr>
        <w:t>i và qu</w:t>
      </w:r>
      <w:r w:rsidRPr="007546F5">
        <w:rPr>
          <w:rFonts w:ascii="Arial" w:hAnsi="Arial" w:cs="Arial"/>
          <w:b/>
          <w:sz w:val="20"/>
          <w:szCs w:val="20"/>
        </w:rPr>
        <w:t>ả</w:t>
      </w:r>
      <w:r w:rsidRPr="007546F5">
        <w:rPr>
          <w:rFonts w:ascii="Arial" w:hAnsi="Arial" w:cs="Arial"/>
          <w:b/>
          <w:sz w:val="20"/>
          <w:szCs w:val="20"/>
        </w:rPr>
        <w:t>n lý, s</w:t>
      </w:r>
      <w:r w:rsidRPr="007546F5">
        <w:rPr>
          <w:rFonts w:ascii="Arial" w:hAnsi="Arial" w:cs="Arial"/>
          <w:b/>
          <w:sz w:val="20"/>
          <w:szCs w:val="20"/>
        </w:rPr>
        <w:t>ử</w:t>
      </w:r>
      <w:r w:rsidRPr="007546F5">
        <w:rPr>
          <w:rFonts w:ascii="Arial" w:hAnsi="Arial" w:cs="Arial"/>
          <w:b/>
          <w:sz w:val="20"/>
          <w:szCs w:val="20"/>
        </w:rPr>
        <w:t xml:space="preserve"> d</w:t>
      </w:r>
      <w:r w:rsidRPr="007546F5">
        <w:rPr>
          <w:rFonts w:ascii="Arial" w:hAnsi="Arial" w:cs="Arial"/>
          <w:b/>
          <w:sz w:val="20"/>
          <w:szCs w:val="20"/>
        </w:rPr>
        <w:t>ụ</w:t>
      </w:r>
      <w:r w:rsidRPr="007546F5">
        <w:rPr>
          <w:rFonts w:ascii="Arial" w:hAnsi="Arial" w:cs="Arial"/>
          <w:b/>
          <w:sz w:val="20"/>
          <w:szCs w:val="20"/>
        </w:rPr>
        <w:t>ng phí</w:t>
      </w:r>
    </w:p>
    <w:p w14:paraId="6C3C952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1.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cho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các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và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n 3 </w:t>
      </w:r>
      <w:r w:rsidRPr="007546F5">
        <w:rPr>
          <w:rFonts w:ascii="Arial" w:hAnsi="Arial" w:cs="Arial"/>
          <w:sz w:val="20"/>
          <w:szCs w:val="20"/>
        </w:rPr>
        <w:t>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4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xác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như sau:</w:t>
      </w:r>
    </w:p>
    <w:p w14:paraId="6B32D58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=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x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i.</w:t>
      </w:r>
    </w:p>
    <w:p w14:paraId="1837811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xác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như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1007"/>
        <w:gridCol w:w="4257"/>
        <w:gridCol w:w="1506"/>
      </w:tblGrid>
      <w:tr w:rsidR="006F4F62" w:rsidRPr="007546F5" w14:paraId="60AEDCA1" w14:textId="77777777" w:rsidTr="0086625D">
        <w:tc>
          <w:tcPr>
            <w:tcW w:w="1250" w:type="pct"/>
            <w:vMerge w:val="restart"/>
            <w:vAlign w:val="center"/>
          </w:tcPr>
          <w:p w14:paraId="0D8DD525" w14:textId="335CD754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sz w:val="20"/>
                <w:szCs w:val="20"/>
              </w:rPr>
              <w:t>Tỷ lệ để lại (%)</w:t>
            </w:r>
          </w:p>
        </w:tc>
        <w:tc>
          <w:tcPr>
            <w:tcW w:w="558" w:type="pct"/>
            <w:vMerge w:val="restart"/>
            <w:vAlign w:val="center"/>
          </w:tcPr>
          <w:p w14:paraId="1536AF35" w14:textId="0BBD6FA2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2358" w:type="pct"/>
            <w:tcBorders>
              <w:bottom w:val="single" w:sz="4" w:space="0" w:color="auto"/>
            </w:tcBorders>
            <w:vAlign w:val="center"/>
          </w:tcPr>
          <w:p w14:paraId="6DEC31A8" w14:textId="5771AF42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sz w:val="20"/>
                <w:szCs w:val="20"/>
              </w:rPr>
              <w:t>Dự toán cả năm về chi phí hoặc số chi phí dự kiến cần thiết cho các hoạt động cung cấp dịch vụ, thu phí</w:t>
            </w:r>
          </w:p>
        </w:tc>
        <w:tc>
          <w:tcPr>
            <w:tcW w:w="834" w:type="pct"/>
            <w:vMerge w:val="restart"/>
            <w:vAlign w:val="center"/>
          </w:tcPr>
          <w:p w14:paraId="1939FD15" w14:textId="38EC1110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sz w:val="20"/>
                <w:szCs w:val="20"/>
              </w:rPr>
              <w:t>x 100</w:t>
            </w:r>
          </w:p>
        </w:tc>
      </w:tr>
      <w:tr w:rsidR="006F4F62" w:rsidRPr="007546F5" w14:paraId="1C7400E2" w14:textId="77777777" w:rsidTr="0086625D">
        <w:tc>
          <w:tcPr>
            <w:tcW w:w="1250" w:type="pct"/>
            <w:vMerge/>
            <w:vAlign w:val="center"/>
          </w:tcPr>
          <w:p w14:paraId="2F52E9B3" w14:textId="77777777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vMerge/>
            <w:vAlign w:val="center"/>
          </w:tcPr>
          <w:p w14:paraId="1ADC505F" w14:textId="77777777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pct"/>
            <w:tcBorders>
              <w:top w:val="single" w:sz="4" w:space="0" w:color="auto"/>
            </w:tcBorders>
            <w:vAlign w:val="center"/>
          </w:tcPr>
          <w:p w14:paraId="110405E9" w14:textId="35CD2A83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6F5">
              <w:rPr>
                <w:rFonts w:ascii="Arial" w:hAnsi="Arial" w:cs="Arial"/>
                <w:sz w:val="20"/>
                <w:szCs w:val="20"/>
              </w:rPr>
              <w:t>Dự toán cả năm về phí thu được hoặc số phí dự kiến thu được</w:t>
            </w:r>
          </w:p>
        </w:tc>
        <w:tc>
          <w:tcPr>
            <w:tcW w:w="834" w:type="pct"/>
            <w:vMerge/>
            <w:vAlign w:val="center"/>
          </w:tcPr>
          <w:p w14:paraId="6263745D" w14:textId="77777777" w:rsidR="006F4F62" w:rsidRPr="007546F5" w:rsidRDefault="006F4F62" w:rsidP="006F4F62">
            <w:pPr>
              <w:adjustRightInd w:val="0"/>
              <w:snapToGri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CD04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Trong đó:</w:t>
      </w:r>
    </w:p>
    <w:p w14:paraId="4F0DE31E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toán c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năm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chi phí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ki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c</w:t>
      </w:r>
      <w:r w:rsidRPr="007546F5">
        <w:rPr>
          <w:rFonts w:ascii="Arial" w:hAnsi="Arial" w:cs="Arial"/>
          <w:sz w:val="20"/>
          <w:szCs w:val="20"/>
        </w:rPr>
        <w:t>ầ</w:t>
      </w:r>
      <w:r w:rsidRPr="007546F5">
        <w:rPr>
          <w:rFonts w:ascii="Arial" w:hAnsi="Arial" w:cs="Arial"/>
          <w:sz w:val="20"/>
          <w:szCs w:val="20"/>
        </w:rPr>
        <w:t>n thi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cho các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, thu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dung chi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này và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tiêu chu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n,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chi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nh.</w:t>
      </w:r>
    </w:p>
    <w:p w14:paraId="62CED4C2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toán c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năm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phí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ki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và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lư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ng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trong năm.</w:t>
      </w:r>
    </w:p>
    <w:p w14:paraId="33C505AC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ch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i, ngoài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vào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toán thu, chi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li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thu, chi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</w:t>
      </w:r>
      <w:r w:rsidRPr="007546F5">
        <w:rPr>
          <w:rFonts w:ascii="Arial" w:hAnsi="Arial" w:cs="Arial"/>
          <w:sz w:val="20"/>
          <w:szCs w:val="20"/>
        </w:rPr>
        <w:t xml:space="preserve"> doanh nghi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p còn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li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thu, chi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03 năm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li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k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.</w:t>
      </w:r>
    </w:p>
    <w:p w14:paraId="2877603E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đa không quá 100%.</w:t>
      </w:r>
    </w:p>
    <w:p w14:paraId="06B3EC5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Cơ quan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4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cho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phí.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n </w:t>
      </w:r>
      <w:r w:rsidRPr="007546F5">
        <w:rPr>
          <w:rFonts w:ascii="Arial" w:hAnsi="Arial" w:cs="Arial"/>
          <w:sz w:val="20"/>
          <w:szCs w:val="20"/>
        </w:rPr>
        <w:t>phí có tính ch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 tương t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, cơ quan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xem xét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chung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th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ng nh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t.</w:t>
      </w:r>
    </w:p>
    <w:p w14:paraId="3F7D7EF9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chính sách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thay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i;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không đ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m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o chi phí cho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p,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thu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</w:t>
      </w:r>
      <w:r w:rsidRPr="007546F5">
        <w:rPr>
          <w:rFonts w:ascii="Arial" w:hAnsi="Arial" w:cs="Arial"/>
          <w:sz w:val="20"/>
          <w:szCs w:val="20"/>
        </w:rPr>
        <w:t xml:space="preserve"> phí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 dư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không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năm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sang năm sau qua các năm, cơ quan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ch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phù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p.</w:t>
      </w:r>
    </w:p>
    <w:p w14:paraId="4C7CDBF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2.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cho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trang tr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chi phí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, thu phí trên cơ s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toán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cơ quan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phê duy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t theo các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dung sau đây:</w:t>
      </w:r>
    </w:p>
    <w:p w14:paraId="6D106853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Chi thư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xuyên:</w:t>
      </w:r>
    </w:p>
    <w:p w14:paraId="297F3C2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Chi thanh toán cho cá nhân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phí: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lương,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công,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lương,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đóng góp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 xml:space="preserve">c tính trên </w:t>
      </w:r>
      <w:r w:rsidRPr="007546F5">
        <w:rPr>
          <w:rFonts w:ascii="Arial" w:hAnsi="Arial" w:cs="Arial"/>
          <w:sz w:val="20"/>
          <w:szCs w:val="20"/>
        </w:rPr>
        <w:t>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lương, tr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chi phí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lương cho cán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công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đã hư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>ng lương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theo 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nh.</w:t>
      </w:r>
    </w:p>
    <w:p w14:paraId="1134664A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lastRenderedPageBreak/>
        <w:t>Chi phí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cho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 như: văn phòng ph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m, v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tư văn phòng, thông tin liên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c, đi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n,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c, công tác phí theo tiêu chu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n,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hành.</w:t>
      </w:r>
    </w:p>
    <w:p w14:paraId="2244D37E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Chi thuê,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ch</w:t>
      </w:r>
      <w:r w:rsidRPr="007546F5">
        <w:rPr>
          <w:rFonts w:ascii="Arial" w:hAnsi="Arial" w:cs="Arial"/>
          <w:sz w:val="20"/>
          <w:szCs w:val="20"/>
        </w:rPr>
        <w:t>ữ</w:t>
      </w:r>
      <w:r w:rsidRPr="007546F5">
        <w:rPr>
          <w:rFonts w:ascii="Arial" w:hAnsi="Arial" w:cs="Arial"/>
          <w:sz w:val="20"/>
          <w:szCs w:val="20"/>
        </w:rPr>
        <w:t>a,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o trì,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o dư</w:t>
      </w:r>
      <w:r w:rsidRPr="007546F5">
        <w:rPr>
          <w:rFonts w:ascii="Arial" w:hAnsi="Arial" w:cs="Arial"/>
          <w:sz w:val="20"/>
          <w:szCs w:val="20"/>
        </w:rPr>
        <w:t>ỡ</w:t>
      </w:r>
      <w:r w:rsidRPr="007546F5">
        <w:rPr>
          <w:rFonts w:ascii="Arial" w:hAnsi="Arial" w:cs="Arial"/>
          <w:sz w:val="20"/>
          <w:szCs w:val="20"/>
        </w:rPr>
        <w:t>ng thư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xuyên tài s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n, máy móc, thi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b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cho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phí.</w:t>
      </w:r>
    </w:p>
    <w:p w14:paraId="45723B8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Chi mua s</w:t>
      </w:r>
      <w:r w:rsidRPr="007546F5">
        <w:rPr>
          <w:rFonts w:ascii="Arial" w:hAnsi="Arial" w:cs="Arial"/>
          <w:sz w:val="20"/>
          <w:szCs w:val="20"/>
        </w:rPr>
        <w:t>ắ</w:t>
      </w:r>
      <w:r w:rsidRPr="007546F5">
        <w:rPr>
          <w:rFonts w:ascii="Arial" w:hAnsi="Arial" w:cs="Arial"/>
          <w:sz w:val="20"/>
          <w:szCs w:val="20"/>
        </w:rPr>
        <w:t>m v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 xml:space="preserve">t tư, 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n ch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, nguyên li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liên quan đ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phí.</w:t>
      </w:r>
    </w:p>
    <w:p w14:paraId="4A61763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chi khác liên quan đ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phí.</w:t>
      </w:r>
    </w:p>
    <w:p w14:paraId="1800F838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Chi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không thư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xuyên:</w:t>
      </w:r>
    </w:p>
    <w:p w14:paraId="783F46D2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Chi thuê, mua s</w:t>
      </w:r>
      <w:r w:rsidRPr="007546F5">
        <w:rPr>
          <w:rFonts w:ascii="Arial" w:hAnsi="Arial" w:cs="Arial"/>
          <w:sz w:val="20"/>
          <w:szCs w:val="20"/>
        </w:rPr>
        <w:t>ắ</w:t>
      </w:r>
      <w:r w:rsidRPr="007546F5">
        <w:rPr>
          <w:rFonts w:ascii="Arial" w:hAnsi="Arial" w:cs="Arial"/>
          <w:sz w:val="20"/>
          <w:szCs w:val="20"/>
        </w:rPr>
        <w:t>m,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ch</w:t>
      </w:r>
      <w:r w:rsidRPr="007546F5">
        <w:rPr>
          <w:rFonts w:ascii="Arial" w:hAnsi="Arial" w:cs="Arial"/>
          <w:sz w:val="20"/>
          <w:szCs w:val="20"/>
        </w:rPr>
        <w:t>ữ</w:t>
      </w:r>
      <w:r w:rsidRPr="007546F5">
        <w:rPr>
          <w:rFonts w:ascii="Arial" w:hAnsi="Arial" w:cs="Arial"/>
          <w:sz w:val="20"/>
          <w:szCs w:val="20"/>
        </w:rPr>
        <w:t>a tài s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n, máy móc, thi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b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cho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ng </w:t>
      </w:r>
      <w:r w:rsidRPr="007546F5">
        <w:rPr>
          <w:rFonts w:ascii="Arial" w:hAnsi="Arial" w:cs="Arial"/>
          <w:sz w:val="20"/>
          <w:szCs w:val="20"/>
        </w:rPr>
        <w:t>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phí.</w:t>
      </w:r>
    </w:p>
    <w:p w14:paraId="2E8CD542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chi khác có tính ch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 không thư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xuyên liên quan đ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và thu phí.</w:t>
      </w:r>
    </w:p>
    <w:p w14:paraId="6BDE1F43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3. H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năm,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toán thu, chi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nh.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là đơn v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ng</w:t>
      </w:r>
      <w:r w:rsidRPr="007546F5">
        <w:rPr>
          <w:rFonts w:ascii="Arial" w:hAnsi="Arial" w:cs="Arial"/>
          <w:sz w:val="20"/>
          <w:szCs w:val="20"/>
        </w:rPr>
        <w:t>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p công l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p, sau khi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toán thu, chi theo đúng 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trích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chưa chi trong năm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sang năm sau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chi theo 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k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k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thúc năm ngân sách;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05 năm chưa chi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</w:t>
      </w:r>
      <w:r w:rsidRPr="007546F5">
        <w:rPr>
          <w:rFonts w:ascii="Arial" w:hAnsi="Arial" w:cs="Arial"/>
          <w:sz w:val="20"/>
          <w:szCs w:val="20"/>
        </w:rPr>
        <w:t>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đã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chưa chi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t.</w:t>
      </w:r>
    </w:p>
    <w:p w14:paraId="436248D2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6. Hi</w:t>
      </w:r>
      <w:r w:rsidRPr="007546F5">
        <w:rPr>
          <w:rFonts w:ascii="Arial" w:hAnsi="Arial" w:cs="Arial"/>
          <w:b/>
          <w:sz w:val="20"/>
          <w:szCs w:val="20"/>
        </w:rPr>
        <w:t>ệ</w:t>
      </w:r>
      <w:r w:rsidRPr="007546F5">
        <w:rPr>
          <w:rFonts w:ascii="Arial" w:hAnsi="Arial" w:cs="Arial"/>
          <w:b/>
          <w:sz w:val="20"/>
          <w:szCs w:val="20"/>
        </w:rPr>
        <w:t>u l</w:t>
      </w:r>
      <w:r w:rsidRPr="007546F5">
        <w:rPr>
          <w:rFonts w:ascii="Arial" w:hAnsi="Arial" w:cs="Arial"/>
          <w:b/>
          <w:sz w:val="20"/>
          <w:szCs w:val="20"/>
        </w:rPr>
        <w:t>ự</w:t>
      </w:r>
      <w:r w:rsidRPr="007546F5">
        <w:rPr>
          <w:rFonts w:ascii="Arial" w:hAnsi="Arial" w:cs="Arial"/>
          <w:b/>
          <w:sz w:val="20"/>
          <w:szCs w:val="20"/>
        </w:rPr>
        <w:t>c thi hành</w:t>
      </w:r>
    </w:p>
    <w:p w14:paraId="2C908751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1.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có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l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thi hành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ngày 01 tháng 01 năm 2026.</w:t>
      </w:r>
    </w:p>
    <w:p w14:paraId="3FA3FEE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2.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120/2016/NĐ-CP ngày 23 tháng 8 năm 2016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</w:t>
      </w:r>
      <w:r w:rsidRPr="007546F5">
        <w:rPr>
          <w:rFonts w:ascii="Arial" w:hAnsi="Arial" w:cs="Arial"/>
          <w:sz w:val="20"/>
          <w:szCs w:val="20"/>
        </w:rPr>
        <w:t>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chi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và hư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ng d</w:t>
      </w:r>
      <w:r w:rsidRPr="007546F5">
        <w:rPr>
          <w:rFonts w:ascii="Arial" w:hAnsi="Arial" w:cs="Arial"/>
          <w:sz w:val="20"/>
          <w:szCs w:val="20"/>
        </w:rPr>
        <w:t>ẫ</w:t>
      </w:r>
      <w:r w:rsidRPr="007546F5">
        <w:rPr>
          <w:rFonts w:ascii="Arial" w:hAnsi="Arial" w:cs="Arial"/>
          <w:sz w:val="20"/>
          <w:szCs w:val="20"/>
        </w:rPr>
        <w:t>n thi hành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82/2023/NĐ-CP ngày 28 tháng 11 năm 2023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120/2016/NĐ-CP ngày 23 tháng 8 năm 2016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chi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và hư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ng d</w:t>
      </w:r>
      <w:r w:rsidRPr="007546F5">
        <w:rPr>
          <w:rFonts w:ascii="Arial" w:hAnsi="Arial" w:cs="Arial"/>
          <w:sz w:val="20"/>
          <w:szCs w:val="20"/>
        </w:rPr>
        <w:t>ẫ</w:t>
      </w:r>
      <w:r w:rsidRPr="007546F5">
        <w:rPr>
          <w:rFonts w:ascii="Arial" w:hAnsi="Arial" w:cs="Arial"/>
          <w:sz w:val="20"/>
          <w:szCs w:val="20"/>
        </w:rPr>
        <w:t>n thi hành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l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thi hành k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có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l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thi hành.</w:t>
      </w:r>
    </w:p>
    <w:p w14:paraId="11769A8B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3.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153/2024/NĐ-CP ngày 21 tháng 11 năm 2024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phí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o v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môi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khí th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như sau:</w:t>
      </w:r>
    </w:p>
    <w:p w14:paraId="0E1389EF" w14:textId="18E2F0F8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d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1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7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153/2024/NĐ-CP như sau:</w:t>
      </w:r>
    </w:p>
    <w:p w14:paraId="1E9F5B96" w14:textId="3BFDA3AD" w:rsidR="00FD5E89" w:rsidRPr="007546F5" w:rsidRDefault="007546F5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“d) Người nộp phí nộp tiền phí vào ngân sách nhà nước theo một trong các quy định sau đây:</w:t>
      </w:r>
    </w:p>
    <w:p w14:paraId="6289411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</w:t>
      </w:r>
    </w:p>
    <w:p w14:paraId="4692E0A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p cho </w:t>
      </w:r>
      <w:r w:rsidRPr="007546F5">
        <w:rPr>
          <w:rFonts w:ascii="Arial" w:hAnsi="Arial" w:cs="Arial"/>
          <w:sz w:val="20"/>
          <w:szCs w:val="20"/>
        </w:rPr>
        <w:t>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b</w:t>
      </w:r>
      <w:r w:rsidRPr="007546F5">
        <w:rPr>
          <w:rFonts w:ascii="Arial" w:hAnsi="Arial" w:cs="Arial"/>
          <w:sz w:val="20"/>
          <w:szCs w:val="20"/>
        </w:rPr>
        <w:t>ằ</w:t>
      </w:r>
      <w:r w:rsidRPr="007546F5">
        <w:rPr>
          <w:rFonts w:ascii="Arial" w:hAnsi="Arial" w:cs="Arial"/>
          <w:sz w:val="20"/>
          <w:szCs w:val="20"/>
        </w:rPr>
        <w:t>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t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theo hình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không dùng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t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chuyên thu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phí.</w:t>
      </w:r>
    </w:p>
    <w:p w14:paraId="0BC14395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cho cơ quan,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khác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áp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hành chính,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công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cơ ch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c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a,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c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liên thông trong gi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hành chính.</w:t>
      </w:r>
    </w:p>
    <w:p w14:paraId="104A6799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Cơ quan,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nh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n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có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thu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chuyên thu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trong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h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n 24 gi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k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nh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n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phí.”</w:t>
      </w:r>
    </w:p>
    <w:p w14:paraId="1175227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b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2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7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153/2024/NĐ-CP như sau:</w:t>
      </w:r>
    </w:p>
    <w:p w14:paraId="55B7E67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“b) Khai,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o v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môi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khí th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c </w:t>
      </w:r>
      <w:r w:rsidRPr="007546F5">
        <w:rPr>
          <w:rFonts w:ascii="Arial" w:hAnsi="Arial" w:cs="Arial"/>
          <w:sz w:val="20"/>
          <w:szCs w:val="20"/>
        </w:rPr>
        <w:t>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thu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.”</w:t>
      </w:r>
    </w:p>
    <w:p w14:paraId="0B10C4F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5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7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153/2024/NĐ-CP như sau:</w:t>
      </w:r>
    </w:p>
    <w:p w14:paraId="1D60DC8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“5.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toàn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o v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môi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khí th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vào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 Ngu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 chi phí trang tr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i </w:t>
      </w:r>
      <w:r w:rsidRPr="007546F5">
        <w:rPr>
          <w:rFonts w:ascii="Arial" w:hAnsi="Arial" w:cs="Arial"/>
          <w:sz w:val="20"/>
          <w:szCs w:val="20"/>
        </w:rPr>
        <w:t>cho ho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ng thu phí do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b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trí trong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toán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nh.”</w:t>
      </w:r>
    </w:p>
    <w:p w14:paraId="27F8BB47" w14:textId="5C3C6A02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d) Bãi b</w:t>
      </w:r>
      <w:r w:rsidRPr="007546F5">
        <w:rPr>
          <w:rFonts w:ascii="Arial" w:hAnsi="Arial" w:cs="Arial"/>
          <w:sz w:val="20"/>
          <w:szCs w:val="20"/>
        </w:rPr>
        <w:t>ỏ</w:t>
      </w:r>
      <w:r w:rsidRPr="007546F5">
        <w:rPr>
          <w:rFonts w:ascii="Arial" w:hAnsi="Arial" w:cs="Arial"/>
          <w:sz w:val="20"/>
          <w:szCs w:val="20"/>
        </w:rPr>
        <w:t xml:space="preserve">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8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153/2024/NĐ-CP; bãi b</w:t>
      </w:r>
      <w:r w:rsidRPr="007546F5">
        <w:rPr>
          <w:rFonts w:ascii="Arial" w:hAnsi="Arial" w:cs="Arial"/>
          <w:sz w:val="20"/>
          <w:szCs w:val="20"/>
        </w:rPr>
        <w:t>ỏ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dung “N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s</w:t>
      </w:r>
      <w:r w:rsidRPr="007546F5">
        <w:rPr>
          <w:rFonts w:ascii="Arial" w:hAnsi="Arial" w:cs="Arial"/>
          <w:sz w:val="20"/>
          <w:szCs w:val="20"/>
        </w:rPr>
        <w:t>ố</w:t>
      </w:r>
      <w:r w:rsidR="005E4286">
        <w:rPr>
          <w:rFonts w:ascii="Arial" w:hAnsi="Arial" w:cs="Arial"/>
          <w:sz w:val="20"/>
          <w:szCs w:val="20"/>
        </w:rPr>
        <w:t xml:space="preserve"> …</w:t>
      </w:r>
      <w:r w:rsidRPr="007546F5">
        <w:rPr>
          <w:rFonts w:ascii="Arial" w:hAnsi="Arial" w:cs="Arial"/>
          <w:sz w:val="20"/>
          <w:szCs w:val="20"/>
        </w:rPr>
        <w:t>.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c...”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M</w:t>
      </w:r>
      <w:r w:rsidRPr="007546F5">
        <w:rPr>
          <w:rFonts w:ascii="Arial" w:hAnsi="Arial" w:cs="Arial"/>
          <w:sz w:val="20"/>
          <w:szCs w:val="20"/>
        </w:rPr>
        <w:t>ẫ</w:t>
      </w:r>
      <w:r w:rsidRPr="007546F5">
        <w:rPr>
          <w:rFonts w:ascii="Arial" w:hAnsi="Arial" w:cs="Arial"/>
          <w:sz w:val="20"/>
          <w:szCs w:val="20"/>
        </w:rPr>
        <w:t>u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02 và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dung “N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 vào tài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 ch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 xml:space="preserve">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s</w:t>
      </w:r>
      <w:r w:rsidRPr="007546F5">
        <w:rPr>
          <w:rFonts w:ascii="Arial" w:hAnsi="Arial" w:cs="Arial"/>
          <w:sz w:val="20"/>
          <w:szCs w:val="20"/>
        </w:rPr>
        <w:t>ố</w:t>
      </w:r>
      <w:r w:rsidR="005E4286">
        <w:rPr>
          <w:rFonts w:ascii="Arial" w:hAnsi="Arial" w:cs="Arial"/>
          <w:sz w:val="20"/>
          <w:szCs w:val="20"/>
        </w:rPr>
        <w:t xml:space="preserve"> ….</w:t>
      </w:r>
      <w:r w:rsidRPr="007546F5">
        <w:rPr>
          <w:rFonts w:ascii="Arial" w:hAnsi="Arial" w:cs="Arial"/>
          <w:sz w:val="20"/>
          <w:szCs w:val="20"/>
        </w:rPr>
        <w:t>.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S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Tài nguyên và Môi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m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 b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c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</w:t>
      </w:r>
      <w:r w:rsidR="005E4286">
        <w:rPr>
          <w:rFonts w:ascii="Arial" w:hAnsi="Arial" w:cs="Arial"/>
          <w:sz w:val="20"/>
          <w:szCs w:val="20"/>
        </w:rPr>
        <w:t xml:space="preserve"> …</w:t>
      </w:r>
      <w:r w:rsidRPr="007546F5">
        <w:rPr>
          <w:rFonts w:ascii="Arial" w:hAnsi="Arial" w:cs="Arial"/>
          <w:sz w:val="20"/>
          <w:szCs w:val="20"/>
        </w:rPr>
        <w:t>.”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M</w:t>
      </w:r>
      <w:r w:rsidRPr="007546F5">
        <w:rPr>
          <w:rFonts w:ascii="Arial" w:hAnsi="Arial" w:cs="Arial"/>
          <w:sz w:val="20"/>
          <w:szCs w:val="20"/>
        </w:rPr>
        <w:t>ẫ</w:t>
      </w:r>
      <w:r w:rsidRPr="007546F5">
        <w:rPr>
          <w:rFonts w:ascii="Arial" w:hAnsi="Arial" w:cs="Arial"/>
          <w:sz w:val="20"/>
          <w:szCs w:val="20"/>
        </w:rPr>
        <w:t>u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03 Ph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ban hành kèm theo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153/2024/NĐ-CP.</w:t>
      </w:r>
    </w:p>
    <w:p w14:paraId="0C3547EC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lastRenderedPageBreak/>
        <w:t>4. Bãi b</w:t>
      </w:r>
      <w:r w:rsidRPr="007546F5">
        <w:rPr>
          <w:rFonts w:ascii="Arial" w:hAnsi="Arial" w:cs="Arial"/>
          <w:sz w:val="20"/>
          <w:szCs w:val="20"/>
        </w:rPr>
        <w:t>ỏ</w:t>
      </w:r>
      <w:r w:rsidRPr="007546F5">
        <w:rPr>
          <w:rFonts w:ascii="Arial" w:hAnsi="Arial" w:cs="Arial"/>
          <w:sz w:val="20"/>
          <w:szCs w:val="20"/>
        </w:rPr>
        <w:t xml:space="preserve">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139/2016/NĐ-CP ngày </w:t>
      </w:r>
      <w:r w:rsidRPr="007546F5">
        <w:rPr>
          <w:rFonts w:ascii="Arial" w:hAnsi="Arial" w:cs="Arial"/>
          <w:sz w:val="20"/>
          <w:szCs w:val="20"/>
        </w:rPr>
        <w:t>04 tháng 10 năm 2016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môn bài và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22/2020/NĐ-CP ngày 24 tháng 02 năm 2020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m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139/2016/NĐ-CP ngày 04 tháng 10 năm 2016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môn </w:t>
      </w:r>
      <w:r w:rsidRPr="007546F5">
        <w:rPr>
          <w:rFonts w:ascii="Arial" w:hAnsi="Arial" w:cs="Arial"/>
          <w:sz w:val="20"/>
          <w:szCs w:val="20"/>
        </w:rPr>
        <w:t>bài.</w:t>
      </w:r>
    </w:p>
    <w:p w14:paraId="7314D3E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5.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thu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ngày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có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l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thi hành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120/2016/NĐ-CP đã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82/2023/NĐ-CP.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trích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</w:t>
      </w:r>
      <w:r w:rsidRPr="007546F5">
        <w:rPr>
          <w:rFonts w:ascii="Arial" w:hAnsi="Arial" w:cs="Arial"/>
          <w:sz w:val="20"/>
          <w:szCs w:val="20"/>
        </w:rPr>
        <w:t xml:space="preserve"> trư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ngày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có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l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thi hành,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02 năm k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 xml:space="preserve"> năm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ngu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82/2023/NĐ-CP mà chưa chi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này,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 ph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ngân sách nhà nư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c s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phí đã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chuy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n ngu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 chưa chi 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t.</w:t>
      </w:r>
    </w:p>
    <w:p w14:paraId="0111C3A6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6.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cơ quan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chưa k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p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 các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quy ph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m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thì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c khai, thu,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p,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này.</w:t>
      </w:r>
    </w:p>
    <w:p w14:paraId="218B677C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7. Trong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 xml:space="preserve">p </w:t>
      </w:r>
      <w:r w:rsidRPr="007546F5">
        <w:rPr>
          <w:rFonts w:ascii="Arial" w:hAnsi="Arial" w:cs="Arial"/>
          <w:sz w:val="20"/>
          <w:szCs w:val="20"/>
        </w:rPr>
        <w:t>các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quy ph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m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d</w:t>
      </w:r>
      <w:r w:rsidRPr="007546F5">
        <w:rPr>
          <w:rFonts w:ascii="Arial" w:hAnsi="Arial" w:cs="Arial"/>
          <w:sz w:val="20"/>
          <w:szCs w:val="20"/>
        </w:rPr>
        <w:t>ẫ</w:t>
      </w:r>
      <w:r w:rsidRPr="007546F5">
        <w:rPr>
          <w:rFonts w:ascii="Arial" w:hAnsi="Arial" w:cs="Arial"/>
          <w:sz w:val="20"/>
          <w:szCs w:val="20"/>
        </w:rPr>
        <w:t>n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thay th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thì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theo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thay th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 xml:space="preserve"> đó.</w:t>
      </w:r>
    </w:p>
    <w:p w14:paraId="7C0DD20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b/>
          <w:sz w:val="20"/>
          <w:szCs w:val="20"/>
        </w:rPr>
        <w:t>Đi</w:t>
      </w:r>
      <w:r w:rsidRPr="007546F5">
        <w:rPr>
          <w:rFonts w:ascii="Arial" w:hAnsi="Arial" w:cs="Arial"/>
          <w:b/>
          <w:sz w:val="20"/>
          <w:szCs w:val="20"/>
        </w:rPr>
        <w:t>ề</w:t>
      </w:r>
      <w:r w:rsidRPr="007546F5">
        <w:rPr>
          <w:rFonts w:ascii="Arial" w:hAnsi="Arial" w:cs="Arial"/>
          <w:b/>
          <w:sz w:val="20"/>
          <w:szCs w:val="20"/>
        </w:rPr>
        <w:t>u 7. T</w:t>
      </w:r>
      <w:r w:rsidRPr="007546F5">
        <w:rPr>
          <w:rFonts w:ascii="Arial" w:hAnsi="Arial" w:cs="Arial"/>
          <w:b/>
          <w:sz w:val="20"/>
          <w:szCs w:val="20"/>
        </w:rPr>
        <w:t>ổ</w:t>
      </w:r>
      <w:r w:rsidRPr="007546F5">
        <w:rPr>
          <w:rFonts w:ascii="Arial" w:hAnsi="Arial" w:cs="Arial"/>
          <w:b/>
          <w:sz w:val="20"/>
          <w:szCs w:val="20"/>
        </w:rPr>
        <w:t xml:space="preserve"> ch</w:t>
      </w:r>
      <w:r w:rsidRPr="007546F5">
        <w:rPr>
          <w:rFonts w:ascii="Arial" w:hAnsi="Arial" w:cs="Arial"/>
          <w:b/>
          <w:sz w:val="20"/>
          <w:szCs w:val="20"/>
        </w:rPr>
        <w:t>ứ</w:t>
      </w:r>
      <w:r w:rsidRPr="007546F5">
        <w:rPr>
          <w:rFonts w:ascii="Arial" w:hAnsi="Arial" w:cs="Arial"/>
          <w:b/>
          <w:sz w:val="20"/>
          <w:szCs w:val="20"/>
        </w:rPr>
        <w:t>c th</w:t>
      </w:r>
      <w:r w:rsidRPr="007546F5">
        <w:rPr>
          <w:rFonts w:ascii="Arial" w:hAnsi="Arial" w:cs="Arial"/>
          <w:b/>
          <w:sz w:val="20"/>
          <w:szCs w:val="20"/>
        </w:rPr>
        <w:t>ự</w:t>
      </w:r>
      <w:r w:rsidRPr="007546F5">
        <w:rPr>
          <w:rFonts w:ascii="Arial" w:hAnsi="Arial" w:cs="Arial"/>
          <w:b/>
          <w:sz w:val="20"/>
          <w:szCs w:val="20"/>
        </w:rPr>
        <w:t>c hi</w:t>
      </w:r>
      <w:r w:rsidRPr="007546F5">
        <w:rPr>
          <w:rFonts w:ascii="Arial" w:hAnsi="Arial" w:cs="Arial"/>
          <w:b/>
          <w:sz w:val="20"/>
          <w:szCs w:val="20"/>
        </w:rPr>
        <w:t>ệ</w:t>
      </w:r>
      <w:r w:rsidRPr="007546F5">
        <w:rPr>
          <w:rFonts w:ascii="Arial" w:hAnsi="Arial" w:cs="Arial"/>
          <w:b/>
          <w:sz w:val="20"/>
          <w:szCs w:val="20"/>
        </w:rPr>
        <w:t>n</w:t>
      </w:r>
    </w:p>
    <w:p w14:paraId="393EE438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Các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cơ quan ngang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cơ quan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, Tòa án nhân dâ</w:t>
      </w:r>
      <w:r w:rsidRPr="007546F5">
        <w:rPr>
          <w:rFonts w:ascii="Arial" w:hAnsi="Arial" w:cs="Arial"/>
          <w:sz w:val="20"/>
          <w:szCs w:val="20"/>
        </w:rPr>
        <w:t>n t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cao,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sát nhân dân t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i cao, 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y ban nhân dân các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nh, thành ph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trung ương,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các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th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i,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các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như sau:</w:t>
      </w:r>
    </w:p>
    <w:p w14:paraId="3CC604D9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1.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có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m:</w:t>
      </w:r>
    </w:p>
    <w:p w14:paraId="13B4BDC5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bao g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m các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dung sau:</w:t>
      </w:r>
    </w:p>
    <w:p w14:paraId="17E0E63E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 g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m: Phương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, thu phí;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ki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thu,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thu;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tư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ng ch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u phí; mi</w:t>
      </w:r>
      <w:r w:rsidRPr="007546F5">
        <w:rPr>
          <w:rFonts w:ascii="Arial" w:hAnsi="Arial" w:cs="Arial"/>
          <w:sz w:val="20"/>
          <w:szCs w:val="20"/>
        </w:rPr>
        <w:t>ễ</w:t>
      </w:r>
      <w:r w:rsidRPr="007546F5">
        <w:rPr>
          <w:rFonts w:ascii="Arial" w:hAnsi="Arial" w:cs="Arial"/>
          <w:sz w:val="20"/>
          <w:szCs w:val="20"/>
        </w:rPr>
        <w:t>n, gi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m phí;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toán thu, chi; t</w:t>
      </w:r>
      <w:r w:rsidRPr="007546F5">
        <w:rPr>
          <w:rFonts w:ascii="Arial" w:hAnsi="Arial" w:cs="Arial"/>
          <w:sz w:val="20"/>
          <w:szCs w:val="20"/>
        </w:rPr>
        <w:t>ỷ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l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 xml:space="preserve">i; đánh </w:t>
      </w:r>
      <w:r w:rsidRPr="007546F5">
        <w:rPr>
          <w:rFonts w:ascii="Arial" w:hAnsi="Arial" w:cs="Arial"/>
          <w:sz w:val="20"/>
          <w:szCs w:val="20"/>
        </w:rPr>
        <w:t>giá kh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năng đóng góp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phí,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thu phí.</w:t>
      </w:r>
    </w:p>
    <w:p w14:paraId="29ED8A6D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g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m: Phương th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cung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d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ch v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, thu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phí;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ki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n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thu, căn c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thu;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tư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ng ch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u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phí; mi</w:t>
      </w:r>
      <w:r w:rsidRPr="007546F5">
        <w:rPr>
          <w:rFonts w:ascii="Arial" w:hAnsi="Arial" w:cs="Arial"/>
          <w:sz w:val="20"/>
          <w:szCs w:val="20"/>
        </w:rPr>
        <w:t>ễ</w:t>
      </w:r>
      <w:r w:rsidRPr="007546F5">
        <w:rPr>
          <w:rFonts w:ascii="Arial" w:hAnsi="Arial" w:cs="Arial"/>
          <w:sz w:val="20"/>
          <w:szCs w:val="20"/>
        </w:rPr>
        <w:t>n, gi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m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phí; đánh giá kh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năng đóng góp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ngư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i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phí, </w:t>
      </w:r>
      <w:r w:rsidRPr="007546F5">
        <w:rPr>
          <w:rFonts w:ascii="Arial" w:hAnsi="Arial" w:cs="Arial"/>
          <w:sz w:val="20"/>
          <w:szCs w:val="20"/>
        </w:rPr>
        <w:t>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u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 xml:space="preserve"> thu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18E45064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Trình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chuyên ngành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cơ quan chuyên môn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c 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y ban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</w:t>
      </w:r>
      <w:r w:rsidRPr="007546F5">
        <w:rPr>
          <w:rFonts w:ascii="Arial" w:hAnsi="Arial" w:cs="Arial"/>
          <w:sz w:val="20"/>
          <w:szCs w:val="20"/>
        </w:rPr>
        <w:t xml:space="preserve">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nh.</w:t>
      </w:r>
    </w:p>
    <w:p w14:paraId="09ECC92C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do nhi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cùng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thu thì không ban hành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riêng cho t</w:t>
      </w:r>
      <w:r w:rsidRPr="007546F5">
        <w:rPr>
          <w:rFonts w:ascii="Arial" w:hAnsi="Arial" w:cs="Arial"/>
          <w:sz w:val="20"/>
          <w:szCs w:val="20"/>
        </w:rPr>
        <w:t>ừ</w:t>
      </w:r>
      <w:r w:rsidRPr="007546F5">
        <w:rPr>
          <w:rFonts w:ascii="Arial" w:hAnsi="Arial" w:cs="Arial"/>
          <w:sz w:val="20"/>
          <w:szCs w:val="20"/>
        </w:rPr>
        <w:t>ng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5BEE6357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d) Th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các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khác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này.</w:t>
      </w:r>
    </w:p>
    <w:p w14:paraId="6365EFF2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 xml:space="preserve">2. 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y ban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có trá</w:t>
      </w:r>
      <w:r w:rsidRPr="007546F5">
        <w:rPr>
          <w:rFonts w:ascii="Arial" w:hAnsi="Arial" w:cs="Arial"/>
          <w:sz w:val="20"/>
          <w:szCs w:val="20"/>
        </w:rPr>
        <w:t>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ch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o cơ quan chuyên môn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c 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y ban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ng,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1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này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phí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 xml:space="preserve">nh và trình 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y ban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trình H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i đ</w:t>
      </w:r>
      <w:r w:rsidRPr="007546F5">
        <w:rPr>
          <w:rFonts w:ascii="Arial" w:hAnsi="Arial" w:cs="Arial"/>
          <w:sz w:val="20"/>
          <w:szCs w:val="20"/>
        </w:rPr>
        <w:t>ồ</w:t>
      </w:r>
      <w:r w:rsidRPr="007546F5">
        <w:rPr>
          <w:rFonts w:ascii="Arial" w:hAnsi="Arial" w:cs="Arial"/>
          <w:sz w:val="20"/>
          <w:szCs w:val="20"/>
        </w:rPr>
        <w:t>ng nhân dân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58B313F8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3. Các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cơ quan ngang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cơ quan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, Tòa án nhân dân t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cao, Vi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n ki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sát nh</w:t>
      </w:r>
      <w:r w:rsidRPr="007546F5">
        <w:rPr>
          <w:rFonts w:ascii="Arial" w:hAnsi="Arial" w:cs="Arial"/>
          <w:sz w:val="20"/>
          <w:szCs w:val="20"/>
        </w:rPr>
        <w:t>ân dân t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cao có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m:</w:t>
      </w:r>
    </w:p>
    <w:p w14:paraId="6911F100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a) Ti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p nh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n và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ngành, lĩnh v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lý.</w:t>
      </w:r>
    </w:p>
    <w:p w14:paraId="70577A05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b)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trong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không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và trư</w:t>
      </w:r>
      <w:r w:rsidRPr="007546F5">
        <w:rPr>
          <w:rFonts w:ascii="Arial" w:hAnsi="Arial" w:cs="Arial"/>
          <w:sz w:val="20"/>
          <w:szCs w:val="20"/>
        </w:rPr>
        <w:t>ờ</w:t>
      </w:r>
      <w:r w:rsidRPr="007546F5">
        <w:rPr>
          <w:rFonts w:ascii="Arial" w:hAnsi="Arial" w:cs="Arial"/>
          <w:sz w:val="20"/>
          <w:szCs w:val="20"/>
        </w:rPr>
        <w:t>ng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 xml:space="preserve">p </w:t>
      </w:r>
      <w:r w:rsidRPr="007546F5">
        <w:rPr>
          <w:rFonts w:ascii="Arial" w:hAnsi="Arial" w:cs="Arial"/>
          <w:sz w:val="20"/>
          <w:szCs w:val="20"/>
        </w:rPr>
        <w:t>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đi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>m 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1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này đ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chính.</w:t>
      </w:r>
    </w:p>
    <w:p w14:paraId="66F0F6AB" w14:textId="4921766F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c) Có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g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i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 kèm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do t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ch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đã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thu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do mình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 trình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ban hành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ban hành theo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>c thu, n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p, mi</w:t>
      </w:r>
      <w:r w:rsidRPr="007546F5">
        <w:rPr>
          <w:rFonts w:ascii="Arial" w:hAnsi="Arial" w:cs="Arial"/>
          <w:sz w:val="20"/>
          <w:szCs w:val="20"/>
        </w:rPr>
        <w:t>ễ</w:t>
      </w:r>
      <w:r w:rsidRPr="007546F5">
        <w:rPr>
          <w:rFonts w:ascii="Arial" w:hAnsi="Arial" w:cs="Arial"/>
          <w:sz w:val="20"/>
          <w:szCs w:val="20"/>
        </w:rPr>
        <w:t>n, gi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m, qu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lý và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 xml:space="preserve"> d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ng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trong Danh m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ban hành kèm theo 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</w:t>
      </w:r>
      <w:r w:rsidR="009F093E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phí.</w:t>
      </w:r>
    </w:p>
    <w:p w14:paraId="4533EAD8" w14:textId="77777777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lastRenderedPageBreak/>
        <w:t>d) Ch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trì, ph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>i h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p v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n</w:t>
      </w:r>
      <w:r w:rsidRPr="007546F5">
        <w:rPr>
          <w:rFonts w:ascii="Arial" w:hAnsi="Arial" w:cs="Arial"/>
          <w:sz w:val="20"/>
          <w:szCs w:val="20"/>
        </w:rPr>
        <w:t>gành liên quan xây d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ng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b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 xml:space="preserve"> sung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m</w:t>
      </w:r>
      <w:r w:rsidRPr="007546F5">
        <w:rPr>
          <w:rFonts w:ascii="Arial" w:hAnsi="Arial" w:cs="Arial"/>
          <w:sz w:val="20"/>
          <w:szCs w:val="20"/>
        </w:rPr>
        <w:t>ớ</w:t>
      </w:r>
      <w:r w:rsidRPr="007546F5">
        <w:rPr>
          <w:rFonts w:ascii="Arial" w:hAnsi="Arial" w:cs="Arial"/>
          <w:sz w:val="20"/>
          <w:szCs w:val="20"/>
        </w:rPr>
        <w:t>i chưa có trong Danh m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ban hành kèm theo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s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a đ</w:t>
      </w:r>
      <w:r w:rsidRPr="007546F5">
        <w:rPr>
          <w:rFonts w:ascii="Arial" w:hAnsi="Arial" w:cs="Arial"/>
          <w:sz w:val="20"/>
          <w:szCs w:val="20"/>
        </w:rPr>
        <w:t>ổ</w:t>
      </w:r>
      <w:r w:rsidRPr="007546F5">
        <w:rPr>
          <w:rFonts w:ascii="Arial" w:hAnsi="Arial" w:cs="Arial"/>
          <w:sz w:val="20"/>
          <w:szCs w:val="20"/>
        </w:rPr>
        <w:t>i, bãi b</w:t>
      </w:r>
      <w:r w:rsidRPr="007546F5">
        <w:rPr>
          <w:rFonts w:ascii="Arial" w:hAnsi="Arial" w:cs="Arial"/>
          <w:sz w:val="20"/>
          <w:szCs w:val="20"/>
        </w:rPr>
        <w:t>ỏ</w:t>
      </w:r>
      <w:r w:rsidRPr="007546F5">
        <w:rPr>
          <w:rFonts w:ascii="Arial" w:hAnsi="Arial" w:cs="Arial"/>
          <w:sz w:val="20"/>
          <w:szCs w:val="20"/>
        </w:rPr>
        <w:t xml:space="preserve"> các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đã có trong Danh m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ban hành kèm theo 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 c</w:t>
      </w:r>
      <w:r w:rsidRPr="007546F5">
        <w:rPr>
          <w:rFonts w:ascii="Arial" w:hAnsi="Arial" w:cs="Arial"/>
          <w:sz w:val="20"/>
          <w:szCs w:val="20"/>
        </w:rPr>
        <w:t>ó công văn g</w:t>
      </w:r>
      <w:r w:rsidRPr="007546F5">
        <w:rPr>
          <w:rFonts w:ascii="Arial" w:hAnsi="Arial" w:cs="Arial"/>
          <w:sz w:val="20"/>
          <w:szCs w:val="20"/>
        </w:rPr>
        <w:t>ử</w:t>
      </w:r>
      <w:r w:rsidRPr="007546F5">
        <w:rPr>
          <w:rFonts w:ascii="Arial" w:hAnsi="Arial" w:cs="Arial"/>
          <w:sz w:val="20"/>
          <w:szCs w:val="20"/>
        </w:rPr>
        <w:t>i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 kèm theo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án đ</w:t>
      </w:r>
      <w:r w:rsidRPr="007546F5">
        <w:rPr>
          <w:rFonts w:ascii="Arial" w:hAnsi="Arial" w:cs="Arial"/>
          <w:sz w:val="20"/>
          <w:szCs w:val="20"/>
        </w:rPr>
        <w:t>ể</w:t>
      </w:r>
      <w:r w:rsidRPr="007546F5">
        <w:rPr>
          <w:rFonts w:ascii="Arial" w:hAnsi="Arial" w:cs="Arial"/>
          <w:sz w:val="20"/>
          <w:szCs w:val="20"/>
        </w:rPr>
        <w:t xml:space="preserve">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Tài chính báo cáo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xem xét,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ho</w:t>
      </w:r>
      <w:r w:rsidRPr="007546F5">
        <w:rPr>
          <w:rFonts w:ascii="Arial" w:hAnsi="Arial" w:cs="Arial"/>
          <w:sz w:val="20"/>
          <w:szCs w:val="20"/>
        </w:rPr>
        <w:t>ặ</w:t>
      </w:r>
      <w:r w:rsidRPr="007546F5">
        <w:rPr>
          <w:rFonts w:ascii="Arial" w:hAnsi="Arial" w:cs="Arial"/>
          <w:sz w:val="20"/>
          <w:szCs w:val="20"/>
        </w:rPr>
        <w:t>c t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 xml:space="preserve"> báo cáo c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p có th</w:t>
      </w:r>
      <w:r w:rsidRPr="007546F5">
        <w:rPr>
          <w:rFonts w:ascii="Arial" w:hAnsi="Arial" w:cs="Arial"/>
          <w:sz w:val="20"/>
          <w:szCs w:val="20"/>
        </w:rPr>
        <w:t>ẩ</w:t>
      </w:r>
      <w:r w:rsidRPr="007546F5">
        <w:rPr>
          <w:rFonts w:ascii="Arial" w:hAnsi="Arial" w:cs="Arial"/>
          <w:sz w:val="20"/>
          <w:szCs w:val="20"/>
        </w:rPr>
        <w:t>m quy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n xem xét, quy</w:t>
      </w:r>
      <w:r w:rsidRPr="007546F5">
        <w:rPr>
          <w:rFonts w:ascii="Arial" w:hAnsi="Arial" w:cs="Arial"/>
          <w:sz w:val="20"/>
          <w:szCs w:val="20"/>
        </w:rPr>
        <w:t>ế</w:t>
      </w:r>
      <w:r w:rsidRPr="007546F5">
        <w:rPr>
          <w:rFonts w:ascii="Arial" w:hAnsi="Arial" w:cs="Arial"/>
          <w:sz w:val="20"/>
          <w:szCs w:val="20"/>
        </w:rPr>
        <w:t>t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chuyên ngành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t</w:t>
      </w:r>
      <w:r w:rsidRPr="007546F5">
        <w:rPr>
          <w:rFonts w:ascii="Arial" w:hAnsi="Arial" w:cs="Arial"/>
          <w:sz w:val="20"/>
          <w:szCs w:val="20"/>
        </w:rPr>
        <w:t>ạ</w:t>
      </w:r>
      <w:r w:rsidRPr="007546F5">
        <w:rPr>
          <w:rFonts w:ascii="Arial" w:hAnsi="Arial" w:cs="Arial"/>
          <w:sz w:val="20"/>
          <w:szCs w:val="20"/>
        </w:rPr>
        <w:t>i 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1 Đi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>u 5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và ch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u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v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</w:t>
      </w:r>
      <w:r w:rsidRPr="007546F5">
        <w:rPr>
          <w:rFonts w:ascii="Arial" w:hAnsi="Arial" w:cs="Arial"/>
          <w:sz w:val="20"/>
          <w:szCs w:val="20"/>
        </w:rPr>
        <w:t>kho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đã đ</w:t>
      </w:r>
      <w:r w:rsidRPr="007546F5">
        <w:rPr>
          <w:rFonts w:ascii="Arial" w:hAnsi="Arial" w:cs="Arial"/>
          <w:sz w:val="20"/>
          <w:szCs w:val="20"/>
        </w:rPr>
        <w:t>ề</w:t>
      </w:r>
      <w:r w:rsidRPr="007546F5">
        <w:rPr>
          <w:rFonts w:ascii="Arial" w:hAnsi="Arial" w:cs="Arial"/>
          <w:sz w:val="20"/>
          <w:szCs w:val="20"/>
        </w:rPr>
        <w:t xml:space="preserve"> xu</w:t>
      </w:r>
      <w:r w:rsidRPr="007546F5">
        <w:rPr>
          <w:rFonts w:ascii="Arial" w:hAnsi="Arial" w:cs="Arial"/>
          <w:sz w:val="20"/>
          <w:szCs w:val="20"/>
        </w:rPr>
        <w:t>ấ</w:t>
      </w:r>
      <w:r w:rsidRPr="007546F5">
        <w:rPr>
          <w:rFonts w:ascii="Arial" w:hAnsi="Arial" w:cs="Arial"/>
          <w:sz w:val="20"/>
          <w:szCs w:val="20"/>
        </w:rPr>
        <w:t>t theo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c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a pháp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t.</w:t>
      </w:r>
    </w:p>
    <w:p w14:paraId="73C52972" w14:textId="0C7CE8A3" w:rsidR="00FD5E89" w:rsidRPr="007546F5" w:rsidRDefault="000B3907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4.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có tên trong Danh m</w:t>
      </w:r>
      <w:r w:rsidRPr="007546F5">
        <w:rPr>
          <w:rFonts w:ascii="Arial" w:hAnsi="Arial" w:cs="Arial"/>
          <w:sz w:val="20"/>
          <w:szCs w:val="20"/>
        </w:rPr>
        <w:t>ụ</w:t>
      </w:r>
      <w:r w:rsidRPr="007546F5">
        <w:rPr>
          <w:rFonts w:ascii="Arial" w:hAnsi="Arial" w:cs="Arial"/>
          <w:sz w:val="20"/>
          <w:szCs w:val="20"/>
        </w:rPr>
        <w:t>c phí,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ban hành kèm theo  Lu</w:t>
      </w:r>
      <w:r w:rsidRPr="007546F5">
        <w:rPr>
          <w:rFonts w:ascii="Arial" w:hAnsi="Arial" w:cs="Arial"/>
          <w:sz w:val="20"/>
          <w:szCs w:val="20"/>
        </w:rPr>
        <w:t>ậ</w:t>
      </w:r>
      <w:r w:rsidRPr="007546F5">
        <w:rPr>
          <w:rFonts w:ascii="Arial" w:hAnsi="Arial" w:cs="Arial"/>
          <w:sz w:val="20"/>
          <w:szCs w:val="20"/>
        </w:rPr>
        <w:t>t Phí và l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 xml:space="preserve"> phí ch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 xml:space="preserve"> đư</w:t>
      </w:r>
      <w:r w:rsidRPr="007546F5">
        <w:rPr>
          <w:rFonts w:ascii="Arial" w:hAnsi="Arial" w:cs="Arial"/>
          <w:sz w:val="20"/>
          <w:szCs w:val="20"/>
        </w:rPr>
        <w:t>ợ</w:t>
      </w:r>
      <w:r w:rsidRPr="007546F5">
        <w:rPr>
          <w:rFonts w:ascii="Arial" w:hAnsi="Arial" w:cs="Arial"/>
          <w:sz w:val="20"/>
          <w:szCs w:val="20"/>
        </w:rPr>
        <w:t>c thu khi có văn b</w:t>
      </w:r>
      <w:r w:rsidRPr="007546F5">
        <w:rPr>
          <w:rFonts w:ascii="Arial" w:hAnsi="Arial" w:cs="Arial"/>
          <w:sz w:val="20"/>
          <w:szCs w:val="20"/>
        </w:rPr>
        <w:t>ả</w:t>
      </w:r>
      <w:r w:rsidRPr="007546F5">
        <w:rPr>
          <w:rFonts w:ascii="Arial" w:hAnsi="Arial" w:cs="Arial"/>
          <w:sz w:val="20"/>
          <w:szCs w:val="20"/>
        </w:rPr>
        <w:t>n quy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m</w:t>
      </w:r>
      <w:r w:rsidRPr="007546F5">
        <w:rPr>
          <w:rFonts w:ascii="Arial" w:hAnsi="Arial" w:cs="Arial"/>
          <w:sz w:val="20"/>
          <w:szCs w:val="20"/>
        </w:rPr>
        <w:t>ứ</w:t>
      </w:r>
      <w:r w:rsidRPr="007546F5">
        <w:rPr>
          <w:rFonts w:ascii="Arial" w:hAnsi="Arial" w:cs="Arial"/>
          <w:sz w:val="20"/>
          <w:szCs w:val="20"/>
        </w:rPr>
        <w:t xml:space="preserve">c thu. </w:t>
      </w:r>
    </w:p>
    <w:p w14:paraId="6DD3F778" w14:textId="77777777" w:rsidR="00FD5E89" w:rsidRPr="007546F5" w:rsidRDefault="000B3907" w:rsidP="007546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7546F5">
        <w:rPr>
          <w:rFonts w:ascii="Arial" w:hAnsi="Arial" w:cs="Arial"/>
          <w:sz w:val="20"/>
          <w:szCs w:val="20"/>
        </w:rPr>
        <w:t>5. Các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 xml:space="preserve"> trư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>ng,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trư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>ng cơ quan ngang b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, Th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trư</w:t>
      </w:r>
      <w:r w:rsidRPr="007546F5">
        <w:rPr>
          <w:rFonts w:ascii="Arial" w:hAnsi="Arial" w:cs="Arial"/>
          <w:sz w:val="20"/>
          <w:szCs w:val="20"/>
        </w:rPr>
        <w:t>ở</w:t>
      </w:r>
      <w:r w:rsidRPr="007546F5">
        <w:rPr>
          <w:rFonts w:ascii="Arial" w:hAnsi="Arial" w:cs="Arial"/>
          <w:sz w:val="20"/>
          <w:szCs w:val="20"/>
        </w:rPr>
        <w:t xml:space="preserve">ng cơ </w:t>
      </w:r>
      <w:r w:rsidRPr="007546F5">
        <w:rPr>
          <w:rFonts w:ascii="Arial" w:hAnsi="Arial" w:cs="Arial"/>
          <w:sz w:val="20"/>
          <w:szCs w:val="20"/>
        </w:rPr>
        <w:t>quan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Chính ph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, Ch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 xml:space="preserve"> t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ch </w:t>
      </w:r>
      <w:r w:rsidRPr="007546F5">
        <w:rPr>
          <w:rFonts w:ascii="Arial" w:hAnsi="Arial" w:cs="Arial"/>
          <w:sz w:val="20"/>
          <w:szCs w:val="20"/>
        </w:rPr>
        <w:t>Ủ</w:t>
      </w:r>
      <w:r w:rsidRPr="007546F5">
        <w:rPr>
          <w:rFonts w:ascii="Arial" w:hAnsi="Arial" w:cs="Arial"/>
          <w:sz w:val="20"/>
          <w:szCs w:val="20"/>
        </w:rPr>
        <w:t>y ban nhân dân các t</w:t>
      </w:r>
      <w:r w:rsidRPr="007546F5">
        <w:rPr>
          <w:rFonts w:ascii="Arial" w:hAnsi="Arial" w:cs="Arial"/>
          <w:sz w:val="20"/>
          <w:szCs w:val="20"/>
        </w:rPr>
        <w:t>ỉ</w:t>
      </w:r>
      <w:r w:rsidRPr="007546F5">
        <w:rPr>
          <w:rFonts w:ascii="Arial" w:hAnsi="Arial" w:cs="Arial"/>
          <w:sz w:val="20"/>
          <w:szCs w:val="20"/>
        </w:rPr>
        <w:t>nh, thành ph</w:t>
      </w:r>
      <w:r w:rsidRPr="007546F5">
        <w:rPr>
          <w:rFonts w:ascii="Arial" w:hAnsi="Arial" w:cs="Arial"/>
          <w:sz w:val="20"/>
          <w:szCs w:val="20"/>
        </w:rPr>
        <w:t>ố</w:t>
      </w:r>
      <w:r w:rsidRPr="007546F5">
        <w:rPr>
          <w:rFonts w:ascii="Arial" w:hAnsi="Arial" w:cs="Arial"/>
          <w:sz w:val="20"/>
          <w:szCs w:val="20"/>
        </w:rPr>
        <w:t xml:space="preserve"> tr</w:t>
      </w:r>
      <w:r w:rsidRPr="007546F5">
        <w:rPr>
          <w:rFonts w:ascii="Arial" w:hAnsi="Arial" w:cs="Arial"/>
          <w:sz w:val="20"/>
          <w:szCs w:val="20"/>
        </w:rPr>
        <w:t>ự</w:t>
      </w:r>
      <w:r w:rsidRPr="007546F5">
        <w:rPr>
          <w:rFonts w:ascii="Arial" w:hAnsi="Arial" w:cs="Arial"/>
          <w:sz w:val="20"/>
          <w:szCs w:val="20"/>
        </w:rPr>
        <w:t>c thu</w:t>
      </w:r>
      <w:r w:rsidRPr="007546F5">
        <w:rPr>
          <w:rFonts w:ascii="Arial" w:hAnsi="Arial" w:cs="Arial"/>
          <w:sz w:val="20"/>
          <w:szCs w:val="20"/>
        </w:rPr>
        <w:t>ộ</w:t>
      </w:r>
      <w:r w:rsidRPr="007546F5">
        <w:rPr>
          <w:rFonts w:ascii="Arial" w:hAnsi="Arial" w:cs="Arial"/>
          <w:sz w:val="20"/>
          <w:szCs w:val="20"/>
        </w:rPr>
        <w:t>c trung ương ch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u trách nhi</w:t>
      </w:r>
      <w:r w:rsidRPr="007546F5">
        <w:rPr>
          <w:rFonts w:ascii="Arial" w:hAnsi="Arial" w:cs="Arial"/>
          <w:sz w:val="20"/>
          <w:szCs w:val="20"/>
        </w:rPr>
        <w:t>ệ</w:t>
      </w:r>
      <w:r w:rsidRPr="007546F5">
        <w:rPr>
          <w:rFonts w:ascii="Arial" w:hAnsi="Arial" w:cs="Arial"/>
          <w:sz w:val="20"/>
          <w:szCs w:val="20"/>
        </w:rPr>
        <w:t>m thi hành Ngh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 xml:space="preserve"> đ</w:t>
      </w:r>
      <w:r w:rsidRPr="007546F5">
        <w:rPr>
          <w:rFonts w:ascii="Arial" w:hAnsi="Arial" w:cs="Arial"/>
          <w:sz w:val="20"/>
          <w:szCs w:val="20"/>
        </w:rPr>
        <w:t>ị</w:t>
      </w:r>
      <w:r w:rsidRPr="007546F5">
        <w:rPr>
          <w:rFonts w:ascii="Arial" w:hAnsi="Arial" w:cs="Arial"/>
          <w:sz w:val="20"/>
          <w:szCs w:val="20"/>
        </w:rPr>
        <w:t>nh này.</w:t>
      </w:r>
    </w:p>
    <w:p w14:paraId="164870CA" w14:textId="77777777" w:rsidR="007546F5" w:rsidRPr="007546F5" w:rsidRDefault="007546F5" w:rsidP="007546F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49"/>
      </w:tblGrid>
      <w:tr w:rsidR="007546F5" w:rsidRPr="007546F5" w14:paraId="7186FC6A" w14:textId="77777777" w:rsidTr="0086625D">
        <w:trPr>
          <w:tblCellSpacing w:w="0" w:type="dxa"/>
        </w:trPr>
        <w:tc>
          <w:tcPr>
            <w:tcW w:w="259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879F" w14:textId="3F5B0966" w:rsidR="007546F5" w:rsidRPr="007546F5" w:rsidRDefault="007546F5" w:rsidP="0058379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7546F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Thủ tướng, các Phó Thủ tướng Chính phủ;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Các bộ, cơ quan ngang bộ, cơ quan thuộc Chính phủ;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HĐND, UBND các tỉnh, thành phố trực thuộc trung ương;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Trung ương và các Ban của Đảng;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Tổng Bí thư;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Chủ tịch nước;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Hội đồng Dân tộc và các Ủy ban của Quốc hội;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Quốc hội;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Tòa án nhân dân tối cao;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Viện kiểm sát nhân dân tối cao;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Kiểm toán nhà nước;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Ủy ban Trung ương Mặt trận Tổ quốc Việt Nam;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Cơ quan trung ương của các tổ chức chính trị - xã hội;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VPCP: BTCN, các PCN, Trợ lý TTg, TGĐ Cổng TTĐT, các Vụ, Cục, đơn vị trực thuộc, Công báo;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  <w:t>- Lưu: VT, KTTH (2b).</w:t>
            </w:r>
            <w:r w:rsidRPr="007546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24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B096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6B72B74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4C0AED7D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5A45A0E9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C3AF5F1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CF9FC96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5BDEC2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87D9145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3AC0E8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077101" w14:textId="77777777" w:rsidR="007546F5" w:rsidRPr="007546F5" w:rsidRDefault="007546F5" w:rsidP="0058379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46F5"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</w:tbl>
    <w:p w14:paraId="63E4D4B2" w14:textId="77777777" w:rsidR="007546F5" w:rsidRPr="007546F5" w:rsidRDefault="007546F5" w:rsidP="00633E6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546F5" w:rsidRPr="007546F5" w:rsidSect="006F4F6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007D" w14:textId="77777777" w:rsidR="000B3907" w:rsidRDefault="000B3907">
      <w:pPr>
        <w:spacing w:after="0" w:line="240" w:lineRule="auto"/>
      </w:pPr>
      <w:r>
        <w:separator/>
      </w:r>
    </w:p>
  </w:endnote>
  <w:endnote w:type="continuationSeparator" w:id="0">
    <w:p w14:paraId="038719F6" w14:textId="77777777" w:rsidR="000B3907" w:rsidRDefault="000B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8D6D7" w14:textId="77777777" w:rsidR="000B3907" w:rsidRDefault="000B3907">
      <w:pPr>
        <w:spacing w:after="0" w:line="240" w:lineRule="auto"/>
      </w:pPr>
      <w:r>
        <w:separator/>
      </w:r>
    </w:p>
  </w:footnote>
  <w:footnote w:type="continuationSeparator" w:id="0">
    <w:p w14:paraId="12FC8287" w14:textId="77777777" w:rsidR="000B3907" w:rsidRDefault="000B3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9"/>
    <w:rsid w:val="000B3907"/>
    <w:rsid w:val="004F15B7"/>
    <w:rsid w:val="0054752A"/>
    <w:rsid w:val="005E4286"/>
    <w:rsid w:val="00633E6E"/>
    <w:rsid w:val="006673E3"/>
    <w:rsid w:val="006B569B"/>
    <w:rsid w:val="006F4F62"/>
    <w:rsid w:val="0070335D"/>
    <w:rsid w:val="007546F5"/>
    <w:rsid w:val="0086625D"/>
    <w:rsid w:val="00877299"/>
    <w:rsid w:val="009F093E"/>
    <w:rsid w:val="00CA11AB"/>
    <w:rsid w:val="00D71E66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07F1"/>
  <w15:docId w15:val="{8BF10546-064E-4578-8338-F9BDDE9E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F62"/>
  </w:style>
  <w:style w:type="paragraph" w:styleId="Footer">
    <w:name w:val="footer"/>
    <w:basedOn w:val="Normal"/>
    <w:link w:val="FooterChar"/>
    <w:uiPriority w:val="99"/>
    <w:unhideWhenUsed/>
    <w:rsid w:val="006F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F62"/>
  </w:style>
  <w:style w:type="table" w:styleId="TableGrid">
    <w:name w:val="Table Grid"/>
    <w:basedOn w:val="TableNormal"/>
    <w:uiPriority w:val="39"/>
    <w:rsid w:val="006F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2838</Words>
  <Characters>16180</Characters>
  <Application>Microsoft Office Word</Application>
  <DocSecurity>0</DocSecurity>
  <Lines>134</Lines>
  <Paragraphs>37</Paragraphs>
  <ScaleCrop>false</ScaleCrop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5</cp:revision>
  <dcterms:created xsi:type="dcterms:W3CDTF">2026-01-02T09:11:00Z</dcterms:created>
  <dcterms:modified xsi:type="dcterms:W3CDTF">2026-01-05T03:17:00Z</dcterms:modified>
</cp:coreProperties>
</file>