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E172F9" w:rsidRPr="00A13C91" w14:paraId="3B4F944A" w14:textId="77777777" w:rsidTr="00752959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5BE0" w14:textId="024B8DE2" w:rsidR="00E172F9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BỘ TÀI CHÍNH</w:t>
            </w:r>
            <w:r w:rsidR="00E172F9"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172F9"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18BAC92" w14:textId="06291D90" w:rsidR="00E172F9" w:rsidRPr="00A13C91" w:rsidRDefault="00E172F9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="00763AAB" w:rsidRPr="00763AAB">
              <w:rPr>
                <w:rFonts w:ascii="Arial" w:hAnsi="Arial" w:cs="Arial"/>
                <w:color w:val="000000"/>
                <w:sz w:val="20"/>
                <w:szCs w:val="20"/>
              </w:rPr>
              <w:t>103/2025/TT-BTC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0AD1" w14:textId="77777777" w:rsidR="00E172F9" w:rsidRPr="00A13C91" w:rsidRDefault="00E172F9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4073F375" w14:textId="1E47A478" w:rsidR="00E172F9" w:rsidRP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i/>
                <w:sz w:val="20"/>
                <w:szCs w:val="20"/>
              </w:rPr>
              <w:t>Hà Nội, ngày 29 tháng 10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72F9">
              <w:rPr>
                <w:rFonts w:ascii="Arial" w:hAnsi="Arial" w:cs="Arial"/>
                <w:i/>
                <w:sz w:val="20"/>
                <w:szCs w:val="20"/>
              </w:rPr>
              <w:t>năm 2025</w:t>
            </w:r>
          </w:p>
        </w:tc>
      </w:tr>
      <w:bookmarkEnd w:id="0"/>
    </w:tbl>
    <w:p w14:paraId="3E1C33E6" w14:textId="77777777" w:rsidR="00E172F9" w:rsidRDefault="00E172F9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576C4F" w14:textId="77777777" w:rsidR="00E172F9" w:rsidRDefault="00E172F9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9540CB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THÔNG TƯ</w:t>
      </w:r>
    </w:p>
    <w:p w14:paraId="32E35AE1" w14:textId="1473B69B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Hư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ng d</w:t>
      </w:r>
      <w:r w:rsidRPr="00E172F9">
        <w:rPr>
          <w:rFonts w:ascii="Arial" w:hAnsi="Arial" w:cs="Arial"/>
          <w:b/>
          <w:sz w:val="20"/>
          <w:szCs w:val="20"/>
        </w:rPr>
        <w:t>ẫ</w:t>
      </w:r>
      <w:r w:rsidRPr="00E172F9">
        <w:rPr>
          <w:rFonts w:ascii="Arial" w:hAnsi="Arial" w:cs="Arial"/>
          <w:b/>
          <w:sz w:val="20"/>
          <w:szCs w:val="20"/>
        </w:rPr>
        <w:t>n nghi</w:t>
      </w:r>
      <w:r w:rsidRPr="00E172F9">
        <w:rPr>
          <w:rFonts w:ascii="Arial" w:hAnsi="Arial" w:cs="Arial"/>
          <w:b/>
          <w:sz w:val="20"/>
          <w:szCs w:val="20"/>
        </w:rPr>
        <w:t>ệ</w:t>
      </w:r>
      <w:r w:rsidRPr="00E172F9">
        <w:rPr>
          <w:rFonts w:ascii="Arial" w:hAnsi="Arial" w:cs="Arial"/>
          <w:b/>
          <w:sz w:val="20"/>
          <w:szCs w:val="20"/>
        </w:rPr>
        <w:t>p v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 xml:space="preserve"> s</w:t>
      </w:r>
      <w:r w:rsidRPr="00E172F9">
        <w:rPr>
          <w:rFonts w:ascii="Arial" w:hAnsi="Arial" w:cs="Arial"/>
          <w:b/>
          <w:sz w:val="20"/>
          <w:szCs w:val="20"/>
        </w:rPr>
        <w:t>ử</w:t>
      </w:r>
      <w:r w:rsidRPr="00E172F9">
        <w:rPr>
          <w:rFonts w:ascii="Arial" w:hAnsi="Arial" w:cs="Arial"/>
          <w:b/>
          <w:sz w:val="20"/>
          <w:szCs w:val="20"/>
        </w:rPr>
        <w:t xml:space="preserve"> d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ng ngân 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Pr="00E172F9">
        <w:rPr>
          <w:rFonts w:ascii="Arial" w:hAnsi="Arial" w:cs="Arial"/>
          <w:b/>
          <w:sz w:val="20"/>
          <w:szCs w:val="20"/>
        </w:rPr>
        <w:t xml:space="preserve"> 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 t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>m th</w:t>
      </w:r>
      <w:r w:rsidRPr="00E172F9">
        <w:rPr>
          <w:rFonts w:ascii="Arial" w:hAnsi="Arial" w:cs="Arial"/>
          <w:b/>
          <w:sz w:val="20"/>
          <w:szCs w:val="20"/>
        </w:rPr>
        <w:t>ờ</w:t>
      </w:r>
      <w:r w:rsidRPr="00E172F9">
        <w:rPr>
          <w:rFonts w:ascii="Arial" w:hAnsi="Arial" w:cs="Arial"/>
          <w:b/>
          <w:sz w:val="20"/>
          <w:szCs w:val="20"/>
        </w:rPr>
        <w:t>i nhàn r</w:t>
      </w:r>
      <w:r w:rsidRPr="00E172F9">
        <w:rPr>
          <w:rFonts w:ascii="Arial" w:hAnsi="Arial" w:cs="Arial"/>
          <w:b/>
          <w:sz w:val="20"/>
          <w:szCs w:val="20"/>
        </w:rPr>
        <w:t>ỗ</w:t>
      </w:r>
      <w:r w:rsidRPr="00E172F9">
        <w:rPr>
          <w:rFonts w:ascii="Arial" w:hAnsi="Arial" w:cs="Arial"/>
          <w:b/>
          <w:sz w:val="20"/>
          <w:szCs w:val="20"/>
        </w:rPr>
        <w:t>i và x</w:t>
      </w:r>
      <w:r w:rsidRPr="00E172F9">
        <w:rPr>
          <w:rFonts w:ascii="Arial" w:hAnsi="Arial" w:cs="Arial"/>
          <w:b/>
          <w:sz w:val="20"/>
          <w:szCs w:val="20"/>
        </w:rPr>
        <w:t>ử</w:t>
      </w:r>
      <w:r w:rsidRPr="00E172F9">
        <w:rPr>
          <w:rFonts w:ascii="Arial" w:hAnsi="Arial" w:cs="Arial"/>
          <w:b/>
          <w:sz w:val="20"/>
          <w:szCs w:val="20"/>
        </w:rPr>
        <w:t xml:space="preserve"> lý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b/>
          <w:sz w:val="20"/>
          <w:szCs w:val="20"/>
        </w:rPr>
        <w:t xml:space="preserve">ngân </w:t>
      </w:r>
      <w:r w:rsidRPr="00E172F9">
        <w:rPr>
          <w:rFonts w:ascii="Arial" w:hAnsi="Arial" w:cs="Arial"/>
          <w:b/>
          <w:sz w:val="20"/>
          <w:szCs w:val="20"/>
        </w:rPr>
        <w:t>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="00E172F9" w:rsidRPr="00E172F9">
        <w:rPr>
          <w:rFonts w:ascii="Arial" w:hAnsi="Arial" w:cs="Arial"/>
          <w:b/>
          <w:sz w:val="20"/>
          <w:szCs w:val="20"/>
        </w:rPr>
        <w:t xml:space="preserve"> </w:t>
      </w:r>
      <w:r w:rsidRPr="00E172F9">
        <w:rPr>
          <w:rFonts w:ascii="Arial" w:hAnsi="Arial" w:cs="Arial"/>
          <w:b/>
          <w:sz w:val="20"/>
          <w:szCs w:val="20"/>
        </w:rPr>
        <w:t>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 t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>m th</w:t>
      </w:r>
      <w:r w:rsidRPr="00E172F9">
        <w:rPr>
          <w:rFonts w:ascii="Arial" w:hAnsi="Arial" w:cs="Arial"/>
          <w:b/>
          <w:sz w:val="20"/>
          <w:szCs w:val="20"/>
        </w:rPr>
        <w:t>ờ</w:t>
      </w:r>
      <w:r w:rsidRPr="00E172F9">
        <w:rPr>
          <w:rFonts w:ascii="Arial" w:hAnsi="Arial" w:cs="Arial"/>
          <w:b/>
          <w:sz w:val="20"/>
          <w:szCs w:val="20"/>
        </w:rPr>
        <w:t>i thi</w:t>
      </w:r>
      <w:r w:rsidRPr="00E172F9">
        <w:rPr>
          <w:rFonts w:ascii="Arial" w:hAnsi="Arial" w:cs="Arial"/>
          <w:b/>
          <w:sz w:val="20"/>
          <w:szCs w:val="20"/>
        </w:rPr>
        <w:t>ế</w:t>
      </w:r>
      <w:r w:rsidRPr="00E172F9">
        <w:rPr>
          <w:rFonts w:ascii="Arial" w:hAnsi="Arial" w:cs="Arial"/>
          <w:b/>
          <w:sz w:val="20"/>
          <w:szCs w:val="20"/>
        </w:rPr>
        <w:t>u h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t</w:t>
      </w:r>
    </w:p>
    <w:p w14:paraId="0A5A7184" w14:textId="5C4619D4" w:rsidR="00763AAB" w:rsidRP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763AAB">
        <w:rPr>
          <w:rFonts w:ascii="Arial" w:hAnsi="Arial" w:cs="Arial"/>
          <w:bCs/>
          <w:sz w:val="20"/>
          <w:szCs w:val="20"/>
          <w:vertAlign w:val="superscript"/>
        </w:rPr>
        <w:t>_______________</w:t>
      </w:r>
    </w:p>
    <w:p w14:paraId="7D371A28" w14:textId="77777777" w:rsidR="00763AAB" w:rsidRPr="00E172F9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2226E2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Căn c</w:t>
      </w:r>
      <w:r w:rsidRPr="00E172F9">
        <w:rPr>
          <w:rFonts w:ascii="Arial" w:hAnsi="Arial" w:cs="Arial"/>
          <w:i/>
          <w:sz w:val="20"/>
          <w:szCs w:val="20"/>
        </w:rPr>
        <w:t>ứ</w:t>
      </w:r>
      <w:r w:rsidRPr="00E172F9">
        <w:rPr>
          <w:rFonts w:ascii="Arial" w:hAnsi="Arial" w:cs="Arial"/>
          <w:i/>
          <w:sz w:val="20"/>
          <w:szCs w:val="20"/>
        </w:rPr>
        <w:t xml:space="preserve"> Ngh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 xml:space="preserve"> đ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>nh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24/2016/NĐ-CP ngày 05 tháng 4 năm 2016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Chính ph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 xml:space="preserve"> quy đ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>nh ch</w:t>
      </w:r>
      <w:r w:rsidRPr="00E172F9">
        <w:rPr>
          <w:rFonts w:ascii="Arial" w:hAnsi="Arial" w:cs="Arial"/>
          <w:i/>
          <w:sz w:val="20"/>
          <w:szCs w:val="20"/>
        </w:rPr>
        <w:t>ế</w:t>
      </w:r>
      <w:r w:rsidRPr="00E172F9">
        <w:rPr>
          <w:rFonts w:ascii="Arial" w:hAnsi="Arial" w:cs="Arial"/>
          <w:i/>
          <w:sz w:val="20"/>
          <w:szCs w:val="20"/>
        </w:rPr>
        <w:t xml:space="preserve"> đ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qu</w:t>
      </w:r>
      <w:r w:rsidRPr="00E172F9">
        <w:rPr>
          <w:rFonts w:ascii="Arial" w:hAnsi="Arial" w:cs="Arial"/>
          <w:i/>
          <w:sz w:val="20"/>
          <w:szCs w:val="20"/>
        </w:rPr>
        <w:t>ả</w:t>
      </w:r>
      <w:r w:rsidRPr="00E172F9">
        <w:rPr>
          <w:rFonts w:ascii="Arial" w:hAnsi="Arial" w:cs="Arial"/>
          <w:i/>
          <w:sz w:val="20"/>
          <w:szCs w:val="20"/>
        </w:rPr>
        <w:t>n lý ngân qu</w:t>
      </w:r>
      <w:r w:rsidRPr="00E172F9">
        <w:rPr>
          <w:rFonts w:ascii="Arial" w:hAnsi="Arial" w:cs="Arial"/>
          <w:i/>
          <w:sz w:val="20"/>
          <w:szCs w:val="20"/>
        </w:rPr>
        <w:t>ỹ</w:t>
      </w:r>
      <w:r w:rsidRPr="00E172F9">
        <w:rPr>
          <w:rFonts w:ascii="Arial" w:hAnsi="Arial" w:cs="Arial"/>
          <w:i/>
          <w:sz w:val="20"/>
          <w:szCs w:val="20"/>
        </w:rPr>
        <w:t xml:space="preserve"> nhà nư</w:t>
      </w:r>
      <w:r w:rsidRPr="00E172F9">
        <w:rPr>
          <w:rFonts w:ascii="Arial" w:hAnsi="Arial" w:cs="Arial"/>
          <w:i/>
          <w:sz w:val="20"/>
          <w:szCs w:val="20"/>
        </w:rPr>
        <w:t>ớ</w:t>
      </w:r>
      <w:r w:rsidRPr="00E172F9">
        <w:rPr>
          <w:rFonts w:ascii="Arial" w:hAnsi="Arial" w:cs="Arial"/>
          <w:i/>
          <w:sz w:val="20"/>
          <w:szCs w:val="20"/>
        </w:rPr>
        <w:t>c đư</w:t>
      </w:r>
      <w:r w:rsidRPr="00E172F9">
        <w:rPr>
          <w:rFonts w:ascii="Arial" w:hAnsi="Arial" w:cs="Arial"/>
          <w:i/>
          <w:sz w:val="20"/>
          <w:szCs w:val="20"/>
        </w:rPr>
        <w:t>ợ</w:t>
      </w:r>
      <w:r w:rsidRPr="00E172F9">
        <w:rPr>
          <w:rFonts w:ascii="Arial" w:hAnsi="Arial" w:cs="Arial"/>
          <w:i/>
          <w:sz w:val="20"/>
          <w:szCs w:val="20"/>
        </w:rPr>
        <w:t>c s</w:t>
      </w:r>
      <w:r w:rsidRPr="00E172F9">
        <w:rPr>
          <w:rFonts w:ascii="Arial" w:hAnsi="Arial" w:cs="Arial"/>
          <w:i/>
          <w:sz w:val="20"/>
          <w:szCs w:val="20"/>
        </w:rPr>
        <w:t>ử</w:t>
      </w:r>
      <w:r w:rsidRPr="00E172F9">
        <w:rPr>
          <w:rFonts w:ascii="Arial" w:hAnsi="Arial" w:cs="Arial"/>
          <w:i/>
          <w:sz w:val="20"/>
          <w:szCs w:val="20"/>
        </w:rPr>
        <w:t>a đ</w:t>
      </w:r>
      <w:r w:rsidRPr="00E172F9">
        <w:rPr>
          <w:rFonts w:ascii="Arial" w:hAnsi="Arial" w:cs="Arial"/>
          <w:i/>
          <w:sz w:val="20"/>
          <w:szCs w:val="20"/>
        </w:rPr>
        <w:t>ổ</w:t>
      </w:r>
      <w:r w:rsidRPr="00E172F9">
        <w:rPr>
          <w:rFonts w:ascii="Arial" w:hAnsi="Arial" w:cs="Arial"/>
          <w:i/>
          <w:sz w:val="20"/>
          <w:szCs w:val="20"/>
        </w:rPr>
        <w:t>i, b</w:t>
      </w:r>
      <w:r w:rsidRPr="00E172F9">
        <w:rPr>
          <w:rFonts w:ascii="Arial" w:hAnsi="Arial" w:cs="Arial"/>
          <w:i/>
          <w:sz w:val="20"/>
          <w:szCs w:val="20"/>
        </w:rPr>
        <w:t>ổ</w:t>
      </w:r>
      <w:r w:rsidRPr="00E172F9">
        <w:rPr>
          <w:rFonts w:ascii="Arial" w:hAnsi="Arial" w:cs="Arial"/>
          <w:i/>
          <w:sz w:val="20"/>
          <w:szCs w:val="20"/>
        </w:rPr>
        <w:t xml:space="preserve"> sung b</w:t>
      </w:r>
      <w:r w:rsidRPr="00E172F9">
        <w:rPr>
          <w:rFonts w:ascii="Arial" w:hAnsi="Arial" w:cs="Arial"/>
          <w:i/>
          <w:sz w:val="20"/>
          <w:szCs w:val="20"/>
        </w:rPr>
        <w:t>ở</w:t>
      </w:r>
      <w:r w:rsidRPr="00E172F9">
        <w:rPr>
          <w:rFonts w:ascii="Arial" w:hAnsi="Arial" w:cs="Arial"/>
          <w:i/>
          <w:sz w:val="20"/>
          <w:szCs w:val="20"/>
        </w:rPr>
        <w:t>i Ngh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 xml:space="preserve"> đ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>nh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14/2025/NĐ-CP;</w:t>
      </w:r>
    </w:p>
    <w:p w14:paraId="543A7EF9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Căn c</w:t>
      </w:r>
      <w:r w:rsidRPr="00E172F9">
        <w:rPr>
          <w:rFonts w:ascii="Arial" w:hAnsi="Arial" w:cs="Arial"/>
          <w:i/>
          <w:sz w:val="20"/>
          <w:szCs w:val="20"/>
        </w:rPr>
        <w:t>ứ</w:t>
      </w:r>
      <w:r w:rsidRPr="00E172F9">
        <w:rPr>
          <w:rFonts w:ascii="Arial" w:hAnsi="Arial" w:cs="Arial"/>
          <w:i/>
          <w:sz w:val="20"/>
          <w:szCs w:val="20"/>
        </w:rPr>
        <w:t xml:space="preserve"> Ngh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 xml:space="preserve"> đ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>nh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29/2025/NĐ-CP ngày</w:t>
      </w:r>
      <w:r w:rsidRPr="00E172F9">
        <w:rPr>
          <w:rFonts w:ascii="Arial" w:hAnsi="Arial" w:cs="Arial"/>
          <w:i/>
          <w:sz w:val="20"/>
          <w:szCs w:val="20"/>
        </w:rPr>
        <w:t xml:space="preserve"> 24 tháng 02 năm 2025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Chính ph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 xml:space="preserve"> quy đ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>nh ch</w:t>
      </w:r>
      <w:r w:rsidRPr="00E172F9">
        <w:rPr>
          <w:rFonts w:ascii="Arial" w:hAnsi="Arial" w:cs="Arial"/>
          <w:i/>
          <w:sz w:val="20"/>
          <w:szCs w:val="20"/>
        </w:rPr>
        <w:t>ứ</w:t>
      </w:r>
      <w:r w:rsidRPr="00E172F9">
        <w:rPr>
          <w:rFonts w:ascii="Arial" w:hAnsi="Arial" w:cs="Arial"/>
          <w:i/>
          <w:sz w:val="20"/>
          <w:szCs w:val="20"/>
        </w:rPr>
        <w:t>c năng, nhi</w:t>
      </w:r>
      <w:r w:rsidRPr="00E172F9">
        <w:rPr>
          <w:rFonts w:ascii="Arial" w:hAnsi="Arial" w:cs="Arial"/>
          <w:i/>
          <w:sz w:val="20"/>
          <w:szCs w:val="20"/>
        </w:rPr>
        <w:t>ệ</w:t>
      </w:r>
      <w:r w:rsidRPr="00E172F9">
        <w:rPr>
          <w:rFonts w:ascii="Arial" w:hAnsi="Arial" w:cs="Arial"/>
          <w:i/>
          <w:sz w:val="20"/>
          <w:szCs w:val="20"/>
        </w:rPr>
        <w:t>m v</w:t>
      </w:r>
      <w:r w:rsidRPr="00E172F9">
        <w:rPr>
          <w:rFonts w:ascii="Arial" w:hAnsi="Arial" w:cs="Arial"/>
          <w:i/>
          <w:sz w:val="20"/>
          <w:szCs w:val="20"/>
        </w:rPr>
        <w:t>ụ</w:t>
      </w:r>
      <w:r w:rsidRPr="00E172F9">
        <w:rPr>
          <w:rFonts w:ascii="Arial" w:hAnsi="Arial" w:cs="Arial"/>
          <w:i/>
          <w:sz w:val="20"/>
          <w:szCs w:val="20"/>
        </w:rPr>
        <w:t>, quy</w:t>
      </w:r>
      <w:r w:rsidRPr="00E172F9">
        <w:rPr>
          <w:rFonts w:ascii="Arial" w:hAnsi="Arial" w:cs="Arial"/>
          <w:i/>
          <w:sz w:val="20"/>
          <w:szCs w:val="20"/>
        </w:rPr>
        <w:t>ề</w:t>
      </w:r>
      <w:r w:rsidRPr="00E172F9">
        <w:rPr>
          <w:rFonts w:ascii="Arial" w:hAnsi="Arial" w:cs="Arial"/>
          <w:i/>
          <w:sz w:val="20"/>
          <w:szCs w:val="20"/>
        </w:rPr>
        <w:t>n h</w:t>
      </w:r>
      <w:r w:rsidRPr="00E172F9">
        <w:rPr>
          <w:rFonts w:ascii="Arial" w:hAnsi="Arial" w:cs="Arial"/>
          <w:i/>
          <w:sz w:val="20"/>
          <w:szCs w:val="20"/>
        </w:rPr>
        <w:t>ạ</w:t>
      </w:r>
      <w:r w:rsidRPr="00E172F9">
        <w:rPr>
          <w:rFonts w:ascii="Arial" w:hAnsi="Arial" w:cs="Arial"/>
          <w:i/>
          <w:sz w:val="20"/>
          <w:szCs w:val="20"/>
        </w:rPr>
        <w:t>n và cơ c</w:t>
      </w:r>
      <w:r w:rsidRPr="00E172F9">
        <w:rPr>
          <w:rFonts w:ascii="Arial" w:hAnsi="Arial" w:cs="Arial"/>
          <w:i/>
          <w:sz w:val="20"/>
          <w:szCs w:val="20"/>
        </w:rPr>
        <w:t>ấ</w:t>
      </w:r>
      <w:r w:rsidRPr="00E172F9">
        <w:rPr>
          <w:rFonts w:ascii="Arial" w:hAnsi="Arial" w:cs="Arial"/>
          <w:i/>
          <w:sz w:val="20"/>
          <w:szCs w:val="20"/>
        </w:rPr>
        <w:t>u t</w:t>
      </w:r>
      <w:r w:rsidRPr="00E172F9">
        <w:rPr>
          <w:rFonts w:ascii="Arial" w:hAnsi="Arial" w:cs="Arial"/>
          <w:i/>
          <w:sz w:val="20"/>
          <w:szCs w:val="20"/>
        </w:rPr>
        <w:t>ổ</w:t>
      </w:r>
      <w:r w:rsidRPr="00E172F9">
        <w:rPr>
          <w:rFonts w:ascii="Arial" w:hAnsi="Arial" w:cs="Arial"/>
          <w:i/>
          <w:sz w:val="20"/>
          <w:szCs w:val="20"/>
        </w:rPr>
        <w:t xml:space="preserve"> ch</w:t>
      </w:r>
      <w:r w:rsidRPr="00E172F9">
        <w:rPr>
          <w:rFonts w:ascii="Arial" w:hAnsi="Arial" w:cs="Arial"/>
          <w:i/>
          <w:sz w:val="20"/>
          <w:szCs w:val="20"/>
        </w:rPr>
        <w:t>ứ</w:t>
      </w:r>
      <w:r w:rsidRPr="00E172F9">
        <w:rPr>
          <w:rFonts w:ascii="Arial" w:hAnsi="Arial" w:cs="Arial"/>
          <w:i/>
          <w:sz w:val="20"/>
          <w:szCs w:val="20"/>
        </w:rPr>
        <w:t>c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Tài chính đư</w:t>
      </w:r>
      <w:r w:rsidRPr="00E172F9">
        <w:rPr>
          <w:rFonts w:ascii="Arial" w:hAnsi="Arial" w:cs="Arial"/>
          <w:i/>
          <w:sz w:val="20"/>
          <w:szCs w:val="20"/>
        </w:rPr>
        <w:t>ợ</w:t>
      </w:r>
      <w:r w:rsidRPr="00E172F9">
        <w:rPr>
          <w:rFonts w:ascii="Arial" w:hAnsi="Arial" w:cs="Arial"/>
          <w:i/>
          <w:sz w:val="20"/>
          <w:szCs w:val="20"/>
        </w:rPr>
        <w:t>c s</w:t>
      </w:r>
      <w:r w:rsidRPr="00E172F9">
        <w:rPr>
          <w:rFonts w:ascii="Arial" w:hAnsi="Arial" w:cs="Arial"/>
          <w:i/>
          <w:sz w:val="20"/>
          <w:szCs w:val="20"/>
        </w:rPr>
        <w:t>ử</w:t>
      </w:r>
      <w:r w:rsidRPr="00E172F9">
        <w:rPr>
          <w:rFonts w:ascii="Arial" w:hAnsi="Arial" w:cs="Arial"/>
          <w:i/>
          <w:sz w:val="20"/>
          <w:szCs w:val="20"/>
        </w:rPr>
        <w:t>a đ</w:t>
      </w:r>
      <w:r w:rsidRPr="00E172F9">
        <w:rPr>
          <w:rFonts w:ascii="Arial" w:hAnsi="Arial" w:cs="Arial"/>
          <w:i/>
          <w:sz w:val="20"/>
          <w:szCs w:val="20"/>
        </w:rPr>
        <w:t>ổ</w:t>
      </w:r>
      <w:r w:rsidRPr="00E172F9">
        <w:rPr>
          <w:rFonts w:ascii="Arial" w:hAnsi="Arial" w:cs="Arial"/>
          <w:i/>
          <w:sz w:val="20"/>
          <w:szCs w:val="20"/>
        </w:rPr>
        <w:t>i, b</w:t>
      </w:r>
      <w:r w:rsidRPr="00E172F9">
        <w:rPr>
          <w:rFonts w:ascii="Arial" w:hAnsi="Arial" w:cs="Arial"/>
          <w:i/>
          <w:sz w:val="20"/>
          <w:szCs w:val="20"/>
        </w:rPr>
        <w:t>ổ</w:t>
      </w:r>
      <w:r w:rsidRPr="00E172F9">
        <w:rPr>
          <w:rFonts w:ascii="Arial" w:hAnsi="Arial" w:cs="Arial"/>
          <w:i/>
          <w:sz w:val="20"/>
          <w:szCs w:val="20"/>
        </w:rPr>
        <w:t xml:space="preserve"> sung b</w:t>
      </w:r>
      <w:r w:rsidRPr="00E172F9">
        <w:rPr>
          <w:rFonts w:ascii="Arial" w:hAnsi="Arial" w:cs="Arial"/>
          <w:i/>
          <w:sz w:val="20"/>
          <w:szCs w:val="20"/>
        </w:rPr>
        <w:t>ở</w:t>
      </w:r>
      <w:r w:rsidRPr="00E172F9">
        <w:rPr>
          <w:rFonts w:ascii="Arial" w:hAnsi="Arial" w:cs="Arial"/>
          <w:i/>
          <w:sz w:val="20"/>
          <w:szCs w:val="20"/>
        </w:rPr>
        <w:t>i Ngh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 xml:space="preserve"> đ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>nh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6325EC40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Theo đ</w:t>
      </w:r>
      <w:r w:rsidRPr="00E172F9">
        <w:rPr>
          <w:rFonts w:ascii="Arial" w:hAnsi="Arial" w:cs="Arial"/>
          <w:i/>
          <w:sz w:val="20"/>
          <w:szCs w:val="20"/>
        </w:rPr>
        <w:t>ề</w:t>
      </w:r>
      <w:r w:rsidRPr="00E172F9">
        <w:rPr>
          <w:rFonts w:ascii="Arial" w:hAnsi="Arial" w:cs="Arial"/>
          <w:i/>
          <w:sz w:val="20"/>
          <w:szCs w:val="20"/>
        </w:rPr>
        <w:t xml:space="preserve"> ngh</w:t>
      </w:r>
      <w:r w:rsidRPr="00E172F9">
        <w:rPr>
          <w:rFonts w:ascii="Arial" w:hAnsi="Arial" w:cs="Arial"/>
          <w:i/>
          <w:sz w:val="20"/>
          <w:szCs w:val="20"/>
        </w:rPr>
        <w:t>ị</w:t>
      </w:r>
      <w:r w:rsidRPr="00E172F9">
        <w:rPr>
          <w:rFonts w:ascii="Arial" w:hAnsi="Arial" w:cs="Arial"/>
          <w:i/>
          <w:sz w:val="20"/>
          <w:szCs w:val="20"/>
        </w:rPr>
        <w:t xml:space="preserve">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Giám đ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>c Kho b</w:t>
      </w:r>
      <w:r w:rsidRPr="00E172F9">
        <w:rPr>
          <w:rFonts w:ascii="Arial" w:hAnsi="Arial" w:cs="Arial"/>
          <w:i/>
          <w:sz w:val="20"/>
          <w:szCs w:val="20"/>
        </w:rPr>
        <w:t>ạ</w:t>
      </w:r>
      <w:r w:rsidRPr="00E172F9">
        <w:rPr>
          <w:rFonts w:ascii="Arial" w:hAnsi="Arial" w:cs="Arial"/>
          <w:i/>
          <w:sz w:val="20"/>
          <w:szCs w:val="20"/>
        </w:rPr>
        <w:t>c Nhà nư</w:t>
      </w:r>
      <w:r w:rsidRPr="00E172F9">
        <w:rPr>
          <w:rFonts w:ascii="Arial" w:hAnsi="Arial" w:cs="Arial"/>
          <w:i/>
          <w:sz w:val="20"/>
          <w:szCs w:val="20"/>
        </w:rPr>
        <w:t>ớ</w:t>
      </w:r>
      <w:r w:rsidRPr="00E172F9">
        <w:rPr>
          <w:rFonts w:ascii="Arial" w:hAnsi="Arial" w:cs="Arial"/>
          <w:i/>
          <w:sz w:val="20"/>
          <w:szCs w:val="20"/>
        </w:rPr>
        <w:t>c;</w:t>
      </w:r>
    </w:p>
    <w:p w14:paraId="40E52C44" w14:textId="77777777" w:rsidR="00FA6F80" w:rsidRDefault="007A47FA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trư</w:t>
      </w:r>
      <w:r w:rsidRPr="00E172F9">
        <w:rPr>
          <w:rFonts w:ascii="Arial" w:hAnsi="Arial" w:cs="Arial"/>
          <w:i/>
          <w:sz w:val="20"/>
          <w:szCs w:val="20"/>
        </w:rPr>
        <w:t>ở</w:t>
      </w:r>
      <w:r w:rsidRPr="00E172F9">
        <w:rPr>
          <w:rFonts w:ascii="Arial" w:hAnsi="Arial" w:cs="Arial"/>
          <w:i/>
          <w:sz w:val="20"/>
          <w:szCs w:val="20"/>
        </w:rPr>
        <w:t>ng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Tài chính ban hành Thông tư hư</w:t>
      </w:r>
      <w:r w:rsidRPr="00E172F9">
        <w:rPr>
          <w:rFonts w:ascii="Arial" w:hAnsi="Arial" w:cs="Arial"/>
          <w:i/>
          <w:sz w:val="20"/>
          <w:szCs w:val="20"/>
        </w:rPr>
        <w:t>ớ</w:t>
      </w:r>
      <w:r w:rsidRPr="00E172F9">
        <w:rPr>
          <w:rFonts w:ascii="Arial" w:hAnsi="Arial" w:cs="Arial"/>
          <w:i/>
          <w:sz w:val="20"/>
          <w:szCs w:val="20"/>
        </w:rPr>
        <w:t>ng</w:t>
      </w:r>
      <w:r w:rsidRPr="00E172F9">
        <w:rPr>
          <w:rFonts w:ascii="Arial" w:hAnsi="Arial" w:cs="Arial"/>
          <w:i/>
          <w:sz w:val="20"/>
          <w:szCs w:val="20"/>
        </w:rPr>
        <w:t xml:space="preserve"> d</w:t>
      </w:r>
      <w:r w:rsidRPr="00E172F9">
        <w:rPr>
          <w:rFonts w:ascii="Arial" w:hAnsi="Arial" w:cs="Arial"/>
          <w:i/>
          <w:sz w:val="20"/>
          <w:szCs w:val="20"/>
        </w:rPr>
        <w:t>ẫ</w:t>
      </w:r>
      <w:r w:rsidRPr="00E172F9">
        <w:rPr>
          <w:rFonts w:ascii="Arial" w:hAnsi="Arial" w:cs="Arial"/>
          <w:i/>
          <w:sz w:val="20"/>
          <w:szCs w:val="20"/>
        </w:rPr>
        <w:t>n nghi</w:t>
      </w:r>
      <w:r w:rsidRPr="00E172F9">
        <w:rPr>
          <w:rFonts w:ascii="Arial" w:hAnsi="Arial" w:cs="Arial"/>
          <w:i/>
          <w:sz w:val="20"/>
          <w:szCs w:val="20"/>
        </w:rPr>
        <w:t>ệ</w:t>
      </w:r>
      <w:r w:rsidRPr="00E172F9">
        <w:rPr>
          <w:rFonts w:ascii="Arial" w:hAnsi="Arial" w:cs="Arial"/>
          <w:i/>
          <w:sz w:val="20"/>
          <w:szCs w:val="20"/>
        </w:rPr>
        <w:t>p v</w:t>
      </w:r>
      <w:r w:rsidRPr="00E172F9">
        <w:rPr>
          <w:rFonts w:ascii="Arial" w:hAnsi="Arial" w:cs="Arial"/>
          <w:i/>
          <w:sz w:val="20"/>
          <w:szCs w:val="20"/>
        </w:rPr>
        <w:t>ụ</w:t>
      </w:r>
      <w:r w:rsidRPr="00E172F9">
        <w:rPr>
          <w:rFonts w:ascii="Arial" w:hAnsi="Arial" w:cs="Arial"/>
          <w:i/>
          <w:sz w:val="20"/>
          <w:szCs w:val="20"/>
        </w:rPr>
        <w:t xml:space="preserve"> s</w:t>
      </w:r>
      <w:r w:rsidRPr="00E172F9">
        <w:rPr>
          <w:rFonts w:ascii="Arial" w:hAnsi="Arial" w:cs="Arial"/>
          <w:i/>
          <w:sz w:val="20"/>
          <w:szCs w:val="20"/>
        </w:rPr>
        <w:t>ử</w:t>
      </w:r>
      <w:r w:rsidRPr="00E172F9">
        <w:rPr>
          <w:rFonts w:ascii="Arial" w:hAnsi="Arial" w:cs="Arial"/>
          <w:i/>
          <w:sz w:val="20"/>
          <w:szCs w:val="20"/>
        </w:rPr>
        <w:t xml:space="preserve"> d</w:t>
      </w:r>
      <w:r w:rsidRPr="00E172F9">
        <w:rPr>
          <w:rFonts w:ascii="Arial" w:hAnsi="Arial" w:cs="Arial"/>
          <w:i/>
          <w:sz w:val="20"/>
          <w:szCs w:val="20"/>
        </w:rPr>
        <w:t>ụ</w:t>
      </w:r>
      <w:r w:rsidRPr="00E172F9">
        <w:rPr>
          <w:rFonts w:ascii="Arial" w:hAnsi="Arial" w:cs="Arial"/>
          <w:i/>
          <w:sz w:val="20"/>
          <w:szCs w:val="20"/>
        </w:rPr>
        <w:t>ng ngân qu</w:t>
      </w:r>
      <w:r w:rsidRPr="00E172F9">
        <w:rPr>
          <w:rFonts w:ascii="Arial" w:hAnsi="Arial" w:cs="Arial"/>
          <w:i/>
          <w:sz w:val="20"/>
          <w:szCs w:val="20"/>
        </w:rPr>
        <w:t>ỹ</w:t>
      </w:r>
      <w:r w:rsidRPr="00E172F9">
        <w:rPr>
          <w:rFonts w:ascii="Arial" w:hAnsi="Arial" w:cs="Arial"/>
          <w:i/>
          <w:sz w:val="20"/>
          <w:szCs w:val="20"/>
        </w:rPr>
        <w:t xml:space="preserve"> nhà nư</w:t>
      </w:r>
      <w:r w:rsidRPr="00E172F9">
        <w:rPr>
          <w:rFonts w:ascii="Arial" w:hAnsi="Arial" w:cs="Arial"/>
          <w:i/>
          <w:sz w:val="20"/>
          <w:szCs w:val="20"/>
        </w:rPr>
        <w:t>ớ</w:t>
      </w:r>
      <w:r w:rsidRPr="00E172F9">
        <w:rPr>
          <w:rFonts w:ascii="Arial" w:hAnsi="Arial" w:cs="Arial"/>
          <w:i/>
          <w:sz w:val="20"/>
          <w:szCs w:val="20"/>
        </w:rPr>
        <w:t>c t</w:t>
      </w:r>
      <w:r w:rsidRPr="00E172F9">
        <w:rPr>
          <w:rFonts w:ascii="Arial" w:hAnsi="Arial" w:cs="Arial"/>
          <w:i/>
          <w:sz w:val="20"/>
          <w:szCs w:val="20"/>
        </w:rPr>
        <w:t>ạ</w:t>
      </w:r>
      <w:r w:rsidRPr="00E172F9">
        <w:rPr>
          <w:rFonts w:ascii="Arial" w:hAnsi="Arial" w:cs="Arial"/>
          <w:i/>
          <w:sz w:val="20"/>
          <w:szCs w:val="20"/>
        </w:rPr>
        <w:t>m th</w:t>
      </w:r>
      <w:r w:rsidRPr="00E172F9">
        <w:rPr>
          <w:rFonts w:ascii="Arial" w:hAnsi="Arial" w:cs="Arial"/>
          <w:i/>
          <w:sz w:val="20"/>
          <w:szCs w:val="20"/>
        </w:rPr>
        <w:t>ờ</w:t>
      </w:r>
      <w:r w:rsidRPr="00E172F9">
        <w:rPr>
          <w:rFonts w:ascii="Arial" w:hAnsi="Arial" w:cs="Arial"/>
          <w:i/>
          <w:sz w:val="20"/>
          <w:szCs w:val="20"/>
        </w:rPr>
        <w:t>i nhàn r</w:t>
      </w:r>
      <w:r w:rsidRPr="00E172F9">
        <w:rPr>
          <w:rFonts w:ascii="Arial" w:hAnsi="Arial" w:cs="Arial"/>
          <w:i/>
          <w:sz w:val="20"/>
          <w:szCs w:val="20"/>
        </w:rPr>
        <w:t>ỗ</w:t>
      </w:r>
      <w:r w:rsidRPr="00E172F9">
        <w:rPr>
          <w:rFonts w:ascii="Arial" w:hAnsi="Arial" w:cs="Arial"/>
          <w:i/>
          <w:sz w:val="20"/>
          <w:szCs w:val="20"/>
        </w:rPr>
        <w:t>i và x</w:t>
      </w:r>
      <w:r w:rsidRPr="00E172F9">
        <w:rPr>
          <w:rFonts w:ascii="Arial" w:hAnsi="Arial" w:cs="Arial"/>
          <w:i/>
          <w:sz w:val="20"/>
          <w:szCs w:val="20"/>
        </w:rPr>
        <w:t>ử</w:t>
      </w:r>
      <w:r w:rsidRPr="00E172F9">
        <w:rPr>
          <w:rFonts w:ascii="Arial" w:hAnsi="Arial" w:cs="Arial"/>
          <w:i/>
          <w:sz w:val="20"/>
          <w:szCs w:val="20"/>
        </w:rPr>
        <w:t xml:space="preserve"> lý ngân qu</w:t>
      </w:r>
      <w:r w:rsidRPr="00E172F9">
        <w:rPr>
          <w:rFonts w:ascii="Arial" w:hAnsi="Arial" w:cs="Arial"/>
          <w:i/>
          <w:sz w:val="20"/>
          <w:szCs w:val="20"/>
        </w:rPr>
        <w:t>ỹ</w:t>
      </w:r>
      <w:r w:rsidRPr="00E172F9">
        <w:rPr>
          <w:rFonts w:ascii="Arial" w:hAnsi="Arial" w:cs="Arial"/>
          <w:i/>
          <w:sz w:val="20"/>
          <w:szCs w:val="20"/>
        </w:rPr>
        <w:t xml:space="preserve"> nhà nư</w:t>
      </w:r>
      <w:r w:rsidRPr="00E172F9">
        <w:rPr>
          <w:rFonts w:ascii="Arial" w:hAnsi="Arial" w:cs="Arial"/>
          <w:i/>
          <w:sz w:val="20"/>
          <w:szCs w:val="20"/>
        </w:rPr>
        <w:t>ớ</w:t>
      </w:r>
      <w:r w:rsidRPr="00E172F9">
        <w:rPr>
          <w:rFonts w:ascii="Arial" w:hAnsi="Arial" w:cs="Arial"/>
          <w:i/>
          <w:sz w:val="20"/>
          <w:szCs w:val="20"/>
        </w:rPr>
        <w:t>c t</w:t>
      </w:r>
      <w:r w:rsidRPr="00E172F9">
        <w:rPr>
          <w:rFonts w:ascii="Arial" w:hAnsi="Arial" w:cs="Arial"/>
          <w:i/>
          <w:sz w:val="20"/>
          <w:szCs w:val="20"/>
        </w:rPr>
        <w:t>ạ</w:t>
      </w:r>
      <w:r w:rsidRPr="00E172F9">
        <w:rPr>
          <w:rFonts w:ascii="Arial" w:hAnsi="Arial" w:cs="Arial"/>
          <w:i/>
          <w:sz w:val="20"/>
          <w:szCs w:val="20"/>
        </w:rPr>
        <w:t>m th</w:t>
      </w:r>
      <w:r w:rsidRPr="00E172F9">
        <w:rPr>
          <w:rFonts w:ascii="Arial" w:hAnsi="Arial" w:cs="Arial"/>
          <w:i/>
          <w:sz w:val="20"/>
          <w:szCs w:val="20"/>
        </w:rPr>
        <w:t>ờ</w:t>
      </w:r>
      <w:r w:rsidRPr="00E172F9">
        <w:rPr>
          <w:rFonts w:ascii="Arial" w:hAnsi="Arial" w:cs="Arial"/>
          <w:i/>
          <w:sz w:val="20"/>
          <w:szCs w:val="20"/>
        </w:rPr>
        <w:t>i thi</w:t>
      </w:r>
      <w:r w:rsidRPr="00E172F9">
        <w:rPr>
          <w:rFonts w:ascii="Arial" w:hAnsi="Arial" w:cs="Arial"/>
          <w:i/>
          <w:sz w:val="20"/>
          <w:szCs w:val="20"/>
        </w:rPr>
        <w:t>ế</w:t>
      </w:r>
      <w:r w:rsidRPr="00E172F9">
        <w:rPr>
          <w:rFonts w:ascii="Arial" w:hAnsi="Arial" w:cs="Arial"/>
          <w:i/>
          <w:sz w:val="20"/>
          <w:szCs w:val="20"/>
        </w:rPr>
        <w:t>u h</w:t>
      </w:r>
      <w:r w:rsidRPr="00E172F9">
        <w:rPr>
          <w:rFonts w:ascii="Arial" w:hAnsi="Arial" w:cs="Arial"/>
          <w:i/>
          <w:sz w:val="20"/>
          <w:szCs w:val="20"/>
        </w:rPr>
        <w:t>ụ</w:t>
      </w:r>
      <w:r w:rsidRPr="00E172F9">
        <w:rPr>
          <w:rFonts w:ascii="Arial" w:hAnsi="Arial" w:cs="Arial"/>
          <w:i/>
          <w:sz w:val="20"/>
          <w:szCs w:val="20"/>
        </w:rPr>
        <w:t>t.</w:t>
      </w:r>
    </w:p>
    <w:p w14:paraId="7635B4A1" w14:textId="77777777" w:rsidR="00763AAB" w:rsidRPr="00E172F9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2DFFE73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Chương I</w:t>
      </w:r>
    </w:p>
    <w:p w14:paraId="56316222" w14:textId="77777777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QUY Đ</w:t>
      </w:r>
      <w:r w:rsidRPr="00E172F9">
        <w:rPr>
          <w:rFonts w:ascii="Arial" w:hAnsi="Arial" w:cs="Arial"/>
          <w:b/>
          <w:sz w:val="20"/>
          <w:szCs w:val="20"/>
        </w:rPr>
        <w:t>Ị</w:t>
      </w:r>
      <w:r w:rsidRPr="00E172F9">
        <w:rPr>
          <w:rFonts w:ascii="Arial" w:hAnsi="Arial" w:cs="Arial"/>
          <w:b/>
          <w:sz w:val="20"/>
          <w:szCs w:val="20"/>
        </w:rPr>
        <w:t>NH CHUNG</w:t>
      </w:r>
    </w:p>
    <w:p w14:paraId="3CBA28BD" w14:textId="77777777" w:rsidR="00763AAB" w:rsidRPr="00E172F9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F8EA2D2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Đi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>u 1. Ph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>m vi đi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>u ch</w:t>
      </w:r>
      <w:r w:rsidRPr="00E172F9">
        <w:rPr>
          <w:rFonts w:ascii="Arial" w:hAnsi="Arial" w:cs="Arial"/>
          <w:b/>
          <w:sz w:val="20"/>
          <w:szCs w:val="20"/>
        </w:rPr>
        <w:t>ỉ</w:t>
      </w:r>
      <w:r w:rsidRPr="00E172F9">
        <w:rPr>
          <w:rFonts w:ascii="Arial" w:hAnsi="Arial" w:cs="Arial"/>
          <w:b/>
          <w:sz w:val="20"/>
          <w:szCs w:val="20"/>
        </w:rPr>
        <w:t>nh</w:t>
      </w:r>
    </w:p>
    <w:p w14:paraId="5E091E6A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Thông tư này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nghi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p v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và x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lý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thi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7 và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8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24/2016/NĐ-CP ngày 05 tháng 4 năm 2016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ch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qu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lý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i,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sung b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4 và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5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1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14/2025/NĐ-CP).</w:t>
      </w:r>
    </w:p>
    <w:p w14:paraId="1EE0B754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Đi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>u 2. Đ</w:t>
      </w:r>
      <w:r w:rsidRPr="00E172F9">
        <w:rPr>
          <w:rFonts w:ascii="Arial" w:hAnsi="Arial" w:cs="Arial"/>
          <w:b/>
          <w:sz w:val="20"/>
          <w:szCs w:val="20"/>
        </w:rPr>
        <w:t>ố</w:t>
      </w:r>
      <w:r w:rsidRPr="00E172F9">
        <w:rPr>
          <w:rFonts w:ascii="Arial" w:hAnsi="Arial" w:cs="Arial"/>
          <w:b/>
          <w:sz w:val="20"/>
          <w:szCs w:val="20"/>
        </w:rPr>
        <w:t>i tư</w:t>
      </w:r>
      <w:r w:rsidRPr="00E172F9">
        <w:rPr>
          <w:rFonts w:ascii="Arial" w:hAnsi="Arial" w:cs="Arial"/>
          <w:b/>
          <w:sz w:val="20"/>
          <w:szCs w:val="20"/>
        </w:rPr>
        <w:t>ợ</w:t>
      </w:r>
      <w:r w:rsidRPr="00E172F9">
        <w:rPr>
          <w:rFonts w:ascii="Arial" w:hAnsi="Arial" w:cs="Arial"/>
          <w:b/>
          <w:sz w:val="20"/>
          <w:szCs w:val="20"/>
        </w:rPr>
        <w:t>ng áp d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ng</w:t>
      </w:r>
    </w:p>
    <w:p w14:paraId="2DE5DDCB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c, V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Ngân sách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</w:t>
      </w:r>
    </w:p>
    <w:p w14:paraId="667A8B23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khoán Hà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i.</w:t>
      </w:r>
    </w:p>
    <w:p w14:paraId="0638A81E" w14:textId="64D213EB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 xml:space="preserve">3.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và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Tài chính thu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c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nh.</w:t>
      </w:r>
    </w:p>
    <w:p w14:paraId="469637AD" w14:textId="77777777" w:rsidR="00FA6F80" w:rsidRDefault="007A47FA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4.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có liên quan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ho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ng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</w:t>
      </w:r>
      <w:r w:rsidRPr="00E172F9">
        <w:rPr>
          <w:rFonts w:ascii="Arial" w:hAnsi="Arial" w:cs="Arial"/>
          <w:sz w:val="20"/>
          <w:szCs w:val="20"/>
        </w:rPr>
        <w:t>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và x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lý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thi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t.</w:t>
      </w:r>
    </w:p>
    <w:p w14:paraId="0D0BF021" w14:textId="77777777" w:rsidR="00763AAB" w:rsidRPr="00E172F9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AC09201" w14:textId="77777777" w:rsidR="00763AAB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Chương II</w:t>
      </w:r>
    </w:p>
    <w:p w14:paraId="0BE2CB35" w14:textId="58AE00AF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QUY Đ</w:t>
      </w:r>
      <w:r w:rsidRPr="00E172F9">
        <w:rPr>
          <w:rFonts w:ascii="Arial" w:hAnsi="Arial" w:cs="Arial"/>
          <w:b/>
          <w:sz w:val="20"/>
          <w:szCs w:val="20"/>
        </w:rPr>
        <w:t>Ị</w:t>
      </w:r>
      <w:r w:rsidRPr="00E172F9">
        <w:rPr>
          <w:rFonts w:ascii="Arial" w:hAnsi="Arial" w:cs="Arial"/>
          <w:b/>
          <w:sz w:val="20"/>
          <w:szCs w:val="20"/>
        </w:rPr>
        <w:t>NH C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 xml:space="preserve"> TH</w:t>
      </w:r>
      <w:r w:rsidRPr="00E172F9">
        <w:rPr>
          <w:rFonts w:ascii="Arial" w:hAnsi="Arial" w:cs="Arial"/>
          <w:b/>
          <w:sz w:val="20"/>
          <w:szCs w:val="20"/>
        </w:rPr>
        <w:t>Ể</w:t>
      </w:r>
    </w:p>
    <w:p w14:paraId="2F865188" w14:textId="77777777" w:rsidR="00763AAB" w:rsidRPr="00E172F9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69A5E30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Đi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>u 3. S</w:t>
      </w:r>
      <w:r w:rsidRPr="00E172F9">
        <w:rPr>
          <w:rFonts w:ascii="Arial" w:hAnsi="Arial" w:cs="Arial"/>
          <w:b/>
          <w:sz w:val="20"/>
          <w:szCs w:val="20"/>
        </w:rPr>
        <w:t>ử</w:t>
      </w:r>
      <w:r w:rsidRPr="00E172F9">
        <w:rPr>
          <w:rFonts w:ascii="Arial" w:hAnsi="Arial" w:cs="Arial"/>
          <w:b/>
          <w:sz w:val="20"/>
          <w:szCs w:val="20"/>
        </w:rPr>
        <w:t xml:space="preserve"> d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ng ngân 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Pr="00E172F9">
        <w:rPr>
          <w:rFonts w:ascii="Arial" w:hAnsi="Arial" w:cs="Arial"/>
          <w:b/>
          <w:sz w:val="20"/>
          <w:szCs w:val="20"/>
        </w:rPr>
        <w:t xml:space="preserve"> 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 t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>m th</w:t>
      </w:r>
      <w:r w:rsidRPr="00E172F9">
        <w:rPr>
          <w:rFonts w:ascii="Arial" w:hAnsi="Arial" w:cs="Arial"/>
          <w:b/>
          <w:sz w:val="20"/>
          <w:szCs w:val="20"/>
        </w:rPr>
        <w:t>ờ</w:t>
      </w:r>
      <w:r w:rsidRPr="00E172F9">
        <w:rPr>
          <w:rFonts w:ascii="Arial" w:hAnsi="Arial" w:cs="Arial"/>
          <w:b/>
          <w:sz w:val="20"/>
          <w:szCs w:val="20"/>
        </w:rPr>
        <w:t>i nhàn r</w:t>
      </w:r>
      <w:r w:rsidRPr="00E172F9">
        <w:rPr>
          <w:rFonts w:ascii="Arial" w:hAnsi="Arial" w:cs="Arial"/>
          <w:b/>
          <w:sz w:val="20"/>
          <w:szCs w:val="20"/>
        </w:rPr>
        <w:t>ỗ</w:t>
      </w:r>
      <w:r w:rsidRPr="00E172F9">
        <w:rPr>
          <w:rFonts w:ascii="Arial" w:hAnsi="Arial" w:cs="Arial"/>
          <w:b/>
          <w:sz w:val="20"/>
          <w:szCs w:val="20"/>
        </w:rPr>
        <w:t>i</w:t>
      </w:r>
    </w:p>
    <w:p w14:paraId="3B1C182D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cho ngân sách trung ương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</w:t>
      </w:r>
    </w:p>
    <w:p w14:paraId="3FD84DCA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cho ngân sách trung ương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theo hình th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ký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gi</w:t>
      </w:r>
      <w:r w:rsidRPr="00E172F9">
        <w:rPr>
          <w:rFonts w:ascii="Arial" w:hAnsi="Arial" w:cs="Arial"/>
          <w:sz w:val="20"/>
          <w:szCs w:val="20"/>
        </w:rPr>
        <w:t>ữ</w:t>
      </w:r>
      <w:r w:rsidRPr="00E172F9">
        <w:rPr>
          <w:rFonts w:ascii="Arial" w:hAnsi="Arial" w:cs="Arial"/>
          <w:sz w:val="20"/>
          <w:szCs w:val="20"/>
        </w:rPr>
        <w:t>a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và V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Ngân sách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</w:t>
      </w:r>
    </w:p>
    <w:p w14:paraId="682D173F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cho ngân sách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</w:t>
      </w:r>
    </w:p>
    <w:p w14:paraId="24E1B610" w14:textId="0C8A5B79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 xml:space="preserve">a) Khi có nhu </w:t>
      </w:r>
      <w:r w:rsidRPr="00E172F9">
        <w:rPr>
          <w:rFonts w:ascii="Arial" w:hAnsi="Arial" w:cs="Arial"/>
          <w:sz w:val="20"/>
          <w:szCs w:val="20"/>
        </w:rPr>
        <w:t>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 xml:space="preserve">c,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(Kho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c) văn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(theo m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u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Ph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c I và Ph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c II ban hành kèm theo Thông tư này), kèm theo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H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nhân dân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phê duy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c) ho</w:t>
      </w:r>
      <w:r w:rsidRPr="00E172F9">
        <w:rPr>
          <w:rFonts w:ascii="Arial" w:hAnsi="Arial" w:cs="Arial"/>
          <w:sz w:val="20"/>
          <w:szCs w:val="20"/>
        </w:rPr>
        <w:t>ặ</w:t>
      </w:r>
      <w:r w:rsidRPr="00E172F9">
        <w:rPr>
          <w:rFonts w:ascii="Arial" w:hAnsi="Arial" w:cs="Arial"/>
          <w:sz w:val="20"/>
          <w:szCs w:val="20"/>
        </w:rPr>
        <w:t>c d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toán vay đã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Qu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c h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i, H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nhân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năm phát sinh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</w:t>
      </w:r>
      <w:r w:rsidRPr="00E172F9">
        <w:rPr>
          <w:rFonts w:ascii="Arial" w:hAnsi="Arial" w:cs="Arial"/>
          <w:sz w:val="20"/>
          <w:szCs w:val="20"/>
        </w:rPr>
        <w:t>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c).</w:t>
      </w:r>
    </w:p>
    <w:p w14:paraId="0212460E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b)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ch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thu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cho ngân sách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c, căn c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văn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chính,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Tài chính l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p 02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Gi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y rút v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theo m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u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Ph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c III ban hành kèm theo Thông tư n</w:t>
      </w:r>
      <w:r w:rsidRPr="00E172F9">
        <w:rPr>
          <w:rFonts w:ascii="Arial" w:hAnsi="Arial" w:cs="Arial"/>
          <w:sz w:val="20"/>
          <w:szCs w:val="20"/>
        </w:rPr>
        <w:t>ày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khu v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rút v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bookmarkStart w:id="1" w:name="_GoBack"/>
      <w:bookmarkEnd w:id="1"/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</w:t>
      </w:r>
    </w:p>
    <w:p w14:paraId="12162A15" w14:textId="6CA25DC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lastRenderedPageBreak/>
        <w:t>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không ch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thu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cho ngân sách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c,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có văn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 xml:space="preserve">i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(trong đó nêu rõ lý do).</w:t>
      </w:r>
    </w:p>
    <w:p w14:paraId="7759146F" w14:textId="5F2129C9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c) Căn c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hoàn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c,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Tài chính b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trí ngu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 và làm th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c hoàn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, đúng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n.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sách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không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hoà</w:t>
      </w:r>
      <w:r w:rsidRPr="00E172F9">
        <w:rPr>
          <w:rFonts w:ascii="Arial" w:hAnsi="Arial" w:cs="Arial"/>
          <w:sz w:val="20"/>
          <w:szCs w:val="20"/>
        </w:rPr>
        <w:t>n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, đúng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n, ch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m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sau 10 ngày làm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k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ngày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n,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khu v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trích t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ngân sách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thu h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quá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n;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i, có văn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thông báo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Tài chính và báo cáo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</w:t>
      </w:r>
      <w:r w:rsidRPr="00E172F9">
        <w:rPr>
          <w:rFonts w:ascii="Arial" w:hAnsi="Arial" w:cs="Arial"/>
          <w:sz w:val="20"/>
          <w:szCs w:val="20"/>
        </w:rPr>
        <w:t>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trích t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ngân sách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nh.</w:t>
      </w:r>
    </w:p>
    <w:p w14:paraId="2F71EEFF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3.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</w:p>
    <w:p w14:paraId="40EA6C1A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a) Đ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tác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g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m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là thành viên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công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theo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30/2019/TT-BTC ngày 28 tháng 5 năm 2019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ng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đăng ký, lưu ký, niêm 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t,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và thanh toán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công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,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o lãnh do ngân hàng chính sách p</w:t>
      </w:r>
      <w:r w:rsidRPr="00E172F9">
        <w:rPr>
          <w:rFonts w:ascii="Arial" w:hAnsi="Arial" w:cs="Arial"/>
          <w:sz w:val="20"/>
          <w:szCs w:val="20"/>
        </w:rPr>
        <w:t>hát hành và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quy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a phương,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công b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trên Trang thông tin đi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khoán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Nam (tr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đã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chuy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n giao b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t bu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c ho</w:t>
      </w:r>
      <w:r w:rsidRPr="00E172F9">
        <w:rPr>
          <w:rFonts w:ascii="Arial" w:hAnsi="Arial" w:cs="Arial"/>
          <w:sz w:val="20"/>
          <w:szCs w:val="20"/>
        </w:rPr>
        <w:t>ặ</w:t>
      </w:r>
      <w:r w:rsidRPr="00E172F9">
        <w:rPr>
          <w:rFonts w:ascii="Arial" w:hAnsi="Arial" w:cs="Arial"/>
          <w:sz w:val="20"/>
          <w:szCs w:val="20"/>
        </w:rPr>
        <w:t>c đang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ki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soát đ</w:t>
      </w:r>
      <w:r w:rsidRPr="00E172F9">
        <w:rPr>
          <w:rFonts w:ascii="Arial" w:hAnsi="Arial" w:cs="Arial"/>
          <w:sz w:val="20"/>
          <w:szCs w:val="20"/>
        </w:rPr>
        <w:t>ặ</w:t>
      </w:r>
      <w:r w:rsidRPr="00E172F9">
        <w:rPr>
          <w:rFonts w:ascii="Arial" w:hAnsi="Arial" w:cs="Arial"/>
          <w:sz w:val="20"/>
          <w:szCs w:val="20"/>
        </w:rPr>
        <w:t>c bi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t).</w:t>
      </w:r>
    </w:p>
    <w:p w14:paraId="7C41F583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b)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phòng v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r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i ro trong gia</w:t>
      </w:r>
      <w:r w:rsidRPr="00E172F9">
        <w:rPr>
          <w:rFonts w:ascii="Arial" w:hAnsi="Arial" w:cs="Arial"/>
          <w:sz w:val="20"/>
          <w:szCs w:val="20"/>
        </w:rPr>
        <w:t>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xác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theo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3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20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111/2018/TT-BTC ngày 15 tháng 11 năm 2018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ng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phát hành và thanh toán công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trong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</w:t>
      </w:r>
    </w:p>
    <w:p w14:paraId="09749B27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c)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theo nguyên t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c c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nh tranh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t,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:</w:t>
      </w:r>
    </w:p>
    <w:p w14:paraId="5970E4AF" w14:textId="3793D2B5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áp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cho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là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chào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đó,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xét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theo th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cao xu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p, đ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m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o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i </w:t>
      </w:r>
      <w:r w:rsidR="00502F5C">
        <w:rPr>
          <w:rFonts w:ascii="Arial" w:hAnsi="Arial" w:cs="Arial"/>
          <w:sz w:val="20"/>
          <w:szCs w:val="20"/>
        </w:rPr>
        <w:t>tính lũy kế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không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thông báo.</w:t>
      </w:r>
    </w:p>
    <w:p w14:paraId="5B01EC48" w14:textId="114727CE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là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chào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đó.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ng chào </w:t>
      </w:r>
      <w:r w:rsidR="00C21B2C">
        <w:rPr>
          <w:rFonts w:ascii="Arial" w:hAnsi="Arial" w:cs="Arial"/>
          <w:sz w:val="20"/>
          <w:szCs w:val="20"/>
        </w:rPr>
        <w:t>tính lũy kế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thông báo, thì</w:t>
      </w:r>
      <w:r w:rsidRPr="00E172F9">
        <w:rPr>
          <w:rFonts w:ascii="Arial" w:hAnsi="Arial" w:cs="Arial"/>
          <w:sz w:val="20"/>
          <w:szCs w:val="20"/>
        </w:rPr>
        <w:t xml:space="preserve"> sau khi đã tr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đi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ng chào 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các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cao hơn,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còn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cho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chào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theo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tương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chào và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làm tròn xu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hàng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ng;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dư còn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sau khi làm tròn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cho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tiên chào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t;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dư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chào còn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này, thì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cho ngân hàng</w:t>
      </w:r>
      <w:r w:rsidRPr="00E172F9">
        <w:rPr>
          <w:rFonts w:ascii="Arial" w:hAnsi="Arial" w:cs="Arial"/>
          <w:sz w:val="20"/>
          <w:szCs w:val="20"/>
        </w:rPr>
        <w:t xml:space="preserve">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p.</w:t>
      </w:r>
    </w:p>
    <w:p w14:paraId="73D276C5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d)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trên h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công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khoán Hà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(c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u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ngu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c) đ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m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o các yêu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chi ti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the</w:t>
      </w:r>
      <w:r w:rsidRPr="00E172F9">
        <w:rPr>
          <w:rFonts w:ascii="Arial" w:hAnsi="Arial" w:cs="Arial"/>
          <w:sz w:val="20"/>
          <w:szCs w:val="20"/>
        </w:rPr>
        <w:t>o Ph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c IV ban hành kèm theo Thông tư này.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có trách nhi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m công khai danh sách đ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tác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ch, l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bi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u và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qu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;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và thông báo cho các đ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tác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k</w:t>
      </w:r>
      <w:r w:rsidRPr="00E172F9">
        <w:rPr>
          <w:rFonts w:ascii="Arial" w:hAnsi="Arial" w:cs="Arial"/>
          <w:sz w:val="20"/>
          <w:szCs w:val="20"/>
        </w:rPr>
        <w:t>ỳ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và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>ng đ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ch.</w:t>
      </w:r>
    </w:p>
    <w:p w14:paraId="6C2363FE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đ) Ngoài các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dung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a, b, c và d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này,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theo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30/2019/TT-BTC.</w:t>
      </w:r>
    </w:p>
    <w:p w14:paraId="24BFEE01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4.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</w:t>
      </w:r>
      <w:r w:rsidRPr="00E172F9">
        <w:rPr>
          <w:rFonts w:ascii="Arial" w:hAnsi="Arial" w:cs="Arial"/>
          <w:sz w:val="20"/>
          <w:szCs w:val="20"/>
        </w:rPr>
        <w:t>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có k</w:t>
      </w:r>
      <w:r w:rsidRPr="00E172F9">
        <w:rPr>
          <w:rFonts w:ascii="Arial" w:hAnsi="Arial" w:cs="Arial"/>
          <w:sz w:val="20"/>
          <w:szCs w:val="20"/>
        </w:rPr>
        <w:t>ỳ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</w:t>
      </w:r>
    </w:p>
    <w:p w14:paraId="721A5109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a)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có trách nhi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m công khai l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bi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u,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gian, phương th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ch, các yêu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đ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 nh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có k</w:t>
      </w:r>
      <w:r w:rsidRPr="00E172F9">
        <w:rPr>
          <w:rFonts w:ascii="Arial" w:hAnsi="Arial" w:cs="Arial"/>
          <w:sz w:val="20"/>
          <w:szCs w:val="20"/>
        </w:rPr>
        <w:t>ỳ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n;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và thông báo cho các ngâ</w:t>
      </w:r>
      <w:r w:rsidRPr="00E172F9">
        <w:rPr>
          <w:rFonts w:ascii="Arial" w:hAnsi="Arial" w:cs="Arial"/>
          <w:sz w:val="20"/>
          <w:szCs w:val="20"/>
        </w:rPr>
        <w:t>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và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i tương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>ng đ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ch.</w:t>
      </w:r>
    </w:p>
    <w:p w14:paraId="76A3BAB5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b)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có k</w:t>
      </w:r>
      <w:r w:rsidRPr="00E172F9">
        <w:rPr>
          <w:rFonts w:ascii="Arial" w:hAnsi="Arial" w:cs="Arial"/>
          <w:sz w:val="20"/>
          <w:szCs w:val="20"/>
        </w:rPr>
        <w:t>ỳ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theo nguyên t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c c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nh tranh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t,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:</w:t>
      </w:r>
    </w:p>
    <w:p w14:paraId="023E9616" w14:textId="0A1D5F78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áp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cho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là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chào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đó,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xét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theo th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cao xu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p, đ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m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o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i </w:t>
      </w:r>
      <w:r w:rsidR="00502F5C">
        <w:rPr>
          <w:rFonts w:ascii="Arial" w:hAnsi="Arial" w:cs="Arial"/>
          <w:sz w:val="20"/>
          <w:szCs w:val="20"/>
        </w:rPr>
        <w:t>tính lũy kế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không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chào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i.</w:t>
      </w:r>
    </w:p>
    <w:p w14:paraId="361085DC" w14:textId="6BB1B841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lastRenderedPageBreak/>
        <w:t>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</w:t>
      </w:r>
      <w:r w:rsidRPr="00E172F9">
        <w:rPr>
          <w:rFonts w:ascii="Arial" w:hAnsi="Arial" w:cs="Arial"/>
          <w:sz w:val="20"/>
          <w:szCs w:val="20"/>
        </w:rPr>
        <w:t xml:space="preserve"> tương đương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chào nh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đó.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chào nh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i </w:t>
      </w:r>
      <w:r w:rsidR="00502F5C">
        <w:rPr>
          <w:rFonts w:ascii="Arial" w:hAnsi="Arial" w:cs="Arial"/>
          <w:sz w:val="20"/>
          <w:szCs w:val="20"/>
        </w:rPr>
        <w:t>tính lũy kế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chào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i, thì sau khi đã tr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đi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chào nh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i 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các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c lãi </w:t>
      </w:r>
      <w:r w:rsidRPr="00E172F9">
        <w:rPr>
          <w:rFonts w:ascii="Arial" w:hAnsi="Arial" w:cs="Arial"/>
          <w:sz w:val="20"/>
          <w:szCs w:val="20"/>
        </w:rPr>
        <w:t>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cao hơn,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dư còn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chào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cho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tiên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t;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dư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chào nh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này</w:t>
      </w:r>
      <w:r w:rsidRPr="00E172F9">
        <w:rPr>
          <w:rFonts w:ascii="Arial" w:hAnsi="Arial" w:cs="Arial"/>
          <w:sz w:val="20"/>
          <w:szCs w:val="20"/>
        </w:rPr>
        <w:t>, thì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cho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có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gian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 nh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n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p.</w:t>
      </w:r>
    </w:p>
    <w:p w14:paraId="32EC27C9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Đi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>u 4. X</w:t>
      </w:r>
      <w:r w:rsidRPr="00E172F9">
        <w:rPr>
          <w:rFonts w:ascii="Arial" w:hAnsi="Arial" w:cs="Arial"/>
          <w:b/>
          <w:sz w:val="20"/>
          <w:szCs w:val="20"/>
        </w:rPr>
        <w:t>ử</w:t>
      </w:r>
      <w:r w:rsidRPr="00E172F9">
        <w:rPr>
          <w:rFonts w:ascii="Arial" w:hAnsi="Arial" w:cs="Arial"/>
          <w:b/>
          <w:sz w:val="20"/>
          <w:szCs w:val="20"/>
        </w:rPr>
        <w:t xml:space="preserve"> lý ngân 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Pr="00E172F9">
        <w:rPr>
          <w:rFonts w:ascii="Arial" w:hAnsi="Arial" w:cs="Arial"/>
          <w:b/>
          <w:sz w:val="20"/>
          <w:szCs w:val="20"/>
        </w:rPr>
        <w:t xml:space="preserve"> 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 t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>m th</w:t>
      </w:r>
      <w:r w:rsidRPr="00E172F9">
        <w:rPr>
          <w:rFonts w:ascii="Arial" w:hAnsi="Arial" w:cs="Arial"/>
          <w:b/>
          <w:sz w:val="20"/>
          <w:szCs w:val="20"/>
        </w:rPr>
        <w:t>ờ</w:t>
      </w:r>
      <w:r w:rsidRPr="00E172F9">
        <w:rPr>
          <w:rFonts w:ascii="Arial" w:hAnsi="Arial" w:cs="Arial"/>
          <w:b/>
          <w:sz w:val="20"/>
          <w:szCs w:val="20"/>
        </w:rPr>
        <w:t>i thi</w:t>
      </w:r>
      <w:r w:rsidRPr="00E172F9">
        <w:rPr>
          <w:rFonts w:ascii="Arial" w:hAnsi="Arial" w:cs="Arial"/>
          <w:b/>
          <w:sz w:val="20"/>
          <w:szCs w:val="20"/>
        </w:rPr>
        <w:t>ế</w:t>
      </w:r>
      <w:r w:rsidRPr="00E172F9">
        <w:rPr>
          <w:rFonts w:ascii="Arial" w:hAnsi="Arial" w:cs="Arial"/>
          <w:b/>
          <w:sz w:val="20"/>
          <w:szCs w:val="20"/>
        </w:rPr>
        <w:t>u h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t</w:t>
      </w:r>
    </w:p>
    <w:p w14:paraId="28BF12DA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X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lý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b</w:t>
      </w:r>
      <w:r w:rsidRPr="00E172F9">
        <w:rPr>
          <w:rFonts w:ascii="Arial" w:hAnsi="Arial" w:cs="Arial"/>
          <w:sz w:val="20"/>
          <w:szCs w:val="20"/>
        </w:rPr>
        <w:t>ằ</w:t>
      </w:r>
      <w:r w:rsidRPr="00E172F9">
        <w:rPr>
          <w:rFonts w:ascii="Arial" w:hAnsi="Arial" w:cs="Arial"/>
          <w:sz w:val="20"/>
          <w:szCs w:val="20"/>
        </w:rPr>
        <w:t>ng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Nam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thi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t</w:t>
      </w:r>
    </w:p>
    <w:p w14:paraId="4542FDF3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Căn c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phương án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hành n</w:t>
      </w:r>
      <w:r w:rsidRPr="00E172F9">
        <w:rPr>
          <w:rFonts w:ascii="Arial" w:hAnsi="Arial" w:cs="Arial"/>
          <w:sz w:val="20"/>
          <w:szCs w:val="20"/>
        </w:rPr>
        <w:t>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quý đã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phê duy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t,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đi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và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phát hành tín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c,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thu h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i trư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các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đang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có k</w:t>
      </w:r>
      <w:r w:rsidRPr="00E172F9">
        <w:rPr>
          <w:rFonts w:ascii="Arial" w:hAnsi="Arial" w:cs="Arial"/>
          <w:sz w:val="20"/>
          <w:szCs w:val="20"/>
        </w:rPr>
        <w:t>ỳ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bù đ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p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</w:t>
      </w:r>
      <w:r w:rsidRPr="00E172F9">
        <w:rPr>
          <w:rFonts w:ascii="Arial" w:hAnsi="Arial" w:cs="Arial"/>
          <w:sz w:val="20"/>
          <w:szCs w:val="20"/>
        </w:rPr>
        <w:t>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b</w:t>
      </w:r>
      <w:r w:rsidRPr="00E172F9">
        <w:rPr>
          <w:rFonts w:ascii="Arial" w:hAnsi="Arial" w:cs="Arial"/>
          <w:sz w:val="20"/>
          <w:szCs w:val="20"/>
        </w:rPr>
        <w:t>ằ</w:t>
      </w:r>
      <w:r w:rsidRPr="00E172F9">
        <w:rPr>
          <w:rFonts w:ascii="Arial" w:hAnsi="Arial" w:cs="Arial"/>
          <w:sz w:val="20"/>
          <w:szCs w:val="20"/>
        </w:rPr>
        <w:t>ng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Nam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thi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t, đ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m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o đáp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, k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p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chi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sách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và các đơn v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</w:t>
      </w:r>
    </w:p>
    <w:p w14:paraId="36153B6E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X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lý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b</w:t>
      </w:r>
      <w:r w:rsidRPr="00E172F9">
        <w:rPr>
          <w:rFonts w:ascii="Arial" w:hAnsi="Arial" w:cs="Arial"/>
          <w:sz w:val="20"/>
          <w:szCs w:val="20"/>
        </w:rPr>
        <w:t>ằ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thi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h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t</w:t>
      </w:r>
    </w:p>
    <w:p w14:paraId="6795B0DE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a) Căn c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phương án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hành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quý đã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phê duy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t,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đi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m,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và lo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mua tương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đáp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nhu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chi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b</w:t>
      </w:r>
      <w:r w:rsidRPr="00E172F9">
        <w:rPr>
          <w:rFonts w:ascii="Arial" w:hAnsi="Arial" w:cs="Arial"/>
          <w:sz w:val="20"/>
          <w:szCs w:val="20"/>
        </w:rPr>
        <w:t>ằ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theo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1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8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24/2016/NĐ-CP (đư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i,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sung b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5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1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14/2025/NĐ-CP) và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02/2021/TT-NHNN ngày 31 tháng 3 năm 2021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Th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đ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c Ngân hàng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Nam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trên th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các t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c tín </w:t>
      </w:r>
      <w:r w:rsidRPr="00E172F9">
        <w:rPr>
          <w:rFonts w:ascii="Arial" w:hAnsi="Arial" w:cs="Arial"/>
          <w:sz w:val="20"/>
          <w:szCs w:val="20"/>
        </w:rPr>
        <w:t>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phép ho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i.</w:t>
      </w:r>
    </w:p>
    <w:p w14:paraId="74AF208B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b)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mua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c phép kinh doanh, cung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v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(tr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đã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chuy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n giao b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t bu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c ho</w:t>
      </w:r>
      <w:r w:rsidRPr="00E172F9">
        <w:rPr>
          <w:rFonts w:ascii="Arial" w:hAnsi="Arial" w:cs="Arial"/>
          <w:sz w:val="20"/>
          <w:szCs w:val="20"/>
        </w:rPr>
        <w:t>ặ</w:t>
      </w:r>
      <w:r w:rsidRPr="00E172F9">
        <w:rPr>
          <w:rFonts w:ascii="Arial" w:hAnsi="Arial" w:cs="Arial"/>
          <w:sz w:val="20"/>
          <w:szCs w:val="20"/>
        </w:rPr>
        <w:t>c đang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ki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soát đ</w:t>
      </w:r>
      <w:r w:rsidRPr="00E172F9">
        <w:rPr>
          <w:rFonts w:ascii="Arial" w:hAnsi="Arial" w:cs="Arial"/>
          <w:sz w:val="20"/>
          <w:szCs w:val="20"/>
        </w:rPr>
        <w:t>ặ</w:t>
      </w:r>
      <w:r w:rsidRPr="00E172F9">
        <w:rPr>
          <w:rFonts w:ascii="Arial" w:hAnsi="Arial" w:cs="Arial"/>
          <w:sz w:val="20"/>
          <w:szCs w:val="20"/>
        </w:rPr>
        <w:t>c bi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t) theo nguyên t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 xml:space="preserve">c </w:t>
      </w:r>
      <w:r w:rsidRPr="00E172F9">
        <w:rPr>
          <w:rFonts w:ascii="Arial" w:hAnsi="Arial" w:cs="Arial"/>
          <w:sz w:val="20"/>
          <w:szCs w:val="20"/>
        </w:rPr>
        <w:t>c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nh tranh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giá,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:</w:t>
      </w:r>
    </w:p>
    <w:p w14:paraId="7D8063E9" w14:textId="25AB74A6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 mua áp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cho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là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 chào bán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đó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theo th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cao, phù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Nam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 giao ngay gi</w:t>
      </w:r>
      <w:r w:rsidRPr="00E172F9">
        <w:rPr>
          <w:rFonts w:ascii="Arial" w:hAnsi="Arial" w:cs="Arial"/>
          <w:sz w:val="20"/>
          <w:szCs w:val="20"/>
        </w:rPr>
        <w:t>ữ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</w:t>
      </w:r>
      <w:r w:rsidRPr="00E172F9">
        <w:rPr>
          <w:rFonts w:ascii="Arial" w:hAnsi="Arial" w:cs="Arial"/>
          <w:sz w:val="20"/>
          <w:szCs w:val="20"/>
        </w:rPr>
        <w:t xml:space="preserve">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Nam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các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ki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mua (n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có) và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mua </w:t>
      </w:r>
      <w:r w:rsidR="00502F5C">
        <w:rPr>
          <w:rFonts w:ascii="Arial" w:hAnsi="Arial" w:cs="Arial"/>
          <w:sz w:val="20"/>
          <w:szCs w:val="20"/>
        </w:rPr>
        <w:t>tính lũy kế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 mua cao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không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chào mua.</w:t>
      </w:r>
    </w:p>
    <w:p w14:paraId="4185E5BE" w14:textId="630ABA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mua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là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chào bán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</w:t>
      </w:r>
      <w:r w:rsidRPr="00E172F9">
        <w:rPr>
          <w:rFonts w:ascii="Arial" w:hAnsi="Arial" w:cs="Arial"/>
          <w:sz w:val="20"/>
          <w:szCs w:val="20"/>
        </w:rPr>
        <w:t>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đó.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chào bán </w:t>
      </w:r>
      <w:r w:rsidR="00502F5C">
        <w:rPr>
          <w:rFonts w:ascii="Arial" w:hAnsi="Arial" w:cs="Arial"/>
          <w:sz w:val="20"/>
          <w:szCs w:val="20"/>
        </w:rPr>
        <w:t>tính lũy kế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cao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chào mua, thì sau khi tr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đã xác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nh mua 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hơn,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ng </w:t>
      </w:r>
      <w:r w:rsidRPr="00E172F9">
        <w:rPr>
          <w:rFonts w:ascii="Arial" w:hAnsi="Arial" w:cs="Arial"/>
          <w:sz w:val="20"/>
          <w:szCs w:val="20"/>
        </w:rPr>
        <w:t>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chào mua còn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phân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cho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có cùng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cao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theo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tương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chào bán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đó; ph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p phân (n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có)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làm tròn xu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01 đơn v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.</w:t>
      </w:r>
    </w:p>
    <w:p w14:paraId="48CB8CDB" w14:textId="77777777" w:rsidR="00FA6F80" w:rsidRDefault="007A47FA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c) Riêng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ph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i mua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đáp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yêu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ngay theo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các đơn v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ch,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mua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m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t trong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nơi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m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tài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thanh toán b</w:t>
      </w:r>
      <w:r w:rsidRPr="00E172F9">
        <w:rPr>
          <w:rFonts w:ascii="Arial" w:hAnsi="Arial" w:cs="Arial"/>
          <w:sz w:val="20"/>
          <w:szCs w:val="20"/>
        </w:rPr>
        <w:t>ằ</w:t>
      </w:r>
      <w:r w:rsidRPr="00E172F9">
        <w:rPr>
          <w:rFonts w:ascii="Arial" w:hAnsi="Arial" w:cs="Arial"/>
          <w:sz w:val="20"/>
          <w:szCs w:val="20"/>
        </w:rPr>
        <w:t>ng ngo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và theo</w:t>
      </w:r>
      <w:r w:rsidRPr="00E172F9">
        <w:rPr>
          <w:rFonts w:ascii="Arial" w:hAnsi="Arial" w:cs="Arial"/>
          <w:sz w:val="20"/>
          <w:szCs w:val="20"/>
        </w:rPr>
        <w:t xml:space="preserve"> nguyên t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c c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nh tranh 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giá.</w:t>
      </w:r>
    </w:p>
    <w:p w14:paraId="20189961" w14:textId="77777777" w:rsidR="00763AAB" w:rsidRPr="00E172F9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3E77770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Chương III</w:t>
      </w:r>
    </w:p>
    <w:p w14:paraId="21DDE146" w14:textId="77777777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T</w:t>
      </w:r>
      <w:r w:rsidRPr="00E172F9">
        <w:rPr>
          <w:rFonts w:ascii="Arial" w:hAnsi="Arial" w:cs="Arial"/>
          <w:b/>
          <w:sz w:val="20"/>
          <w:szCs w:val="20"/>
        </w:rPr>
        <w:t>Ổ</w:t>
      </w:r>
      <w:r w:rsidRPr="00E172F9">
        <w:rPr>
          <w:rFonts w:ascii="Arial" w:hAnsi="Arial" w:cs="Arial"/>
          <w:b/>
          <w:sz w:val="20"/>
          <w:szCs w:val="20"/>
        </w:rPr>
        <w:t xml:space="preserve"> CH</w:t>
      </w:r>
      <w:r w:rsidRPr="00E172F9">
        <w:rPr>
          <w:rFonts w:ascii="Arial" w:hAnsi="Arial" w:cs="Arial"/>
          <w:b/>
          <w:sz w:val="20"/>
          <w:szCs w:val="20"/>
        </w:rPr>
        <w:t>Ứ</w:t>
      </w:r>
      <w:r w:rsidRPr="00E172F9">
        <w:rPr>
          <w:rFonts w:ascii="Arial" w:hAnsi="Arial" w:cs="Arial"/>
          <w:b/>
          <w:sz w:val="20"/>
          <w:szCs w:val="20"/>
        </w:rPr>
        <w:t>C TH</w:t>
      </w:r>
      <w:r w:rsidRPr="00E172F9">
        <w:rPr>
          <w:rFonts w:ascii="Arial" w:hAnsi="Arial" w:cs="Arial"/>
          <w:b/>
          <w:sz w:val="20"/>
          <w:szCs w:val="20"/>
        </w:rPr>
        <w:t>Ự</w:t>
      </w:r>
      <w:r w:rsidRPr="00E172F9">
        <w:rPr>
          <w:rFonts w:ascii="Arial" w:hAnsi="Arial" w:cs="Arial"/>
          <w:b/>
          <w:sz w:val="20"/>
          <w:szCs w:val="20"/>
        </w:rPr>
        <w:t>C HI</w:t>
      </w:r>
      <w:r w:rsidRPr="00E172F9">
        <w:rPr>
          <w:rFonts w:ascii="Arial" w:hAnsi="Arial" w:cs="Arial"/>
          <w:b/>
          <w:sz w:val="20"/>
          <w:szCs w:val="20"/>
        </w:rPr>
        <w:t>Ệ</w:t>
      </w:r>
      <w:r w:rsidRPr="00E172F9">
        <w:rPr>
          <w:rFonts w:ascii="Arial" w:hAnsi="Arial" w:cs="Arial"/>
          <w:b/>
          <w:sz w:val="20"/>
          <w:szCs w:val="20"/>
        </w:rPr>
        <w:t>N</w:t>
      </w:r>
    </w:p>
    <w:p w14:paraId="02768871" w14:textId="77777777" w:rsidR="00763AAB" w:rsidRPr="00E172F9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8180F3F" w14:textId="11813152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Đi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>u 5. Trách nhi</w:t>
      </w:r>
      <w:r w:rsidRPr="00E172F9">
        <w:rPr>
          <w:rFonts w:ascii="Arial" w:hAnsi="Arial" w:cs="Arial"/>
          <w:b/>
          <w:sz w:val="20"/>
          <w:szCs w:val="20"/>
        </w:rPr>
        <w:t>ệ</w:t>
      </w:r>
      <w:r w:rsidRPr="00E172F9">
        <w:rPr>
          <w:rFonts w:ascii="Arial" w:hAnsi="Arial" w:cs="Arial"/>
          <w:b/>
          <w:sz w:val="20"/>
          <w:szCs w:val="20"/>
        </w:rPr>
        <w:t>m c</w:t>
      </w:r>
      <w:r w:rsidRPr="00E172F9">
        <w:rPr>
          <w:rFonts w:ascii="Arial" w:hAnsi="Arial" w:cs="Arial"/>
          <w:b/>
          <w:sz w:val="20"/>
          <w:szCs w:val="20"/>
        </w:rPr>
        <w:t>ủ</w:t>
      </w:r>
      <w:r w:rsidRPr="00E172F9">
        <w:rPr>
          <w:rFonts w:ascii="Arial" w:hAnsi="Arial" w:cs="Arial"/>
          <w:b/>
          <w:sz w:val="20"/>
          <w:szCs w:val="20"/>
        </w:rPr>
        <w:t xml:space="preserve">a các </w:t>
      </w:r>
      <w:r w:rsidR="005E3691" w:rsidRPr="00E172F9">
        <w:rPr>
          <w:rFonts w:ascii="Arial" w:hAnsi="Arial" w:cs="Arial"/>
          <w:b/>
          <w:sz w:val="20"/>
          <w:szCs w:val="20"/>
        </w:rPr>
        <w:t>c</w:t>
      </w:r>
      <w:r w:rsidRPr="00E172F9">
        <w:rPr>
          <w:rFonts w:ascii="Arial" w:hAnsi="Arial" w:cs="Arial"/>
          <w:b/>
          <w:sz w:val="20"/>
          <w:szCs w:val="20"/>
        </w:rPr>
        <w:t>ơ quan, t</w:t>
      </w:r>
      <w:r w:rsidRPr="00E172F9">
        <w:rPr>
          <w:rFonts w:ascii="Arial" w:hAnsi="Arial" w:cs="Arial"/>
          <w:b/>
          <w:sz w:val="20"/>
          <w:szCs w:val="20"/>
        </w:rPr>
        <w:t>ổ</w:t>
      </w:r>
      <w:r w:rsidRPr="00E172F9">
        <w:rPr>
          <w:rFonts w:ascii="Arial" w:hAnsi="Arial" w:cs="Arial"/>
          <w:b/>
          <w:sz w:val="20"/>
          <w:szCs w:val="20"/>
        </w:rPr>
        <w:t xml:space="preserve"> ch</w:t>
      </w:r>
      <w:r w:rsidRPr="00E172F9">
        <w:rPr>
          <w:rFonts w:ascii="Arial" w:hAnsi="Arial" w:cs="Arial"/>
          <w:b/>
          <w:sz w:val="20"/>
          <w:szCs w:val="20"/>
        </w:rPr>
        <w:t>ứ</w:t>
      </w:r>
      <w:r w:rsidRPr="00E172F9">
        <w:rPr>
          <w:rFonts w:ascii="Arial" w:hAnsi="Arial" w:cs="Arial"/>
          <w:b/>
          <w:sz w:val="20"/>
          <w:szCs w:val="20"/>
        </w:rPr>
        <w:t>c, đơn v</w:t>
      </w:r>
      <w:r w:rsidRPr="00E172F9">
        <w:rPr>
          <w:rFonts w:ascii="Arial" w:hAnsi="Arial" w:cs="Arial"/>
          <w:b/>
          <w:sz w:val="20"/>
          <w:szCs w:val="20"/>
        </w:rPr>
        <w:t>ị</w:t>
      </w:r>
    </w:p>
    <w:p w14:paraId="2E0DD568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có trách nhi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m t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c, tri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n khai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Thông tư này;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n, ki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tra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Thông tư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các đơn v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thu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c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c; k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p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báo cáo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nh</w:t>
      </w:r>
      <w:r w:rsidRPr="00E172F9">
        <w:rPr>
          <w:rFonts w:ascii="Arial" w:hAnsi="Arial" w:cs="Arial"/>
          <w:sz w:val="20"/>
          <w:szCs w:val="20"/>
        </w:rPr>
        <w:t>ữ</w:t>
      </w:r>
      <w:r w:rsidRPr="00E172F9">
        <w:rPr>
          <w:rFonts w:ascii="Arial" w:hAnsi="Arial" w:cs="Arial"/>
          <w:sz w:val="20"/>
          <w:szCs w:val="20"/>
        </w:rPr>
        <w:t>ng vư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m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c phát sinh trong quá trình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xem xét, x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lý theo th</w:t>
      </w:r>
      <w:r w:rsidRPr="00E172F9">
        <w:rPr>
          <w:rFonts w:ascii="Arial" w:hAnsi="Arial" w:cs="Arial"/>
          <w:sz w:val="20"/>
          <w:szCs w:val="20"/>
        </w:rPr>
        <w:t>ẩ</w:t>
      </w:r>
      <w:r w:rsidRPr="00E172F9">
        <w:rPr>
          <w:rFonts w:ascii="Arial" w:hAnsi="Arial" w:cs="Arial"/>
          <w:sz w:val="20"/>
          <w:szCs w:val="20"/>
        </w:rPr>
        <w:t>m quy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n.</w:t>
      </w:r>
    </w:p>
    <w:p w14:paraId="63C0B160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V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Ngân sách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có trách nhi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m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trong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cho ngân sách trung ương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vay.</w:t>
      </w:r>
    </w:p>
    <w:p w14:paraId="72618B5C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3.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khoán Hà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có trách nhi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m t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h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công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theo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3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3 Thông tư này và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công b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thông tin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l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bi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u và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qu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.</w:t>
      </w:r>
    </w:p>
    <w:p w14:paraId="232C404F" w14:textId="6038B6FE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lastRenderedPageBreak/>
        <w:t xml:space="preserve">4.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và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Tài chính thu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c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ch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u trách nhi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m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tính xác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thông tin trong h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 xml:space="preserve"> sơ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sách c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p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 và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đúng,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dung đã cam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trong công văn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</w:t>
      </w:r>
    </w:p>
    <w:p w14:paraId="73ABE226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5.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có trách nhi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m thanh toán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, đúng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các nghĩa v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thanh toán phát sinh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</w:t>
      </w:r>
    </w:p>
    <w:p w14:paraId="240FC8A3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Đi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>u 6. Hi</w:t>
      </w:r>
      <w:r w:rsidRPr="00E172F9">
        <w:rPr>
          <w:rFonts w:ascii="Arial" w:hAnsi="Arial" w:cs="Arial"/>
          <w:b/>
          <w:sz w:val="20"/>
          <w:szCs w:val="20"/>
        </w:rPr>
        <w:t>ệ</w:t>
      </w:r>
      <w:r w:rsidRPr="00E172F9">
        <w:rPr>
          <w:rFonts w:ascii="Arial" w:hAnsi="Arial" w:cs="Arial"/>
          <w:b/>
          <w:sz w:val="20"/>
          <w:szCs w:val="20"/>
        </w:rPr>
        <w:t>u l</w:t>
      </w:r>
      <w:r w:rsidRPr="00E172F9">
        <w:rPr>
          <w:rFonts w:ascii="Arial" w:hAnsi="Arial" w:cs="Arial"/>
          <w:b/>
          <w:sz w:val="20"/>
          <w:szCs w:val="20"/>
        </w:rPr>
        <w:t>ự</w:t>
      </w:r>
      <w:r w:rsidRPr="00E172F9">
        <w:rPr>
          <w:rFonts w:ascii="Arial" w:hAnsi="Arial" w:cs="Arial"/>
          <w:b/>
          <w:sz w:val="20"/>
          <w:szCs w:val="20"/>
        </w:rPr>
        <w:t>c thi hành</w:t>
      </w:r>
    </w:p>
    <w:p w14:paraId="0C90E05F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Thông tư này có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u </w:t>
      </w:r>
      <w:r w:rsidRPr="00E172F9">
        <w:rPr>
          <w:rFonts w:ascii="Arial" w:hAnsi="Arial" w:cs="Arial"/>
          <w:sz w:val="20"/>
          <w:szCs w:val="20"/>
        </w:rPr>
        <w:t>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thi hành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ngày 15 tháng 12 năm 2025.</w:t>
      </w:r>
    </w:p>
    <w:p w14:paraId="2CFC571B" w14:textId="42DFE06F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Thông tư này thay th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 xml:space="preserve">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314/2016/TT-BTC ngày 28 tháng 11 năm 2016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ng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m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t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s</w:t>
      </w:r>
      <w:r w:rsidRPr="00E172F9">
        <w:rPr>
          <w:rFonts w:ascii="Arial" w:hAnsi="Arial" w:cs="Arial"/>
          <w:sz w:val="20"/>
          <w:szCs w:val="20"/>
        </w:rPr>
        <w:t>ố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24/2016/NĐ-CP ngày 05 tháng 4 năm 2016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ch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qu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lý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i,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sung b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i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64/2019/TT-BTC);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23/2020/TT-BTC ngày 13 tháng 4 năm 2020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ng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ng,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ngân sách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i,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sung b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i Thôn</w:t>
      </w:r>
      <w:r w:rsidRPr="00E172F9">
        <w:rPr>
          <w:rFonts w:ascii="Arial" w:hAnsi="Arial" w:cs="Arial"/>
          <w:sz w:val="20"/>
          <w:szCs w:val="20"/>
        </w:rPr>
        <w:t>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97/2021/TT-BTC;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107/2020/TT-BTC ngày 21 tháng 12 năm 2020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ng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mua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có k</w:t>
      </w:r>
      <w:r w:rsidRPr="00E172F9">
        <w:rPr>
          <w:rFonts w:ascii="Arial" w:hAnsi="Arial" w:cs="Arial"/>
          <w:sz w:val="20"/>
          <w:szCs w:val="20"/>
        </w:rPr>
        <w:t>ỳ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ngu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nhàn r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i,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sung b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>i</w:t>
      </w:r>
      <w:r w:rsidRPr="00E172F9">
        <w:rPr>
          <w:rFonts w:ascii="Arial" w:hAnsi="Arial" w:cs="Arial"/>
          <w:sz w:val="20"/>
          <w:szCs w:val="20"/>
        </w:rPr>
        <w:t xml:space="preserve">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12/2023/TT-BTC).</w:t>
      </w:r>
    </w:p>
    <w:p w14:paraId="67A6824B" w14:textId="4661308D" w:rsidR="00FA6F80" w:rsidRDefault="007A47FA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3.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các văn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quy ph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m pháp lu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t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chi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áp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Thông tư này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i,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sung ho</w:t>
      </w:r>
      <w:r w:rsidRPr="00E172F9">
        <w:rPr>
          <w:rFonts w:ascii="Arial" w:hAnsi="Arial" w:cs="Arial"/>
          <w:sz w:val="20"/>
          <w:szCs w:val="20"/>
        </w:rPr>
        <w:t>ặ</w:t>
      </w:r>
      <w:r w:rsidRPr="00E172F9">
        <w:rPr>
          <w:rFonts w:ascii="Arial" w:hAnsi="Arial" w:cs="Arial"/>
          <w:sz w:val="20"/>
          <w:szCs w:val="20"/>
        </w:rPr>
        <w:t>c thay th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, thì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theo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văn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a đ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i, b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sung, thay th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./.</w:t>
      </w:r>
    </w:p>
    <w:p w14:paraId="538AC071" w14:textId="77777777" w:rsidR="00763AAB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64"/>
      </w:tblGrid>
      <w:tr w:rsidR="00763AAB" w:rsidRPr="00A13C91" w14:paraId="15C79AE2" w14:textId="77777777" w:rsidTr="00763AAB">
        <w:trPr>
          <w:tblCellSpacing w:w="0" w:type="dxa"/>
        </w:trPr>
        <w:tc>
          <w:tcPr>
            <w:tcW w:w="274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1D75" w14:textId="36ED5DA1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</w:p>
          <w:p w14:paraId="692F3EB4" w14:textId="280DDD3E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Thủ tướng, các Phó Thủ tướng Chính phủ;</w:t>
            </w:r>
          </w:p>
          <w:p w14:paraId="31564007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Văn phòng Trung ương Đảng và các Ban của Đảng;</w:t>
            </w:r>
          </w:p>
          <w:p w14:paraId="1D607FB7" w14:textId="54E31E4A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Văn phòng Tổng Bí thư;</w:t>
            </w:r>
          </w:p>
          <w:p w14:paraId="769CFD70" w14:textId="4EB29A24" w:rsid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 xml:space="preserve">Văn phòng Chủ tịch nước, Văn phòng Quốc hội; </w:t>
            </w:r>
          </w:p>
          <w:p w14:paraId="012CB168" w14:textId="7FB3A214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Văn phòng Chính phủ;</w:t>
            </w:r>
          </w:p>
          <w:p w14:paraId="21504FA5" w14:textId="3DFC8887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Hội đồng dân tộc và các Ủy ban của Quốc Hội;</w:t>
            </w:r>
          </w:p>
          <w:p w14:paraId="0461F18F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Các Bộ, cơ quan ngang Bộ, cơ quan thuộc Chính phủ;</w:t>
            </w:r>
          </w:p>
          <w:p w14:paraId="6906AD52" w14:textId="3C7C9B52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Viện Kiểm sát nhân dân tối cao;</w:t>
            </w:r>
          </w:p>
          <w:p w14:paraId="2A05B94B" w14:textId="4925E923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Tòa án nhân dân tối cao;</w:t>
            </w:r>
          </w:p>
          <w:p w14:paraId="4564B8A1" w14:textId="0F9102D2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Kiểm toán nhà nước;</w:t>
            </w:r>
          </w:p>
          <w:p w14:paraId="154E69A8" w14:textId="52CFF904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UBTW Mặt trận Tổ quốc Việt Nam;</w:t>
            </w:r>
          </w:p>
          <w:p w14:paraId="0BA2A4A0" w14:textId="660E6F48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Cơ quan Trung ương của các đoàn thể;</w:t>
            </w:r>
          </w:p>
          <w:p w14:paraId="13794F72" w14:textId="501F911A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HĐND, UBND, Sở Tài chính các tỉnh, TP trực thuộc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Trung ương;</w:t>
            </w:r>
          </w:p>
          <w:p w14:paraId="2DB82F2E" w14:textId="68ADB46E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KBNN các khu vực;</w:t>
            </w:r>
          </w:p>
          <w:p w14:paraId="4DBB6375" w14:textId="46348A62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Công báo;</w:t>
            </w:r>
          </w:p>
          <w:p w14:paraId="37F25398" w14:textId="401379CD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Cổng TTĐT Chính phủ;</w:t>
            </w:r>
          </w:p>
          <w:p w14:paraId="01BBA146" w14:textId="1B37A075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Các đơn vị thuộc, trực thuộc Bộ Tài chính;</w:t>
            </w:r>
          </w:p>
          <w:p w14:paraId="63831F1F" w14:textId="3172C68B" w:rsidR="00763AAB" w:rsidRP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Cổng TTĐT Bộ Tài chính;</w:t>
            </w:r>
          </w:p>
          <w:p w14:paraId="081BE2A5" w14:textId="59F5455C" w:rsidR="00763AAB" w:rsidRPr="00A13C91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- Lưu: VT, KBNN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 xml:space="preserve"> bản)</w:t>
            </w:r>
          </w:p>
        </w:tc>
        <w:tc>
          <w:tcPr>
            <w:tcW w:w="22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4989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70563379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7828229F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5561058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0C6662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01C1A49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68CFB14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0D27B0E" w14:textId="02F604AF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Cao Anh Tuấn</w:t>
            </w:r>
          </w:p>
        </w:tc>
      </w:tr>
      <w:bookmarkEnd w:id="2"/>
    </w:tbl>
    <w:p w14:paraId="29DFB34D" w14:textId="77777777" w:rsidR="00763AAB" w:rsidRPr="00E172F9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1293012" w14:textId="77777777" w:rsid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763AAB" w:rsidSect="00763AAB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BC5811A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lastRenderedPageBreak/>
        <w:t>Ph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 xml:space="preserve"> l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c I</w:t>
      </w:r>
    </w:p>
    <w:p w14:paraId="42F69A7C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VĂN B</w:t>
      </w:r>
      <w:r w:rsidRPr="00E172F9">
        <w:rPr>
          <w:rFonts w:ascii="Arial" w:hAnsi="Arial" w:cs="Arial"/>
          <w:b/>
          <w:sz w:val="20"/>
          <w:szCs w:val="20"/>
        </w:rPr>
        <w:t>Ả</w:t>
      </w:r>
      <w:r w:rsidRPr="00E172F9">
        <w:rPr>
          <w:rFonts w:ascii="Arial" w:hAnsi="Arial" w:cs="Arial"/>
          <w:b/>
          <w:sz w:val="20"/>
          <w:szCs w:val="20"/>
        </w:rPr>
        <w:t>N Đ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 xml:space="preserve"> NGH</w:t>
      </w:r>
      <w:r w:rsidRPr="00E172F9">
        <w:rPr>
          <w:rFonts w:ascii="Arial" w:hAnsi="Arial" w:cs="Arial"/>
          <w:b/>
          <w:sz w:val="20"/>
          <w:szCs w:val="20"/>
        </w:rPr>
        <w:t>Ị</w:t>
      </w:r>
      <w:r w:rsidRPr="00E172F9">
        <w:rPr>
          <w:rFonts w:ascii="Arial" w:hAnsi="Arial" w:cs="Arial"/>
          <w:b/>
          <w:sz w:val="20"/>
          <w:szCs w:val="20"/>
        </w:rPr>
        <w:t xml:space="preserve"> T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 xml:space="preserve">M </w:t>
      </w:r>
      <w:r w:rsidRPr="00E172F9">
        <w:rPr>
          <w:rFonts w:ascii="Arial" w:hAnsi="Arial" w:cs="Arial"/>
          <w:b/>
          <w:sz w:val="20"/>
          <w:szCs w:val="20"/>
        </w:rPr>
        <w:t>Ứ</w:t>
      </w:r>
      <w:r w:rsidRPr="00E172F9">
        <w:rPr>
          <w:rFonts w:ascii="Arial" w:hAnsi="Arial" w:cs="Arial"/>
          <w:b/>
          <w:sz w:val="20"/>
          <w:szCs w:val="20"/>
        </w:rPr>
        <w:t>NG NGÂN 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Pr="00E172F9">
        <w:rPr>
          <w:rFonts w:ascii="Arial" w:hAnsi="Arial" w:cs="Arial"/>
          <w:b/>
          <w:sz w:val="20"/>
          <w:szCs w:val="20"/>
        </w:rPr>
        <w:t xml:space="preserve"> 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 C</w:t>
      </w:r>
      <w:r w:rsidRPr="00E172F9">
        <w:rPr>
          <w:rFonts w:ascii="Arial" w:hAnsi="Arial" w:cs="Arial"/>
          <w:b/>
          <w:sz w:val="20"/>
          <w:szCs w:val="20"/>
        </w:rPr>
        <w:t>Ủ</w:t>
      </w:r>
      <w:r w:rsidRPr="00E172F9">
        <w:rPr>
          <w:rFonts w:ascii="Arial" w:hAnsi="Arial" w:cs="Arial"/>
          <w:b/>
          <w:sz w:val="20"/>
          <w:szCs w:val="20"/>
        </w:rPr>
        <w:t>A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b/>
          <w:sz w:val="20"/>
          <w:szCs w:val="20"/>
        </w:rPr>
        <w:t>NGÂN SÁCH C</w:t>
      </w:r>
      <w:r w:rsidRPr="00E172F9">
        <w:rPr>
          <w:rFonts w:ascii="Arial" w:hAnsi="Arial" w:cs="Arial"/>
          <w:b/>
          <w:sz w:val="20"/>
          <w:szCs w:val="20"/>
        </w:rPr>
        <w:t>Ấ</w:t>
      </w:r>
      <w:r w:rsidRPr="00E172F9">
        <w:rPr>
          <w:rFonts w:ascii="Arial" w:hAnsi="Arial" w:cs="Arial"/>
          <w:b/>
          <w:sz w:val="20"/>
          <w:szCs w:val="20"/>
        </w:rPr>
        <w:t>P T</w:t>
      </w:r>
      <w:r w:rsidRPr="00E172F9">
        <w:rPr>
          <w:rFonts w:ascii="Arial" w:hAnsi="Arial" w:cs="Arial"/>
          <w:b/>
          <w:sz w:val="20"/>
          <w:szCs w:val="20"/>
        </w:rPr>
        <w:t>Ỉ</w:t>
      </w:r>
      <w:r w:rsidRPr="00E172F9">
        <w:rPr>
          <w:rFonts w:ascii="Arial" w:hAnsi="Arial" w:cs="Arial"/>
          <w:b/>
          <w:sz w:val="20"/>
          <w:szCs w:val="20"/>
        </w:rPr>
        <w:t>NH</w:t>
      </w:r>
    </w:p>
    <w:p w14:paraId="0991714D" w14:textId="204D070B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(Kèm theo Thông tư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103/2025/TT-BTC ngày 29 tháng 10 năm 2025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i/>
          <w:sz w:val="20"/>
          <w:szCs w:val="20"/>
        </w:rPr>
        <w:t>trư</w:t>
      </w:r>
      <w:r w:rsidRPr="00E172F9">
        <w:rPr>
          <w:rFonts w:ascii="Arial" w:hAnsi="Arial" w:cs="Arial"/>
          <w:i/>
          <w:sz w:val="20"/>
          <w:szCs w:val="20"/>
        </w:rPr>
        <w:t>ở</w:t>
      </w:r>
      <w:r w:rsidRPr="00E172F9">
        <w:rPr>
          <w:rFonts w:ascii="Arial" w:hAnsi="Arial" w:cs="Arial"/>
          <w:i/>
          <w:sz w:val="20"/>
          <w:szCs w:val="20"/>
        </w:rPr>
        <w:t>ng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Tài chính)</w:t>
      </w:r>
    </w:p>
    <w:p w14:paraId="04BDA14C" w14:textId="77777777" w:rsid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763AAB" w:rsidRPr="00A13C91" w14:paraId="710A31A2" w14:textId="77777777" w:rsidTr="00763AAB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A4EC" w14:textId="4D500763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ỦY BAN NHÂN DÂN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TỈNH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/THÀNH PHỐ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</w:t>
            </w:r>
          </w:p>
          <w:p w14:paraId="11E51E7C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>/UBND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-….</w:t>
            </w:r>
          </w:p>
          <w:p w14:paraId="7FA2C161" w14:textId="501CB180" w:rsidR="00763AAB" w:rsidRP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>V/v tạm ứng ngân quỹ nhà nước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A9AA" w14:textId="77777777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Độc lập - Tự do - Hạnh phúc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</w:t>
            </w:r>
          </w:p>
          <w:p w14:paraId="6936A94F" w14:textId="6D3183D1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 xml:space="preserve">……., ngày … tháng … năm </w:t>
            </w:r>
            <w:r>
              <w:rPr>
                <w:rFonts w:ascii="Arial" w:hAnsi="Arial" w:cs="Arial"/>
                <w:i/>
                <w:sz w:val="20"/>
                <w:szCs w:val="20"/>
              </w:rPr>
              <w:t>20</w:t>
            </w: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77E821F5" w14:textId="77777777" w:rsid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203EC4" w14:textId="77777777" w:rsidR="00763AAB" w:rsidRPr="00E172F9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DE97D1" w14:textId="77777777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Kính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i: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</w:t>
      </w:r>
    </w:p>
    <w:p w14:paraId="60FA2B4B" w14:textId="77777777" w:rsidR="00763AAB" w:rsidRPr="00E172F9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3BCED6" w14:textId="3D6555BE" w:rsidR="00FA6F80" w:rsidRPr="00E172F9" w:rsidRDefault="007A47FA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Căn c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.... ngày ....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H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nhân dân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…… </w:t>
      </w:r>
      <w:r w:rsidRPr="00E172F9">
        <w:rPr>
          <w:rFonts w:ascii="Arial" w:hAnsi="Arial" w:cs="Arial"/>
          <w:sz w:val="20"/>
          <w:szCs w:val="20"/>
        </w:rPr>
        <w:t>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 xml:space="preserve">c (NQNN),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…….. </w:t>
      </w:r>
      <w:r w:rsidRPr="00E172F9">
        <w:rPr>
          <w:rFonts w:ascii="Arial" w:hAnsi="Arial" w:cs="Arial"/>
          <w:sz w:val="20"/>
          <w:szCs w:val="20"/>
        </w:rPr>
        <w:t>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xem xét, phê duy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cho ngân sách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>………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NQNN,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như sau:</w:t>
      </w:r>
    </w:p>
    <w:p w14:paraId="147ADB36" w14:textId="1452147C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ng NQNN: </w:t>
      </w:r>
      <w:r w:rsidR="00763AAB">
        <w:rPr>
          <w:rFonts w:ascii="Arial" w:hAnsi="Arial" w:cs="Arial"/>
          <w:sz w:val="20"/>
          <w:szCs w:val="20"/>
        </w:rPr>
        <w:t>………..</w:t>
      </w:r>
      <w:r w:rsidRPr="00E172F9">
        <w:rPr>
          <w:rFonts w:ascii="Arial" w:hAnsi="Arial" w:cs="Arial"/>
          <w:sz w:val="20"/>
          <w:szCs w:val="20"/>
        </w:rPr>
        <w:t>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ng.</w:t>
      </w:r>
    </w:p>
    <w:p w14:paraId="48385692" w14:textId="47BFAE65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ng NQNN: </w:t>
      </w:r>
      <w:r w:rsidR="00763AAB">
        <w:rPr>
          <w:rFonts w:ascii="Arial" w:hAnsi="Arial" w:cs="Arial"/>
          <w:sz w:val="20"/>
          <w:szCs w:val="20"/>
        </w:rPr>
        <w:t>…………</w:t>
      </w:r>
      <w:r w:rsidRPr="00E172F9">
        <w:rPr>
          <w:rFonts w:ascii="Arial" w:hAnsi="Arial" w:cs="Arial"/>
          <w:sz w:val="20"/>
          <w:szCs w:val="20"/>
        </w:rPr>
        <w:t>tháng</w:t>
      </w:r>
      <w:r w:rsidR="00763AAB">
        <w:rPr>
          <w:rFonts w:ascii="Arial" w:hAnsi="Arial" w:cs="Arial"/>
          <w:sz w:val="20"/>
          <w:szCs w:val="20"/>
          <w:vertAlign w:val="superscript"/>
        </w:rPr>
        <w:t>1</w:t>
      </w:r>
      <w:r w:rsidRPr="00E172F9">
        <w:rPr>
          <w:rFonts w:ascii="Arial" w:hAnsi="Arial" w:cs="Arial"/>
          <w:sz w:val="20"/>
          <w:szCs w:val="20"/>
        </w:rPr>
        <w:t>.</w:t>
      </w:r>
    </w:p>
    <w:p w14:paraId="159190DC" w14:textId="40D7ED08" w:rsidR="00FA6F80" w:rsidRPr="00E172F9" w:rsidRDefault="007A47FA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3. Tình hình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d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toán chi ngân sách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…… </w:t>
      </w:r>
      <w:r w:rsidRPr="00E172F9">
        <w:rPr>
          <w:rFonts w:ascii="Arial" w:hAnsi="Arial" w:cs="Arial"/>
          <w:sz w:val="20"/>
          <w:szCs w:val="20"/>
        </w:rPr>
        <w:t>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</w:t>
      </w:r>
      <w:r w:rsidR="00763AAB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NQNN:</w:t>
      </w:r>
    </w:p>
    <w:p w14:paraId="1A0DF9F4" w14:textId="66406219" w:rsidR="00FA6F80" w:rsidRPr="00E172F9" w:rsidRDefault="007A47FA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-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toán chi đã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H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nhân dân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……… </w:t>
      </w:r>
      <w:r w:rsidRPr="00E172F9">
        <w:rPr>
          <w:rFonts w:ascii="Arial" w:hAnsi="Arial" w:cs="Arial"/>
          <w:sz w:val="20"/>
          <w:szCs w:val="20"/>
        </w:rPr>
        <w:t>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nh: </w:t>
      </w:r>
      <w:r w:rsidR="00763AAB">
        <w:rPr>
          <w:rFonts w:ascii="Arial" w:hAnsi="Arial" w:cs="Arial"/>
          <w:sz w:val="20"/>
          <w:szCs w:val="20"/>
        </w:rPr>
        <w:t>…….</w:t>
      </w:r>
      <w:r w:rsidRPr="00E172F9">
        <w:rPr>
          <w:rFonts w:ascii="Arial" w:hAnsi="Arial" w:cs="Arial"/>
          <w:sz w:val="20"/>
          <w:szCs w:val="20"/>
        </w:rPr>
        <w:t>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ng.</w:t>
      </w:r>
    </w:p>
    <w:p w14:paraId="253AB49F" w14:textId="2EC73324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-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toán chi đã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n: </w:t>
      </w:r>
      <w:r w:rsidR="00763AAB">
        <w:rPr>
          <w:rFonts w:ascii="Arial" w:hAnsi="Arial" w:cs="Arial"/>
          <w:sz w:val="20"/>
          <w:szCs w:val="20"/>
        </w:rPr>
        <w:t>………..</w:t>
      </w:r>
      <w:r w:rsidRPr="00E172F9">
        <w:rPr>
          <w:rFonts w:ascii="Arial" w:hAnsi="Arial" w:cs="Arial"/>
          <w:sz w:val="20"/>
          <w:szCs w:val="20"/>
        </w:rPr>
        <w:t>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ng.</w:t>
      </w:r>
    </w:p>
    <w:p w14:paraId="58300D54" w14:textId="22ABD723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-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 toán chi còn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i: </w:t>
      </w:r>
      <w:r w:rsidR="00763AAB">
        <w:rPr>
          <w:rFonts w:ascii="Arial" w:hAnsi="Arial" w:cs="Arial"/>
          <w:sz w:val="20"/>
          <w:szCs w:val="20"/>
        </w:rPr>
        <w:t>…………</w:t>
      </w:r>
      <w:r w:rsidRPr="00E172F9">
        <w:rPr>
          <w:rFonts w:ascii="Arial" w:hAnsi="Arial" w:cs="Arial"/>
          <w:sz w:val="20"/>
          <w:szCs w:val="20"/>
        </w:rPr>
        <w:t>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ng.</w:t>
      </w:r>
    </w:p>
    <w:p w14:paraId="1ACE080E" w14:textId="15E853F9" w:rsidR="00FA6F80" w:rsidRDefault="007A47FA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 xml:space="preserve">4.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="00763AAB">
        <w:rPr>
          <w:rFonts w:ascii="Arial" w:hAnsi="Arial" w:cs="Arial"/>
          <w:sz w:val="20"/>
          <w:szCs w:val="20"/>
        </w:rPr>
        <w:t xml:space="preserve"> …….</w:t>
      </w:r>
      <w:r w:rsidRPr="00E172F9">
        <w:rPr>
          <w:rFonts w:ascii="Arial" w:hAnsi="Arial" w:cs="Arial"/>
          <w:sz w:val="20"/>
          <w:szCs w:val="20"/>
        </w:rPr>
        <w:t xml:space="preserve"> cam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NQNN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, đúng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và cho phép KBNN khu v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</w:t>
      </w:r>
      <w:r w:rsidR="00763AAB">
        <w:rPr>
          <w:rFonts w:ascii="Arial" w:hAnsi="Arial" w:cs="Arial"/>
          <w:sz w:val="20"/>
          <w:szCs w:val="20"/>
        </w:rPr>
        <w:t xml:space="preserve"> ……..</w:t>
      </w:r>
      <w:r w:rsidRPr="00E172F9">
        <w:rPr>
          <w:rFonts w:ascii="Arial" w:hAnsi="Arial" w:cs="Arial"/>
          <w:sz w:val="20"/>
          <w:szCs w:val="20"/>
        </w:rPr>
        <w:t xml:space="preserve">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ng trích t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ngân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sách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</w:t>
      </w:r>
      <w:r w:rsidRPr="00E172F9">
        <w:rPr>
          <w:rFonts w:ascii="Arial" w:hAnsi="Arial" w:cs="Arial"/>
          <w:sz w:val="20"/>
          <w:szCs w:val="20"/>
        </w:rPr>
        <w:t>h ph</w:t>
      </w:r>
      <w:r w:rsidRPr="00E172F9">
        <w:rPr>
          <w:rFonts w:ascii="Arial" w:hAnsi="Arial" w:cs="Arial"/>
          <w:sz w:val="20"/>
          <w:szCs w:val="20"/>
        </w:rPr>
        <w:t>ố</w:t>
      </w:r>
      <w:r w:rsidR="00763AAB">
        <w:rPr>
          <w:rFonts w:ascii="Arial" w:hAnsi="Arial" w:cs="Arial"/>
          <w:sz w:val="20"/>
          <w:szCs w:val="20"/>
        </w:rPr>
        <w:t xml:space="preserve"> ………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thu h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NQNN quá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hoàn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(n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có)./.</w:t>
      </w:r>
    </w:p>
    <w:p w14:paraId="0F63DA27" w14:textId="77777777" w:rsidR="00763AAB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3AAB" w:rsidRPr="00A13C91" w14:paraId="7D281968" w14:textId="77777777" w:rsidTr="0075295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F1AB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trên;</w:t>
            </w:r>
          </w:p>
          <w:p w14:paraId="08342761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……;</w:t>
            </w:r>
          </w:p>
          <w:p w14:paraId="5FCB7DDC" w14:textId="33DE70EF" w:rsidR="00763AAB" w:rsidRPr="00A13C91" w:rsidRDefault="00763AAB" w:rsidP="00763AA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…. (…)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39ED" w14:textId="66BF7FEB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AAB">
              <w:rPr>
                <w:rFonts w:ascii="Arial" w:hAnsi="Arial" w:cs="Arial"/>
                <w:b/>
                <w:bCs/>
                <w:sz w:val="20"/>
                <w:szCs w:val="20"/>
              </w:rPr>
              <w:t>TM. ỦY BAN NHÂN DÂN</w:t>
            </w:r>
            <w:r w:rsidRPr="00763AA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‎TỈNH/THÀNH PHỐ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</w:t>
            </w:r>
          </w:p>
          <w:p w14:paraId="6CB5E735" w14:textId="4BA8DF39" w:rsidR="00763AAB" w:rsidRP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b/>
                <w:sz w:val="20"/>
                <w:szCs w:val="20"/>
              </w:rPr>
              <w:t>CHỦ TỊCH</w:t>
            </w:r>
          </w:p>
          <w:p w14:paraId="1CA83C90" w14:textId="77777777" w:rsidR="00763AAB" w:rsidRP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20DA7E" w14:textId="77777777" w:rsidR="00763AAB" w:rsidRPr="00E172F9" w:rsidRDefault="00763AAB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6D7786" w14:textId="78E02B7F" w:rsidR="00763AAB" w:rsidRPr="00763AAB" w:rsidRDefault="00763AAB" w:rsidP="00763AAB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AAB">
        <w:rPr>
          <w:rFonts w:ascii="Arial" w:hAnsi="Arial" w:cs="Arial"/>
          <w:bCs/>
          <w:sz w:val="20"/>
          <w:szCs w:val="20"/>
        </w:rPr>
        <w:t>___________________</w:t>
      </w:r>
    </w:p>
    <w:p w14:paraId="1FC015EF" w14:textId="69FAFD1A" w:rsidR="00763AAB" w:rsidRP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763AAB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763AAB">
        <w:rPr>
          <w:rFonts w:ascii="Arial" w:hAnsi="Arial" w:cs="Arial"/>
          <w:bCs/>
          <w:sz w:val="20"/>
          <w:szCs w:val="20"/>
        </w:rPr>
        <w:t xml:space="preserve"> Đảm bảo hoàn trả khoản tạm ứng ngân quỹ nhà nước chậm nhất vào ngày 31/12 của năm phát sinh khoản tạm ứng ngân quỹ nhà nước.</w:t>
      </w:r>
    </w:p>
    <w:p w14:paraId="3206F94A" w14:textId="77777777" w:rsid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79F429C" w14:textId="77777777" w:rsid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763AAB" w:rsidSect="00763AAB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C35178E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lastRenderedPageBreak/>
        <w:t>Ph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 xml:space="preserve"> l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c II</w:t>
      </w:r>
    </w:p>
    <w:p w14:paraId="2BD5844B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VĂN B</w:t>
      </w:r>
      <w:r w:rsidRPr="00E172F9">
        <w:rPr>
          <w:rFonts w:ascii="Arial" w:hAnsi="Arial" w:cs="Arial"/>
          <w:b/>
          <w:sz w:val="20"/>
          <w:szCs w:val="20"/>
        </w:rPr>
        <w:t>Ả</w:t>
      </w:r>
      <w:r w:rsidRPr="00E172F9">
        <w:rPr>
          <w:rFonts w:ascii="Arial" w:hAnsi="Arial" w:cs="Arial"/>
          <w:b/>
          <w:sz w:val="20"/>
          <w:szCs w:val="20"/>
        </w:rPr>
        <w:t>N Đ</w:t>
      </w:r>
      <w:r w:rsidRPr="00E172F9">
        <w:rPr>
          <w:rFonts w:ascii="Arial" w:hAnsi="Arial" w:cs="Arial"/>
          <w:b/>
          <w:sz w:val="20"/>
          <w:szCs w:val="20"/>
        </w:rPr>
        <w:t>Ề</w:t>
      </w:r>
      <w:r w:rsidRPr="00E172F9">
        <w:rPr>
          <w:rFonts w:ascii="Arial" w:hAnsi="Arial" w:cs="Arial"/>
          <w:b/>
          <w:sz w:val="20"/>
          <w:szCs w:val="20"/>
        </w:rPr>
        <w:t xml:space="preserve"> NGH</w:t>
      </w:r>
      <w:r w:rsidRPr="00E172F9">
        <w:rPr>
          <w:rFonts w:ascii="Arial" w:hAnsi="Arial" w:cs="Arial"/>
          <w:b/>
          <w:sz w:val="20"/>
          <w:szCs w:val="20"/>
        </w:rPr>
        <w:t>Ị</w:t>
      </w:r>
      <w:r w:rsidRPr="00E172F9">
        <w:rPr>
          <w:rFonts w:ascii="Arial" w:hAnsi="Arial" w:cs="Arial"/>
          <w:b/>
          <w:sz w:val="20"/>
          <w:szCs w:val="20"/>
        </w:rPr>
        <w:t xml:space="preserve"> VAY NGÂN 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Pr="00E172F9">
        <w:rPr>
          <w:rFonts w:ascii="Arial" w:hAnsi="Arial" w:cs="Arial"/>
          <w:b/>
          <w:sz w:val="20"/>
          <w:szCs w:val="20"/>
        </w:rPr>
        <w:t xml:space="preserve"> 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 C</w:t>
      </w:r>
      <w:r w:rsidRPr="00E172F9">
        <w:rPr>
          <w:rFonts w:ascii="Arial" w:hAnsi="Arial" w:cs="Arial"/>
          <w:b/>
          <w:sz w:val="20"/>
          <w:szCs w:val="20"/>
        </w:rPr>
        <w:t>Ủ</w:t>
      </w:r>
      <w:r w:rsidRPr="00E172F9">
        <w:rPr>
          <w:rFonts w:ascii="Arial" w:hAnsi="Arial" w:cs="Arial"/>
          <w:b/>
          <w:sz w:val="20"/>
          <w:szCs w:val="20"/>
        </w:rPr>
        <w:t>A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b/>
          <w:sz w:val="20"/>
          <w:szCs w:val="20"/>
        </w:rPr>
        <w:t>NGÂN SÁCH C</w:t>
      </w:r>
      <w:r w:rsidRPr="00E172F9">
        <w:rPr>
          <w:rFonts w:ascii="Arial" w:hAnsi="Arial" w:cs="Arial"/>
          <w:b/>
          <w:sz w:val="20"/>
          <w:szCs w:val="20"/>
        </w:rPr>
        <w:t>Ấ</w:t>
      </w:r>
      <w:r w:rsidRPr="00E172F9">
        <w:rPr>
          <w:rFonts w:ascii="Arial" w:hAnsi="Arial" w:cs="Arial"/>
          <w:b/>
          <w:sz w:val="20"/>
          <w:szCs w:val="20"/>
        </w:rPr>
        <w:t>P T</w:t>
      </w:r>
      <w:r w:rsidRPr="00E172F9">
        <w:rPr>
          <w:rFonts w:ascii="Arial" w:hAnsi="Arial" w:cs="Arial"/>
          <w:b/>
          <w:sz w:val="20"/>
          <w:szCs w:val="20"/>
        </w:rPr>
        <w:t>Ỉ</w:t>
      </w:r>
      <w:r w:rsidRPr="00E172F9">
        <w:rPr>
          <w:rFonts w:ascii="Arial" w:hAnsi="Arial" w:cs="Arial"/>
          <w:b/>
          <w:sz w:val="20"/>
          <w:szCs w:val="20"/>
        </w:rPr>
        <w:t>NH</w:t>
      </w:r>
    </w:p>
    <w:p w14:paraId="394105B1" w14:textId="77777777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Kèm theo Thông tư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103/2025/TT-BTC ngà</w:t>
      </w:r>
      <w:r w:rsidRPr="00E172F9">
        <w:rPr>
          <w:rFonts w:ascii="Arial" w:hAnsi="Arial" w:cs="Arial"/>
          <w:i/>
          <w:sz w:val="20"/>
          <w:szCs w:val="20"/>
        </w:rPr>
        <w:t>y 29 tháng 10 năm 2025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i/>
          <w:sz w:val="20"/>
          <w:szCs w:val="20"/>
        </w:rPr>
        <w:t>trư</w:t>
      </w:r>
      <w:r w:rsidRPr="00E172F9">
        <w:rPr>
          <w:rFonts w:ascii="Arial" w:hAnsi="Arial" w:cs="Arial"/>
          <w:i/>
          <w:sz w:val="20"/>
          <w:szCs w:val="20"/>
        </w:rPr>
        <w:t>ở</w:t>
      </w:r>
      <w:r w:rsidRPr="00E172F9">
        <w:rPr>
          <w:rFonts w:ascii="Arial" w:hAnsi="Arial" w:cs="Arial"/>
          <w:i/>
          <w:sz w:val="20"/>
          <w:szCs w:val="20"/>
        </w:rPr>
        <w:t>ng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Tài chính)</w:t>
      </w:r>
    </w:p>
    <w:p w14:paraId="37295319" w14:textId="77777777" w:rsid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763AAB" w:rsidRPr="00A13C91" w14:paraId="3EFA635E" w14:textId="77777777" w:rsidTr="00752959">
        <w:trPr>
          <w:tblCellSpacing w:w="0" w:type="dxa"/>
        </w:trPr>
        <w:tc>
          <w:tcPr>
            <w:tcW w:w="19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F9A0" w14:textId="77777777" w:rsidR="00763AAB" w:rsidRPr="00A13C91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ỦY BAN NHÂN DÂN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TỈNH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/THÀNH PHỐ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</w:t>
            </w:r>
          </w:p>
          <w:p w14:paraId="74F7759E" w14:textId="77777777" w:rsidR="00763AAB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>/UBND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-….</w:t>
            </w:r>
          </w:p>
          <w:p w14:paraId="54683066" w14:textId="686A7C58" w:rsidR="00763AAB" w:rsidRPr="00763AAB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 xml:space="preserve">V/v </w:t>
            </w:r>
            <w:r>
              <w:rPr>
                <w:rFonts w:ascii="Arial" w:hAnsi="Arial" w:cs="Arial"/>
                <w:sz w:val="20"/>
                <w:szCs w:val="20"/>
              </w:rPr>
              <w:t>vay</w:t>
            </w:r>
            <w:r w:rsidRPr="00E172F9">
              <w:rPr>
                <w:rFonts w:ascii="Arial" w:hAnsi="Arial" w:cs="Arial"/>
                <w:sz w:val="20"/>
                <w:szCs w:val="20"/>
              </w:rPr>
              <w:t xml:space="preserve"> ngân quỹ nhà nước</w:t>
            </w:r>
          </w:p>
        </w:tc>
        <w:tc>
          <w:tcPr>
            <w:tcW w:w="30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59897" w14:textId="77777777" w:rsidR="00763AAB" w:rsidRPr="00A13C91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Độc lập - Tự do - Hạnh phúc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</w:t>
            </w:r>
          </w:p>
          <w:p w14:paraId="238BA309" w14:textId="77777777" w:rsidR="00763AAB" w:rsidRPr="00A13C91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 xml:space="preserve">……., ngày … tháng … năm </w:t>
            </w:r>
            <w:r>
              <w:rPr>
                <w:rFonts w:ascii="Arial" w:hAnsi="Arial" w:cs="Arial"/>
                <w:i/>
                <w:sz w:val="20"/>
                <w:szCs w:val="20"/>
              </w:rPr>
              <w:t>20</w:t>
            </w: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77AE727C" w14:textId="77777777" w:rsid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BE9713" w14:textId="77777777" w:rsidR="00763AAB" w:rsidRPr="00E172F9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E88F1C" w14:textId="77777777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Kính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i: </w:t>
      </w:r>
      <w:r w:rsidRPr="00E172F9">
        <w:rPr>
          <w:rFonts w:ascii="Arial" w:hAnsi="Arial" w:cs="Arial"/>
          <w:sz w:val="20"/>
          <w:szCs w:val="20"/>
        </w:rPr>
        <w:t>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</w:t>
      </w:r>
    </w:p>
    <w:p w14:paraId="0A225662" w14:textId="77777777" w:rsidR="00763AAB" w:rsidRPr="00E172F9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9A7A70" w14:textId="37695B7A" w:rsidR="00FA6F80" w:rsidRPr="00E172F9" w:rsidRDefault="007A47FA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Căn c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H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nhân dân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="00763AAB">
        <w:rPr>
          <w:rFonts w:ascii="Arial" w:hAnsi="Arial" w:cs="Arial"/>
          <w:sz w:val="20"/>
          <w:szCs w:val="20"/>
        </w:rPr>
        <w:t xml:space="preserve"> …….</w:t>
      </w:r>
      <w:r w:rsidRPr="00E172F9">
        <w:rPr>
          <w:rFonts w:ascii="Arial" w:hAnsi="Arial" w:cs="Arial"/>
          <w:sz w:val="20"/>
          <w:szCs w:val="20"/>
        </w:rPr>
        <w:t xml:space="preserve">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ự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toán ngân sách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a phương năm </w:t>
      </w:r>
      <w:r w:rsidR="00763AAB">
        <w:rPr>
          <w:rFonts w:ascii="Arial" w:hAnsi="Arial" w:cs="Arial"/>
          <w:sz w:val="20"/>
          <w:szCs w:val="20"/>
        </w:rPr>
        <w:t>…….</w:t>
      </w:r>
      <w:r w:rsidRPr="00E172F9">
        <w:rPr>
          <w:rFonts w:ascii="Arial" w:hAnsi="Arial" w:cs="Arial"/>
          <w:sz w:val="20"/>
          <w:szCs w:val="20"/>
        </w:rPr>
        <w:t xml:space="preserve">,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="00763AAB">
        <w:rPr>
          <w:rFonts w:ascii="Arial" w:hAnsi="Arial" w:cs="Arial"/>
          <w:sz w:val="20"/>
          <w:szCs w:val="20"/>
        </w:rPr>
        <w:t xml:space="preserve"> ………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xem xét phê duy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cho ngân sách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="00763AAB">
        <w:rPr>
          <w:rFonts w:ascii="Arial" w:hAnsi="Arial" w:cs="Arial"/>
          <w:sz w:val="20"/>
          <w:szCs w:val="20"/>
        </w:rPr>
        <w:t xml:space="preserve"> …….</w:t>
      </w:r>
      <w:r w:rsidRPr="00E172F9">
        <w:rPr>
          <w:rFonts w:ascii="Arial" w:hAnsi="Arial" w:cs="Arial"/>
          <w:sz w:val="20"/>
          <w:szCs w:val="20"/>
        </w:rPr>
        <w:t xml:space="preserve"> vay ngân qu</w:t>
      </w:r>
      <w:r w:rsidRPr="00E172F9">
        <w:rPr>
          <w:rFonts w:ascii="Arial" w:hAnsi="Arial" w:cs="Arial"/>
          <w:sz w:val="20"/>
          <w:szCs w:val="20"/>
        </w:rPr>
        <w:t>ỹ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(NQNN),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như sau:</w:t>
      </w:r>
    </w:p>
    <w:p w14:paraId="5157F6B3" w14:textId="00614DC8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M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vay NQNN: </w:t>
      </w:r>
      <w:r w:rsidR="00763AAB">
        <w:rPr>
          <w:rFonts w:ascii="Arial" w:hAnsi="Arial" w:cs="Arial"/>
          <w:sz w:val="20"/>
          <w:szCs w:val="20"/>
        </w:rPr>
        <w:t>…….</w:t>
      </w:r>
      <w:r w:rsidRPr="00E172F9">
        <w:rPr>
          <w:rFonts w:ascii="Arial" w:hAnsi="Arial" w:cs="Arial"/>
          <w:sz w:val="20"/>
          <w:szCs w:val="20"/>
        </w:rPr>
        <w:t>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ng.</w:t>
      </w:r>
    </w:p>
    <w:p w14:paraId="36A00CF7" w14:textId="3DDC2DCB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n vay: </w:t>
      </w:r>
      <w:r w:rsidR="00763AAB">
        <w:rPr>
          <w:rFonts w:ascii="Arial" w:hAnsi="Arial" w:cs="Arial"/>
          <w:sz w:val="20"/>
          <w:szCs w:val="20"/>
        </w:rPr>
        <w:t>………</w:t>
      </w:r>
      <w:r w:rsidRPr="00E172F9">
        <w:rPr>
          <w:rFonts w:ascii="Arial" w:hAnsi="Arial" w:cs="Arial"/>
          <w:sz w:val="20"/>
          <w:szCs w:val="20"/>
        </w:rPr>
        <w:t>tháng</w:t>
      </w:r>
      <w:r w:rsidR="00763AAB">
        <w:rPr>
          <w:rFonts w:ascii="Arial" w:hAnsi="Arial" w:cs="Arial"/>
          <w:sz w:val="20"/>
          <w:szCs w:val="20"/>
          <w:vertAlign w:val="superscript"/>
        </w:rPr>
        <w:t>2</w:t>
      </w:r>
      <w:r w:rsidRPr="00E172F9">
        <w:rPr>
          <w:rFonts w:ascii="Arial" w:hAnsi="Arial" w:cs="Arial"/>
          <w:sz w:val="20"/>
          <w:szCs w:val="20"/>
        </w:rPr>
        <w:t>.</w:t>
      </w:r>
    </w:p>
    <w:p w14:paraId="62D8901E" w14:textId="71F60D18" w:rsidR="00FA6F80" w:rsidRPr="00E172F9" w:rsidRDefault="007A47FA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3.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dư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vay phát sinh trong năm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đi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vay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 xml:space="preserve">NQNN: </w:t>
      </w:r>
      <w:r w:rsidR="00763AAB">
        <w:rPr>
          <w:rFonts w:ascii="Arial" w:hAnsi="Arial" w:cs="Arial"/>
          <w:sz w:val="20"/>
          <w:szCs w:val="20"/>
        </w:rPr>
        <w:t>……….</w:t>
      </w:r>
      <w:r w:rsidRPr="00E172F9">
        <w:rPr>
          <w:rFonts w:ascii="Arial" w:hAnsi="Arial" w:cs="Arial"/>
          <w:sz w:val="20"/>
          <w:szCs w:val="20"/>
        </w:rPr>
        <w:t>t</w:t>
      </w:r>
      <w:r w:rsidRPr="00E172F9">
        <w:rPr>
          <w:rFonts w:ascii="Arial" w:hAnsi="Arial" w:cs="Arial"/>
          <w:sz w:val="20"/>
          <w:szCs w:val="20"/>
        </w:rPr>
        <w:t>ỷ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</w:t>
      </w:r>
    </w:p>
    <w:p w14:paraId="0DE37C67" w14:textId="6655BE09" w:rsidR="00FA6F80" w:rsidRDefault="007A47FA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 xml:space="preserve">4. </w:t>
      </w:r>
      <w:r w:rsidR="00763AAB">
        <w:rPr>
          <w:rFonts w:ascii="Arial" w:hAnsi="Arial" w:cs="Arial"/>
          <w:sz w:val="20"/>
          <w:szCs w:val="20"/>
        </w:rPr>
        <w:t>Ủy ban</w:t>
      </w:r>
      <w:r w:rsidRPr="00E172F9">
        <w:rPr>
          <w:rFonts w:ascii="Arial" w:hAnsi="Arial" w:cs="Arial"/>
          <w:sz w:val="20"/>
          <w:szCs w:val="20"/>
        </w:rPr>
        <w:t xml:space="preserve"> nhân dân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…….. </w:t>
      </w:r>
      <w:r w:rsidRPr="00E172F9">
        <w:rPr>
          <w:rFonts w:ascii="Arial" w:hAnsi="Arial" w:cs="Arial"/>
          <w:sz w:val="20"/>
          <w:szCs w:val="20"/>
        </w:rPr>
        <w:t>cam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tuân th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pháp lu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t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chính quy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a phương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Lu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t Ngân sách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c, Lu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t Qu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lý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công; các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hư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ng d</w:t>
      </w:r>
      <w:r w:rsidRPr="00E172F9">
        <w:rPr>
          <w:rFonts w:ascii="Arial" w:hAnsi="Arial" w:cs="Arial"/>
          <w:sz w:val="20"/>
          <w:szCs w:val="20"/>
        </w:rPr>
        <w:t>ẫ</w:t>
      </w:r>
      <w:r w:rsidRPr="00E172F9">
        <w:rPr>
          <w:rFonts w:ascii="Arial" w:hAnsi="Arial" w:cs="Arial"/>
          <w:sz w:val="20"/>
          <w:szCs w:val="20"/>
        </w:rPr>
        <w:t>n Lu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t Ngân sách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c, Lu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t Qu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lý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công và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quy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....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Qu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c h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thí đi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m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t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cơ ch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, chính sách đ</w:t>
      </w:r>
      <w:r w:rsidRPr="00E172F9">
        <w:rPr>
          <w:rFonts w:ascii="Arial" w:hAnsi="Arial" w:cs="Arial"/>
          <w:sz w:val="20"/>
          <w:szCs w:val="20"/>
        </w:rPr>
        <w:t>ặ</w:t>
      </w:r>
      <w:r w:rsidRPr="00E172F9">
        <w:rPr>
          <w:rFonts w:ascii="Arial" w:hAnsi="Arial" w:cs="Arial"/>
          <w:sz w:val="20"/>
          <w:szCs w:val="20"/>
        </w:rPr>
        <w:t>c thù ph</w:t>
      </w:r>
      <w:r w:rsidRPr="00E172F9">
        <w:rPr>
          <w:rFonts w:ascii="Arial" w:hAnsi="Arial" w:cs="Arial"/>
          <w:sz w:val="20"/>
          <w:szCs w:val="20"/>
        </w:rPr>
        <w:t>át tri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n đ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….. </w:t>
      </w:r>
      <w:r w:rsidRPr="00E172F9">
        <w:rPr>
          <w:rFonts w:ascii="Arial" w:hAnsi="Arial" w:cs="Arial"/>
          <w:sz w:val="20"/>
          <w:szCs w:val="20"/>
        </w:rPr>
        <w:t>(n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có);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i,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cam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vay NQNN đ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y đ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, đúng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và cho phép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khu v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c </w:t>
      </w:r>
      <w:r w:rsidR="00763AAB">
        <w:rPr>
          <w:rFonts w:ascii="Arial" w:hAnsi="Arial" w:cs="Arial"/>
          <w:sz w:val="20"/>
          <w:szCs w:val="20"/>
        </w:rPr>
        <w:t xml:space="preserve">….. </w:t>
      </w:r>
      <w:r w:rsidRPr="00E172F9">
        <w:rPr>
          <w:rFonts w:ascii="Arial" w:hAnsi="Arial" w:cs="Arial"/>
          <w:sz w:val="20"/>
          <w:szCs w:val="20"/>
        </w:rPr>
        <w:t>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trích t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ngân sách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……… </w:t>
      </w:r>
      <w:r w:rsidRPr="00E172F9">
        <w:rPr>
          <w:rFonts w:ascii="Arial" w:hAnsi="Arial" w:cs="Arial"/>
          <w:sz w:val="20"/>
          <w:szCs w:val="20"/>
        </w:rPr>
        <w:t>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thu h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i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vay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NQNN quá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hoàn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./.</w:t>
      </w:r>
    </w:p>
    <w:p w14:paraId="75F03B7C" w14:textId="77777777" w:rsidR="00763AAB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3AAB" w:rsidRPr="00A13C91" w14:paraId="5C8F3A93" w14:textId="77777777" w:rsidTr="0075295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2D99" w14:textId="77777777" w:rsidR="00763AAB" w:rsidRDefault="00763AAB" w:rsidP="0075295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trên;</w:t>
            </w:r>
          </w:p>
          <w:p w14:paraId="6AC021EB" w14:textId="77777777" w:rsidR="00763AAB" w:rsidRDefault="00763AAB" w:rsidP="0075295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……;</w:t>
            </w:r>
          </w:p>
          <w:p w14:paraId="67E229C8" w14:textId="77777777" w:rsidR="00763AAB" w:rsidRPr="00A13C91" w:rsidRDefault="00763AAB" w:rsidP="0075295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…. (…)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CFB2" w14:textId="77777777" w:rsidR="00763AAB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AAB">
              <w:rPr>
                <w:rFonts w:ascii="Arial" w:hAnsi="Arial" w:cs="Arial"/>
                <w:b/>
                <w:bCs/>
                <w:sz w:val="20"/>
                <w:szCs w:val="20"/>
              </w:rPr>
              <w:t>TM. ỦY BAN NHÂN DÂN</w:t>
            </w:r>
            <w:r w:rsidRPr="00763AA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‎TỈNH/THÀNH PHỐ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</w:t>
            </w:r>
          </w:p>
          <w:p w14:paraId="7851CB08" w14:textId="77777777" w:rsidR="00763AAB" w:rsidRPr="00763AAB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b/>
                <w:sz w:val="20"/>
                <w:szCs w:val="20"/>
              </w:rPr>
              <w:t>CHỦ TỊCH</w:t>
            </w:r>
          </w:p>
          <w:p w14:paraId="74E6FD45" w14:textId="77777777" w:rsidR="00763AAB" w:rsidRPr="00763AAB" w:rsidRDefault="00763AAB" w:rsidP="0075295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C6F2A3" w14:textId="77777777" w:rsidR="00763AAB" w:rsidRPr="00E172F9" w:rsidRDefault="00763AAB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457643B" w14:textId="77777777" w:rsidR="00763AAB" w:rsidRPr="00763AAB" w:rsidRDefault="00763AAB" w:rsidP="00763AAB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AAB">
        <w:rPr>
          <w:rFonts w:ascii="Arial" w:hAnsi="Arial" w:cs="Arial"/>
          <w:bCs/>
          <w:sz w:val="20"/>
          <w:szCs w:val="20"/>
        </w:rPr>
        <w:t>___________________</w:t>
      </w:r>
    </w:p>
    <w:p w14:paraId="37ACFF94" w14:textId="10CFE994" w:rsidR="00763AAB" w:rsidRPr="00763AAB" w:rsidRDefault="00763AAB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763AAB">
        <w:rPr>
          <w:rFonts w:ascii="Arial" w:hAnsi="Arial" w:cs="Arial"/>
          <w:bCs/>
          <w:sz w:val="20"/>
          <w:szCs w:val="20"/>
        </w:rPr>
        <w:t xml:space="preserve"> Đảm bảo hoàn trả khoản </w:t>
      </w:r>
      <w:r>
        <w:rPr>
          <w:rFonts w:ascii="Arial" w:hAnsi="Arial" w:cs="Arial"/>
          <w:bCs/>
          <w:sz w:val="20"/>
          <w:szCs w:val="20"/>
        </w:rPr>
        <w:t>vay</w:t>
      </w:r>
      <w:r w:rsidRPr="00763AAB">
        <w:rPr>
          <w:rFonts w:ascii="Arial" w:hAnsi="Arial" w:cs="Arial"/>
          <w:bCs/>
          <w:sz w:val="20"/>
          <w:szCs w:val="20"/>
        </w:rPr>
        <w:t xml:space="preserve"> ngân quỹ nhà nước chậm nhất vào ngày 31/12 của năm phát sinh khoản </w:t>
      </w:r>
      <w:r>
        <w:rPr>
          <w:rFonts w:ascii="Arial" w:hAnsi="Arial" w:cs="Arial"/>
          <w:bCs/>
          <w:sz w:val="20"/>
          <w:szCs w:val="20"/>
        </w:rPr>
        <w:t>vay</w:t>
      </w:r>
      <w:r w:rsidRPr="00763AAB">
        <w:rPr>
          <w:rFonts w:ascii="Arial" w:hAnsi="Arial" w:cs="Arial"/>
          <w:bCs/>
          <w:sz w:val="20"/>
          <w:szCs w:val="20"/>
        </w:rPr>
        <w:t xml:space="preserve"> ngân quỹ nhà nước.</w:t>
      </w:r>
    </w:p>
    <w:p w14:paraId="1D936E41" w14:textId="77777777" w:rsidR="00763AAB" w:rsidRPr="00E172F9" w:rsidRDefault="00763AAB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340839F" w14:textId="77777777" w:rsid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763AAB" w:rsidSect="00763AAB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E67EB06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lastRenderedPageBreak/>
        <w:t>Ph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 xml:space="preserve"> l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c III</w:t>
      </w:r>
    </w:p>
    <w:p w14:paraId="23B03EA4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GI</w:t>
      </w:r>
      <w:r w:rsidRPr="00E172F9">
        <w:rPr>
          <w:rFonts w:ascii="Arial" w:hAnsi="Arial" w:cs="Arial"/>
          <w:b/>
          <w:sz w:val="20"/>
          <w:szCs w:val="20"/>
        </w:rPr>
        <w:t>Ấ</w:t>
      </w:r>
      <w:r w:rsidRPr="00E172F9">
        <w:rPr>
          <w:rFonts w:ascii="Arial" w:hAnsi="Arial" w:cs="Arial"/>
          <w:b/>
          <w:sz w:val="20"/>
          <w:szCs w:val="20"/>
        </w:rPr>
        <w:t>Y RÚT V</w:t>
      </w:r>
      <w:r w:rsidRPr="00E172F9">
        <w:rPr>
          <w:rFonts w:ascii="Arial" w:hAnsi="Arial" w:cs="Arial"/>
          <w:b/>
          <w:sz w:val="20"/>
          <w:szCs w:val="20"/>
        </w:rPr>
        <w:t>Ố</w:t>
      </w:r>
      <w:r w:rsidRPr="00E172F9">
        <w:rPr>
          <w:rFonts w:ascii="Arial" w:hAnsi="Arial" w:cs="Arial"/>
          <w:b/>
          <w:sz w:val="20"/>
          <w:szCs w:val="20"/>
        </w:rPr>
        <w:t xml:space="preserve">N </w:t>
      </w:r>
      <w:r w:rsidRPr="00E172F9">
        <w:rPr>
          <w:rFonts w:ascii="Arial" w:hAnsi="Arial" w:cs="Arial"/>
          <w:b/>
          <w:sz w:val="20"/>
          <w:szCs w:val="20"/>
        </w:rPr>
        <w:t>T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 xml:space="preserve">M </w:t>
      </w:r>
      <w:r w:rsidRPr="00E172F9">
        <w:rPr>
          <w:rFonts w:ascii="Arial" w:hAnsi="Arial" w:cs="Arial"/>
          <w:b/>
          <w:sz w:val="20"/>
          <w:szCs w:val="20"/>
        </w:rPr>
        <w:t>Ứ</w:t>
      </w:r>
      <w:r w:rsidRPr="00E172F9">
        <w:rPr>
          <w:rFonts w:ascii="Arial" w:hAnsi="Arial" w:cs="Arial"/>
          <w:b/>
          <w:sz w:val="20"/>
          <w:szCs w:val="20"/>
        </w:rPr>
        <w:t>NG, VAY NGÂN 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Pr="00E172F9">
        <w:rPr>
          <w:rFonts w:ascii="Arial" w:hAnsi="Arial" w:cs="Arial"/>
          <w:b/>
          <w:sz w:val="20"/>
          <w:szCs w:val="20"/>
        </w:rPr>
        <w:t xml:space="preserve"> 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 C</w:t>
      </w:r>
      <w:r w:rsidRPr="00E172F9">
        <w:rPr>
          <w:rFonts w:ascii="Arial" w:hAnsi="Arial" w:cs="Arial"/>
          <w:b/>
          <w:sz w:val="20"/>
          <w:szCs w:val="20"/>
        </w:rPr>
        <w:t>Ủ</w:t>
      </w:r>
      <w:r w:rsidRPr="00E172F9">
        <w:rPr>
          <w:rFonts w:ascii="Arial" w:hAnsi="Arial" w:cs="Arial"/>
          <w:b/>
          <w:sz w:val="20"/>
          <w:szCs w:val="20"/>
        </w:rPr>
        <w:t>A NGÂN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b/>
          <w:sz w:val="20"/>
          <w:szCs w:val="20"/>
        </w:rPr>
        <w:t>SÁCH C</w:t>
      </w:r>
      <w:r w:rsidRPr="00E172F9">
        <w:rPr>
          <w:rFonts w:ascii="Arial" w:hAnsi="Arial" w:cs="Arial"/>
          <w:b/>
          <w:sz w:val="20"/>
          <w:szCs w:val="20"/>
        </w:rPr>
        <w:t>Ấ</w:t>
      </w:r>
      <w:r w:rsidRPr="00E172F9">
        <w:rPr>
          <w:rFonts w:ascii="Arial" w:hAnsi="Arial" w:cs="Arial"/>
          <w:b/>
          <w:sz w:val="20"/>
          <w:szCs w:val="20"/>
        </w:rPr>
        <w:t>P T</w:t>
      </w:r>
      <w:r w:rsidRPr="00E172F9">
        <w:rPr>
          <w:rFonts w:ascii="Arial" w:hAnsi="Arial" w:cs="Arial"/>
          <w:b/>
          <w:sz w:val="20"/>
          <w:szCs w:val="20"/>
        </w:rPr>
        <w:t>Ỉ</w:t>
      </w:r>
      <w:r w:rsidRPr="00E172F9">
        <w:rPr>
          <w:rFonts w:ascii="Arial" w:hAnsi="Arial" w:cs="Arial"/>
          <w:b/>
          <w:sz w:val="20"/>
          <w:szCs w:val="20"/>
        </w:rPr>
        <w:t>NH</w:t>
      </w:r>
    </w:p>
    <w:p w14:paraId="3B5FDDFD" w14:textId="77777777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(Kèm theo Thông tư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103/2025/TT-BTC ngày 29 tháng 10 năm 2025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i/>
          <w:sz w:val="20"/>
          <w:szCs w:val="20"/>
        </w:rPr>
        <w:t>trư</w:t>
      </w:r>
      <w:r w:rsidRPr="00E172F9">
        <w:rPr>
          <w:rFonts w:ascii="Arial" w:hAnsi="Arial" w:cs="Arial"/>
          <w:i/>
          <w:sz w:val="20"/>
          <w:szCs w:val="20"/>
        </w:rPr>
        <w:t>ở</w:t>
      </w:r>
      <w:r w:rsidRPr="00E172F9">
        <w:rPr>
          <w:rFonts w:ascii="Arial" w:hAnsi="Arial" w:cs="Arial"/>
          <w:i/>
          <w:sz w:val="20"/>
          <w:szCs w:val="20"/>
        </w:rPr>
        <w:t>ng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Tài chính)</w:t>
      </w:r>
    </w:p>
    <w:p w14:paraId="613B3F61" w14:textId="77777777" w:rsid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763AAB" w:rsidRPr="00A13C91" w14:paraId="650B7FFB" w14:textId="77777777" w:rsidTr="00752959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A941" w14:textId="77777777" w:rsidR="00763AAB" w:rsidRP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01830141"/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t>ỦY BAN NHÂN DÂN</w:t>
            </w:r>
            <w:r w:rsidRPr="00763AAB">
              <w:rPr>
                <w:rFonts w:ascii="Arial" w:hAnsi="Arial" w:cs="Arial"/>
                <w:color w:val="000000"/>
                <w:sz w:val="20"/>
                <w:szCs w:val="20"/>
              </w:rPr>
              <w:br/>
              <w:t>TỈNH, THÀNH PHỐ….</w:t>
            </w:r>
          </w:p>
          <w:p w14:paraId="2C52090E" w14:textId="22C2C0CA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SỞ TÀI CHÍNH…..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2321635" w14:textId="00D99409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13C91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/….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CAF8" w14:textId="77777777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5994C29" w14:textId="77777777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  <w:bookmarkEnd w:id="3"/>
    </w:tbl>
    <w:p w14:paraId="3E71BC4F" w14:textId="77777777" w:rsidR="00763AAB" w:rsidRPr="00E172F9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69ED78" w14:textId="77777777" w:rsid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C97A84" w14:textId="75700E5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GI</w:t>
      </w:r>
      <w:r w:rsidRPr="00E172F9">
        <w:rPr>
          <w:rFonts w:ascii="Arial" w:hAnsi="Arial" w:cs="Arial"/>
          <w:b/>
          <w:sz w:val="20"/>
          <w:szCs w:val="20"/>
        </w:rPr>
        <w:t>Ấ</w:t>
      </w:r>
      <w:r w:rsidRPr="00E172F9">
        <w:rPr>
          <w:rFonts w:ascii="Arial" w:hAnsi="Arial" w:cs="Arial"/>
          <w:b/>
          <w:sz w:val="20"/>
          <w:szCs w:val="20"/>
        </w:rPr>
        <w:t>Y RÚT V</w:t>
      </w:r>
      <w:r w:rsidRPr="00E172F9">
        <w:rPr>
          <w:rFonts w:ascii="Arial" w:hAnsi="Arial" w:cs="Arial"/>
          <w:b/>
          <w:sz w:val="20"/>
          <w:szCs w:val="20"/>
        </w:rPr>
        <w:t>Ố</w:t>
      </w:r>
      <w:r w:rsidRPr="00E172F9">
        <w:rPr>
          <w:rFonts w:ascii="Arial" w:hAnsi="Arial" w:cs="Arial"/>
          <w:b/>
          <w:sz w:val="20"/>
          <w:szCs w:val="20"/>
        </w:rPr>
        <w:t xml:space="preserve">N </w:t>
      </w:r>
      <w:r w:rsidR="00763AAB">
        <w:rPr>
          <w:rFonts w:ascii="Arial" w:hAnsi="Arial" w:cs="Arial"/>
          <w:b/>
          <w:sz w:val="20"/>
          <w:szCs w:val="20"/>
        </w:rPr>
        <w:t>[</w:t>
      </w:r>
      <w:r w:rsidRPr="00E172F9">
        <w:rPr>
          <w:rFonts w:ascii="Arial" w:hAnsi="Arial" w:cs="Arial"/>
          <w:b/>
          <w:sz w:val="20"/>
          <w:szCs w:val="20"/>
        </w:rPr>
        <w:t>T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 xml:space="preserve">M </w:t>
      </w:r>
      <w:r w:rsidRPr="00E172F9">
        <w:rPr>
          <w:rFonts w:ascii="Arial" w:hAnsi="Arial" w:cs="Arial"/>
          <w:b/>
          <w:sz w:val="20"/>
          <w:szCs w:val="20"/>
        </w:rPr>
        <w:t>Ứ</w:t>
      </w:r>
      <w:r w:rsidRPr="00E172F9">
        <w:rPr>
          <w:rFonts w:ascii="Arial" w:hAnsi="Arial" w:cs="Arial"/>
          <w:b/>
          <w:sz w:val="20"/>
          <w:szCs w:val="20"/>
        </w:rPr>
        <w:t>NG/VAY</w:t>
      </w:r>
      <w:r w:rsidR="00763AAB">
        <w:rPr>
          <w:rFonts w:ascii="Arial" w:hAnsi="Arial" w:cs="Arial"/>
          <w:b/>
          <w:sz w:val="20"/>
          <w:szCs w:val="20"/>
        </w:rPr>
        <w:t>]</w:t>
      </w:r>
      <w:r w:rsidR="00763AAB"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E172F9">
        <w:rPr>
          <w:rFonts w:ascii="Arial" w:hAnsi="Arial" w:cs="Arial"/>
          <w:b/>
          <w:sz w:val="20"/>
          <w:szCs w:val="20"/>
        </w:rPr>
        <w:t xml:space="preserve"> NGÂN QU</w:t>
      </w:r>
      <w:r w:rsidRPr="00E172F9">
        <w:rPr>
          <w:rFonts w:ascii="Arial" w:hAnsi="Arial" w:cs="Arial"/>
          <w:b/>
          <w:sz w:val="20"/>
          <w:szCs w:val="20"/>
        </w:rPr>
        <w:t>Ỹ</w:t>
      </w:r>
      <w:r w:rsidRPr="00E172F9">
        <w:rPr>
          <w:rFonts w:ascii="Arial" w:hAnsi="Arial" w:cs="Arial"/>
          <w:b/>
          <w:sz w:val="20"/>
          <w:szCs w:val="20"/>
        </w:rPr>
        <w:t xml:space="preserve"> NHÀ NƯ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C</w:t>
      </w:r>
    </w:p>
    <w:p w14:paraId="076E23E6" w14:textId="16DBF40B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Kính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i: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 xml:space="preserve">c </w:t>
      </w:r>
      <w:r w:rsidR="00763AAB">
        <w:rPr>
          <w:rFonts w:ascii="Arial" w:hAnsi="Arial" w:cs="Arial"/>
          <w:sz w:val="20"/>
          <w:szCs w:val="20"/>
        </w:rPr>
        <w:t>……</w:t>
      </w:r>
    </w:p>
    <w:p w14:paraId="5AB53ED5" w14:textId="77777777" w:rsid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63F178" w14:textId="65C27620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Căn c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 xml:space="preserve"> Công văn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... ngày </w:t>
      </w:r>
      <w:r w:rsidR="00763AAB">
        <w:rPr>
          <w:rFonts w:ascii="Arial" w:hAnsi="Arial" w:cs="Arial"/>
          <w:sz w:val="20"/>
          <w:szCs w:val="20"/>
        </w:rPr>
        <w:t xml:space="preserve">…/…/… </w:t>
      </w:r>
      <w:r w:rsidRPr="00E172F9">
        <w:rPr>
          <w:rFonts w:ascii="Arial" w:hAnsi="Arial" w:cs="Arial"/>
          <w:sz w:val="20"/>
          <w:szCs w:val="20"/>
        </w:rPr>
        <w:t>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B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 xml:space="preserve"> Tài chính v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phê duy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t cho ngân sách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</w:t>
      </w:r>
      <w:r w:rsidR="00763AAB">
        <w:rPr>
          <w:rFonts w:ascii="Arial" w:hAnsi="Arial" w:cs="Arial"/>
          <w:sz w:val="20"/>
          <w:szCs w:val="20"/>
        </w:rPr>
        <w:t xml:space="preserve">….. </w:t>
      </w:r>
      <w:r w:rsidRPr="00E172F9">
        <w:rPr>
          <w:rFonts w:ascii="Arial" w:hAnsi="Arial" w:cs="Arial"/>
          <w:sz w:val="20"/>
          <w:szCs w:val="20"/>
        </w:rPr>
        <w:t>[t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ng/vay]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c;</w:t>
      </w:r>
    </w:p>
    <w:p w14:paraId="09C222A3" w14:textId="65F58880" w:rsidR="00FA6F80" w:rsidRPr="00E172F9" w:rsidRDefault="007A47FA" w:rsidP="00763AA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Tài chính .... đ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 xml:space="preserve"> ngh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khu v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 xml:space="preserve">c </w:t>
      </w:r>
      <w:r w:rsidR="00763AAB">
        <w:rPr>
          <w:rFonts w:ascii="Arial" w:hAnsi="Arial" w:cs="Arial"/>
          <w:sz w:val="20"/>
          <w:szCs w:val="20"/>
        </w:rPr>
        <w:t xml:space="preserve">…… </w:t>
      </w:r>
      <w:r w:rsidRPr="00E172F9">
        <w:rPr>
          <w:rFonts w:ascii="Arial" w:hAnsi="Arial" w:cs="Arial"/>
          <w:sz w:val="20"/>
          <w:szCs w:val="20"/>
        </w:rPr>
        <w:t>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cho ngân</w:t>
      </w:r>
      <w:r w:rsidR="00763AAB">
        <w:rPr>
          <w:rFonts w:ascii="Arial" w:hAnsi="Arial" w:cs="Arial"/>
          <w:sz w:val="20"/>
          <w:szCs w:val="20"/>
        </w:rPr>
        <w:t xml:space="preserve"> </w:t>
      </w:r>
      <w:r w:rsidRPr="00E172F9">
        <w:rPr>
          <w:rFonts w:ascii="Arial" w:hAnsi="Arial" w:cs="Arial"/>
          <w:sz w:val="20"/>
          <w:szCs w:val="20"/>
        </w:rPr>
        <w:t>sách t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nh/thành ph</w:t>
      </w:r>
      <w:r w:rsidRPr="00E172F9">
        <w:rPr>
          <w:rFonts w:ascii="Arial" w:hAnsi="Arial" w:cs="Arial"/>
          <w:sz w:val="20"/>
          <w:szCs w:val="20"/>
        </w:rPr>
        <w:t>ố</w:t>
      </w:r>
      <w:r w:rsidR="00763AAB">
        <w:rPr>
          <w:rFonts w:ascii="Arial" w:hAnsi="Arial" w:cs="Arial"/>
          <w:sz w:val="20"/>
          <w:szCs w:val="20"/>
        </w:rPr>
        <w:t xml:space="preserve"> ……</w:t>
      </w:r>
      <w:r w:rsidRPr="00E172F9">
        <w:rPr>
          <w:rFonts w:ascii="Arial" w:hAnsi="Arial" w:cs="Arial"/>
          <w:sz w:val="20"/>
          <w:szCs w:val="20"/>
        </w:rPr>
        <w:t xml:space="preserve"> [t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 xml:space="preserve">m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ng/vay] ngân qu</w:t>
      </w:r>
      <w:r w:rsidRPr="00E172F9">
        <w:rPr>
          <w:rFonts w:ascii="Arial" w:hAnsi="Arial" w:cs="Arial"/>
          <w:sz w:val="20"/>
          <w:szCs w:val="20"/>
        </w:rPr>
        <w:t>ỹ</w:t>
      </w:r>
      <w:r w:rsidRPr="00E172F9">
        <w:rPr>
          <w:rFonts w:ascii="Arial" w:hAnsi="Arial" w:cs="Arial"/>
          <w:sz w:val="20"/>
          <w:szCs w:val="20"/>
        </w:rPr>
        <w:t xml:space="preserve">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c:</w:t>
      </w:r>
    </w:p>
    <w:p w14:paraId="77B76F86" w14:textId="7512E5B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-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b</w:t>
      </w:r>
      <w:r w:rsidRPr="00E172F9">
        <w:rPr>
          <w:rFonts w:ascii="Arial" w:hAnsi="Arial" w:cs="Arial"/>
          <w:sz w:val="20"/>
          <w:szCs w:val="20"/>
        </w:rPr>
        <w:t>ằ</w:t>
      </w:r>
      <w:r w:rsidRPr="00E172F9">
        <w:rPr>
          <w:rFonts w:ascii="Arial" w:hAnsi="Arial" w:cs="Arial"/>
          <w:sz w:val="20"/>
          <w:szCs w:val="20"/>
        </w:rPr>
        <w:t>ng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:</w:t>
      </w:r>
      <w:r w:rsidR="00763AAB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</w:p>
    <w:p w14:paraId="533E5D3E" w14:textId="3C9A47A7" w:rsidR="00FA6F80" w:rsidRDefault="007A47FA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-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n b</w:t>
      </w:r>
      <w:r w:rsidRPr="00E172F9">
        <w:rPr>
          <w:rFonts w:ascii="Arial" w:hAnsi="Arial" w:cs="Arial"/>
          <w:sz w:val="20"/>
          <w:szCs w:val="20"/>
        </w:rPr>
        <w:t>ằ</w:t>
      </w:r>
      <w:r w:rsidRPr="00E172F9">
        <w:rPr>
          <w:rFonts w:ascii="Arial" w:hAnsi="Arial" w:cs="Arial"/>
          <w:sz w:val="20"/>
          <w:szCs w:val="20"/>
        </w:rPr>
        <w:t>ng ch</w:t>
      </w:r>
      <w:r w:rsidRPr="00E172F9">
        <w:rPr>
          <w:rFonts w:ascii="Arial" w:hAnsi="Arial" w:cs="Arial"/>
          <w:sz w:val="20"/>
          <w:szCs w:val="20"/>
        </w:rPr>
        <w:t>ữ</w:t>
      </w:r>
      <w:r w:rsidRPr="00E172F9">
        <w:rPr>
          <w:rFonts w:ascii="Arial" w:hAnsi="Arial" w:cs="Arial"/>
          <w:sz w:val="20"/>
          <w:szCs w:val="20"/>
        </w:rPr>
        <w:t>:</w:t>
      </w:r>
      <w:r w:rsidR="00763AAB">
        <w:rPr>
          <w:rFonts w:ascii="Arial" w:hAnsi="Arial" w:cs="Arial"/>
          <w:sz w:val="20"/>
          <w:szCs w:val="20"/>
        </w:rPr>
        <w:t xml:space="preserve"> ………………………………………………………….</w:t>
      </w:r>
    </w:p>
    <w:p w14:paraId="17FB75C4" w14:textId="77777777" w:rsidR="00763AAB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3AAB" w:rsidRPr="00763AAB" w14:paraId="2ABE4A9C" w14:textId="77777777" w:rsidTr="0075295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C2B3" w14:textId="77777777" w:rsidR="00763AAB" w:rsidRDefault="00763AAB" w:rsidP="0075295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Như trên;</w:t>
            </w:r>
          </w:p>
          <w:p w14:paraId="0D3E82D8" w14:textId="19791562" w:rsidR="00763AAB" w:rsidRPr="00A13C91" w:rsidRDefault="00763AAB" w:rsidP="0075295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 VT, ….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2D42" w14:textId="77777777" w:rsidR="00763AAB" w:rsidRPr="00E172F9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b/>
                <w:sz w:val="20"/>
                <w:szCs w:val="20"/>
              </w:rPr>
              <w:t>GIÁM ĐỐC</w:t>
            </w:r>
          </w:p>
          <w:p w14:paraId="03080789" w14:textId="58D38F73" w:rsidR="00763AAB" w:rsidRPr="00E172F9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Ký </w:t>
            </w:r>
            <w:r w:rsidRPr="00E172F9">
              <w:rPr>
                <w:rFonts w:ascii="Arial" w:hAnsi="Arial" w:cs="Arial"/>
                <w:i/>
                <w:sz w:val="20"/>
                <w:szCs w:val="20"/>
              </w:rPr>
              <w:t>tên, đóng dấu)</w:t>
            </w:r>
          </w:p>
          <w:p w14:paraId="41A9D0DB" w14:textId="77777777" w:rsidR="00763AAB" w:rsidRP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A84795A" w14:textId="77777777" w:rsidR="00763AAB" w:rsidRPr="00E172F9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8C5C01E" w14:textId="77777777" w:rsidR="00FA6F80" w:rsidRPr="00E172F9" w:rsidRDefault="00FA6F80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376"/>
        <w:gridCol w:w="1645"/>
      </w:tblGrid>
      <w:tr w:rsidR="00763AAB" w:rsidRPr="00E172F9" w14:paraId="5F6D99E0" w14:textId="77777777" w:rsidTr="00356150">
        <w:trPr>
          <w:trHeight w:val="750"/>
        </w:trPr>
        <w:tc>
          <w:tcPr>
            <w:tcW w:w="40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67E603" w14:textId="77777777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b/>
                <w:sz w:val="20"/>
                <w:szCs w:val="20"/>
              </w:rPr>
              <w:t>Phần KBNN ghi</w:t>
            </w:r>
          </w:p>
          <w:p w14:paraId="1DEFD3E3" w14:textId="77777777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>Cho ngân sách tỉnh/thành phố ... [tạm ứng/vay] ngân quỹ nhà nước:</w:t>
            </w:r>
          </w:p>
          <w:p w14:paraId="10481440" w14:textId="77777777" w:rsidR="00763AAB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>- Số tiền bằng số:</w:t>
            </w:r>
          </w:p>
          <w:p w14:paraId="437CC8DB" w14:textId="77777777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34BEA0E3" w14:textId="77777777" w:rsidR="00763AAB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>- Số tiền bằng chữ:</w:t>
            </w:r>
          </w:p>
          <w:p w14:paraId="24ECA00E" w14:textId="77777777" w:rsidR="00763AAB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14:paraId="14A07A4B" w14:textId="14AAFB65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 xml:space="preserve">Bộ phận kế toán ghi sổ ngày: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604" w14:textId="77777777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>KBNN ghi:</w:t>
            </w:r>
          </w:p>
          <w:p w14:paraId="330AFF31" w14:textId="0E40F44D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2F9">
              <w:rPr>
                <w:rFonts w:ascii="Arial" w:hAnsi="Arial" w:cs="Arial"/>
                <w:sz w:val="20"/>
                <w:szCs w:val="20"/>
              </w:rPr>
              <w:t xml:space="preserve">Nợ TK: </w:t>
            </w:r>
          </w:p>
          <w:p w14:paraId="33768234" w14:textId="77777777" w:rsidR="00763AAB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2F9">
              <w:rPr>
                <w:rFonts w:ascii="Arial" w:hAnsi="Arial" w:cs="Arial"/>
                <w:sz w:val="20"/>
                <w:szCs w:val="20"/>
              </w:rPr>
              <w:t xml:space="preserve">Có TK: </w:t>
            </w:r>
          </w:p>
          <w:p w14:paraId="65EF7EA3" w14:textId="77777777" w:rsidR="00763AAB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ECB877" w14:textId="3EB31837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AAB" w:rsidRPr="00E172F9" w14:paraId="4D884D25" w14:textId="77777777" w:rsidTr="00356150">
        <w:trPr>
          <w:trHeight w:val="750"/>
        </w:trPr>
        <w:tc>
          <w:tcPr>
            <w:tcW w:w="4088" w:type="pct"/>
            <w:vMerge/>
          </w:tcPr>
          <w:p w14:paraId="5BD38F58" w14:textId="77777777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</w:tcBorders>
          </w:tcPr>
          <w:p w14:paraId="5E2F0965" w14:textId="77777777" w:rsidR="00763AAB" w:rsidRPr="00E172F9" w:rsidRDefault="00763AAB" w:rsidP="00763AAB">
            <w:pPr>
              <w:adjustRightInd w:val="0"/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53086" w14:textId="77777777" w:rsidR="00763AAB" w:rsidRDefault="00763AAB" w:rsidP="00763AA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3497"/>
      </w:tblGrid>
      <w:tr w:rsidR="00763AAB" w:rsidRPr="00A13C91" w14:paraId="5D7C4D17" w14:textId="77777777" w:rsidTr="00763AAB">
        <w:trPr>
          <w:tblCellSpacing w:w="0" w:type="dxa"/>
        </w:trPr>
        <w:tc>
          <w:tcPr>
            <w:tcW w:w="14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00A6" w14:textId="77777777" w:rsidR="00763AAB" w:rsidRPr="00E172F9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Hlk200985401"/>
            <w:r w:rsidRPr="00E172F9">
              <w:rPr>
                <w:rFonts w:ascii="Arial" w:hAnsi="Arial" w:cs="Arial"/>
                <w:b/>
                <w:sz w:val="20"/>
                <w:szCs w:val="20"/>
              </w:rPr>
              <w:t xml:space="preserve">KẾ TOÁN </w:t>
            </w:r>
          </w:p>
          <w:p w14:paraId="72939BA5" w14:textId="77777777" w:rsidR="00763AAB" w:rsidRPr="00E172F9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i/>
                <w:sz w:val="20"/>
                <w:szCs w:val="20"/>
              </w:rPr>
              <w:t xml:space="preserve">(Ký tên) </w:t>
            </w:r>
          </w:p>
          <w:p w14:paraId="74AF216E" w14:textId="77777777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pct"/>
            <w:shd w:val="clear" w:color="auto" w:fill="FFFFFF"/>
          </w:tcPr>
          <w:p w14:paraId="35C4460A" w14:textId="77777777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F9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26DA3E53" w14:textId="45BFC90C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2F9">
              <w:rPr>
                <w:rFonts w:ascii="Arial" w:hAnsi="Arial" w:cs="Arial"/>
                <w:i/>
                <w:sz w:val="20"/>
                <w:szCs w:val="20"/>
              </w:rPr>
              <w:t>(Ký tên)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F009" w14:textId="6A29C48E" w:rsidR="00763AAB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F9">
              <w:rPr>
                <w:rFonts w:ascii="Arial" w:hAnsi="Arial" w:cs="Arial"/>
                <w:b/>
                <w:sz w:val="20"/>
                <w:szCs w:val="20"/>
              </w:rPr>
              <w:t>GIÁM ĐỐC KBNN KHU VỰC ....</w:t>
            </w:r>
          </w:p>
          <w:p w14:paraId="7DA27C02" w14:textId="722073E6" w:rsidR="00763AAB" w:rsidRPr="00A13C91" w:rsidRDefault="00763AAB" w:rsidP="00763AA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2F9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</w:tc>
      </w:tr>
      <w:bookmarkEnd w:id="4"/>
    </w:tbl>
    <w:p w14:paraId="1A34C3D9" w14:textId="77777777" w:rsid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AF48F4D" w14:textId="71FE5869" w:rsidR="00763AAB" w:rsidRPr="00763AAB" w:rsidRDefault="00763AAB" w:rsidP="00763AAB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AAB">
        <w:rPr>
          <w:rFonts w:ascii="Arial" w:hAnsi="Arial" w:cs="Arial"/>
          <w:bCs/>
          <w:sz w:val="20"/>
          <w:szCs w:val="20"/>
        </w:rPr>
        <w:t>_________________</w:t>
      </w:r>
    </w:p>
    <w:p w14:paraId="7831F3AC" w14:textId="09A2F687" w:rsidR="00763AAB" w:rsidRP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763AAB">
        <w:rPr>
          <w:rFonts w:ascii="Arial" w:hAnsi="Arial" w:cs="Arial"/>
          <w:bCs/>
          <w:sz w:val="20"/>
          <w:szCs w:val="20"/>
          <w:vertAlign w:val="superscript"/>
        </w:rPr>
        <w:t>3</w:t>
      </w:r>
      <w:r w:rsidRPr="00763AAB">
        <w:rPr>
          <w:rFonts w:ascii="Arial" w:hAnsi="Arial" w:cs="Arial"/>
          <w:bCs/>
          <w:sz w:val="20"/>
          <w:szCs w:val="20"/>
        </w:rPr>
        <w:t xml:space="preserve"> Trường hợp rút vốn tạm ứng thì ghi là “tạm ứng”, trường hợp rút vốn vay thì ghi là “vay”</w:t>
      </w:r>
    </w:p>
    <w:p w14:paraId="47EC3757" w14:textId="77777777" w:rsid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40109FE" w14:textId="77777777" w:rsidR="00763AAB" w:rsidRDefault="00763AAB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763AAB" w:rsidSect="00763AAB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DF95B94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lastRenderedPageBreak/>
        <w:t>Ph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 xml:space="preserve"> l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>c IV</w:t>
      </w:r>
    </w:p>
    <w:p w14:paraId="623B4180" w14:textId="77777777" w:rsidR="00FA6F80" w:rsidRPr="00E172F9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b/>
          <w:sz w:val="20"/>
          <w:szCs w:val="20"/>
        </w:rPr>
        <w:t>YÊU C</w:t>
      </w:r>
      <w:r w:rsidRPr="00E172F9">
        <w:rPr>
          <w:rFonts w:ascii="Arial" w:hAnsi="Arial" w:cs="Arial"/>
          <w:b/>
          <w:sz w:val="20"/>
          <w:szCs w:val="20"/>
        </w:rPr>
        <w:t>Ầ</w:t>
      </w:r>
      <w:r w:rsidRPr="00E172F9">
        <w:rPr>
          <w:rFonts w:ascii="Arial" w:hAnsi="Arial" w:cs="Arial"/>
          <w:b/>
          <w:sz w:val="20"/>
          <w:szCs w:val="20"/>
        </w:rPr>
        <w:t>U Đ</w:t>
      </w:r>
      <w:r w:rsidRPr="00E172F9">
        <w:rPr>
          <w:rFonts w:ascii="Arial" w:hAnsi="Arial" w:cs="Arial"/>
          <w:b/>
          <w:sz w:val="20"/>
          <w:szCs w:val="20"/>
        </w:rPr>
        <w:t>Ố</w:t>
      </w:r>
      <w:r w:rsidRPr="00E172F9">
        <w:rPr>
          <w:rFonts w:ascii="Arial" w:hAnsi="Arial" w:cs="Arial"/>
          <w:b/>
          <w:sz w:val="20"/>
          <w:szCs w:val="20"/>
        </w:rPr>
        <w:t>I V</w:t>
      </w:r>
      <w:r w:rsidRPr="00E172F9">
        <w:rPr>
          <w:rFonts w:ascii="Arial" w:hAnsi="Arial" w:cs="Arial"/>
          <w:b/>
          <w:sz w:val="20"/>
          <w:szCs w:val="20"/>
        </w:rPr>
        <w:t>Ớ</w:t>
      </w:r>
      <w:r w:rsidRPr="00E172F9">
        <w:rPr>
          <w:rFonts w:ascii="Arial" w:hAnsi="Arial" w:cs="Arial"/>
          <w:b/>
          <w:sz w:val="20"/>
          <w:szCs w:val="20"/>
        </w:rPr>
        <w:t>I GIAO D</w:t>
      </w:r>
      <w:r w:rsidRPr="00E172F9">
        <w:rPr>
          <w:rFonts w:ascii="Arial" w:hAnsi="Arial" w:cs="Arial"/>
          <w:b/>
          <w:sz w:val="20"/>
          <w:szCs w:val="20"/>
        </w:rPr>
        <w:t>Ị</w:t>
      </w:r>
      <w:r w:rsidRPr="00E172F9">
        <w:rPr>
          <w:rFonts w:ascii="Arial" w:hAnsi="Arial" w:cs="Arial"/>
          <w:b/>
          <w:sz w:val="20"/>
          <w:szCs w:val="20"/>
        </w:rPr>
        <w:t>CH MUA BÁN L</w:t>
      </w:r>
      <w:r w:rsidRPr="00E172F9">
        <w:rPr>
          <w:rFonts w:ascii="Arial" w:hAnsi="Arial" w:cs="Arial"/>
          <w:b/>
          <w:sz w:val="20"/>
          <w:szCs w:val="20"/>
        </w:rPr>
        <w:t>Ạ</w:t>
      </w:r>
      <w:r w:rsidRPr="00E172F9">
        <w:rPr>
          <w:rFonts w:ascii="Arial" w:hAnsi="Arial" w:cs="Arial"/>
          <w:b/>
          <w:sz w:val="20"/>
          <w:szCs w:val="20"/>
        </w:rPr>
        <w:t>I TRÁI PHI</w:t>
      </w:r>
      <w:r w:rsidRPr="00E172F9">
        <w:rPr>
          <w:rFonts w:ascii="Arial" w:hAnsi="Arial" w:cs="Arial"/>
          <w:b/>
          <w:sz w:val="20"/>
          <w:szCs w:val="20"/>
        </w:rPr>
        <w:t>Ế</w:t>
      </w:r>
      <w:r w:rsidRPr="00E172F9">
        <w:rPr>
          <w:rFonts w:ascii="Arial" w:hAnsi="Arial" w:cs="Arial"/>
          <w:b/>
          <w:sz w:val="20"/>
          <w:szCs w:val="20"/>
        </w:rPr>
        <w:t>U CHÍNH</w:t>
      </w:r>
      <w:r w:rsidRPr="00E172F9">
        <w:rPr>
          <w:rFonts w:ascii="Arial" w:hAnsi="Arial" w:cs="Arial"/>
          <w:sz w:val="20"/>
          <w:szCs w:val="20"/>
        </w:rPr>
        <w:br/>
      </w:r>
      <w:r w:rsidRPr="00E172F9">
        <w:rPr>
          <w:rFonts w:ascii="Arial" w:hAnsi="Arial" w:cs="Arial"/>
          <w:b/>
          <w:sz w:val="20"/>
          <w:szCs w:val="20"/>
        </w:rPr>
        <w:t>PH</w:t>
      </w:r>
      <w:r w:rsidRPr="00E172F9">
        <w:rPr>
          <w:rFonts w:ascii="Arial" w:hAnsi="Arial" w:cs="Arial"/>
          <w:b/>
          <w:sz w:val="20"/>
          <w:szCs w:val="20"/>
        </w:rPr>
        <w:t>Ủ</w:t>
      </w:r>
      <w:r w:rsidRPr="00E172F9">
        <w:rPr>
          <w:rFonts w:ascii="Arial" w:hAnsi="Arial" w:cs="Arial"/>
          <w:b/>
          <w:sz w:val="20"/>
          <w:szCs w:val="20"/>
        </w:rPr>
        <w:t xml:space="preserve"> TRÊN H</w:t>
      </w:r>
      <w:r w:rsidRPr="00E172F9">
        <w:rPr>
          <w:rFonts w:ascii="Arial" w:hAnsi="Arial" w:cs="Arial"/>
          <w:b/>
          <w:sz w:val="20"/>
          <w:szCs w:val="20"/>
        </w:rPr>
        <w:t>Ệ</w:t>
      </w:r>
      <w:r w:rsidRPr="00E172F9">
        <w:rPr>
          <w:rFonts w:ascii="Arial" w:hAnsi="Arial" w:cs="Arial"/>
          <w:b/>
          <w:sz w:val="20"/>
          <w:szCs w:val="20"/>
        </w:rPr>
        <w:t xml:space="preserve"> TH</w:t>
      </w:r>
      <w:r w:rsidRPr="00E172F9">
        <w:rPr>
          <w:rFonts w:ascii="Arial" w:hAnsi="Arial" w:cs="Arial"/>
          <w:b/>
          <w:sz w:val="20"/>
          <w:szCs w:val="20"/>
        </w:rPr>
        <w:t>Ố</w:t>
      </w:r>
      <w:r w:rsidRPr="00E172F9">
        <w:rPr>
          <w:rFonts w:ascii="Arial" w:hAnsi="Arial" w:cs="Arial"/>
          <w:b/>
          <w:sz w:val="20"/>
          <w:szCs w:val="20"/>
        </w:rPr>
        <w:t>NG GIAO D</w:t>
      </w:r>
      <w:r w:rsidRPr="00E172F9">
        <w:rPr>
          <w:rFonts w:ascii="Arial" w:hAnsi="Arial" w:cs="Arial"/>
          <w:b/>
          <w:sz w:val="20"/>
          <w:szCs w:val="20"/>
        </w:rPr>
        <w:t>Ị</w:t>
      </w:r>
      <w:r w:rsidRPr="00E172F9">
        <w:rPr>
          <w:rFonts w:ascii="Arial" w:hAnsi="Arial" w:cs="Arial"/>
          <w:b/>
          <w:sz w:val="20"/>
          <w:szCs w:val="20"/>
        </w:rPr>
        <w:t>CH CÔNG C</w:t>
      </w:r>
      <w:r w:rsidRPr="00E172F9">
        <w:rPr>
          <w:rFonts w:ascii="Arial" w:hAnsi="Arial" w:cs="Arial"/>
          <w:b/>
          <w:sz w:val="20"/>
          <w:szCs w:val="20"/>
        </w:rPr>
        <w:t>Ụ</w:t>
      </w:r>
      <w:r w:rsidRPr="00E172F9">
        <w:rPr>
          <w:rFonts w:ascii="Arial" w:hAnsi="Arial" w:cs="Arial"/>
          <w:b/>
          <w:sz w:val="20"/>
          <w:szCs w:val="20"/>
        </w:rPr>
        <w:t xml:space="preserve"> N</w:t>
      </w:r>
      <w:r w:rsidRPr="00E172F9">
        <w:rPr>
          <w:rFonts w:ascii="Arial" w:hAnsi="Arial" w:cs="Arial"/>
          <w:b/>
          <w:sz w:val="20"/>
          <w:szCs w:val="20"/>
        </w:rPr>
        <w:t>Ợ</w:t>
      </w:r>
    </w:p>
    <w:p w14:paraId="1707F9EA" w14:textId="4BD85A01" w:rsidR="00FA6F80" w:rsidRDefault="007A47FA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172F9">
        <w:rPr>
          <w:rFonts w:ascii="Arial" w:hAnsi="Arial" w:cs="Arial"/>
          <w:i/>
          <w:sz w:val="20"/>
          <w:szCs w:val="20"/>
        </w:rPr>
        <w:t>(Kèm theo Thông tư s</w:t>
      </w:r>
      <w:r w:rsidRPr="00E172F9">
        <w:rPr>
          <w:rFonts w:ascii="Arial" w:hAnsi="Arial" w:cs="Arial"/>
          <w:i/>
          <w:sz w:val="20"/>
          <w:szCs w:val="20"/>
        </w:rPr>
        <w:t>ố</w:t>
      </w:r>
      <w:r w:rsidRPr="00E172F9">
        <w:rPr>
          <w:rFonts w:ascii="Arial" w:hAnsi="Arial" w:cs="Arial"/>
          <w:i/>
          <w:sz w:val="20"/>
          <w:szCs w:val="20"/>
        </w:rPr>
        <w:t xml:space="preserve"> 103/2025/TT-BTC ngày 29 tháng 10 năm 2025 c</w:t>
      </w:r>
      <w:r w:rsidRPr="00E172F9">
        <w:rPr>
          <w:rFonts w:ascii="Arial" w:hAnsi="Arial" w:cs="Arial"/>
          <w:i/>
          <w:sz w:val="20"/>
          <w:szCs w:val="20"/>
        </w:rPr>
        <w:t>ủ</w:t>
      </w:r>
      <w:r w:rsidRPr="00E172F9">
        <w:rPr>
          <w:rFonts w:ascii="Arial" w:hAnsi="Arial" w:cs="Arial"/>
          <w:i/>
          <w:sz w:val="20"/>
          <w:szCs w:val="20"/>
        </w:rPr>
        <w:t>a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</w:t>
      </w:r>
      <w:r w:rsidR="00763AAB">
        <w:rPr>
          <w:rFonts w:ascii="Arial" w:hAnsi="Arial" w:cs="Arial"/>
          <w:i/>
          <w:sz w:val="20"/>
          <w:szCs w:val="20"/>
        </w:rPr>
        <w:br/>
      </w:r>
      <w:r w:rsidRPr="00E172F9">
        <w:rPr>
          <w:rFonts w:ascii="Arial" w:hAnsi="Arial" w:cs="Arial"/>
          <w:i/>
          <w:sz w:val="20"/>
          <w:szCs w:val="20"/>
        </w:rPr>
        <w:t>trư</w:t>
      </w:r>
      <w:r w:rsidRPr="00E172F9">
        <w:rPr>
          <w:rFonts w:ascii="Arial" w:hAnsi="Arial" w:cs="Arial"/>
          <w:i/>
          <w:sz w:val="20"/>
          <w:szCs w:val="20"/>
        </w:rPr>
        <w:t>ở</w:t>
      </w:r>
      <w:r w:rsidRPr="00E172F9">
        <w:rPr>
          <w:rFonts w:ascii="Arial" w:hAnsi="Arial" w:cs="Arial"/>
          <w:i/>
          <w:sz w:val="20"/>
          <w:szCs w:val="20"/>
        </w:rPr>
        <w:t>ng B</w:t>
      </w:r>
      <w:r w:rsidRPr="00E172F9">
        <w:rPr>
          <w:rFonts w:ascii="Arial" w:hAnsi="Arial" w:cs="Arial"/>
          <w:i/>
          <w:sz w:val="20"/>
          <w:szCs w:val="20"/>
        </w:rPr>
        <w:t>ộ</w:t>
      </w:r>
      <w:r w:rsidRPr="00E172F9">
        <w:rPr>
          <w:rFonts w:ascii="Arial" w:hAnsi="Arial" w:cs="Arial"/>
          <w:i/>
          <w:sz w:val="20"/>
          <w:szCs w:val="20"/>
        </w:rPr>
        <w:t xml:space="preserve"> Tài chính) </w:t>
      </w:r>
    </w:p>
    <w:p w14:paraId="4CE4469E" w14:textId="337F99B0" w:rsidR="00763AAB" w:rsidRPr="00763AAB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763AAB">
        <w:rPr>
          <w:rFonts w:ascii="Arial" w:hAnsi="Arial" w:cs="Arial"/>
          <w:i/>
          <w:sz w:val="20"/>
          <w:szCs w:val="20"/>
          <w:vertAlign w:val="superscript"/>
        </w:rPr>
        <w:t>____________________</w:t>
      </w:r>
    </w:p>
    <w:p w14:paraId="6B36D7D0" w14:textId="77777777" w:rsidR="00763AAB" w:rsidRPr="00E172F9" w:rsidRDefault="00763AAB" w:rsidP="00763AA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0B55A9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1.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gian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trên h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công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khoán Hà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 trong ngày t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 xml:space="preserve">u </w:t>
      </w:r>
      <w:r w:rsidRPr="00E172F9">
        <w:rPr>
          <w:rFonts w:ascii="Arial" w:hAnsi="Arial" w:cs="Arial"/>
          <w:sz w:val="20"/>
          <w:szCs w:val="20"/>
        </w:rPr>
        <w:t>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như sau:</w:t>
      </w:r>
    </w:p>
    <w:p w14:paraId="55E1EB17" w14:textId="1DCB52CC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a) Ch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m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9h15,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yêu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chào giá (thông báo nhu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ch).</w:t>
      </w:r>
    </w:p>
    <w:p w14:paraId="5704C21F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b) Ch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m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10h30,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g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>i l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nh chào ch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c ch</w:t>
      </w:r>
      <w:r w:rsidRPr="00E172F9">
        <w:rPr>
          <w:rFonts w:ascii="Arial" w:hAnsi="Arial" w:cs="Arial"/>
          <w:sz w:val="20"/>
          <w:szCs w:val="20"/>
        </w:rPr>
        <w:t>ắ</w:t>
      </w:r>
      <w:r w:rsidRPr="00E172F9">
        <w:rPr>
          <w:rFonts w:ascii="Arial" w:hAnsi="Arial" w:cs="Arial"/>
          <w:sz w:val="20"/>
          <w:szCs w:val="20"/>
        </w:rPr>
        <w:t>n (b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chào).</w:t>
      </w:r>
    </w:p>
    <w:p w14:paraId="6C980743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c) Ch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m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10h45,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m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các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chào.</w:t>
      </w:r>
    </w:p>
    <w:p w14:paraId="1F5B73AD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d) Ch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m nh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 xml:space="preserve">t </w:t>
      </w:r>
      <w:r w:rsidRPr="00E172F9">
        <w:rPr>
          <w:rFonts w:ascii="Arial" w:hAnsi="Arial" w:cs="Arial"/>
          <w:sz w:val="20"/>
          <w:szCs w:val="20"/>
        </w:rPr>
        <w:t>16h30,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các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và ký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ng v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i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>ng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l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a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n. Sau 16h30,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qu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các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ch</w:t>
      </w:r>
      <w:r w:rsidRPr="00E172F9">
        <w:rPr>
          <w:rFonts w:ascii="Arial" w:hAnsi="Arial" w:cs="Arial"/>
          <w:sz w:val="20"/>
          <w:szCs w:val="20"/>
        </w:rPr>
        <w:t>ọ</w:t>
      </w:r>
      <w:r w:rsidRPr="00E172F9">
        <w:rPr>
          <w:rFonts w:ascii="Arial" w:hAnsi="Arial" w:cs="Arial"/>
          <w:sz w:val="20"/>
          <w:szCs w:val="20"/>
        </w:rPr>
        <w:t>n nhưng chưa hoàn thành ký k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đ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n</w:t>
      </w:r>
      <w:r w:rsidRPr="00E172F9">
        <w:rPr>
          <w:rFonts w:ascii="Arial" w:hAnsi="Arial" w:cs="Arial"/>
          <w:sz w:val="20"/>
          <w:szCs w:val="20"/>
        </w:rPr>
        <w:t>g b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y b</w:t>
      </w:r>
      <w:r w:rsidRPr="00E172F9">
        <w:rPr>
          <w:rFonts w:ascii="Arial" w:hAnsi="Arial" w:cs="Arial"/>
          <w:sz w:val="20"/>
          <w:szCs w:val="20"/>
        </w:rPr>
        <w:t>ỏ</w:t>
      </w:r>
      <w:r w:rsidRPr="00E172F9">
        <w:rPr>
          <w:rFonts w:ascii="Arial" w:hAnsi="Arial" w:cs="Arial"/>
          <w:sz w:val="20"/>
          <w:szCs w:val="20"/>
        </w:rPr>
        <w:t>.</w:t>
      </w:r>
    </w:p>
    <w:p w14:paraId="127181B4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2.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phiên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ch,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chào t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đa năm (05)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 cho m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t k</w:t>
      </w:r>
      <w:r w:rsidRPr="00E172F9">
        <w:rPr>
          <w:rFonts w:ascii="Arial" w:hAnsi="Arial" w:cs="Arial"/>
          <w:sz w:val="20"/>
          <w:szCs w:val="20"/>
        </w:rPr>
        <w:t>ỳ</w:t>
      </w:r>
      <w:r w:rsidRPr="00E172F9">
        <w:rPr>
          <w:rFonts w:ascii="Arial" w:hAnsi="Arial" w:cs="Arial"/>
          <w:sz w:val="20"/>
          <w:szCs w:val="20"/>
        </w:rPr>
        <w:t xml:space="preserve">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n, đ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m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o t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ng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chào không vư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t quá t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>ng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yêu c</w:t>
      </w:r>
      <w:r w:rsidRPr="00E172F9">
        <w:rPr>
          <w:rFonts w:ascii="Arial" w:hAnsi="Arial" w:cs="Arial"/>
          <w:sz w:val="20"/>
          <w:szCs w:val="20"/>
        </w:rPr>
        <w:t>ầ</w:t>
      </w:r>
      <w:r w:rsidRPr="00E172F9">
        <w:rPr>
          <w:rFonts w:ascii="Arial" w:hAnsi="Arial" w:cs="Arial"/>
          <w:sz w:val="20"/>
          <w:szCs w:val="20"/>
        </w:rPr>
        <w:t>u chào giá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Kho b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 Nhà nư</w:t>
      </w:r>
      <w:r w:rsidRPr="00E172F9">
        <w:rPr>
          <w:rFonts w:ascii="Arial" w:hAnsi="Arial" w:cs="Arial"/>
          <w:sz w:val="20"/>
          <w:szCs w:val="20"/>
        </w:rPr>
        <w:t>ớ</w:t>
      </w:r>
      <w:r w:rsidRPr="00E172F9">
        <w:rPr>
          <w:rFonts w:ascii="Arial" w:hAnsi="Arial" w:cs="Arial"/>
          <w:sz w:val="20"/>
          <w:szCs w:val="20"/>
        </w:rPr>
        <w:t>c. M</w:t>
      </w:r>
      <w:r w:rsidRPr="00E172F9">
        <w:rPr>
          <w:rFonts w:ascii="Arial" w:hAnsi="Arial" w:cs="Arial"/>
          <w:sz w:val="20"/>
          <w:szCs w:val="20"/>
        </w:rPr>
        <w:t>ỗ</w:t>
      </w:r>
      <w:r w:rsidRPr="00E172F9">
        <w:rPr>
          <w:rFonts w:ascii="Arial" w:hAnsi="Arial" w:cs="Arial"/>
          <w:sz w:val="20"/>
          <w:szCs w:val="20"/>
        </w:rPr>
        <w:t>i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chào bao g</w:t>
      </w:r>
      <w:r w:rsidRPr="00E172F9">
        <w:rPr>
          <w:rFonts w:ascii="Arial" w:hAnsi="Arial" w:cs="Arial"/>
          <w:sz w:val="20"/>
          <w:szCs w:val="20"/>
        </w:rPr>
        <w:t>ồ</w:t>
      </w:r>
      <w:r w:rsidRPr="00E172F9">
        <w:rPr>
          <w:rFonts w:ascii="Arial" w:hAnsi="Arial" w:cs="Arial"/>
          <w:sz w:val="20"/>
          <w:szCs w:val="20"/>
        </w:rPr>
        <w:t>m lãi su</w:t>
      </w:r>
      <w:r w:rsidRPr="00E172F9">
        <w:rPr>
          <w:rFonts w:ascii="Arial" w:hAnsi="Arial" w:cs="Arial"/>
          <w:sz w:val="20"/>
          <w:szCs w:val="20"/>
        </w:rPr>
        <w:t>ấ</w:t>
      </w:r>
      <w:r w:rsidRPr="00E172F9">
        <w:rPr>
          <w:rFonts w:ascii="Arial" w:hAnsi="Arial" w:cs="Arial"/>
          <w:sz w:val="20"/>
          <w:szCs w:val="20"/>
        </w:rPr>
        <w:t>t chào (tính</w:t>
      </w:r>
      <w:r w:rsidRPr="00E172F9">
        <w:rPr>
          <w:rFonts w:ascii="Arial" w:hAnsi="Arial" w:cs="Arial"/>
          <w:sz w:val="20"/>
          <w:szCs w:val="20"/>
        </w:rPr>
        <w:t xml:space="preserve"> đ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n 2 ch</w:t>
      </w:r>
      <w:r w:rsidRPr="00E172F9">
        <w:rPr>
          <w:rFonts w:ascii="Arial" w:hAnsi="Arial" w:cs="Arial"/>
          <w:sz w:val="20"/>
          <w:szCs w:val="20"/>
        </w:rPr>
        <w:t>ữ</w:t>
      </w:r>
      <w:r w:rsidRPr="00E172F9">
        <w:rPr>
          <w:rFonts w:ascii="Arial" w:hAnsi="Arial" w:cs="Arial"/>
          <w:sz w:val="20"/>
          <w:szCs w:val="20"/>
        </w:rPr>
        <w:t xml:space="preserve">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ậ</w:t>
      </w:r>
      <w:r w:rsidRPr="00E172F9">
        <w:rPr>
          <w:rFonts w:ascii="Arial" w:hAnsi="Arial" w:cs="Arial"/>
          <w:sz w:val="20"/>
          <w:szCs w:val="20"/>
        </w:rPr>
        <w:t>p phân); các mã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s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d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>ng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làm tài s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đ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m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o và 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chào (kh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i lư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ng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 xml:space="preserve">ch) tương 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cho t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>ng mã (tính theo m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nh giá).</w:t>
      </w:r>
    </w:p>
    <w:p w14:paraId="27897F4E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3. Giá y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t đ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 xml:space="preserve"> xác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giá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là giá không g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p lãi danh nghĩa (</w:t>
      </w:r>
      <w:r w:rsidRPr="00E172F9">
        <w:rPr>
          <w:rFonts w:ascii="Arial" w:hAnsi="Arial" w:cs="Arial"/>
          <w:sz w:val="20"/>
          <w:szCs w:val="20"/>
        </w:rPr>
        <w:t>giá s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ch)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công b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trong ngày t</w:t>
      </w:r>
      <w:r w:rsidRPr="00E172F9">
        <w:rPr>
          <w:rFonts w:ascii="Arial" w:hAnsi="Arial" w:cs="Arial"/>
          <w:sz w:val="20"/>
          <w:szCs w:val="20"/>
        </w:rPr>
        <w:t>ổ</w:t>
      </w:r>
      <w:r w:rsidRPr="00E172F9">
        <w:rPr>
          <w:rFonts w:ascii="Arial" w:hAnsi="Arial" w:cs="Arial"/>
          <w:sz w:val="20"/>
          <w:szCs w:val="20"/>
        </w:rPr>
        <w:t xml:space="preserve">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c mua bán l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trên trang thông tin đi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t</w:t>
      </w:r>
      <w:r w:rsidRPr="00E172F9">
        <w:rPr>
          <w:rFonts w:ascii="Arial" w:hAnsi="Arial" w:cs="Arial"/>
          <w:sz w:val="20"/>
          <w:szCs w:val="20"/>
        </w:rPr>
        <w:t>ử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khoán Hà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i.</w:t>
      </w:r>
    </w:p>
    <w:p w14:paraId="60E58D8E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4.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là tài s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đ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m b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o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gi</w:t>
      </w:r>
      <w:r w:rsidRPr="00E172F9">
        <w:rPr>
          <w:rFonts w:ascii="Arial" w:hAnsi="Arial" w:cs="Arial"/>
          <w:sz w:val="20"/>
          <w:szCs w:val="20"/>
        </w:rPr>
        <w:t>ữ</w:t>
      </w:r>
      <w:r w:rsidRPr="00E172F9">
        <w:rPr>
          <w:rFonts w:ascii="Arial" w:hAnsi="Arial" w:cs="Arial"/>
          <w:sz w:val="20"/>
          <w:szCs w:val="20"/>
        </w:rPr>
        <w:t xml:space="preserve"> nguyên trong su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t quá trình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ch;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p có phát sinh </w:t>
      </w:r>
      <w:r w:rsidRPr="00E172F9">
        <w:rPr>
          <w:rFonts w:ascii="Arial" w:hAnsi="Arial" w:cs="Arial"/>
          <w:sz w:val="20"/>
          <w:szCs w:val="20"/>
        </w:rPr>
        <w:t>lãi danh nghĩa trái phi</w:t>
      </w:r>
      <w:r w:rsidRPr="00E172F9">
        <w:rPr>
          <w:rFonts w:ascii="Arial" w:hAnsi="Arial" w:cs="Arial"/>
          <w:sz w:val="20"/>
          <w:szCs w:val="20"/>
        </w:rPr>
        <w:t>ế</w:t>
      </w:r>
      <w:r w:rsidRPr="00E172F9">
        <w:rPr>
          <w:rFonts w:ascii="Arial" w:hAnsi="Arial" w:cs="Arial"/>
          <w:sz w:val="20"/>
          <w:szCs w:val="20"/>
        </w:rPr>
        <w:t>u Chính ph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 xml:space="preserve"> trong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gian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ch, vi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c hoàn tr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 xml:space="preserve"> lãi cho ngân hàng thương m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th</w:t>
      </w:r>
      <w:r w:rsidRPr="00E172F9">
        <w:rPr>
          <w:rFonts w:ascii="Arial" w:hAnsi="Arial" w:cs="Arial"/>
          <w:sz w:val="20"/>
          <w:szCs w:val="20"/>
        </w:rPr>
        <w:t>ự</w:t>
      </w:r>
      <w:r w:rsidRPr="00E172F9">
        <w:rPr>
          <w:rFonts w:ascii="Arial" w:hAnsi="Arial" w:cs="Arial"/>
          <w:sz w:val="20"/>
          <w:szCs w:val="20"/>
        </w:rPr>
        <w:t>c hi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>n bên ngoài h</w:t>
      </w:r>
      <w:r w:rsidRPr="00E172F9">
        <w:rPr>
          <w:rFonts w:ascii="Arial" w:hAnsi="Arial" w:cs="Arial"/>
          <w:sz w:val="20"/>
          <w:szCs w:val="20"/>
        </w:rPr>
        <w:t>ệ</w:t>
      </w:r>
      <w:r w:rsidRPr="00E172F9">
        <w:rPr>
          <w:rFonts w:ascii="Arial" w:hAnsi="Arial" w:cs="Arial"/>
          <w:sz w:val="20"/>
          <w:szCs w:val="20"/>
        </w:rPr>
        <w:t xml:space="preserve"> th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>ng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công c</w:t>
      </w:r>
      <w:r w:rsidRPr="00E172F9">
        <w:rPr>
          <w:rFonts w:ascii="Arial" w:hAnsi="Arial" w:cs="Arial"/>
          <w:sz w:val="20"/>
          <w:szCs w:val="20"/>
        </w:rPr>
        <w:t>ụ</w:t>
      </w:r>
      <w:r w:rsidRPr="00E172F9">
        <w:rPr>
          <w:rFonts w:ascii="Arial" w:hAnsi="Arial" w:cs="Arial"/>
          <w:sz w:val="20"/>
          <w:szCs w:val="20"/>
        </w:rPr>
        <w:t xml:space="preserve"> n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 xml:space="preserve"> c</w:t>
      </w:r>
      <w:r w:rsidRPr="00E172F9">
        <w:rPr>
          <w:rFonts w:ascii="Arial" w:hAnsi="Arial" w:cs="Arial"/>
          <w:sz w:val="20"/>
          <w:szCs w:val="20"/>
        </w:rPr>
        <w:t>ủ</w:t>
      </w:r>
      <w:r w:rsidRPr="00E172F9">
        <w:rPr>
          <w:rFonts w:ascii="Arial" w:hAnsi="Arial" w:cs="Arial"/>
          <w:sz w:val="20"/>
          <w:szCs w:val="20"/>
        </w:rPr>
        <w:t>a S</w:t>
      </w:r>
      <w:r w:rsidRPr="00E172F9">
        <w:rPr>
          <w:rFonts w:ascii="Arial" w:hAnsi="Arial" w:cs="Arial"/>
          <w:sz w:val="20"/>
          <w:szCs w:val="20"/>
        </w:rPr>
        <w:t>ở</w:t>
      </w:r>
      <w:r w:rsidRPr="00E172F9">
        <w:rPr>
          <w:rFonts w:ascii="Arial" w:hAnsi="Arial" w:cs="Arial"/>
          <w:sz w:val="20"/>
          <w:szCs w:val="20"/>
        </w:rPr>
        <w:t xml:space="preserve"> Giao d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ch Ch</w:t>
      </w:r>
      <w:r w:rsidRPr="00E172F9">
        <w:rPr>
          <w:rFonts w:ascii="Arial" w:hAnsi="Arial" w:cs="Arial"/>
          <w:sz w:val="20"/>
          <w:szCs w:val="20"/>
        </w:rPr>
        <w:t>ứ</w:t>
      </w:r>
      <w:r w:rsidRPr="00E172F9">
        <w:rPr>
          <w:rFonts w:ascii="Arial" w:hAnsi="Arial" w:cs="Arial"/>
          <w:sz w:val="20"/>
          <w:szCs w:val="20"/>
        </w:rPr>
        <w:t>ng khoán Hà N</w:t>
      </w:r>
      <w:r w:rsidRPr="00E172F9">
        <w:rPr>
          <w:rFonts w:ascii="Arial" w:hAnsi="Arial" w:cs="Arial"/>
          <w:sz w:val="20"/>
          <w:szCs w:val="20"/>
        </w:rPr>
        <w:t>ộ</w:t>
      </w:r>
      <w:r w:rsidRPr="00E172F9">
        <w:rPr>
          <w:rFonts w:ascii="Arial" w:hAnsi="Arial" w:cs="Arial"/>
          <w:sz w:val="20"/>
          <w:szCs w:val="20"/>
        </w:rPr>
        <w:t>i.</w:t>
      </w:r>
    </w:p>
    <w:p w14:paraId="61745F98" w14:textId="77777777" w:rsidR="00FA6F80" w:rsidRPr="00E172F9" w:rsidRDefault="007A47FA" w:rsidP="00E172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72F9">
        <w:rPr>
          <w:rFonts w:ascii="Arial" w:hAnsi="Arial" w:cs="Arial"/>
          <w:sz w:val="20"/>
          <w:szCs w:val="20"/>
        </w:rPr>
        <w:t>5. Th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i h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n thanh toán không đư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c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ch</w:t>
      </w:r>
      <w:r w:rsidRPr="00E172F9">
        <w:rPr>
          <w:rFonts w:ascii="Arial" w:hAnsi="Arial" w:cs="Arial"/>
          <w:sz w:val="20"/>
          <w:szCs w:val="20"/>
        </w:rPr>
        <w:t>ỉ</w:t>
      </w:r>
      <w:r w:rsidRPr="00E172F9">
        <w:rPr>
          <w:rFonts w:ascii="Arial" w:hAnsi="Arial" w:cs="Arial"/>
          <w:sz w:val="20"/>
          <w:szCs w:val="20"/>
        </w:rPr>
        <w:t>nh, tr</w:t>
      </w:r>
      <w:r w:rsidRPr="00E172F9">
        <w:rPr>
          <w:rFonts w:ascii="Arial" w:hAnsi="Arial" w:cs="Arial"/>
          <w:sz w:val="20"/>
          <w:szCs w:val="20"/>
        </w:rPr>
        <w:t>ừ</w:t>
      </w:r>
      <w:r w:rsidRPr="00E172F9">
        <w:rPr>
          <w:rFonts w:ascii="Arial" w:hAnsi="Arial" w:cs="Arial"/>
          <w:sz w:val="20"/>
          <w:szCs w:val="20"/>
        </w:rPr>
        <w:t xml:space="preserve"> trư</w:t>
      </w:r>
      <w:r w:rsidRPr="00E172F9">
        <w:rPr>
          <w:rFonts w:ascii="Arial" w:hAnsi="Arial" w:cs="Arial"/>
          <w:sz w:val="20"/>
          <w:szCs w:val="20"/>
        </w:rPr>
        <w:t>ờ</w:t>
      </w:r>
      <w:r w:rsidRPr="00E172F9">
        <w:rPr>
          <w:rFonts w:ascii="Arial" w:hAnsi="Arial" w:cs="Arial"/>
          <w:sz w:val="20"/>
          <w:szCs w:val="20"/>
        </w:rPr>
        <w:t>ng h</w:t>
      </w:r>
      <w:r w:rsidRPr="00E172F9">
        <w:rPr>
          <w:rFonts w:ascii="Arial" w:hAnsi="Arial" w:cs="Arial"/>
          <w:sz w:val="20"/>
          <w:szCs w:val="20"/>
        </w:rPr>
        <w:t>ợ</w:t>
      </w:r>
      <w:r w:rsidRPr="00E172F9">
        <w:rPr>
          <w:rFonts w:ascii="Arial" w:hAnsi="Arial" w:cs="Arial"/>
          <w:sz w:val="20"/>
          <w:szCs w:val="20"/>
        </w:rPr>
        <w:t>p quy đ</w:t>
      </w:r>
      <w:r w:rsidRPr="00E172F9">
        <w:rPr>
          <w:rFonts w:ascii="Arial" w:hAnsi="Arial" w:cs="Arial"/>
          <w:sz w:val="20"/>
          <w:szCs w:val="20"/>
        </w:rPr>
        <w:t>ị</w:t>
      </w:r>
      <w:r w:rsidRPr="00E172F9">
        <w:rPr>
          <w:rFonts w:ascii="Arial" w:hAnsi="Arial" w:cs="Arial"/>
          <w:sz w:val="20"/>
          <w:szCs w:val="20"/>
        </w:rPr>
        <w:t>nh t</w:t>
      </w:r>
      <w:r w:rsidRPr="00E172F9">
        <w:rPr>
          <w:rFonts w:ascii="Arial" w:hAnsi="Arial" w:cs="Arial"/>
          <w:sz w:val="20"/>
          <w:szCs w:val="20"/>
        </w:rPr>
        <w:t>ạ</w:t>
      </w:r>
      <w:r w:rsidRPr="00E172F9">
        <w:rPr>
          <w:rFonts w:ascii="Arial" w:hAnsi="Arial" w:cs="Arial"/>
          <w:sz w:val="20"/>
          <w:szCs w:val="20"/>
        </w:rPr>
        <w:t>i đi</w:t>
      </w:r>
      <w:r w:rsidRPr="00E172F9">
        <w:rPr>
          <w:rFonts w:ascii="Arial" w:hAnsi="Arial" w:cs="Arial"/>
          <w:sz w:val="20"/>
          <w:szCs w:val="20"/>
        </w:rPr>
        <w:t>ể</w:t>
      </w:r>
      <w:r w:rsidRPr="00E172F9">
        <w:rPr>
          <w:rFonts w:ascii="Arial" w:hAnsi="Arial" w:cs="Arial"/>
          <w:sz w:val="20"/>
          <w:szCs w:val="20"/>
        </w:rPr>
        <w:t>m a kho</w:t>
      </w:r>
      <w:r w:rsidRPr="00E172F9">
        <w:rPr>
          <w:rFonts w:ascii="Arial" w:hAnsi="Arial" w:cs="Arial"/>
          <w:sz w:val="20"/>
          <w:szCs w:val="20"/>
        </w:rPr>
        <w:t>ả</w:t>
      </w:r>
      <w:r w:rsidRPr="00E172F9">
        <w:rPr>
          <w:rFonts w:ascii="Arial" w:hAnsi="Arial" w:cs="Arial"/>
          <w:sz w:val="20"/>
          <w:szCs w:val="20"/>
        </w:rPr>
        <w:t>n 4 Đi</w:t>
      </w:r>
      <w:r w:rsidRPr="00E172F9">
        <w:rPr>
          <w:rFonts w:ascii="Arial" w:hAnsi="Arial" w:cs="Arial"/>
          <w:sz w:val="20"/>
          <w:szCs w:val="20"/>
        </w:rPr>
        <w:t>ề</w:t>
      </w:r>
      <w:r w:rsidRPr="00E172F9">
        <w:rPr>
          <w:rFonts w:ascii="Arial" w:hAnsi="Arial" w:cs="Arial"/>
          <w:sz w:val="20"/>
          <w:szCs w:val="20"/>
        </w:rPr>
        <w:t>u 32 Thông tư s</w:t>
      </w:r>
      <w:r w:rsidRPr="00E172F9">
        <w:rPr>
          <w:rFonts w:ascii="Arial" w:hAnsi="Arial" w:cs="Arial"/>
          <w:sz w:val="20"/>
          <w:szCs w:val="20"/>
        </w:rPr>
        <w:t>ố</w:t>
      </w:r>
      <w:r w:rsidRPr="00E172F9">
        <w:rPr>
          <w:rFonts w:ascii="Arial" w:hAnsi="Arial" w:cs="Arial"/>
          <w:sz w:val="20"/>
          <w:szCs w:val="20"/>
        </w:rPr>
        <w:t xml:space="preserve"> 30/2019/TT-BTC.</w:t>
      </w:r>
    </w:p>
    <w:sectPr w:rsidR="00FA6F80" w:rsidRPr="00E172F9" w:rsidSect="00763AA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C58F6" w14:textId="77777777" w:rsidR="007A47FA" w:rsidRDefault="007A47FA">
      <w:pPr>
        <w:spacing w:after="0" w:line="240" w:lineRule="auto"/>
      </w:pPr>
      <w:r>
        <w:separator/>
      </w:r>
    </w:p>
  </w:endnote>
  <w:endnote w:type="continuationSeparator" w:id="0">
    <w:p w14:paraId="48810940" w14:textId="77777777" w:rsidR="007A47FA" w:rsidRDefault="007A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7F34" w14:textId="77777777" w:rsidR="007A47FA" w:rsidRDefault="007A47FA">
      <w:pPr>
        <w:spacing w:after="0" w:line="240" w:lineRule="auto"/>
      </w:pPr>
      <w:r>
        <w:separator/>
      </w:r>
    </w:p>
  </w:footnote>
  <w:footnote w:type="continuationSeparator" w:id="0">
    <w:p w14:paraId="03928C41" w14:textId="77777777" w:rsidR="007A47FA" w:rsidRDefault="007A4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80"/>
    <w:rsid w:val="00141A79"/>
    <w:rsid w:val="00356150"/>
    <w:rsid w:val="00366D5C"/>
    <w:rsid w:val="00414B19"/>
    <w:rsid w:val="00494991"/>
    <w:rsid w:val="00502F5C"/>
    <w:rsid w:val="005E3691"/>
    <w:rsid w:val="006D16B3"/>
    <w:rsid w:val="00763AAB"/>
    <w:rsid w:val="00771DE9"/>
    <w:rsid w:val="007A47FA"/>
    <w:rsid w:val="0087483D"/>
    <w:rsid w:val="00B82CD7"/>
    <w:rsid w:val="00C21B2C"/>
    <w:rsid w:val="00C2590E"/>
    <w:rsid w:val="00CB6F86"/>
    <w:rsid w:val="00E172F9"/>
    <w:rsid w:val="00F65CB8"/>
    <w:rsid w:val="00F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0383"/>
  <w15:docId w15:val="{1DE0DE3A-5802-47C6-ABEB-4D1748F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AAB"/>
  </w:style>
  <w:style w:type="paragraph" w:styleId="Footer">
    <w:name w:val="footer"/>
    <w:basedOn w:val="Normal"/>
    <w:link w:val="FooterChar"/>
    <w:uiPriority w:val="99"/>
    <w:unhideWhenUsed/>
    <w:rsid w:val="0076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2984</Words>
  <Characters>17012</Characters>
  <Application>Microsoft Office Word</Application>
  <DocSecurity>0</DocSecurity>
  <Lines>141</Lines>
  <Paragraphs>39</Paragraphs>
  <ScaleCrop>false</ScaleCrop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2025-11-08T02:57:00Z</dcterms:created>
  <dcterms:modified xsi:type="dcterms:W3CDTF">2025-11-12T02:19:00Z</dcterms:modified>
</cp:coreProperties>
</file>