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4"/>
        <w:gridCol w:w="5602"/>
      </w:tblGrid>
      <w:tr w:rsidR="00000000" w:rsidRPr="0084418B" w:rsidTr="0084418B">
        <w:tc>
          <w:tcPr>
            <w:tcW w:w="362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4418B" w:rsidRDefault="008C19C8" w:rsidP="0084418B">
            <w:pPr>
              <w:jc w:val="center"/>
              <w:rPr>
                <w:rFonts w:ascii="Arial" w:hAnsi="Arial" w:cs="Arial"/>
                <w:bCs/>
                <w:sz w:val="20"/>
                <w:szCs w:val="20"/>
                <w:vertAlign w:val="superscript"/>
              </w:rPr>
            </w:pPr>
            <w:r w:rsidRPr="0084418B">
              <w:rPr>
                <w:rFonts w:ascii="Arial" w:hAnsi="Arial" w:cs="Arial"/>
                <w:b/>
                <w:bCs/>
                <w:sz w:val="20"/>
                <w:szCs w:val="20"/>
              </w:rPr>
              <w:t>BỘ CÔNG THƯƠNG</w:t>
            </w:r>
            <w:r w:rsidRPr="0084418B">
              <w:rPr>
                <w:rFonts w:ascii="Arial" w:hAnsi="Arial" w:cs="Arial"/>
                <w:b/>
                <w:bCs/>
                <w:sz w:val="20"/>
                <w:szCs w:val="20"/>
              </w:rPr>
              <w:br/>
            </w:r>
            <w:r w:rsidR="0084418B" w:rsidRPr="0084418B">
              <w:rPr>
                <w:rFonts w:ascii="Arial" w:hAnsi="Arial" w:cs="Arial"/>
                <w:bCs/>
                <w:sz w:val="20"/>
                <w:szCs w:val="20"/>
                <w:vertAlign w:val="superscript"/>
              </w:rPr>
              <w:t>___________</w:t>
            </w:r>
          </w:p>
          <w:p w:rsidR="0084418B" w:rsidRPr="0084418B" w:rsidRDefault="0084418B" w:rsidP="0084418B">
            <w:pPr>
              <w:jc w:val="center"/>
              <w:rPr>
                <w:rFonts w:ascii="Arial" w:hAnsi="Arial" w:cs="Arial"/>
                <w:sz w:val="20"/>
                <w:szCs w:val="20"/>
              </w:rPr>
            </w:pPr>
            <w:r w:rsidRPr="0084418B">
              <w:rPr>
                <w:rFonts w:ascii="Arial" w:hAnsi="Arial" w:cs="Arial"/>
                <w:sz w:val="20"/>
                <w:szCs w:val="20"/>
              </w:rPr>
              <w:t>Số: 22/QĐ-BCT</w:t>
            </w:r>
          </w:p>
        </w:tc>
        <w:tc>
          <w:tcPr>
            <w:tcW w:w="595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4418B" w:rsidRDefault="008C19C8" w:rsidP="0084418B">
            <w:pPr>
              <w:jc w:val="center"/>
              <w:rPr>
                <w:rFonts w:ascii="Arial" w:hAnsi="Arial" w:cs="Arial"/>
                <w:bCs/>
                <w:sz w:val="20"/>
                <w:szCs w:val="20"/>
                <w:vertAlign w:val="superscript"/>
              </w:rPr>
            </w:pPr>
            <w:r w:rsidRPr="0084418B">
              <w:rPr>
                <w:rFonts w:ascii="Arial" w:hAnsi="Arial" w:cs="Arial"/>
                <w:b/>
                <w:bCs/>
                <w:sz w:val="20"/>
                <w:szCs w:val="20"/>
              </w:rPr>
              <w:t>CỘNG HÒA XÃ HỘI CHỦ NGHĨA VIỆT NAM</w:t>
            </w:r>
            <w:r w:rsidRPr="0084418B">
              <w:rPr>
                <w:rFonts w:ascii="Arial" w:hAnsi="Arial" w:cs="Arial"/>
                <w:b/>
                <w:bCs/>
                <w:sz w:val="20"/>
                <w:szCs w:val="20"/>
              </w:rPr>
              <w:br/>
              <w:t>Độc lập - Tự do - Hạnh phúc</w:t>
            </w:r>
            <w:r w:rsidRPr="0084418B">
              <w:rPr>
                <w:rFonts w:ascii="Arial" w:hAnsi="Arial" w:cs="Arial"/>
                <w:b/>
                <w:bCs/>
                <w:sz w:val="20"/>
                <w:szCs w:val="20"/>
              </w:rPr>
              <w:br/>
            </w:r>
            <w:r w:rsidR="0084418B" w:rsidRPr="0084418B">
              <w:rPr>
                <w:rFonts w:ascii="Arial" w:hAnsi="Arial" w:cs="Arial"/>
                <w:bCs/>
                <w:sz w:val="20"/>
                <w:szCs w:val="20"/>
                <w:vertAlign w:val="superscript"/>
              </w:rPr>
              <w:t>_________________</w:t>
            </w:r>
          </w:p>
          <w:p w:rsidR="0084418B" w:rsidRPr="0084418B" w:rsidRDefault="0084418B" w:rsidP="0084418B">
            <w:pPr>
              <w:jc w:val="center"/>
              <w:rPr>
                <w:rFonts w:ascii="Arial" w:hAnsi="Arial" w:cs="Arial"/>
                <w:sz w:val="20"/>
                <w:szCs w:val="20"/>
              </w:rPr>
            </w:pPr>
            <w:r w:rsidRPr="0084418B">
              <w:rPr>
                <w:rFonts w:ascii="Arial" w:hAnsi="Arial" w:cs="Arial"/>
                <w:i/>
                <w:iCs/>
                <w:sz w:val="20"/>
                <w:szCs w:val="20"/>
              </w:rPr>
              <w:t>Hà Nội, ngày 05 tháng 01 năm 2024</w:t>
            </w:r>
          </w:p>
        </w:tc>
      </w:tr>
    </w:tbl>
    <w:p w:rsidR="00000000" w:rsidRPr="0084418B" w:rsidRDefault="008C19C8" w:rsidP="0084418B">
      <w:pPr>
        <w:jc w:val="center"/>
        <w:rPr>
          <w:rFonts w:ascii="Arial" w:hAnsi="Arial" w:cs="Arial"/>
          <w:i/>
          <w:iCs/>
          <w:sz w:val="20"/>
          <w:szCs w:val="20"/>
        </w:rPr>
      </w:pPr>
      <w:r w:rsidRPr="0084418B">
        <w:rPr>
          <w:rFonts w:ascii="Arial" w:hAnsi="Arial" w:cs="Arial"/>
          <w:i/>
          <w:iCs/>
          <w:sz w:val="20"/>
          <w:szCs w:val="20"/>
        </w:rPr>
        <w:t> </w:t>
      </w:r>
    </w:p>
    <w:p w:rsidR="0084418B" w:rsidRPr="0084418B" w:rsidRDefault="0084418B" w:rsidP="0084418B">
      <w:pPr>
        <w:jc w:val="center"/>
        <w:rPr>
          <w:rFonts w:ascii="Arial" w:hAnsi="Arial" w:cs="Arial"/>
          <w:sz w:val="20"/>
          <w:szCs w:val="20"/>
        </w:rPr>
      </w:pPr>
    </w:p>
    <w:p w:rsidR="00000000" w:rsidRPr="0084418B" w:rsidRDefault="008C19C8" w:rsidP="0084418B">
      <w:pPr>
        <w:jc w:val="center"/>
        <w:rPr>
          <w:rFonts w:ascii="Arial" w:hAnsi="Arial" w:cs="Arial"/>
          <w:sz w:val="20"/>
          <w:szCs w:val="20"/>
        </w:rPr>
      </w:pPr>
      <w:bookmarkStart w:id="0" w:name="loai_1"/>
      <w:r w:rsidRPr="0084418B">
        <w:rPr>
          <w:rFonts w:ascii="Arial" w:hAnsi="Arial" w:cs="Arial"/>
          <w:b/>
          <w:bCs/>
          <w:sz w:val="20"/>
          <w:szCs w:val="20"/>
        </w:rPr>
        <w:t>QUYẾT ĐỊNH</w:t>
      </w:r>
      <w:bookmarkEnd w:id="0"/>
    </w:p>
    <w:p w:rsidR="0084418B" w:rsidRPr="0084418B" w:rsidRDefault="0084418B" w:rsidP="0084418B">
      <w:pPr>
        <w:jc w:val="center"/>
        <w:rPr>
          <w:rFonts w:ascii="Arial" w:hAnsi="Arial" w:cs="Arial"/>
          <w:b/>
          <w:sz w:val="20"/>
          <w:szCs w:val="20"/>
        </w:rPr>
      </w:pPr>
      <w:r w:rsidRPr="0084418B">
        <w:rPr>
          <w:rFonts w:ascii="Arial" w:hAnsi="Arial" w:cs="Arial"/>
          <w:b/>
          <w:sz w:val="20"/>
          <w:szCs w:val="20"/>
        </w:rPr>
        <w:t xml:space="preserve">Về kết quả rà soát lần thứ hai việc áp dụng biện pháp chống bán phá giá đối </w:t>
      </w:r>
    </w:p>
    <w:p w:rsidR="0084418B" w:rsidRPr="0084418B" w:rsidRDefault="0084418B" w:rsidP="0084418B">
      <w:pPr>
        <w:jc w:val="center"/>
        <w:rPr>
          <w:rFonts w:ascii="Arial" w:hAnsi="Arial" w:cs="Arial"/>
          <w:b/>
          <w:sz w:val="20"/>
          <w:szCs w:val="20"/>
        </w:rPr>
      </w:pPr>
      <w:r w:rsidRPr="0084418B">
        <w:rPr>
          <w:rFonts w:ascii="Arial" w:hAnsi="Arial" w:cs="Arial"/>
          <w:b/>
          <w:sz w:val="20"/>
          <w:szCs w:val="20"/>
        </w:rPr>
        <w:t xml:space="preserve">với một số sản phẩm bột ngọt có xuất xứ từ </w:t>
      </w:r>
      <w:r>
        <w:rPr>
          <w:rFonts w:ascii="Arial" w:hAnsi="Arial" w:cs="Arial"/>
          <w:b/>
          <w:sz w:val="20"/>
          <w:szCs w:val="20"/>
        </w:rPr>
        <w:t>C</w:t>
      </w:r>
      <w:r w:rsidRPr="0084418B">
        <w:rPr>
          <w:rFonts w:ascii="Arial" w:hAnsi="Arial" w:cs="Arial"/>
          <w:b/>
          <w:sz w:val="20"/>
          <w:szCs w:val="20"/>
        </w:rPr>
        <w:t xml:space="preserve">ộng hòa nhân dân Trung Hoa </w:t>
      </w:r>
    </w:p>
    <w:p w:rsidR="00000000" w:rsidRPr="0084418B" w:rsidRDefault="0084418B" w:rsidP="0084418B">
      <w:pPr>
        <w:jc w:val="center"/>
        <w:rPr>
          <w:rFonts w:ascii="Arial" w:hAnsi="Arial" w:cs="Arial"/>
          <w:b/>
          <w:sz w:val="20"/>
          <w:szCs w:val="20"/>
        </w:rPr>
      </w:pPr>
      <w:r w:rsidRPr="0084418B">
        <w:rPr>
          <w:rFonts w:ascii="Arial" w:hAnsi="Arial" w:cs="Arial"/>
          <w:b/>
          <w:sz w:val="20"/>
          <w:szCs w:val="20"/>
        </w:rPr>
        <w:t>và Cộng hòa In-đô-nê-xi-a</w:t>
      </w:r>
    </w:p>
    <w:p w:rsidR="0084418B" w:rsidRPr="0084418B" w:rsidRDefault="0084418B" w:rsidP="0084418B">
      <w:pPr>
        <w:jc w:val="center"/>
        <w:rPr>
          <w:rFonts w:ascii="Arial" w:hAnsi="Arial" w:cs="Arial"/>
          <w:b/>
          <w:sz w:val="20"/>
          <w:szCs w:val="20"/>
          <w:vertAlign w:val="superscript"/>
        </w:rPr>
      </w:pPr>
      <w:r w:rsidRPr="0084418B">
        <w:rPr>
          <w:rFonts w:ascii="Arial" w:hAnsi="Arial" w:cs="Arial"/>
          <w:b/>
          <w:sz w:val="20"/>
          <w:szCs w:val="20"/>
          <w:vertAlign w:val="superscript"/>
        </w:rPr>
        <w:t>________________</w:t>
      </w:r>
    </w:p>
    <w:p w:rsidR="00000000" w:rsidRPr="0084418B" w:rsidRDefault="008C19C8" w:rsidP="0084418B">
      <w:pPr>
        <w:jc w:val="center"/>
        <w:rPr>
          <w:rFonts w:ascii="Arial" w:hAnsi="Arial" w:cs="Arial"/>
          <w:b/>
          <w:bCs/>
          <w:sz w:val="20"/>
          <w:szCs w:val="20"/>
        </w:rPr>
      </w:pPr>
      <w:r w:rsidRPr="0084418B">
        <w:rPr>
          <w:rFonts w:ascii="Arial" w:hAnsi="Arial" w:cs="Arial"/>
          <w:b/>
          <w:bCs/>
          <w:sz w:val="20"/>
          <w:szCs w:val="20"/>
        </w:rPr>
        <w:t>BỘ TRƯỞNG BỘ CÔNG THƯƠNG</w:t>
      </w:r>
    </w:p>
    <w:p w:rsidR="0084418B" w:rsidRPr="0084418B" w:rsidRDefault="0084418B" w:rsidP="0084418B">
      <w:pPr>
        <w:jc w:val="center"/>
        <w:rPr>
          <w:rFonts w:ascii="Arial" w:hAnsi="Arial" w:cs="Arial"/>
          <w:sz w:val="20"/>
          <w:szCs w:val="20"/>
        </w:rPr>
      </w:pP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i/>
          <w:iCs/>
          <w:sz w:val="20"/>
          <w:szCs w:val="20"/>
        </w:rPr>
        <w:t>Căn cứ Luật Quản lý ngoại thương số 05/2017/QH14 ngày 12 tháng 6 năm 2017;</w:t>
      </w: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i/>
          <w:iCs/>
          <w:sz w:val="20"/>
          <w:szCs w:val="20"/>
        </w:rPr>
        <w:t xml:space="preserve">Căn cứ Nghị định số 10/2018/NĐ-CP ngày 15 tháng 01 năm 2018 của Chính phủ </w:t>
      </w:r>
      <w:r w:rsidRPr="0084418B">
        <w:rPr>
          <w:rFonts w:ascii="Arial" w:hAnsi="Arial" w:cs="Arial"/>
          <w:i/>
          <w:iCs/>
          <w:sz w:val="20"/>
          <w:szCs w:val="20"/>
        </w:rPr>
        <w:t>quy định chi tiết một số điều của Luật Quản lý ngoại thương về các biện pháp phòng vệ thương mại;</w:t>
      </w: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i/>
          <w:iCs/>
          <w:sz w:val="20"/>
          <w:szCs w:val="20"/>
        </w:rPr>
        <w:t>Căn cứ Nghị định số 96/2022/NĐ-CP ngày 29 tháng 11 năm 2022 của Chính phủ quy định chức năng, nhiệm vụ, quyền hạn và cơ cấu tổ chức của Bộ Công Thương;</w:t>
      </w: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i/>
          <w:iCs/>
          <w:sz w:val="20"/>
          <w:szCs w:val="20"/>
        </w:rPr>
        <w:t>Căn cứ</w:t>
      </w:r>
      <w:r w:rsidRPr="0084418B">
        <w:rPr>
          <w:rFonts w:ascii="Arial" w:hAnsi="Arial" w:cs="Arial"/>
          <w:i/>
          <w:iCs/>
          <w:sz w:val="20"/>
          <w:szCs w:val="20"/>
        </w:rPr>
        <w:t xml:space="preserve"> Thông tư số 37/2019/TT-BCT ngày 29 tháng 11 năm 2019 của Bộ trưởng Bộ Công Thương quy định chi tiết một số nội dung về các biện pháp phòng vệ thương mại;</w:t>
      </w: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i/>
          <w:iCs/>
          <w:sz w:val="20"/>
          <w:szCs w:val="20"/>
        </w:rPr>
        <w:t>Căn cứ Quyết định số 2639/QĐ-BCT ngày 02 tháng 12 năm 2022 của Bộ trưởng Bộ Công Thương quy định chức</w:t>
      </w:r>
      <w:r w:rsidRPr="0084418B">
        <w:rPr>
          <w:rFonts w:ascii="Arial" w:hAnsi="Arial" w:cs="Arial"/>
          <w:i/>
          <w:iCs/>
          <w:sz w:val="20"/>
          <w:szCs w:val="20"/>
        </w:rPr>
        <w:t xml:space="preserve"> năng, nhiệm vụ, quyền hạn và cơ cấu tổ chức của Cục Phòng vệ thương mại;</w:t>
      </w: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i/>
          <w:iCs/>
          <w:sz w:val="20"/>
          <w:szCs w:val="20"/>
        </w:rPr>
        <w:t xml:space="preserve">Căn cứ Quyết định số 1933/QĐ-BCT ngày 22 tháng 10 năm 2020 của Bộ trưởng Bộ Công Thương về việc áp dụng thuế chống bán phá giá chính thức đối với một số sản phẩm bột ngọt có xuất xứ </w:t>
      </w:r>
      <w:r w:rsidRPr="0084418B">
        <w:rPr>
          <w:rFonts w:ascii="Arial" w:hAnsi="Arial" w:cs="Arial"/>
          <w:i/>
          <w:iCs/>
          <w:sz w:val="20"/>
          <w:szCs w:val="20"/>
        </w:rPr>
        <w:t>từ Cộng hòa Nhân dân Trung Hoa và Cộng hòa In-đô-nê-xi-a;</w:t>
      </w: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i/>
          <w:iCs/>
          <w:sz w:val="20"/>
          <w:szCs w:val="20"/>
        </w:rPr>
        <w:t xml:space="preserve">Căn cứ Quyết định số 640/QĐ-BCT ngày 06 tháng 4 năm 2022 của Bộ trưởng Bộ Công Thương về kết quả rà soát lần thứ nhất việc áp dụng thuế chống bán phá giá một số sản phẩm bột ngọt có xuất xứ từ Cộng </w:t>
      </w:r>
      <w:r w:rsidRPr="0084418B">
        <w:rPr>
          <w:rFonts w:ascii="Arial" w:hAnsi="Arial" w:cs="Arial"/>
          <w:i/>
          <w:iCs/>
          <w:sz w:val="20"/>
          <w:szCs w:val="20"/>
        </w:rPr>
        <w:t>hòa In-đô-nê-xi-a và Cộng hòa Nhân dân Trung Hoa;</w:t>
      </w: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i/>
          <w:iCs/>
          <w:sz w:val="20"/>
          <w:szCs w:val="20"/>
        </w:rPr>
        <w:t>Căn cứ Quyết định số 1466/QĐ-BCT ngày 19 tháng 6 năm 2023 của Bộ trưởng Bộ Công Thương về việc rà soát lần thứ hai việc áp dụng biện pháp chống bán phá giá một số sản phẩm bột ngọt có xuất xứ từ Cộng hòa Nh</w:t>
      </w:r>
      <w:r w:rsidRPr="0084418B">
        <w:rPr>
          <w:rFonts w:ascii="Arial" w:hAnsi="Arial" w:cs="Arial"/>
          <w:i/>
          <w:iCs/>
          <w:sz w:val="20"/>
          <w:szCs w:val="20"/>
        </w:rPr>
        <w:t>ân dân Trung Hoa và Cộng hòa In-đô-nê-xi-a;</w:t>
      </w:r>
    </w:p>
    <w:p w:rsidR="00000000" w:rsidRDefault="008C19C8" w:rsidP="0084418B">
      <w:pPr>
        <w:ind w:firstLine="720"/>
        <w:jc w:val="both"/>
        <w:rPr>
          <w:rFonts w:ascii="Arial" w:hAnsi="Arial" w:cs="Arial"/>
          <w:i/>
          <w:iCs/>
          <w:sz w:val="20"/>
          <w:szCs w:val="20"/>
        </w:rPr>
      </w:pPr>
      <w:r w:rsidRPr="0084418B">
        <w:rPr>
          <w:rFonts w:ascii="Arial" w:hAnsi="Arial" w:cs="Arial"/>
          <w:i/>
          <w:iCs/>
          <w:sz w:val="20"/>
          <w:szCs w:val="20"/>
        </w:rPr>
        <w:t>Theo đề nghị của Cục trưởng Cục Phòng vệ thương mại.</w:t>
      </w:r>
    </w:p>
    <w:p w:rsidR="0084418B" w:rsidRPr="0084418B" w:rsidRDefault="0084418B" w:rsidP="0084418B">
      <w:pPr>
        <w:ind w:firstLine="720"/>
        <w:jc w:val="both"/>
        <w:rPr>
          <w:rFonts w:ascii="Arial" w:hAnsi="Arial" w:cs="Arial"/>
          <w:sz w:val="20"/>
          <w:szCs w:val="20"/>
        </w:rPr>
      </w:pPr>
    </w:p>
    <w:p w:rsidR="00000000" w:rsidRDefault="008C19C8" w:rsidP="0084418B">
      <w:pPr>
        <w:jc w:val="center"/>
        <w:rPr>
          <w:rFonts w:ascii="Arial" w:hAnsi="Arial" w:cs="Arial"/>
          <w:b/>
          <w:bCs/>
          <w:sz w:val="20"/>
          <w:szCs w:val="20"/>
        </w:rPr>
      </w:pPr>
      <w:r w:rsidRPr="0084418B">
        <w:rPr>
          <w:rFonts w:ascii="Arial" w:hAnsi="Arial" w:cs="Arial"/>
          <w:b/>
          <w:bCs/>
          <w:sz w:val="20"/>
          <w:szCs w:val="20"/>
        </w:rPr>
        <w:t>QUYẾT ĐỊNH:</w:t>
      </w:r>
    </w:p>
    <w:p w:rsidR="0084418B" w:rsidRPr="0084418B" w:rsidRDefault="0084418B" w:rsidP="0084418B">
      <w:pPr>
        <w:ind w:firstLine="720"/>
        <w:jc w:val="both"/>
        <w:rPr>
          <w:rFonts w:ascii="Arial" w:hAnsi="Arial" w:cs="Arial"/>
          <w:sz w:val="20"/>
          <w:szCs w:val="20"/>
        </w:rPr>
      </w:pP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b/>
          <w:bCs/>
          <w:sz w:val="20"/>
          <w:szCs w:val="20"/>
        </w:rPr>
        <w:t>Điều 1.</w:t>
      </w:r>
      <w:r w:rsidRPr="0084418B">
        <w:rPr>
          <w:rFonts w:ascii="Arial" w:hAnsi="Arial" w:cs="Arial"/>
          <w:sz w:val="20"/>
          <w:szCs w:val="20"/>
        </w:rPr>
        <w:t xml:space="preserve"> Điều chỉnh mức thuế chống bán phá giá đối với Nhóm công ty Fufeng trên cơ sở kết quả rà soát lần thứ hai việc áp dụng biện pháp chống bán p</w:t>
      </w:r>
      <w:r w:rsidRPr="0084418B">
        <w:rPr>
          <w:rFonts w:ascii="Arial" w:hAnsi="Arial" w:cs="Arial"/>
          <w:sz w:val="20"/>
          <w:szCs w:val="20"/>
        </w:rPr>
        <w:t>há giá một số sản phẩm bột ngọt có xuất xứ từ Cộng hòa Nhân dân Trung Hoa và Cộng hòa In-đô-nê-xi-a (mã vụ việc AR02.AD09) với nội dung chi tiết được nêu tại Thông báo kèm theo Quyết định này.</w:t>
      </w: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b/>
          <w:bCs/>
          <w:sz w:val="20"/>
          <w:szCs w:val="20"/>
        </w:rPr>
        <w:t>Điều 2.</w:t>
      </w:r>
      <w:r w:rsidRPr="0084418B">
        <w:rPr>
          <w:rFonts w:ascii="Arial" w:hAnsi="Arial" w:cs="Arial"/>
          <w:sz w:val="20"/>
          <w:szCs w:val="20"/>
        </w:rPr>
        <w:t xml:space="preserve"> Trình tự thủ tục áp dụng biện pháp chống bán phá giá đư</w:t>
      </w:r>
      <w:r w:rsidRPr="0084418B">
        <w:rPr>
          <w:rFonts w:ascii="Arial" w:hAnsi="Arial" w:cs="Arial"/>
          <w:sz w:val="20"/>
          <w:szCs w:val="20"/>
        </w:rPr>
        <w:t>ợc thực hiện theo pháp luật về chống bán phá giá hàng hóa nhập khẩu vào Việt Nam, pháp luật về thuế xuất nhập khẩu và các quy định pháp luật có liên quan.</w:t>
      </w: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b/>
          <w:bCs/>
          <w:sz w:val="20"/>
          <w:szCs w:val="20"/>
        </w:rPr>
        <w:t>Điều 3.</w:t>
      </w:r>
      <w:r w:rsidRPr="0084418B">
        <w:rPr>
          <w:rFonts w:ascii="Arial" w:hAnsi="Arial" w:cs="Arial"/>
          <w:sz w:val="20"/>
          <w:szCs w:val="20"/>
        </w:rPr>
        <w:t xml:space="preserve"> Các Quyết định miễn trừ việc áp dụng biện pháp chống bán phá giá đã được Bộ trưởng Bộ Công Th</w:t>
      </w:r>
      <w:r w:rsidRPr="0084418B">
        <w:rPr>
          <w:rFonts w:ascii="Arial" w:hAnsi="Arial" w:cs="Arial"/>
          <w:sz w:val="20"/>
          <w:szCs w:val="20"/>
        </w:rPr>
        <w:t>ương ban hành trước ngày Quyết định này có hiệu lực được tiếp tục có giá trị thực hiện đến hết thời hạn hiệu lực của Quyết định miễn trừ đó.</w:t>
      </w: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b/>
          <w:bCs/>
          <w:sz w:val="20"/>
          <w:szCs w:val="20"/>
        </w:rPr>
        <w:t>Điều 4.</w:t>
      </w:r>
      <w:r w:rsidRPr="0084418B">
        <w:rPr>
          <w:rFonts w:ascii="Arial" w:hAnsi="Arial" w:cs="Arial"/>
          <w:sz w:val="20"/>
          <w:szCs w:val="20"/>
        </w:rPr>
        <w:t xml:space="preserve"> Quyết định này có hiệu lực thi hành sau 07 ngày kể từ ngày ban hành.</w:t>
      </w:r>
    </w:p>
    <w:p w:rsidR="00000000" w:rsidRPr="0084418B" w:rsidRDefault="008C19C8" w:rsidP="0084418B">
      <w:pPr>
        <w:ind w:firstLine="720"/>
        <w:jc w:val="both"/>
        <w:rPr>
          <w:rFonts w:ascii="Arial" w:hAnsi="Arial" w:cs="Arial"/>
          <w:sz w:val="20"/>
          <w:szCs w:val="20"/>
        </w:rPr>
      </w:pPr>
      <w:r w:rsidRPr="0084418B">
        <w:rPr>
          <w:rFonts w:ascii="Arial" w:hAnsi="Arial" w:cs="Arial"/>
          <w:b/>
          <w:bCs/>
          <w:sz w:val="20"/>
          <w:szCs w:val="20"/>
        </w:rPr>
        <w:t>Điều 5.</w:t>
      </w:r>
      <w:r w:rsidRPr="0084418B">
        <w:rPr>
          <w:rFonts w:ascii="Arial" w:hAnsi="Arial" w:cs="Arial"/>
          <w:sz w:val="20"/>
          <w:szCs w:val="20"/>
        </w:rPr>
        <w:t xml:space="preserve"> Chánh văn phòng Bộ, Cục trưởng</w:t>
      </w:r>
      <w:r w:rsidRPr="0084418B">
        <w:rPr>
          <w:rFonts w:ascii="Arial" w:hAnsi="Arial" w:cs="Arial"/>
          <w:sz w:val="20"/>
          <w:szCs w:val="20"/>
        </w:rPr>
        <w:t xml:space="preserve"> Cục Phòng vệ thương mại, Thủ trưởng các đơn vị và các bên liên quan chịu trách nhiệm thi hành Quyết định này./.</w:t>
      </w:r>
    </w:p>
    <w:p w:rsidR="00000000" w:rsidRPr="0084418B" w:rsidRDefault="008C19C8" w:rsidP="0084418B">
      <w:pPr>
        <w:ind w:firstLine="720"/>
        <w:jc w:val="both"/>
        <w:rPr>
          <w:rFonts w:ascii="Arial" w:hAnsi="Arial" w:cs="Arial"/>
          <w:sz w:val="20"/>
          <w:szCs w:val="20"/>
        </w:rPr>
      </w:pPr>
      <w:r w:rsidRPr="0084418B">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000000" w:rsidRPr="0084418B" w:rsidTr="0084418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84418B" w:rsidRDefault="008C19C8" w:rsidP="0084418B">
            <w:pPr>
              <w:rPr>
                <w:rFonts w:ascii="Arial" w:hAnsi="Arial" w:cs="Arial"/>
                <w:sz w:val="20"/>
                <w:szCs w:val="20"/>
              </w:rPr>
            </w:pPr>
            <w:r w:rsidRPr="0084418B">
              <w:rPr>
                <w:rFonts w:ascii="Arial" w:hAnsi="Arial" w:cs="Arial"/>
                <w:b/>
                <w:bCs/>
                <w:i/>
                <w:iCs/>
                <w:sz w:val="20"/>
                <w:szCs w:val="20"/>
              </w:rPr>
              <w:t>Nơi nhận:</w:t>
            </w:r>
            <w:r w:rsidRPr="0084418B">
              <w:rPr>
                <w:rFonts w:ascii="Arial" w:hAnsi="Arial" w:cs="Arial"/>
                <w:b/>
                <w:bCs/>
                <w:i/>
                <w:iCs/>
                <w:sz w:val="20"/>
                <w:szCs w:val="20"/>
              </w:rPr>
              <w:br/>
            </w:r>
            <w:r w:rsidRPr="0084418B">
              <w:rPr>
                <w:rFonts w:ascii="Arial" w:hAnsi="Arial" w:cs="Arial"/>
                <w:sz w:val="20"/>
                <w:szCs w:val="20"/>
              </w:rPr>
              <w:t>- Như Điều 5;</w:t>
            </w:r>
            <w:r w:rsidRPr="0084418B">
              <w:rPr>
                <w:rFonts w:ascii="Arial" w:hAnsi="Arial" w:cs="Arial"/>
                <w:sz w:val="20"/>
                <w:szCs w:val="20"/>
              </w:rPr>
              <w:br/>
              <w:t>- Bộ trưởng (để b/c);</w:t>
            </w:r>
            <w:r w:rsidRPr="0084418B">
              <w:rPr>
                <w:rFonts w:ascii="Arial" w:hAnsi="Arial" w:cs="Arial"/>
                <w:sz w:val="20"/>
                <w:szCs w:val="20"/>
              </w:rPr>
              <w:br/>
              <w:t>- Văn phòng Chính phủ;</w:t>
            </w:r>
            <w:r w:rsidRPr="0084418B">
              <w:rPr>
                <w:rFonts w:ascii="Arial" w:hAnsi="Arial" w:cs="Arial"/>
                <w:sz w:val="20"/>
                <w:szCs w:val="20"/>
              </w:rPr>
              <w:br/>
              <w:t>- Các Bộ: TC, NG, TT&amp;TT;</w:t>
            </w:r>
            <w:r w:rsidRPr="0084418B">
              <w:rPr>
                <w:rFonts w:ascii="Arial" w:hAnsi="Arial" w:cs="Arial"/>
                <w:sz w:val="20"/>
                <w:szCs w:val="20"/>
              </w:rPr>
              <w:br/>
            </w:r>
            <w:r w:rsidRPr="0084418B">
              <w:rPr>
                <w:rFonts w:ascii="Arial" w:hAnsi="Arial" w:cs="Arial"/>
                <w:sz w:val="20"/>
                <w:szCs w:val="20"/>
              </w:rPr>
              <w:lastRenderedPageBreak/>
              <w:t>- Các Thứ trưởng;</w:t>
            </w:r>
            <w:r w:rsidRPr="0084418B">
              <w:rPr>
                <w:rFonts w:ascii="Arial" w:hAnsi="Arial" w:cs="Arial"/>
                <w:sz w:val="20"/>
                <w:szCs w:val="20"/>
              </w:rPr>
              <w:br/>
              <w:t>- Các trang mạng: Chính phủ,</w:t>
            </w:r>
            <w:r w:rsidRPr="0084418B">
              <w:rPr>
                <w:rFonts w:ascii="Arial" w:hAnsi="Arial" w:cs="Arial"/>
                <w:sz w:val="20"/>
                <w:szCs w:val="20"/>
              </w:rPr>
              <w:t xml:space="preserve"> Bộ Công Thương;</w:t>
            </w:r>
            <w:r w:rsidRPr="0084418B">
              <w:rPr>
                <w:rFonts w:ascii="Arial" w:hAnsi="Arial" w:cs="Arial"/>
                <w:sz w:val="20"/>
                <w:szCs w:val="20"/>
              </w:rPr>
              <w:br/>
              <w:t>- Tổng cục Hải quan (Cục TXNK, Cục GSQL);</w:t>
            </w:r>
            <w:r w:rsidRPr="0084418B">
              <w:rPr>
                <w:rFonts w:ascii="Arial" w:hAnsi="Arial" w:cs="Arial"/>
                <w:sz w:val="20"/>
                <w:szCs w:val="20"/>
              </w:rPr>
              <w:br/>
              <w:t>- Các Cục/Vụ: CN, XNK, ĐB, AP;</w:t>
            </w:r>
            <w:r w:rsidRPr="0084418B">
              <w:rPr>
                <w:rFonts w:ascii="Arial" w:hAnsi="Arial" w:cs="Arial"/>
                <w:sz w:val="20"/>
                <w:szCs w:val="20"/>
              </w:rPr>
              <w:br/>
              <w:t>- Lưu: VT, PVTM (06).</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84418B" w:rsidRDefault="008C19C8" w:rsidP="0084418B">
            <w:pPr>
              <w:jc w:val="center"/>
              <w:rPr>
                <w:rFonts w:ascii="Arial" w:hAnsi="Arial" w:cs="Arial"/>
                <w:sz w:val="20"/>
                <w:szCs w:val="20"/>
              </w:rPr>
            </w:pPr>
            <w:r w:rsidRPr="0084418B">
              <w:rPr>
                <w:rFonts w:ascii="Arial" w:hAnsi="Arial" w:cs="Arial"/>
                <w:b/>
                <w:bCs/>
                <w:sz w:val="20"/>
                <w:szCs w:val="20"/>
              </w:rPr>
              <w:lastRenderedPageBreak/>
              <w:t>KT. BỘ TRƯỞNG</w:t>
            </w:r>
            <w:r w:rsidRPr="0084418B">
              <w:rPr>
                <w:rFonts w:ascii="Arial" w:hAnsi="Arial" w:cs="Arial"/>
                <w:b/>
                <w:bCs/>
                <w:sz w:val="20"/>
                <w:szCs w:val="20"/>
              </w:rPr>
              <w:br/>
              <w:t>THỨ TRƯỞNG</w:t>
            </w:r>
            <w:r w:rsidRPr="0084418B">
              <w:rPr>
                <w:rFonts w:ascii="Arial" w:hAnsi="Arial" w:cs="Arial"/>
                <w:b/>
                <w:bCs/>
                <w:sz w:val="20"/>
                <w:szCs w:val="20"/>
              </w:rPr>
              <w:br/>
            </w:r>
            <w:r w:rsidRPr="0084418B">
              <w:rPr>
                <w:rFonts w:ascii="Arial" w:hAnsi="Arial" w:cs="Arial"/>
                <w:b/>
                <w:bCs/>
                <w:sz w:val="20"/>
                <w:szCs w:val="20"/>
              </w:rPr>
              <w:br/>
            </w:r>
            <w:r w:rsidRPr="0084418B">
              <w:rPr>
                <w:rFonts w:ascii="Arial" w:hAnsi="Arial" w:cs="Arial"/>
                <w:b/>
                <w:bCs/>
                <w:sz w:val="20"/>
                <w:szCs w:val="20"/>
              </w:rPr>
              <w:br/>
            </w:r>
            <w:r w:rsidRPr="0084418B">
              <w:rPr>
                <w:rFonts w:ascii="Arial" w:hAnsi="Arial" w:cs="Arial"/>
                <w:b/>
                <w:bCs/>
                <w:sz w:val="20"/>
                <w:szCs w:val="20"/>
              </w:rPr>
              <w:br/>
            </w:r>
            <w:r w:rsidRPr="0084418B">
              <w:rPr>
                <w:rFonts w:ascii="Arial" w:hAnsi="Arial" w:cs="Arial"/>
                <w:b/>
                <w:bCs/>
                <w:sz w:val="20"/>
                <w:szCs w:val="20"/>
              </w:rPr>
              <w:lastRenderedPageBreak/>
              <w:br/>
              <w:t>Nguyễn Sinh Nhật Tân</w:t>
            </w:r>
          </w:p>
        </w:tc>
      </w:tr>
    </w:tbl>
    <w:p w:rsidR="00000000" w:rsidRPr="0084418B" w:rsidRDefault="008C19C8" w:rsidP="0084418B">
      <w:pPr>
        <w:spacing w:after="120"/>
        <w:ind w:firstLine="720"/>
        <w:jc w:val="both"/>
        <w:rPr>
          <w:rFonts w:ascii="Arial" w:hAnsi="Arial" w:cs="Arial"/>
          <w:sz w:val="20"/>
          <w:szCs w:val="20"/>
        </w:rPr>
      </w:pPr>
      <w:r w:rsidRPr="0084418B">
        <w:rPr>
          <w:rFonts w:ascii="Arial" w:hAnsi="Arial" w:cs="Arial"/>
          <w:sz w:val="20"/>
          <w:szCs w:val="20"/>
        </w:rPr>
        <w:lastRenderedPageBreak/>
        <w:t> </w:t>
      </w:r>
    </w:p>
    <w:p w:rsidR="0084418B" w:rsidRDefault="0084418B" w:rsidP="0084418B">
      <w:pPr>
        <w:spacing w:after="120"/>
        <w:ind w:firstLine="720"/>
        <w:jc w:val="both"/>
        <w:rPr>
          <w:rFonts w:ascii="Arial" w:hAnsi="Arial" w:cs="Arial"/>
          <w:b/>
          <w:bCs/>
          <w:sz w:val="20"/>
          <w:szCs w:val="20"/>
        </w:rPr>
        <w:sectPr w:rsidR="0084418B" w:rsidSect="0084418B">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4"/>
        <w:gridCol w:w="5602"/>
      </w:tblGrid>
      <w:tr w:rsidR="0084418B" w:rsidRPr="0084418B" w:rsidTr="001767AD">
        <w:tc>
          <w:tcPr>
            <w:tcW w:w="3620" w:type="dxa"/>
            <w:tcBorders>
              <w:top w:val="nil"/>
              <w:left w:val="nil"/>
              <w:bottom w:val="nil"/>
              <w:right w:val="nil"/>
              <w:tl2br w:val="nil"/>
              <w:tr2bl w:val="nil"/>
            </w:tcBorders>
            <w:shd w:val="clear" w:color="auto" w:fill="auto"/>
            <w:tcMar>
              <w:top w:w="0" w:type="dxa"/>
              <w:left w:w="108" w:type="dxa"/>
              <w:bottom w:w="0" w:type="dxa"/>
              <w:right w:w="108" w:type="dxa"/>
            </w:tcMar>
          </w:tcPr>
          <w:p w:rsidR="0084418B" w:rsidRPr="0084418B" w:rsidRDefault="0084418B" w:rsidP="0084418B">
            <w:pPr>
              <w:jc w:val="center"/>
              <w:rPr>
                <w:rFonts w:ascii="Arial" w:hAnsi="Arial" w:cs="Arial"/>
                <w:bCs/>
                <w:sz w:val="20"/>
                <w:szCs w:val="20"/>
                <w:vertAlign w:val="superscript"/>
              </w:rPr>
            </w:pPr>
            <w:r w:rsidRPr="0084418B">
              <w:rPr>
                <w:rFonts w:ascii="Arial" w:hAnsi="Arial" w:cs="Arial"/>
                <w:b/>
                <w:bCs/>
                <w:sz w:val="20"/>
                <w:szCs w:val="20"/>
              </w:rPr>
              <w:lastRenderedPageBreak/>
              <w:t>BỘ CÔNG THƯƠNG</w:t>
            </w:r>
            <w:r w:rsidRPr="0084418B">
              <w:rPr>
                <w:rFonts w:ascii="Arial" w:hAnsi="Arial" w:cs="Arial"/>
                <w:b/>
                <w:bCs/>
                <w:sz w:val="20"/>
                <w:szCs w:val="20"/>
              </w:rPr>
              <w:br/>
            </w:r>
            <w:r w:rsidRPr="0084418B">
              <w:rPr>
                <w:rFonts w:ascii="Arial" w:hAnsi="Arial" w:cs="Arial"/>
                <w:bCs/>
                <w:sz w:val="20"/>
                <w:szCs w:val="20"/>
                <w:vertAlign w:val="superscript"/>
              </w:rPr>
              <w:t>___________</w:t>
            </w:r>
          </w:p>
        </w:tc>
        <w:tc>
          <w:tcPr>
            <w:tcW w:w="5956" w:type="dxa"/>
            <w:tcBorders>
              <w:top w:val="nil"/>
              <w:left w:val="nil"/>
              <w:bottom w:val="nil"/>
              <w:right w:val="nil"/>
              <w:tl2br w:val="nil"/>
              <w:tr2bl w:val="nil"/>
            </w:tcBorders>
            <w:shd w:val="clear" w:color="auto" w:fill="auto"/>
            <w:tcMar>
              <w:top w:w="0" w:type="dxa"/>
              <w:left w:w="108" w:type="dxa"/>
              <w:bottom w:w="0" w:type="dxa"/>
              <w:right w:w="108" w:type="dxa"/>
            </w:tcMar>
          </w:tcPr>
          <w:p w:rsidR="0084418B" w:rsidRPr="0084418B" w:rsidRDefault="0084418B" w:rsidP="0084418B">
            <w:pPr>
              <w:jc w:val="center"/>
              <w:rPr>
                <w:rFonts w:ascii="Arial" w:hAnsi="Arial" w:cs="Arial"/>
                <w:bCs/>
                <w:sz w:val="20"/>
                <w:szCs w:val="20"/>
                <w:vertAlign w:val="superscript"/>
              </w:rPr>
            </w:pPr>
            <w:r w:rsidRPr="0084418B">
              <w:rPr>
                <w:rFonts w:ascii="Arial" w:hAnsi="Arial" w:cs="Arial"/>
                <w:b/>
                <w:bCs/>
                <w:sz w:val="20"/>
                <w:szCs w:val="20"/>
              </w:rPr>
              <w:t>CỘNG HÒA XÃ HỘI CHỦ NGHĨA VIỆT NAM</w:t>
            </w:r>
            <w:r w:rsidRPr="0084418B">
              <w:rPr>
                <w:rFonts w:ascii="Arial" w:hAnsi="Arial" w:cs="Arial"/>
                <w:b/>
                <w:bCs/>
                <w:sz w:val="20"/>
                <w:szCs w:val="20"/>
              </w:rPr>
              <w:br/>
              <w:t>Độc lập - Tự do - Hạnh phúc</w:t>
            </w:r>
            <w:r w:rsidRPr="0084418B">
              <w:rPr>
                <w:rFonts w:ascii="Arial" w:hAnsi="Arial" w:cs="Arial"/>
                <w:b/>
                <w:bCs/>
                <w:sz w:val="20"/>
                <w:szCs w:val="20"/>
              </w:rPr>
              <w:br/>
            </w:r>
            <w:r>
              <w:rPr>
                <w:rFonts w:ascii="Arial" w:hAnsi="Arial" w:cs="Arial"/>
                <w:bCs/>
                <w:sz w:val="20"/>
                <w:szCs w:val="20"/>
                <w:vertAlign w:val="superscript"/>
              </w:rPr>
              <w:t>_________________</w:t>
            </w:r>
          </w:p>
        </w:tc>
      </w:tr>
    </w:tbl>
    <w:p w:rsidR="0084418B" w:rsidRDefault="0084418B" w:rsidP="0084418B">
      <w:pPr>
        <w:jc w:val="center"/>
        <w:rPr>
          <w:rFonts w:ascii="Arial" w:hAnsi="Arial" w:cs="Arial"/>
          <w:b/>
          <w:bCs/>
          <w:sz w:val="20"/>
          <w:szCs w:val="20"/>
        </w:rPr>
      </w:pPr>
    </w:p>
    <w:p w:rsidR="0084418B" w:rsidRDefault="0084418B" w:rsidP="0084418B">
      <w:pPr>
        <w:jc w:val="center"/>
        <w:rPr>
          <w:rFonts w:ascii="Arial" w:hAnsi="Arial" w:cs="Arial"/>
          <w:b/>
          <w:bCs/>
          <w:sz w:val="20"/>
          <w:szCs w:val="20"/>
        </w:rPr>
      </w:pPr>
    </w:p>
    <w:p w:rsidR="00000000" w:rsidRPr="0084418B" w:rsidRDefault="008C19C8" w:rsidP="0084418B">
      <w:pPr>
        <w:jc w:val="center"/>
        <w:rPr>
          <w:rFonts w:ascii="Arial" w:hAnsi="Arial" w:cs="Arial"/>
          <w:sz w:val="20"/>
          <w:szCs w:val="20"/>
        </w:rPr>
      </w:pPr>
      <w:r w:rsidRPr="0084418B">
        <w:rPr>
          <w:rFonts w:ascii="Arial" w:hAnsi="Arial" w:cs="Arial"/>
          <w:b/>
          <w:bCs/>
          <w:sz w:val="20"/>
          <w:szCs w:val="20"/>
        </w:rPr>
        <w:t>THÔNG BÁO</w:t>
      </w:r>
    </w:p>
    <w:p w:rsidR="0084418B" w:rsidRDefault="0084418B" w:rsidP="0084418B">
      <w:pPr>
        <w:jc w:val="center"/>
        <w:rPr>
          <w:rFonts w:ascii="Arial" w:hAnsi="Arial" w:cs="Arial"/>
          <w:b/>
          <w:sz w:val="20"/>
          <w:szCs w:val="20"/>
        </w:rPr>
      </w:pPr>
      <w:r w:rsidRPr="0084418B">
        <w:rPr>
          <w:rFonts w:ascii="Arial" w:hAnsi="Arial" w:cs="Arial"/>
          <w:b/>
          <w:sz w:val="20"/>
          <w:szCs w:val="20"/>
        </w:rPr>
        <w:t xml:space="preserve">Điều chỉnh mức thuế chống bán phá giá đối với </w:t>
      </w:r>
      <w:r>
        <w:rPr>
          <w:rFonts w:ascii="Arial" w:hAnsi="Arial" w:cs="Arial"/>
          <w:b/>
          <w:sz w:val="20"/>
          <w:szCs w:val="20"/>
        </w:rPr>
        <w:t>N</w:t>
      </w:r>
      <w:r w:rsidRPr="0084418B">
        <w:rPr>
          <w:rFonts w:ascii="Arial" w:hAnsi="Arial" w:cs="Arial"/>
          <w:b/>
          <w:sz w:val="20"/>
          <w:szCs w:val="20"/>
        </w:rPr>
        <w:t xml:space="preserve">hóm công ty </w:t>
      </w:r>
      <w:r>
        <w:rPr>
          <w:rFonts w:ascii="Arial" w:hAnsi="Arial" w:cs="Arial"/>
          <w:b/>
          <w:sz w:val="20"/>
          <w:szCs w:val="20"/>
        </w:rPr>
        <w:t>F</w:t>
      </w:r>
      <w:r w:rsidRPr="0084418B">
        <w:rPr>
          <w:rFonts w:ascii="Arial" w:hAnsi="Arial" w:cs="Arial"/>
          <w:b/>
          <w:sz w:val="20"/>
          <w:szCs w:val="20"/>
        </w:rPr>
        <w:t xml:space="preserve">ufeng trên </w:t>
      </w:r>
    </w:p>
    <w:p w:rsidR="0084418B" w:rsidRDefault="0084418B" w:rsidP="0084418B">
      <w:pPr>
        <w:jc w:val="center"/>
        <w:rPr>
          <w:rFonts w:ascii="Arial" w:hAnsi="Arial" w:cs="Arial"/>
          <w:b/>
          <w:sz w:val="20"/>
          <w:szCs w:val="20"/>
        </w:rPr>
      </w:pPr>
      <w:r w:rsidRPr="0084418B">
        <w:rPr>
          <w:rFonts w:ascii="Arial" w:hAnsi="Arial" w:cs="Arial"/>
          <w:b/>
          <w:sz w:val="20"/>
          <w:szCs w:val="20"/>
        </w:rPr>
        <w:t xml:space="preserve">cơ sở kết quả rà soát lần thứ hai việc áp dụng biện pháp chống bán phá giá </w:t>
      </w:r>
    </w:p>
    <w:p w:rsidR="0084418B" w:rsidRDefault="0084418B" w:rsidP="0084418B">
      <w:pPr>
        <w:jc w:val="center"/>
        <w:rPr>
          <w:rFonts w:ascii="Arial" w:hAnsi="Arial" w:cs="Arial"/>
          <w:b/>
          <w:sz w:val="20"/>
          <w:szCs w:val="20"/>
        </w:rPr>
      </w:pPr>
      <w:r w:rsidRPr="0084418B">
        <w:rPr>
          <w:rFonts w:ascii="Arial" w:hAnsi="Arial" w:cs="Arial"/>
          <w:b/>
          <w:sz w:val="20"/>
          <w:szCs w:val="20"/>
        </w:rPr>
        <w:t xml:space="preserve">một số sản phẩm bột ngọt có xuất xứ từ </w:t>
      </w:r>
      <w:r>
        <w:rPr>
          <w:rFonts w:ascii="Arial" w:hAnsi="Arial" w:cs="Arial"/>
          <w:b/>
          <w:sz w:val="20"/>
          <w:szCs w:val="20"/>
        </w:rPr>
        <w:t>C</w:t>
      </w:r>
      <w:r w:rsidRPr="0084418B">
        <w:rPr>
          <w:rFonts w:ascii="Arial" w:hAnsi="Arial" w:cs="Arial"/>
          <w:b/>
          <w:sz w:val="20"/>
          <w:szCs w:val="20"/>
        </w:rPr>
        <w:t xml:space="preserve">ộng hòa nhân dân </w:t>
      </w:r>
      <w:r>
        <w:rPr>
          <w:rFonts w:ascii="Arial" w:hAnsi="Arial" w:cs="Arial"/>
          <w:b/>
          <w:sz w:val="20"/>
          <w:szCs w:val="20"/>
        </w:rPr>
        <w:t>T</w:t>
      </w:r>
      <w:r w:rsidRPr="0084418B">
        <w:rPr>
          <w:rFonts w:ascii="Arial" w:hAnsi="Arial" w:cs="Arial"/>
          <w:b/>
          <w:sz w:val="20"/>
          <w:szCs w:val="20"/>
        </w:rPr>
        <w:t xml:space="preserve">rung </w:t>
      </w:r>
      <w:r>
        <w:rPr>
          <w:rFonts w:ascii="Arial" w:hAnsi="Arial" w:cs="Arial"/>
          <w:b/>
          <w:sz w:val="20"/>
          <w:szCs w:val="20"/>
        </w:rPr>
        <w:t>H</w:t>
      </w:r>
      <w:r w:rsidRPr="0084418B">
        <w:rPr>
          <w:rFonts w:ascii="Arial" w:hAnsi="Arial" w:cs="Arial"/>
          <w:b/>
          <w:sz w:val="20"/>
          <w:szCs w:val="20"/>
        </w:rPr>
        <w:t xml:space="preserve">oa và </w:t>
      </w:r>
    </w:p>
    <w:p w:rsidR="0084418B" w:rsidRPr="0084418B" w:rsidRDefault="0084418B" w:rsidP="0084418B">
      <w:pPr>
        <w:jc w:val="center"/>
        <w:rPr>
          <w:rFonts w:ascii="Arial" w:hAnsi="Arial" w:cs="Arial"/>
          <w:b/>
          <w:sz w:val="20"/>
          <w:szCs w:val="20"/>
        </w:rPr>
      </w:pPr>
      <w:r>
        <w:rPr>
          <w:rFonts w:ascii="Arial" w:hAnsi="Arial" w:cs="Arial"/>
          <w:b/>
          <w:sz w:val="20"/>
          <w:szCs w:val="20"/>
        </w:rPr>
        <w:t>C</w:t>
      </w:r>
      <w:r w:rsidRPr="0084418B">
        <w:rPr>
          <w:rFonts w:ascii="Arial" w:hAnsi="Arial" w:cs="Arial"/>
          <w:b/>
          <w:sz w:val="20"/>
          <w:szCs w:val="20"/>
        </w:rPr>
        <w:t xml:space="preserve">ộng hòa </w:t>
      </w:r>
      <w:r>
        <w:rPr>
          <w:rFonts w:ascii="Arial" w:hAnsi="Arial" w:cs="Arial"/>
          <w:b/>
          <w:sz w:val="20"/>
          <w:szCs w:val="20"/>
        </w:rPr>
        <w:t>I</w:t>
      </w:r>
      <w:r w:rsidRPr="0084418B">
        <w:rPr>
          <w:rFonts w:ascii="Arial" w:hAnsi="Arial" w:cs="Arial"/>
          <w:b/>
          <w:sz w:val="20"/>
          <w:szCs w:val="20"/>
        </w:rPr>
        <w:t>n-đô-nê-xi-a</w:t>
      </w:r>
    </w:p>
    <w:p w:rsidR="0084418B" w:rsidRDefault="008C19C8" w:rsidP="0084418B">
      <w:pPr>
        <w:jc w:val="center"/>
        <w:rPr>
          <w:rFonts w:ascii="Arial" w:hAnsi="Arial" w:cs="Arial"/>
          <w:i/>
          <w:iCs/>
          <w:sz w:val="20"/>
          <w:szCs w:val="20"/>
        </w:rPr>
      </w:pPr>
      <w:r w:rsidRPr="0084418B">
        <w:rPr>
          <w:rFonts w:ascii="Arial" w:hAnsi="Arial" w:cs="Arial"/>
          <w:i/>
          <w:iCs/>
          <w:sz w:val="20"/>
          <w:szCs w:val="20"/>
        </w:rPr>
        <w:t xml:space="preserve">(Kèm theo Quyết định số 22/QĐ-BCT ngày 05 tháng 01 năm 2024 của </w:t>
      </w:r>
    </w:p>
    <w:p w:rsidR="00000000" w:rsidRDefault="008C19C8" w:rsidP="0084418B">
      <w:pPr>
        <w:jc w:val="center"/>
        <w:rPr>
          <w:rFonts w:ascii="Arial" w:hAnsi="Arial" w:cs="Arial"/>
          <w:i/>
          <w:iCs/>
          <w:sz w:val="20"/>
          <w:szCs w:val="20"/>
        </w:rPr>
      </w:pPr>
      <w:r w:rsidRPr="0084418B">
        <w:rPr>
          <w:rFonts w:ascii="Arial" w:hAnsi="Arial" w:cs="Arial"/>
          <w:i/>
          <w:iCs/>
          <w:sz w:val="20"/>
          <w:szCs w:val="20"/>
        </w:rPr>
        <w:t>Bộ trưởng Bộ Công Thương)</w:t>
      </w:r>
    </w:p>
    <w:p w:rsidR="0084418B" w:rsidRPr="0084418B" w:rsidRDefault="0084418B" w:rsidP="0084418B">
      <w:pPr>
        <w:jc w:val="center"/>
        <w:rPr>
          <w:rFonts w:ascii="Arial" w:hAnsi="Arial" w:cs="Arial"/>
          <w:i/>
          <w:iCs/>
          <w:sz w:val="20"/>
          <w:szCs w:val="20"/>
          <w:vertAlign w:val="superscript"/>
        </w:rPr>
      </w:pPr>
      <w:r w:rsidRPr="0084418B">
        <w:rPr>
          <w:rFonts w:ascii="Arial" w:hAnsi="Arial" w:cs="Arial"/>
          <w:i/>
          <w:iCs/>
          <w:sz w:val="20"/>
          <w:szCs w:val="20"/>
          <w:vertAlign w:val="superscript"/>
        </w:rPr>
        <w:t>______________________</w:t>
      </w:r>
    </w:p>
    <w:p w:rsidR="0084418B" w:rsidRPr="0084418B" w:rsidRDefault="0084418B" w:rsidP="0084418B">
      <w:pPr>
        <w:jc w:val="center"/>
        <w:rPr>
          <w:rFonts w:ascii="Arial" w:hAnsi="Arial" w:cs="Arial"/>
          <w:sz w:val="20"/>
          <w:szCs w:val="20"/>
        </w:rPr>
      </w:pP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b/>
          <w:bCs/>
          <w:sz w:val="20"/>
          <w:szCs w:val="20"/>
        </w:rPr>
        <w:t xml:space="preserve">1. Hàng </w:t>
      </w:r>
      <w:r w:rsidRPr="0084418B">
        <w:rPr>
          <w:rFonts w:ascii="Arial" w:hAnsi="Arial" w:cs="Arial"/>
          <w:b/>
          <w:bCs/>
          <w:sz w:val="20"/>
          <w:szCs w:val="20"/>
        </w:rPr>
        <w:t>hóa bị áp dụng thuế chống bán phá giá</w:t>
      </w: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b/>
          <w:bCs/>
          <w:i/>
          <w:iCs/>
          <w:sz w:val="20"/>
          <w:szCs w:val="20"/>
        </w:rPr>
        <w:t>a) Tên gọi và đặc tính cơ bản</w:t>
      </w: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sz w:val="20"/>
          <w:szCs w:val="20"/>
        </w:rPr>
        <w:t>Các sản phẩm bột ngọt (còn được gọi là mỳ chính, Monosodium Glutamate, MSG, Mononatri glutamat, Monosodium L-glutamate, Sodium glutamate, Muối natri của acid glutamic).</w:t>
      </w: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b/>
          <w:bCs/>
          <w:i/>
          <w:iCs/>
          <w:sz w:val="20"/>
          <w:szCs w:val="20"/>
        </w:rPr>
        <w:t>b) Mã số hàng hóa (</w:t>
      </w:r>
      <w:r w:rsidRPr="0084418B">
        <w:rPr>
          <w:rFonts w:ascii="Arial" w:hAnsi="Arial" w:cs="Arial"/>
          <w:b/>
          <w:bCs/>
          <w:i/>
          <w:iCs/>
          <w:sz w:val="20"/>
          <w:szCs w:val="20"/>
        </w:rPr>
        <w:t>Mã HS)</w:t>
      </w: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sz w:val="20"/>
          <w:szCs w:val="20"/>
        </w:rPr>
        <w:t>Hiện tại, hàng hóa bị áp dụng thuế chống bán phá giá được phân loại theo mã HS 2922.42.20.</w:t>
      </w: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b/>
          <w:bCs/>
          <w:sz w:val="20"/>
          <w:szCs w:val="20"/>
        </w:rPr>
        <w:t>2. Nhóm công ty được điều chỉnh mức thuế chống bán phá giá</w:t>
      </w: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sz w:val="20"/>
          <w:szCs w:val="20"/>
        </w:rPr>
        <w:t>Nhóm công ty Fufeng và các công ty liên quan được điều chỉnh mức thuế chống bán phá giá (CBPG) theo</w:t>
      </w:r>
      <w:r w:rsidRPr="0084418B">
        <w:rPr>
          <w:rFonts w:ascii="Arial" w:hAnsi="Arial" w:cs="Arial"/>
          <w:sz w:val="20"/>
          <w:szCs w:val="20"/>
        </w:rPr>
        <w:t xml:space="preserve"> kết quả rà soát lần thứ hai, cụ thể:</w:t>
      </w: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sz w:val="20"/>
          <w:szCs w:val="20"/>
        </w:rPr>
        <w:t xml:space="preserve">- Các công ty sản xuất, xuất khẩu thuộc nhóm này có số </w:t>
      </w:r>
      <w:r w:rsidRPr="0084418B">
        <w:rPr>
          <w:rFonts w:ascii="Arial" w:hAnsi="Arial" w:cs="Arial"/>
          <w:b/>
          <w:bCs/>
          <w:sz w:val="20"/>
          <w:szCs w:val="20"/>
        </w:rPr>
        <w:t>thứ tự từ 05 đến 07</w:t>
      </w:r>
      <w:r w:rsidRPr="0084418B">
        <w:rPr>
          <w:rFonts w:ascii="Arial" w:hAnsi="Arial" w:cs="Arial"/>
          <w:sz w:val="20"/>
          <w:szCs w:val="20"/>
        </w:rPr>
        <w:t xml:space="preserve"> tại Cột 1 </w:t>
      </w:r>
      <w:bookmarkStart w:id="1" w:name="dc_1"/>
      <w:r w:rsidRPr="0084418B">
        <w:rPr>
          <w:rFonts w:ascii="Arial" w:hAnsi="Arial" w:cs="Arial"/>
          <w:sz w:val="20"/>
          <w:szCs w:val="20"/>
        </w:rPr>
        <w:t>Mục 2 (bảng mức thuế chống bán phá giá) của Thông báo kèm theo Quyết định số 640/QĐ-BCT ngày 06 tháng 4 năm 2022</w:t>
      </w:r>
      <w:bookmarkEnd w:id="1"/>
      <w:r w:rsidRPr="0084418B">
        <w:rPr>
          <w:rFonts w:ascii="Arial" w:hAnsi="Arial" w:cs="Arial"/>
          <w:sz w:val="20"/>
          <w:szCs w:val="20"/>
        </w:rPr>
        <w:t xml:space="preserve"> của Bộ trưởng Bộ Côn</w:t>
      </w:r>
      <w:r w:rsidRPr="0084418B">
        <w:rPr>
          <w:rFonts w:ascii="Arial" w:hAnsi="Arial" w:cs="Arial"/>
          <w:sz w:val="20"/>
          <w:szCs w:val="20"/>
        </w:rPr>
        <w:t>g Thương về kết quả rà soát lần thứ nhất việc áp dụng thuế chống bán phá giá một số sản phẩm bột ngọt có xuất xứ từ Cộng hòa In-đô-nê-xi-a và Cộng hòa Nhân dân Trung Hoa.</w:t>
      </w: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b/>
          <w:bCs/>
          <w:sz w:val="20"/>
          <w:szCs w:val="20"/>
        </w:rPr>
        <w:t>3. Mức thuế chống bán phá giá theo kết quả rà soát</w:t>
      </w: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sz w:val="20"/>
          <w:szCs w:val="20"/>
        </w:rPr>
        <w:t>Đối với Nhóm công ty Fufeng được m</w:t>
      </w:r>
      <w:r w:rsidRPr="0084418B">
        <w:rPr>
          <w:rFonts w:ascii="Arial" w:hAnsi="Arial" w:cs="Arial"/>
          <w:sz w:val="20"/>
          <w:szCs w:val="20"/>
        </w:rPr>
        <w:t>ô tả tại Mục 2 của Thông báo này, thông tin cụ thể về tên tổ chức, cá nhân sản xuất, xuất khẩu và công ty thương mại liên quan và mức thuế CBPG áp dụng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1"/>
        <w:gridCol w:w="3120"/>
        <w:gridCol w:w="2968"/>
        <w:gridCol w:w="2197"/>
      </w:tblGrid>
      <w:tr w:rsidR="00000000" w:rsidRPr="0084418B" w:rsidTr="0084418B">
        <w:tc>
          <w:tcPr>
            <w:tcW w:w="40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84418B" w:rsidRDefault="008C19C8" w:rsidP="0084418B">
            <w:pPr>
              <w:spacing w:after="120"/>
              <w:jc w:val="center"/>
              <w:rPr>
                <w:rFonts w:ascii="Arial" w:hAnsi="Arial" w:cs="Arial"/>
                <w:sz w:val="20"/>
                <w:szCs w:val="20"/>
              </w:rPr>
            </w:pPr>
            <w:r w:rsidRPr="0084418B">
              <w:rPr>
                <w:rFonts w:ascii="Arial" w:hAnsi="Arial" w:cs="Arial"/>
                <w:b/>
                <w:bCs/>
                <w:sz w:val="20"/>
                <w:szCs w:val="20"/>
              </w:rPr>
              <w:t>STT</w:t>
            </w:r>
          </w:p>
        </w:tc>
        <w:tc>
          <w:tcPr>
            <w:tcW w:w="1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84418B" w:rsidRDefault="008C19C8" w:rsidP="0084418B">
            <w:pPr>
              <w:spacing w:after="120"/>
              <w:jc w:val="center"/>
              <w:rPr>
                <w:rFonts w:ascii="Arial" w:hAnsi="Arial" w:cs="Arial"/>
                <w:sz w:val="20"/>
                <w:szCs w:val="20"/>
              </w:rPr>
            </w:pPr>
            <w:r w:rsidRPr="0084418B">
              <w:rPr>
                <w:rFonts w:ascii="Arial" w:hAnsi="Arial" w:cs="Arial"/>
                <w:b/>
                <w:bCs/>
                <w:sz w:val="20"/>
                <w:szCs w:val="20"/>
              </w:rPr>
              <w:t>Tên tổ chức, cá nhân sản xuất, xuất khẩu</w:t>
            </w:r>
          </w:p>
        </w:tc>
        <w:tc>
          <w:tcPr>
            <w:tcW w:w="1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84418B" w:rsidRDefault="008C19C8" w:rsidP="0084418B">
            <w:pPr>
              <w:spacing w:after="120"/>
              <w:jc w:val="center"/>
              <w:rPr>
                <w:rFonts w:ascii="Arial" w:hAnsi="Arial" w:cs="Arial"/>
                <w:sz w:val="20"/>
                <w:szCs w:val="20"/>
              </w:rPr>
            </w:pPr>
            <w:r w:rsidRPr="0084418B">
              <w:rPr>
                <w:rFonts w:ascii="Arial" w:hAnsi="Arial" w:cs="Arial"/>
                <w:b/>
                <w:bCs/>
                <w:sz w:val="20"/>
                <w:szCs w:val="20"/>
              </w:rPr>
              <w:t>Tên công ty thương mại liên quan</w:t>
            </w:r>
          </w:p>
        </w:tc>
        <w:tc>
          <w:tcPr>
            <w:tcW w:w="12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84418B" w:rsidRDefault="008C19C8" w:rsidP="0084418B">
            <w:pPr>
              <w:spacing w:after="120"/>
              <w:jc w:val="center"/>
              <w:rPr>
                <w:rFonts w:ascii="Arial" w:hAnsi="Arial" w:cs="Arial"/>
                <w:sz w:val="20"/>
                <w:szCs w:val="20"/>
              </w:rPr>
            </w:pPr>
            <w:r w:rsidRPr="0084418B">
              <w:rPr>
                <w:rFonts w:ascii="Arial" w:hAnsi="Arial" w:cs="Arial"/>
                <w:b/>
                <w:bCs/>
                <w:sz w:val="20"/>
                <w:szCs w:val="20"/>
              </w:rPr>
              <w:t>Mức thuế chống bá</w:t>
            </w:r>
            <w:r w:rsidRPr="0084418B">
              <w:rPr>
                <w:rFonts w:ascii="Arial" w:hAnsi="Arial" w:cs="Arial"/>
                <w:b/>
                <w:bCs/>
                <w:sz w:val="20"/>
                <w:szCs w:val="20"/>
              </w:rPr>
              <w:t>n phá giá</w:t>
            </w:r>
          </w:p>
        </w:tc>
      </w:tr>
      <w:tr w:rsidR="00000000" w:rsidRPr="0084418B" w:rsidTr="0084418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Pr="0084418B" w:rsidRDefault="008C19C8" w:rsidP="0084418B">
            <w:pPr>
              <w:spacing w:after="120"/>
              <w:jc w:val="center"/>
              <w:rPr>
                <w:rFonts w:ascii="Arial" w:hAnsi="Arial" w:cs="Arial"/>
                <w:sz w:val="20"/>
                <w:szCs w:val="20"/>
              </w:rPr>
            </w:pPr>
          </w:p>
        </w:tc>
        <w:tc>
          <w:tcPr>
            <w:tcW w:w="1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84418B" w:rsidRDefault="008C19C8" w:rsidP="0084418B">
            <w:pPr>
              <w:spacing w:after="120"/>
              <w:jc w:val="center"/>
              <w:rPr>
                <w:rFonts w:ascii="Arial" w:hAnsi="Arial" w:cs="Arial"/>
                <w:sz w:val="20"/>
                <w:szCs w:val="20"/>
              </w:rPr>
            </w:pPr>
            <w:r w:rsidRPr="0084418B">
              <w:rPr>
                <w:rFonts w:ascii="Arial" w:hAnsi="Arial" w:cs="Arial"/>
                <w:b/>
                <w:bCs/>
                <w:sz w:val="20"/>
                <w:szCs w:val="20"/>
              </w:rPr>
              <w:t>Cột 1</w:t>
            </w:r>
            <w:bookmarkStart w:id="2" w:name="_GoBack"/>
            <w:bookmarkEnd w:id="2"/>
          </w:p>
        </w:tc>
        <w:tc>
          <w:tcPr>
            <w:tcW w:w="1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84418B" w:rsidRDefault="008C19C8" w:rsidP="0084418B">
            <w:pPr>
              <w:spacing w:after="120"/>
              <w:jc w:val="center"/>
              <w:rPr>
                <w:rFonts w:ascii="Arial" w:hAnsi="Arial" w:cs="Arial"/>
                <w:sz w:val="20"/>
                <w:szCs w:val="20"/>
              </w:rPr>
            </w:pPr>
            <w:r w:rsidRPr="0084418B">
              <w:rPr>
                <w:rFonts w:ascii="Arial" w:hAnsi="Arial" w:cs="Arial"/>
                <w:b/>
                <w:bCs/>
                <w:sz w:val="20"/>
                <w:szCs w:val="20"/>
              </w:rPr>
              <w:t>Cột 2</w:t>
            </w:r>
          </w:p>
        </w:tc>
        <w:tc>
          <w:tcPr>
            <w:tcW w:w="12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84418B" w:rsidRDefault="008C19C8" w:rsidP="0084418B">
            <w:pPr>
              <w:spacing w:after="120"/>
              <w:jc w:val="center"/>
              <w:rPr>
                <w:rFonts w:ascii="Arial" w:hAnsi="Arial" w:cs="Arial"/>
                <w:sz w:val="20"/>
                <w:szCs w:val="20"/>
              </w:rPr>
            </w:pPr>
            <w:r w:rsidRPr="0084418B">
              <w:rPr>
                <w:rFonts w:ascii="Arial" w:hAnsi="Arial" w:cs="Arial"/>
                <w:b/>
                <w:bCs/>
                <w:sz w:val="20"/>
                <w:szCs w:val="20"/>
              </w:rPr>
              <w:t>Cột 3</w:t>
            </w:r>
          </w:p>
        </w:tc>
      </w:tr>
      <w:tr w:rsidR="0084418B" w:rsidRPr="0084418B" w:rsidTr="006F5776">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Pr="0084418B" w:rsidRDefault="008C19C8" w:rsidP="006F5776">
            <w:pPr>
              <w:spacing w:after="120"/>
              <w:jc w:val="center"/>
              <w:rPr>
                <w:rFonts w:ascii="Arial" w:hAnsi="Arial" w:cs="Arial"/>
                <w:sz w:val="20"/>
                <w:szCs w:val="20"/>
              </w:rPr>
            </w:pPr>
            <w:r w:rsidRPr="0084418B">
              <w:rPr>
                <w:rFonts w:ascii="Arial" w:hAnsi="Arial" w:cs="Arial"/>
                <w:b/>
                <w:bCs/>
                <w:sz w:val="20"/>
                <w:szCs w:val="20"/>
              </w:rPr>
              <w:t>TRUNG QUỐC</w:t>
            </w:r>
          </w:p>
        </w:tc>
      </w:tr>
      <w:tr w:rsidR="00000000" w:rsidRPr="0084418B" w:rsidTr="0084418B">
        <w:tblPrEx>
          <w:tblBorders>
            <w:top w:val="none" w:sz="0" w:space="0" w:color="auto"/>
            <w:bottom w:val="none" w:sz="0" w:space="0" w:color="auto"/>
            <w:insideH w:val="none" w:sz="0" w:space="0" w:color="auto"/>
            <w:insideV w:val="none" w:sz="0" w:space="0" w:color="auto"/>
          </w:tblBorders>
        </w:tblPrEx>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84418B" w:rsidRDefault="008C19C8" w:rsidP="0084418B">
            <w:pPr>
              <w:spacing w:after="120"/>
              <w:jc w:val="center"/>
              <w:rPr>
                <w:rFonts w:ascii="Arial" w:hAnsi="Arial" w:cs="Arial"/>
                <w:sz w:val="20"/>
                <w:szCs w:val="20"/>
              </w:rPr>
            </w:pPr>
            <w:r w:rsidRPr="0084418B">
              <w:rPr>
                <w:rFonts w:ascii="Arial" w:hAnsi="Arial" w:cs="Arial"/>
                <w:b/>
                <w:bCs/>
                <w:sz w:val="20"/>
                <w:szCs w:val="20"/>
              </w:rPr>
              <w:t>1</w:t>
            </w:r>
          </w:p>
        </w:tc>
        <w:tc>
          <w:tcPr>
            <w:tcW w:w="1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84418B" w:rsidRDefault="008C19C8" w:rsidP="0084418B">
            <w:pPr>
              <w:spacing w:after="120"/>
              <w:rPr>
                <w:rFonts w:ascii="Arial" w:hAnsi="Arial" w:cs="Arial"/>
                <w:sz w:val="20"/>
                <w:szCs w:val="20"/>
              </w:rPr>
            </w:pPr>
            <w:r w:rsidRPr="0084418B">
              <w:rPr>
                <w:rFonts w:ascii="Arial" w:hAnsi="Arial" w:cs="Arial"/>
                <w:sz w:val="20"/>
                <w:szCs w:val="20"/>
              </w:rPr>
              <w:t>Hulunbeier Northeast Fufeng Biotechnologies Co., Ltd.</w:t>
            </w:r>
          </w:p>
        </w:tc>
        <w:tc>
          <w:tcPr>
            <w:tcW w:w="1648"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84418B" w:rsidRDefault="008C19C8" w:rsidP="0084418B">
            <w:pPr>
              <w:spacing w:after="120"/>
              <w:rPr>
                <w:rFonts w:ascii="Arial" w:hAnsi="Arial" w:cs="Arial"/>
                <w:sz w:val="20"/>
                <w:szCs w:val="20"/>
              </w:rPr>
            </w:pPr>
            <w:r w:rsidRPr="0084418B">
              <w:rPr>
                <w:rFonts w:ascii="Arial" w:hAnsi="Arial" w:cs="Arial"/>
                <w:sz w:val="20"/>
                <w:szCs w:val="20"/>
              </w:rPr>
              <w:t>- Fufeng (Hong Kong) Import &amp; Export Company Limited</w:t>
            </w:r>
          </w:p>
          <w:p w:rsidR="00000000" w:rsidRPr="0084418B" w:rsidRDefault="008C19C8" w:rsidP="0084418B">
            <w:pPr>
              <w:spacing w:after="120"/>
              <w:rPr>
                <w:rFonts w:ascii="Arial" w:hAnsi="Arial" w:cs="Arial"/>
                <w:sz w:val="20"/>
                <w:szCs w:val="20"/>
              </w:rPr>
            </w:pPr>
            <w:r w:rsidRPr="0084418B">
              <w:rPr>
                <w:rFonts w:ascii="Arial" w:hAnsi="Arial" w:cs="Arial"/>
                <w:sz w:val="20"/>
                <w:szCs w:val="20"/>
              </w:rPr>
              <w:t>- Wuxi Mifun International Trade Co., Ltd</w:t>
            </w:r>
          </w:p>
          <w:p w:rsidR="00000000" w:rsidRPr="0084418B" w:rsidRDefault="008C19C8" w:rsidP="0084418B">
            <w:pPr>
              <w:spacing w:after="120"/>
              <w:rPr>
                <w:rFonts w:ascii="Arial" w:hAnsi="Arial" w:cs="Arial"/>
                <w:sz w:val="20"/>
                <w:szCs w:val="20"/>
              </w:rPr>
            </w:pPr>
            <w:r w:rsidRPr="0084418B">
              <w:rPr>
                <w:rFonts w:ascii="Arial" w:hAnsi="Arial" w:cs="Arial"/>
                <w:sz w:val="20"/>
                <w:szCs w:val="20"/>
              </w:rPr>
              <w:t>- Fufeng Marketing Co., Ltd</w:t>
            </w:r>
          </w:p>
          <w:p w:rsidR="00000000" w:rsidRPr="0084418B" w:rsidRDefault="008C19C8" w:rsidP="0084418B">
            <w:pPr>
              <w:spacing w:after="120"/>
              <w:rPr>
                <w:rFonts w:ascii="Arial" w:hAnsi="Arial" w:cs="Arial"/>
                <w:sz w:val="20"/>
                <w:szCs w:val="20"/>
              </w:rPr>
            </w:pPr>
            <w:r w:rsidRPr="0084418B">
              <w:rPr>
                <w:rFonts w:ascii="Arial" w:hAnsi="Arial" w:cs="Arial"/>
                <w:sz w:val="20"/>
                <w:szCs w:val="20"/>
              </w:rPr>
              <w:t>-</w:t>
            </w:r>
            <w:r w:rsidRPr="0084418B">
              <w:rPr>
                <w:rFonts w:ascii="Arial" w:hAnsi="Arial" w:cs="Arial"/>
                <w:sz w:val="20"/>
                <w:szCs w:val="20"/>
              </w:rPr>
              <w:t xml:space="preserve"> Shandong Fufeng Fermentation Co., Ltd</w:t>
            </w:r>
          </w:p>
        </w:tc>
        <w:tc>
          <w:tcPr>
            <w:tcW w:w="1220"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Pr="0084418B" w:rsidRDefault="008C19C8" w:rsidP="0084418B">
            <w:pPr>
              <w:spacing w:after="120"/>
              <w:jc w:val="center"/>
              <w:rPr>
                <w:rFonts w:ascii="Arial" w:hAnsi="Arial" w:cs="Arial"/>
                <w:sz w:val="20"/>
                <w:szCs w:val="20"/>
              </w:rPr>
            </w:pPr>
            <w:r w:rsidRPr="0084418B">
              <w:rPr>
                <w:rFonts w:ascii="Arial" w:hAnsi="Arial" w:cs="Arial"/>
                <w:b/>
                <w:bCs/>
                <w:sz w:val="20"/>
                <w:szCs w:val="20"/>
              </w:rPr>
              <w:t>3.396.156 VNĐ/Tấn</w:t>
            </w:r>
          </w:p>
        </w:tc>
      </w:tr>
      <w:tr w:rsidR="00000000" w:rsidRPr="0084418B" w:rsidTr="0084418B">
        <w:tblPrEx>
          <w:tblBorders>
            <w:top w:val="none" w:sz="0" w:space="0" w:color="auto"/>
            <w:bottom w:val="none" w:sz="0" w:space="0" w:color="auto"/>
            <w:insideH w:val="none" w:sz="0" w:space="0" w:color="auto"/>
            <w:insideV w:val="none" w:sz="0" w:space="0" w:color="auto"/>
          </w:tblBorders>
        </w:tblPrEx>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84418B" w:rsidRDefault="008C19C8" w:rsidP="0084418B">
            <w:pPr>
              <w:spacing w:after="120"/>
              <w:jc w:val="center"/>
              <w:rPr>
                <w:rFonts w:ascii="Arial" w:hAnsi="Arial" w:cs="Arial"/>
                <w:sz w:val="20"/>
                <w:szCs w:val="20"/>
              </w:rPr>
            </w:pPr>
            <w:r w:rsidRPr="0084418B">
              <w:rPr>
                <w:rFonts w:ascii="Arial" w:hAnsi="Arial" w:cs="Arial"/>
                <w:b/>
                <w:bCs/>
                <w:sz w:val="20"/>
                <w:szCs w:val="20"/>
              </w:rPr>
              <w:t>2</w:t>
            </w:r>
          </w:p>
        </w:tc>
        <w:tc>
          <w:tcPr>
            <w:tcW w:w="1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Pr="0084418B" w:rsidRDefault="008C19C8" w:rsidP="0084418B">
            <w:pPr>
              <w:spacing w:after="120"/>
              <w:rPr>
                <w:rFonts w:ascii="Arial" w:hAnsi="Arial" w:cs="Arial"/>
                <w:sz w:val="20"/>
                <w:szCs w:val="20"/>
              </w:rPr>
            </w:pPr>
            <w:r w:rsidRPr="0084418B">
              <w:rPr>
                <w:rFonts w:ascii="Arial" w:hAnsi="Arial" w:cs="Arial"/>
                <w:sz w:val="20"/>
                <w:szCs w:val="20"/>
              </w:rPr>
              <w:t>Neimenggu Fufeng Biotechnologies Co., Ltd</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Pr="0084418B" w:rsidRDefault="008C19C8" w:rsidP="0084418B">
            <w:pPr>
              <w:spacing w:after="120"/>
              <w:rPr>
                <w:rFonts w:ascii="Arial" w:hAnsi="Arial" w:cs="Arial"/>
                <w:sz w:val="20"/>
                <w:szCs w:val="20"/>
              </w:rP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Pr="0084418B" w:rsidRDefault="008C19C8" w:rsidP="0084418B">
            <w:pPr>
              <w:spacing w:after="120"/>
              <w:jc w:val="center"/>
              <w:rPr>
                <w:rFonts w:ascii="Arial" w:hAnsi="Arial" w:cs="Arial"/>
                <w:sz w:val="20"/>
                <w:szCs w:val="20"/>
              </w:rPr>
            </w:pPr>
          </w:p>
        </w:tc>
      </w:tr>
      <w:tr w:rsidR="00000000" w:rsidRPr="0084418B" w:rsidTr="0084418B">
        <w:tblPrEx>
          <w:tblBorders>
            <w:top w:val="none" w:sz="0" w:space="0" w:color="auto"/>
            <w:bottom w:val="none" w:sz="0" w:space="0" w:color="auto"/>
            <w:insideH w:val="none" w:sz="0" w:space="0" w:color="auto"/>
            <w:insideV w:val="none" w:sz="0" w:space="0" w:color="auto"/>
          </w:tblBorders>
        </w:tblPrEx>
        <w:tc>
          <w:tcPr>
            <w:tcW w:w="4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84418B" w:rsidRDefault="008C19C8" w:rsidP="0084418B">
            <w:pPr>
              <w:spacing w:after="120"/>
              <w:jc w:val="center"/>
              <w:rPr>
                <w:rFonts w:ascii="Arial" w:hAnsi="Arial" w:cs="Arial"/>
                <w:sz w:val="20"/>
                <w:szCs w:val="20"/>
              </w:rPr>
            </w:pPr>
            <w:r w:rsidRPr="0084418B">
              <w:rPr>
                <w:rFonts w:ascii="Arial" w:hAnsi="Arial" w:cs="Arial"/>
                <w:b/>
                <w:bCs/>
                <w:sz w:val="20"/>
                <w:szCs w:val="20"/>
              </w:rPr>
              <w:t>3</w:t>
            </w:r>
          </w:p>
        </w:tc>
        <w:tc>
          <w:tcPr>
            <w:tcW w:w="17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Pr="0084418B" w:rsidRDefault="008C19C8" w:rsidP="0084418B">
            <w:pPr>
              <w:spacing w:after="120"/>
              <w:rPr>
                <w:rFonts w:ascii="Arial" w:hAnsi="Arial" w:cs="Arial"/>
                <w:sz w:val="20"/>
                <w:szCs w:val="20"/>
              </w:rPr>
            </w:pPr>
            <w:r w:rsidRPr="0084418B">
              <w:rPr>
                <w:rFonts w:ascii="Arial" w:hAnsi="Arial" w:cs="Arial"/>
                <w:sz w:val="20"/>
                <w:szCs w:val="20"/>
              </w:rPr>
              <w:t>Baoji Fufeng Biotechnologies Co., Ltd</w:t>
            </w: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Pr="0084418B" w:rsidRDefault="008C19C8" w:rsidP="0084418B">
            <w:pPr>
              <w:spacing w:after="120"/>
              <w:rPr>
                <w:rFonts w:ascii="Arial" w:hAnsi="Arial" w:cs="Arial"/>
                <w:sz w:val="20"/>
                <w:szCs w:val="20"/>
              </w:rP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Pr="0084418B" w:rsidRDefault="008C19C8" w:rsidP="0084418B">
            <w:pPr>
              <w:spacing w:after="120"/>
              <w:jc w:val="center"/>
              <w:rPr>
                <w:rFonts w:ascii="Arial" w:hAnsi="Arial" w:cs="Arial"/>
                <w:sz w:val="20"/>
                <w:szCs w:val="20"/>
              </w:rPr>
            </w:pPr>
          </w:p>
        </w:tc>
      </w:tr>
    </w:tbl>
    <w:p w:rsidR="00000000" w:rsidRPr="0084418B" w:rsidRDefault="008C19C8" w:rsidP="0084418B">
      <w:pPr>
        <w:spacing w:after="120"/>
        <w:ind w:firstLine="720"/>
        <w:jc w:val="both"/>
        <w:rPr>
          <w:rFonts w:ascii="Arial" w:hAnsi="Arial" w:cs="Arial"/>
          <w:sz w:val="20"/>
          <w:szCs w:val="20"/>
        </w:rPr>
      </w:pPr>
      <w:r w:rsidRPr="0084418B">
        <w:rPr>
          <w:rFonts w:ascii="Arial" w:hAnsi="Arial" w:cs="Arial"/>
          <w:b/>
          <w:bCs/>
          <w:sz w:val="20"/>
          <w:szCs w:val="20"/>
        </w:rPr>
        <w:t>4. Thời hạn áp dụng biện pháp chống bán phá giá</w:t>
      </w: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sz w:val="20"/>
          <w:szCs w:val="20"/>
        </w:rPr>
        <w:t>Mức thuế CBPG tại Mục 3 của Thông báo này sẽ được áp dụng từ</w:t>
      </w:r>
      <w:r w:rsidRPr="0084418B">
        <w:rPr>
          <w:rFonts w:ascii="Arial" w:hAnsi="Arial" w:cs="Arial"/>
          <w:sz w:val="20"/>
          <w:szCs w:val="20"/>
        </w:rPr>
        <w:t xml:space="preserve"> ngày có hiệu lực của Quyết định về kết quả rà soát lần thứ thứ hai việc áp dụng biện pháp chống bán phá giá một số sản phẩm bột ngọt có xuất xứ từ Cộng hòa Nhân dân Trung Hoa và Cộng hòa In-đô-nê-xi-a đến hết ngày 22 tháng 7 năm 2025 (trừ trường hợp được </w:t>
      </w:r>
      <w:r w:rsidRPr="0084418B">
        <w:rPr>
          <w:rFonts w:ascii="Arial" w:hAnsi="Arial" w:cs="Arial"/>
          <w:sz w:val="20"/>
          <w:szCs w:val="20"/>
        </w:rPr>
        <w:t>thay đổi, gia hạn theo Quyết định khác của Bộ Công Thương căn cứ trên kết quả rà soát việc áp dụng biện pháp CBPG theo quy định của pháp luật).</w:t>
      </w:r>
    </w:p>
    <w:p w:rsidR="00000000" w:rsidRPr="0084418B" w:rsidRDefault="008C19C8" w:rsidP="0084418B">
      <w:pPr>
        <w:spacing w:after="120"/>
        <w:ind w:firstLine="720"/>
        <w:jc w:val="both"/>
        <w:rPr>
          <w:rFonts w:ascii="Arial" w:hAnsi="Arial" w:cs="Arial"/>
          <w:sz w:val="20"/>
          <w:szCs w:val="20"/>
        </w:rPr>
      </w:pPr>
      <w:r w:rsidRPr="0084418B">
        <w:rPr>
          <w:rFonts w:ascii="Arial" w:hAnsi="Arial" w:cs="Arial"/>
          <w:b/>
          <w:bCs/>
          <w:sz w:val="20"/>
          <w:szCs w:val="20"/>
        </w:rPr>
        <w:t>5. Các nội dung khác</w:t>
      </w:r>
    </w:p>
    <w:p w:rsidR="008C19C8" w:rsidRPr="0084418B" w:rsidRDefault="008C19C8" w:rsidP="0084418B">
      <w:pPr>
        <w:spacing w:after="120"/>
        <w:ind w:firstLine="720"/>
        <w:jc w:val="both"/>
        <w:rPr>
          <w:rFonts w:ascii="Arial" w:hAnsi="Arial" w:cs="Arial"/>
          <w:sz w:val="20"/>
          <w:szCs w:val="20"/>
        </w:rPr>
      </w:pPr>
      <w:r w:rsidRPr="0084418B">
        <w:rPr>
          <w:rFonts w:ascii="Arial" w:hAnsi="Arial" w:cs="Arial"/>
          <w:sz w:val="20"/>
          <w:szCs w:val="20"/>
        </w:rPr>
        <w:lastRenderedPageBreak/>
        <w:t>Các nội dung về mô tả hàng hóa bị áp dụng biện pháp chống bán phá giá, mức thuế CBPG của cá</w:t>
      </w:r>
      <w:r w:rsidRPr="0084418B">
        <w:rPr>
          <w:rFonts w:ascii="Arial" w:hAnsi="Arial" w:cs="Arial"/>
          <w:sz w:val="20"/>
          <w:szCs w:val="20"/>
        </w:rPr>
        <w:t>c nhóm công ty khác từ Cộng hòa In-đô-nê-xi-a và Cộng hòa Nhân dân Trung Hoa, xuất xứ hàng hóa bị áp dụng biện pháp chống bán phá giá, thủ tục, hồ sơ kiểm tra và áp dụng biện pháp chống bán phá giá thực hiện theo Quyết định số 640/QĐ-BCT ngày 06 tháng 4 nă</w:t>
      </w:r>
      <w:r w:rsidRPr="0084418B">
        <w:rPr>
          <w:rFonts w:ascii="Arial" w:hAnsi="Arial" w:cs="Arial"/>
          <w:sz w:val="20"/>
          <w:szCs w:val="20"/>
        </w:rPr>
        <w:t>m 2022 của Bộ trưởng Bộ Công Thương về kết quả rà soát lần thứ nhất việc áp dụng thuế chống bán phá giá một số sản phẩm bột ngọt có xuất xứ từ Cộng hòa In-đô-nê-xi-a và Cộng hòa Nhân dân Trung Hoa.</w:t>
      </w:r>
    </w:p>
    <w:sectPr w:rsidR="008C19C8" w:rsidRPr="0084418B" w:rsidSect="0084418B">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18B"/>
    <w:rsid w:val="006F5776"/>
    <w:rsid w:val="0084418B"/>
    <w:rsid w:val="008C19C8"/>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8CA8D3"/>
  <w15:chartTrackingRefBased/>
  <w15:docId w15:val="{17D5A35E-F97E-40C1-8D8D-A4785C2B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ctc_1382019</dc:creator>
  <cp:keywords/>
  <cp:lastModifiedBy>ctc_1382019</cp:lastModifiedBy>
  <cp:revision>3</cp:revision>
  <cp:lastPrinted>1601-01-01T00:00:00Z</cp:lastPrinted>
  <dcterms:created xsi:type="dcterms:W3CDTF">2024-01-15T04:13:00Z</dcterms:created>
  <dcterms:modified xsi:type="dcterms:W3CDTF">2024-01-15T04:14:00Z</dcterms:modified>
</cp:coreProperties>
</file>