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77"/>
        <w:gridCol w:w="5443"/>
      </w:tblGrid>
      <w:tr w:rsidR="001D49D3" w:rsidRPr="00632A11" w:rsidTr="00390DE4">
        <w:trPr>
          <w:trHeight w:val="737"/>
        </w:trPr>
        <w:tc>
          <w:tcPr>
            <w:tcW w:w="3577" w:type="dxa"/>
            <w:tcBorders>
              <w:top w:val="nil"/>
              <w:left w:val="nil"/>
              <w:right w:val="nil"/>
              <w:tl2br w:val="nil"/>
              <w:tr2bl w:val="nil"/>
            </w:tcBorders>
            <w:shd w:val="clear" w:color="auto" w:fill="auto"/>
            <w:tcMar>
              <w:top w:w="0" w:type="dxa"/>
              <w:left w:w="108" w:type="dxa"/>
              <w:bottom w:w="0" w:type="dxa"/>
              <w:right w:w="108" w:type="dxa"/>
            </w:tcMar>
          </w:tcPr>
          <w:p w:rsidR="001D49D3" w:rsidRPr="00632A11" w:rsidRDefault="001D49D3" w:rsidP="00390DE4">
            <w:pPr>
              <w:jc w:val="center"/>
              <w:rPr>
                <w:rFonts w:ascii="Arial" w:hAnsi="Arial" w:cs="Arial"/>
                <w:color w:val="auto"/>
                <w:sz w:val="20"/>
                <w:szCs w:val="20"/>
              </w:rPr>
            </w:pPr>
            <w:r w:rsidRPr="00632A11">
              <w:rPr>
                <w:rFonts w:ascii="Arial" w:hAnsi="Arial" w:cs="Arial"/>
                <w:b/>
                <w:bCs/>
                <w:color w:val="auto"/>
                <w:sz w:val="20"/>
                <w:szCs w:val="20"/>
              </w:rPr>
              <w:t>B</w:t>
            </w:r>
            <w:r w:rsidRPr="00632A11">
              <w:rPr>
                <w:rFonts w:ascii="Arial" w:hAnsi="Arial" w:cs="Arial"/>
                <w:b/>
                <w:bCs/>
                <w:color w:val="auto"/>
                <w:sz w:val="20"/>
                <w:szCs w:val="20"/>
                <w:lang w:val="en-SG"/>
              </w:rPr>
              <w:t>Ộ</w:t>
            </w:r>
            <w:r w:rsidRPr="00632A11">
              <w:rPr>
                <w:rFonts w:ascii="Arial" w:hAnsi="Arial" w:cs="Arial"/>
                <w:b/>
                <w:bCs/>
                <w:color w:val="auto"/>
                <w:sz w:val="20"/>
                <w:szCs w:val="20"/>
              </w:rPr>
              <w:t xml:space="preserve"> TÀI CHÍNH</w:t>
            </w:r>
          </w:p>
          <w:p w:rsidR="001D49D3" w:rsidRPr="00632A11" w:rsidRDefault="001D49D3" w:rsidP="00390DE4">
            <w:pPr>
              <w:jc w:val="center"/>
              <w:rPr>
                <w:rFonts w:ascii="Arial" w:hAnsi="Arial" w:cs="Arial"/>
                <w:color w:val="auto"/>
                <w:sz w:val="20"/>
                <w:szCs w:val="20"/>
              </w:rPr>
            </w:pPr>
            <w:r w:rsidRPr="00632A11">
              <w:rPr>
                <w:rFonts w:ascii="Arial" w:hAnsi="Arial" w:cs="Arial"/>
                <w:bCs/>
                <w:color w:val="auto"/>
                <w:sz w:val="20"/>
                <w:szCs w:val="20"/>
                <w:vertAlign w:val="superscript"/>
              </w:rPr>
              <w:t>____________</w:t>
            </w:r>
          </w:p>
          <w:p w:rsidR="001D49D3" w:rsidRPr="00632A11" w:rsidRDefault="001D49D3" w:rsidP="00390DE4">
            <w:pPr>
              <w:jc w:val="center"/>
              <w:rPr>
                <w:rFonts w:ascii="Arial" w:hAnsi="Arial" w:cs="Arial"/>
                <w:color w:val="auto"/>
                <w:sz w:val="20"/>
                <w:szCs w:val="20"/>
              </w:rPr>
            </w:pPr>
            <w:r w:rsidRPr="00632A11">
              <w:rPr>
                <w:rFonts w:ascii="Arial" w:hAnsi="Arial" w:cs="Arial"/>
                <w:color w:val="auto"/>
                <w:sz w:val="20"/>
                <w:szCs w:val="20"/>
              </w:rPr>
              <w:t>Số: 92/2024/TT-BTC</w:t>
            </w:r>
          </w:p>
        </w:tc>
        <w:tc>
          <w:tcPr>
            <w:tcW w:w="5443" w:type="dxa"/>
            <w:tcBorders>
              <w:top w:val="nil"/>
              <w:left w:val="nil"/>
              <w:right w:val="nil"/>
              <w:tl2br w:val="nil"/>
              <w:tr2bl w:val="nil"/>
            </w:tcBorders>
            <w:shd w:val="clear" w:color="auto" w:fill="auto"/>
            <w:tcMar>
              <w:top w:w="0" w:type="dxa"/>
              <w:left w:w="108" w:type="dxa"/>
              <w:bottom w:w="0" w:type="dxa"/>
              <w:right w:w="108" w:type="dxa"/>
            </w:tcMar>
          </w:tcPr>
          <w:p w:rsidR="001D49D3" w:rsidRPr="00632A11" w:rsidRDefault="001D49D3" w:rsidP="00390DE4">
            <w:pPr>
              <w:jc w:val="center"/>
              <w:rPr>
                <w:rFonts w:ascii="Arial" w:hAnsi="Arial" w:cs="Arial"/>
                <w:color w:val="auto"/>
                <w:sz w:val="20"/>
                <w:szCs w:val="20"/>
              </w:rPr>
            </w:pPr>
            <w:r w:rsidRPr="00632A11">
              <w:rPr>
                <w:rFonts w:ascii="Arial" w:hAnsi="Arial" w:cs="Arial"/>
                <w:b/>
                <w:bCs/>
                <w:color w:val="auto"/>
                <w:sz w:val="20"/>
                <w:szCs w:val="20"/>
              </w:rPr>
              <w:t>CỘNG HÒA XÃ HỘI CHỦ NGHĨA VIỆT NAM</w:t>
            </w:r>
            <w:r w:rsidRPr="00632A11">
              <w:rPr>
                <w:rFonts w:ascii="Arial" w:hAnsi="Arial" w:cs="Arial"/>
                <w:b/>
                <w:bCs/>
                <w:color w:val="auto"/>
                <w:sz w:val="20"/>
                <w:szCs w:val="20"/>
              </w:rPr>
              <w:br/>
              <w:t xml:space="preserve">Độc lập - Tự do - Hạnh phúc </w:t>
            </w:r>
            <w:r w:rsidRPr="00632A11">
              <w:rPr>
                <w:rFonts w:ascii="Arial" w:hAnsi="Arial" w:cs="Arial"/>
                <w:b/>
                <w:bCs/>
                <w:color w:val="auto"/>
                <w:sz w:val="20"/>
                <w:szCs w:val="20"/>
              </w:rPr>
              <w:br/>
            </w:r>
            <w:r w:rsidRPr="00632A11">
              <w:rPr>
                <w:rFonts w:ascii="Arial" w:hAnsi="Arial" w:cs="Arial"/>
                <w:bCs/>
                <w:color w:val="auto"/>
                <w:sz w:val="20"/>
                <w:szCs w:val="20"/>
                <w:vertAlign w:val="superscript"/>
              </w:rPr>
              <w:t>________________________</w:t>
            </w:r>
          </w:p>
          <w:p w:rsidR="001D49D3" w:rsidRPr="00632A11" w:rsidRDefault="001D49D3" w:rsidP="00390DE4">
            <w:pPr>
              <w:jc w:val="center"/>
              <w:rPr>
                <w:rFonts w:ascii="Arial" w:hAnsi="Arial" w:cs="Arial"/>
                <w:color w:val="auto"/>
                <w:sz w:val="20"/>
                <w:szCs w:val="20"/>
                <w:lang w:val="en-SG"/>
              </w:rPr>
            </w:pPr>
            <w:r w:rsidRPr="00632A11">
              <w:rPr>
                <w:rFonts w:ascii="Arial" w:hAnsi="Arial" w:cs="Arial"/>
                <w:i/>
                <w:iCs/>
                <w:color w:val="auto"/>
                <w:sz w:val="20"/>
                <w:szCs w:val="20"/>
              </w:rPr>
              <w:t>Hà</w:t>
            </w:r>
            <w:r w:rsidRPr="00632A11">
              <w:rPr>
                <w:rFonts w:ascii="Arial" w:hAnsi="Arial" w:cs="Arial"/>
                <w:i/>
                <w:iCs/>
                <w:color w:val="auto"/>
                <w:sz w:val="20"/>
                <w:szCs w:val="20"/>
                <w:lang w:val="en-SG"/>
              </w:rPr>
              <w:t xml:space="preserve"> </w:t>
            </w:r>
            <w:r w:rsidRPr="00632A11">
              <w:rPr>
                <w:rFonts w:ascii="Arial" w:hAnsi="Arial" w:cs="Arial"/>
                <w:i/>
                <w:iCs/>
                <w:color w:val="auto"/>
                <w:sz w:val="20"/>
                <w:szCs w:val="20"/>
              </w:rPr>
              <w:t>Nội,</w:t>
            </w:r>
            <w:r w:rsidRPr="00632A11">
              <w:rPr>
                <w:rFonts w:ascii="Arial" w:hAnsi="Arial" w:cs="Arial"/>
                <w:i/>
                <w:iCs/>
                <w:color w:val="auto"/>
                <w:sz w:val="20"/>
                <w:szCs w:val="20"/>
                <w:lang w:val="en-SG"/>
              </w:rPr>
              <w:t xml:space="preserve"> </w:t>
            </w:r>
            <w:r w:rsidRPr="00632A11">
              <w:rPr>
                <w:rFonts w:ascii="Arial" w:hAnsi="Arial" w:cs="Arial"/>
                <w:i/>
                <w:iCs/>
                <w:color w:val="auto"/>
                <w:sz w:val="20"/>
                <w:szCs w:val="20"/>
              </w:rPr>
              <w:t xml:space="preserve">ngày </w:t>
            </w:r>
            <w:r w:rsidRPr="00632A11">
              <w:rPr>
                <w:rFonts w:ascii="Arial" w:hAnsi="Arial" w:cs="Arial"/>
                <w:i/>
                <w:iCs/>
                <w:color w:val="auto"/>
                <w:sz w:val="20"/>
                <w:szCs w:val="20"/>
                <w:lang w:val="en-SG"/>
              </w:rPr>
              <w:t>31</w:t>
            </w:r>
            <w:r w:rsidRPr="00632A11">
              <w:rPr>
                <w:rFonts w:ascii="Arial" w:hAnsi="Arial" w:cs="Arial"/>
                <w:i/>
                <w:iCs/>
                <w:color w:val="auto"/>
                <w:sz w:val="20"/>
                <w:szCs w:val="20"/>
              </w:rPr>
              <w:t xml:space="preserve"> tháng 1</w:t>
            </w:r>
            <w:r w:rsidRPr="00632A11">
              <w:rPr>
                <w:rFonts w:ascii="Arial" w:hAnsi="Arial" w:cs="Arial"/>
                <w:i/>
                <w:iCs/>
                <w:color w:val="auto"/>
                <w:sz w:val="20"/>
                <w:szCs w:val="20"/>
                <w:lang w:val="en-SG"/>
              </w:rPr>
              <w:t>2</w:t>
            </w:r>
            <w:r w:rsidRPr="00632A11">
              <w:rPr>
                <w:rFonts w:ascii="Arial" w:hAnsi="Arial" w:cs="Arial"/>
                <w:i/>
                <w:iCs/>
                <w:color w:val="auto"/>
                <w:sz w:val="20"/>
                <w:szCs w:val="20"/>
              </w:rPr>
              <w:t xml:space="preserve"> năm 202</w:t>
            </w:r>
            <w:r w:rsidRPr="00632A11">
              <w:rPr>
                <w:rFonts w:ascii="Arial" w:hAnsi="Arial" w:cs="Arial"/>
                <w:i/>
                <w:iCs/>
                <w:color w:val="auto"/>
                <w:sz w:val="20"/>
                <w:szCs w:val="20"/>
                <w:lang w:val="en-SG"/>
              </w:rPr>
              <w:t>4</w:t>
            </w:r>
          </w:p>
        </w:tc>
      </w:tr>
    </w:tbl>
    <w:p w:rsidR="001D49D3" w:rsidRPr="00632A11" w:rsidRDefault="001D49D3" w:rsidP="00390DE4">
      <w:pPr>
        <w:jc w:val="center"/>
        <w:rPr>
          <w:rFonts w:ascii="Arial" w:hAnsi="Arial" w:cs="Arial"/>
          <w:b/>
          <w:bCs/>
          <w:color w:val="auto"/>
          <w:sz w:val="20"/>
          <w:szCs w:val="20"/>
        </w:rPr>
      </w:pPr>
    </w:p>
    <w:p w:rsidR="001D49D3" w:rsidRPr="00632A11" w:rsidRDefault="001D49D3" w:rsidP="00390DE4">
      <w:pPr>
        <w:jc w:val="center"/>
        <w:rPr>
          <w:rFonts w:ascii="Arial" w:hAnsi="Arial" w:cs="Arial"/>
          <w:b/>
          <w:bCs/>
          <w:color w:val="auto"/>
          <w:sz w:val="20"/>
          <w:szCs w:val="20"/>
        </w:rPr>
      </w:pPr>
    </w:p>
    <w:p w:rsidR="001D49D3" w:rsidRPr="00632A11" w:rsidRDefault="001D49D3" w:rsidP="00390DE4">
      <w:pPr>
        <w:jc w:val="center"/>
        <w:rPr>
          <w:rFonts w:ascii="Arial" w:hAnsi="Arial" w:cs="Arial"/>
          <w:color w:val="auto"/>
          <w:sz w:val="20"/>
          <w:szCs w:val="20"/>
        </w:rPr>
      </w:pPr>
      <w:r w:rsidRPr="00632A11">
        <w:rPr>
          <w:rFonts w:ascii="Arial" w:hAnsi="Arial" w:cs="Arial"/>
          <w:b/>
          <w:bCs/>
          <w:color w:val="auto"/>
          <w:sz w:val="20"/>
          <w:szCs w:val="20"/>
        </w:rPr>
        <w:t>THÔNG TƯ</w:t>
      </w:r>
    </w:p>
    <w:p w:rsidR="001D49D3" w:rsidRPr="00632A11" w:rsidRDefault="001D49D3" w:rsidP="00390DE4">
      <w:pPr>
        <w:jc w:val="center"/>
        <w:rPr>
          <w:rFonts w:ascii="Arial" w:hAnsi="Arial" w:cs="Arial"/>
          <w:b/>
          <w:bCs/>
          <w:color w:val="auto"/>
          <w:sz w:val="20"/>
          <w:szCs w:val="20"/>
        </w:rPr>
      </w:pPr>
      <w:r w:rsidRPr="00632A11">
        <w:rPr>
          <w:rFonts w:ascii="Arial" w:hAnsi="Arial" w:cs="Arial"/>
          <w:b/>
          <w:bCs/>
          <w:color w:val="auto"/>
          <w:sz w:val="20"/>
          <w:szCs w:val="20"/>
        </w:rPr>
        <w:t>Hướng dẫn một số điều của Nghị định số 37/2023/NĐ-CP</w:t>
      </w:r>
      <w:r w:rsidRPr="00632A11">
        <w:rPr>
          <w:rFonts w:ascii="Arial" w:hAnsi="Arial" w:cs="Arial"/>
          <w:b/>
          <w:bCs/>
          <w:color w:val="auto"/>
          <w:sz w:val="20"/>
          <w:szCs w:val="20"/>
        </w:rPr>
        <w:br/>
        <w:t>ngày 24 tháng 6 năm 2023 của Chính phủ về thành lập, tổ chức và hoạt động</w:t>
      </w:r>
      <w:r w:rsidRPr="00632A11">
        <w:rPr>
          <w:rFonts w:ascii="Arial" w:hAnsi="Arial" w:cs="Arial"/>
          <w:b/>
          <w:bCs/>
          <w:color w:val="auto"/>
          <w:sz w:val="20"/>
          <w:szCs w:val="20"/>
        </w:rPr>
        <w:br/>
        <w:t>của Quỹ Hỗ trợ nông dân</w:t>
      </w:r>
    </w:p>
    <w:p w:rsidR="001D49D3" w:rsidRPr="00632A11" w:rsidRDefault="001D49D3" w:rsidP="00390DE4">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_________________</w:t>
      </w:r>
    </w:p>
    <w:p w:rsidR="001D49D3" w:rsidRPr="00632A11" w:rsidRDefault="001D49D3" w:rsidP="006A0792">
      <w:pPr>
        <w:jc w:val="both"/>
        <w:rPr>
          <w:rFonts w:ascii="Arial" w:hAnsi="Arial" w:cs="Arial"/>
          <w:color w:val="auto"/>
          <w:sz w:val="20"/>
          <w:szCs w:val="20"/>
        </w:rPr>
      </w:pP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i/>
          <w:iCs/>
          <w:color w:val="auto"/>
          <w:sz w:val="20"/>
          <w:szCs w:val="20"/>
        </w:rPr>
        <w:t>Căn cứ Luật Ng</w:t>
      </w:r>
      <w:r w:rsidRPr="00632A11">
        <w:rPr>
          <w:rFonts w:ascii="Arial" w:hAnsi="Arial" w:cs="Arial"/>
          <w:i/>
          <w:iCs/>
          <w:color w:val="auto"/>
          <w:sz w:val="20"/>
          <w:szCs w:val="20"/>
          <w:lang w:val="en-SG"/>
        </w:rPr>
        <w:t>â</w:t>
      </w:r>
      <w:r w:rsidRPr="00632A11">
        <w:rPr>
          <w:rFonts w:ascii="Arial" w:hAnsi="Arial" w:cs="Arial"/>
          <w:i/>
          <w:iCs/>
          <w:color w:val="auto"/>
          <w:sz w:val="20"/>
          <w:szCs w:val="20"/>
        </w:rPr>
        <w:t>n sách nhà nước ngày 25 tháng 6 năm 2015;</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i/>
          <w:iCs/>
          <w:color w:val="auto"/>
          <w:sz w:val="20"/>
          <w:szCs w:val="20"/>
        </w:rPr>
        <w:t>Căn cứ Luật Tổ chức Chính phủ ngày 19 tháng 6 năm 2015; Luật sửa đ</w:t>
      </w:r>
      <w:r w:rsidRPr="00632A11">
        <w:rPr>
          <w:rFonts w:ascii="Arial" w:hAnsi="Arial" w:cs="Arial"/>
          <w:i/>
          <w:iCs/>
          <w:color w:val="auto"/>
          <w:sz w:val="20"/>
          <w:szCs w:val="20"/>
          <w:lang w:val="en-SG"/>
        </w:rPr>
        <w:t>ổ</w:t>
      </w:r>
      <w:r w:rsidRPr="00632A11">
        <w:rPr>
          <w:rFonts w:ascii="Arial" w:hAnsi="Arial" w:cs="Arial"/>
          <w:i/>
          <w:iCs/>
          <w:color w:val="auto"/>
          <w:sz w:val="20"/>
          <w:szCs w:val="20"/>
        </w:rPr>
        <w:t>i, b</w:t>
      </w:r>
      <w:r w:rsidRPr="00632A11">
        <w:rPr>
          <w:rFonts w:ascii="Arial" w:hAnsi="Arial" w:cs="Arial"/>
          <w:i/>
          <w:iCs/>
          <w:color w:val="auto"/>
          <w:sz w:val="20"/>
          <w:szCs w:val="20"/>
          <w:lang w:val="en-SG"/>
        </w:rPr>
        <w:t>ổ</w:t>
      </w:r>
      <w:r w:rsidRPr="00632A11">
        <w:rPr>
          <w:rFonts w:ascii="Arial" w:hAnsi="Arial" w:cs="Arial"/>
          <w:i/>
          <w:iCs/>
          <w:color w:val="auto"/>
          <w:sz w:val="20"/>
          <w:szCs w:val="20"/>
        </w:rPr>
        <w:t xml:space="preserve"> sung một số điều của Luật Tổ chức Chính phủ và Luật Tổ chức chính quyền địa phương ngày 22 tháng 11 năm 2019;</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i/>
          <w:iCs/>
          <w:color w:val="auto"/>
          <w:sz w:val="20"/>
          <w:szCs w:val="20"/>
        </w:rPr>
        <w:t>Căn cứ Nghị định số 37/2023/NĐ-CP ngày 24 th</w:t>
      </w:r>
      <w:r w:rsidRPr="00632A11">
        <w:rPr>
          <w:rFonts w:ascii="Arial" w:hAnsi="Arial" w:cs="Arial"/>
          <w:i/>
          <w:iCs/>
          <w:color w:val="auto"/>
          <w:sz w:val="20"/>
          <w:szCs w:val="20"/>
          <w:lang w:val="en-SG"/>
        </w:rPr>
        <w:t>áng</w:t>
      </w:r>
      <w:r w:rsidRPr="00632A11">
        <w:rPr>
          <w:rFonts w:ascii="Arial" w:hAnsi="Arial" w:cs="Arial"/>
          <w:i/>
          <w:iCs/>
          <w:color w:val="auto"/>
          <w:sz w:val="20"/>
          <w:szCs w:val="20"/>
        </w:rPr>
        <w:t xml:space="preserve"> 6 năm 2023 của Chính phủ về việc thành lập, tổ chức và hoạt động của Quỹ hỗ trợ nông dân;</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i/>
          <w:iCs/>
          <w:color w:val="auto"/>
          <w:sz w:val="20"/>
          <w:szCs w:val="20"/>
        </w:rPr>
        <w:t>Căn cứ Nghị định số 14/2023/NĐ-CP ngày 20 tháng 4 năm 2023 của Chính phủ quy định chức năng, nhiệm vụ, quyền hạn và cơ cấu tổ chức của Bộ Tài chính;</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i/>
          <w:iCs/>
          <w:color w:val="auto"/>
          <w:sz w:val="20"/>
          <w:szCs w:val="20"/>
        </w:rPr>
        <w:t>Theo đ</w:t>
      </w:r>
      <w:r w:rsidRPr="00632A11">
        <w:rPr>
          <w:rFonts w:ascii="Arial" w:hAnsi="Arial" w:cs="Arial"/>
          <w:i/>
          <w:iCs/>
          <w:color w:val="auto"/>
          <w:sz w:val="20"/>
          <w:szCs w:val="20"/>
          <w:lang w:val="en-SG"/>
        </w:rPr>
        <w:t>ề</w:t>
      </w:r>
      <w:r w:rsidRPr="00632A11">
        <w:rPr>
          <w:rFonts w:ascii="Arial" w:hAnsi="Arial" w:cs="Arial"/>
          <w:i/>
          <w:iCs/>
          <w:color w:val="auto"/>
          <w:sz w:val="20"/>
          <w:szCs w:val="20"/>
        </w:rPr>
        <w:t xml:space="preserve"> nghị của Vụ trưởng Vụ Tài chính các ngân hàng và tổ chức tài chính;</w:t>
      </w:r>
    </w:p>
    <w:p w:rsidR="001D49D3" w:rsidRPr="00632A11" w:rsidRDefault="001D49D3" w:rsidP="00390DE4">
      <w:pPr>
        <w:ind w:firstLine="720"/>
        <w:jc w:val="both"/>
        <w:rPr>
          <w:rFonts w:ascii="Arial" w:hAnsi="Arial" w:cs="Arial"/>
          <w:color w:val="auto"/>
          <w:sz w:val="20"/>
          <w:szCs w:val="20"/>
        </w:rPr>
      </w:pPr>
      <w:r w:rsidRPr="00632A11">
        <w:rPr>
          <w:rFonts w:ascii="Arial" w:hAnsi="Arial" w:cs="Arial"/>
          <w:i/>
          <w:iCs/>
          <w:color w:val="auto"/>
          <w:sz w:val="20"/>
          <w:szCs w:val="20"/>
        </w:rPr>
        <w:t>Bộ trưởng Bộ Tài chính ban hành Thông tư hư</w:t>
      </w:r>
      <w:r w:rsidRPr="00632A11">
        <w:rPr>
          <w:rFonts w:ascii="Arial" w:hAnsi="Arial" w:cs="Arial"/>
          <w:i/>
          <w:iCs/>
          <w:color w:val="auto"/>
          <w:sz w:val="20"/>
          <w:szCs w:val="20"/>
          <w:lang w:val="en-SG"/>
        </w:rPr>
        <w:t>ớ</w:t>
      </w:r>
      <w:r w:rsidRPr="00632A11">
        <w:rPr>
          <w:rFonts w:ascii="Arial" w:hAnsi="Arial" w:cs="Arial"/>
          <w:i/>
          <w:iCs/>
          <w:color w:val="auto"/>
          <w:sz w:val="20"/>
          <w:szCs w:val="20"/>
        </w:rPr>
        <w:t xml:space="preserve">ng </w:t>
      </w:r>
      <w:r w:rsidRPr="00632A11">
        <w:rPr>
          <w:rFonts w:ascii="Arial" w:hAnsi="Arial" w:cs="Arial"/>
          <w:i/>
          <w:iCs/>
          <w:color w:val="auto"/>
          <w:sz w:val="20"/>
          <w:szCs w:val="20"/>
          <w:lang w:val="en-SG"/>
        </w:rPr>
        <w:t>dẫ</w:t>
      </w:r>
      <w:r w:rsidRPr="00632A11">
        <w:rPr>
          <w:rFonts w:ascii="Arial" w:hAnsi="Arial" w:cs="Arial"/>
          <w:i/>
          <w:iCs/>
          <w:color w:val="auto"/>
          <w:sz w:val="20"/>
          <w:szCs w:val="20"/>
        </w:rPr>
        <w:t>n một số điều của Nghị định số 37/2023/NĐ-CP ngày 24 tháng 6 năm 2023 của Chính phủ về thành lập, tổ chức và hoạt động của Quỹ hỗ trợ nông dân.</w:t>
      </w:r>
    </w:p>
    <w:p w:rsidR="001D49D3" w:rsidRPr="00632A11" w:rsidRDefault="001D49D3" w:rsidP="006A0792">
      <w:pPr>
        <w:jc w:val="both"/>
        <w:rPr>
          <w:rFonts w:ascii="Arial" w:hAnsi="Arial" w:cs="Arial"/>
          <w:b/>
          <w:bCs/>
          <w:color w:val="auto"/>
          <w:sz w:val="20"/>
          <w:szCs w:val="20"/>
        </w:rPr>
      </w:pPr>
    </w:p>
    <w:p w:rsidR="001D49D3" w:rsidRPr="00632A11" w:rsidRDefault="001D49D3" w:rsidP="00390DE4">
      <w:pPr>
        <w:jc w:val="center"/>
        <w:rPr>
          <w:rFonts w:ascii="Arial" w:hAnsi="Arial" w:cs="Arial"/>
          <w:b/>
          <w:bCs/>
          <w:color w:val="auto"/>
          <w:sz w:val="20"/>
          <w:szCs w:val="20"/>
        </w:rPr>
      </w:pPr>
      <w:r w:rsidRPr="00632A11">
        <w:rPr>
          <w:rFonts w:ascii="Arial" w:hAnsi="Arial" w:cs="Arial"/>
          <w:b/>
          <w:bCs/>
          <w:color w:val="auto"/>
          <w:sz w:val="20"/>
          <w:szCs w:val="20"/>
        </w:rPr>
        <w:t>Chương I</w:t>
      </w:r>
      <w:r w:rsidRPr="00632A11">
        <w:rPr>
          <w:rFonts w:ascii="Arial" w:hAnsi="Arial" w:cs="Arial"/>
          <w:b/>
          <w:bCs/>
          <w:color w:val="auto"/>
          <w:sz w:val="20"/>
          <w:szCs w:val="20"/>
        </w:rPr>
        <w:br/>
        <w:t>Q</w:t>
      </w:r>
      <w:r w:rsidRPr="00632A11">
        <w:rPr>
          <w:rFonts w:ascii="Arial" w:hAnsi="Arial" w:cs="Arial"/>
          <w:b/>
          <w:bCs/>
          <w:color w:val="auto"/>
          <w:sz w:val="20"/>
          <w:szCs w:val="20"/>
          <w:lang w:val="en-SG"/>
        </w:rPr>
        <w:t>U</w:t>
      </w:r>
      <w:r w:rsidRPr="00632A11">
        <w:rPr>
          <w:rFonts w:ascii="Arial" w:hAnsi="Arial" w:cs="Arial"/>
          <w:b/>
          <w:bCs/>
          <w:color w:val="auto"/>
          <w:sz w:val="20"/>
          <w:szCs w:val="20"/>
        </w:rPr>
        <w:t>Y ĐỊNH CH</w:t>
      </w:r>
      <w:r w:rsidRPr="00632A11">
        <w:rPr>
          <w:rFonts w:ascii="Arial" w:hAnsi="Arial" w:cs="Arial"/>
          <w:b/>
          <w:bCs/>
          <w:color w:val="auto"/>
          <w:sz w:val="20"/>
          <w:szCs w:val="20"/>
          <w:lang w:val="en-SG"/>
        </w:rPr>
        <w:t>U</w:t>
      </w:r>
      <w:r w:rsidRPr="00632A11">
        <w:rPr>
          <w:rFonts w:ascii="Arial" w:hAnsi="Arial" w:cs="Arial"/>
          <w:b/>
          <w:bCs/>
          <w:color w:val="auto"/>
          <w:sz w:val="20"/>
          <w:szCs w:val="20"/>
        </w:rPr>
        <w:t>NG</w:t>
      </w:r>
    </w:p>
    <w:p w:rsidR="001D49D3" w:rsidRPr="00632A11" w:rsidRDefault="001D49D3" w:rsidP="006A0792">
      <w:pPr>
        <w:jc w:val="both"/>
        <w:rPr>
          <w:rFonts w:ascii="Arial" w:hAnsi="Arial" w:cs="Arial"/>
          <w:color w:val="auto"/>
          <w:sz w:val="20"/>
          <w:szCs w:val="20"/>
        </w:rPr>
      </w:pP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1. Phạm vi điều chỉnh</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rPr>
        <w:t>Thông tư này hướng dẫn một số nội dung về cơ chế quản lý tài chính; đánh giá hiệu quả hoạt động, xếp loại; phân loại nợ, trích lập và sử dụng dự phòng để xử lý rủi ro cho vay của Quỹ Hỗ trợ nông dân quy định tại Nghị định số 37/2023/NĐ-CP ngày 24 tháng 6 năm 2023 của Chính ph</w:t>
      </w:r>
      <w:r w:rsidRPr="00632A11">
        <w:rPr>
          <w:rFonts w:ascii="Arial" w:hAnsi="Arial" w:cs="Arial"/>
          <w:color w:val="auto"/>
          <w:sz w:val="20"/>
          <w:szCs w:val="20"/>
          <w:lang w:val="en-SG"/>
        </w:rPr>
        <w:t>ủ</w:t>
      </w:r>
      <w:r w:rsidRPr="00632A11">
        <w:rPr>
          <w:rFonts w:ascii="Arial" w:hAnsi="Arial" w:cs="Arial"/>
          <w:color w:val="auto"/>
          <w:sz w:val="20"/>
          <w:szCs w:val="20"/>
        </w:rPr>
        <w:t xml:space="preserve"> về thành lập, tổ chức và hoạt động của Quỹ Hỗ trợ nông dân (sau đây viết tắt là Nghị định số 37/2023/NĐ-CP).</w:t>
      </w:r>
    </w:p>
    <w:p w:rsidR="001D49D3" w:rsidRPr="00632A11" w:rsidRDefault="001D49D3" w:rsidP="00390DE4">
      <w:pPr>
        <w:spacing w:after="120"/>
        <w:ind w:firstLine="720"/>
        <w:jc w:val="both"/>
        <w:rPr>
          <w:rFonts w:ascii="Arial" w:hAnsi="Arial" w:cs="Arial"/>
          <w:b/>
          <w:bCs/>
          <w:color w:val="auto"/>
          <w:sz w:val="20"/>
          <w:szCs w:val="20"/>
        </w:rPr>
      </w:pPr>
      <w:bookmarkStart w:id="0" w:name="bookmark0"/>
      <w:bookmarkStart w:id="1" w:name="bookmark1"/>
      <w:bookmarkStart w:id="2" w:name="bookmark2"/>
      <w:r w:rsidRPr="00632A11">
        <w:rPr>
          <w:rFonts w:ascii="Arial" w:hAnsi="Arial" w:cs="Arial"/>
          <w:b/>
          <w:bCs/>
          <w:color w:val="auto"/>
          <w:sz w:val="20"/>
          <w:szCs w:val="20"/>
        </w:rPr>
        <w:t>Điều 2. Đối tượng áp dụng</w:t>
      </w:r>
      <w:bookmarkEnd w:id="0"/>
      <w:bookmarkEnd w:id="1"/>
      <w:bookmarkEnd w:id="2"/>
    </w:p>
    <w:p w:rsidR="00390DE4" w:rsidRPr="00632A11" w:rsidRDefault="001D49D3" w:rsidP="00390DE4">
      <w:pPr>
        <w:spacing w:after="120"/>
        <w:ind w:firstLine="720"/>
        <w:jc w:val="both"/>
        <w:rPr>
          <w:rFonts w:ascii="Arial" w:hAnsi="Arial" w:cs="Arial"/>
          <w:color w:val="auto"/>
          <w:sz w:val="20"/>
          <w:szCs w:val="20"/>
        </w:rPr>
      </w:pPr>
      <w:bookmarkStart w:id="3" w:name="bookmark3"/>
      <w:bookmarkEnd w:id="3"/>
      <w:r w:rsidRPr="00632A11">
        <w:rPr>
          <w:rFonts w:ascii="Arial" w:hAnsi="Arial" w:cs="Arial"/>
          <w:color w:val="auto"/>
          <w:sz w:val="20"/>
          <w:szCs w:val="20"/>
          <w:lang w:val="en-SG"/>
        </w:rPr>
        <w:t xml:space="preserve">1. </w:t>
      </w:r>
      <w:r w:rsidRPr="00632A11">
        <w:rPr>
          <w:rFonts w:ascii="Arial" w:hAnsi="Arial" w:cs="Arial"/>
          <w:color w:val="auto"/>
          <w:sz w:val="20"/>
          <w:szCs w:val="20"/>
        </w:rPr>
        <w:t>Quỹ Hỗ trợ nông dân theo quy định tại Nghị định số 37/2023/NĐ-CP (sau đây viết tắt là Quỹ).</w:t>
      </w:r>
      <w:bookmarkStart w:id="4" w:name="bookmark4"/>
      <w:bookmarkEnd w:id="4"/>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lang w:val="en-SG"/>
        </w:rPr>
        <w:t xml:space="preserve">2. </w:t>
      </w:r>
      <w:r w:rsidRPr="00632A11">
        <w:rPr>
          <w:rFonts w:ascii="Arial" w:hAnsi="Arial" w:cs="Arial"/>
          <w:color w:val="auto"/>
          <w:sz w:val="20"/>
          <w:szCs w:val="20"/>
        </w:rPr>
        <w:t>Hội Nông dân Việt Nam.</w:t>
      </w:r>
    </w:p>
    <w:p w:rsidR="001D49D3" w:rsidRPr="00632A11" w:rsidRDefault="001D49D3" w:rsidP="00390DE4">
      <w:pPr>
        <w:spacing w:after="120"/>
        <w:ind w:firstLine="720"/>
        <w:jc w:val="both"/>
        <w:rPr>
          <w:rFonts w:ascii="Arial" w:hAnsi="Arial" w:cs="Arial"/>
          <w:color w:val="auto"/>
          <w:sz w:val="20"/>
          <w:szCs w:val="20"/>
        </w:rPr>
      </w:pPr>
      <w:bookmarkStart w:id="5" w:name="bookmark5"/>
      <w:bookmarkEnd w:id="5"/>
      <w:r w:rsidRPr="00632A11">
        <w:rPr>
          <w:rFonts w:ascii="Arial" w:hAnsi="Arial" w:cs="Arial"/>
          <w:color w:val="auto"/>
          <w:sz w:val="20"/>
          <w:szCs w:val="20"/>
          <w:lang w:val="en-SG"/>
        </w:rPr>
        <w:t xml:space="preserve">3. </w:t>
      </w:r>
      <w:r w:rsidRPr="00632A11">
        <w:rPr>
          <w:rFonts w:ascii="Arial" w:hAnsi="Arial" w:cs="Arial"/>
          <w:color w:val="auto"/>
          <w:sz w:val="20"/>
          <w:szCs w:val="20"/>
        </w:rPr>
        <w:t>Các cơ quan, tổ chức và cá nhân khác có liên quan trong quá trình thực hiện Thông tư này.</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3. Chế độ trách nhiệm</w:t>
      </w:r>
    </w:p>
    <w:p w:rsidR="001D49D3" w:rsidRPr="00632A11" w:rsidRDefault="001D49D3" w:rsidP="00390DE4">
      <w:pPr>
        <w:ind w:firstLine="720"/>
        <w:jc w:val="both"/>
        <w:rPr>
          <w:rFonts w:ascii="Arial" w:hAnsi="Arial" w:cs="Arial"/>
          <w:color w:val="auto"/>
          <w:sz w:val="20"/>
          <w:szCs w:val="20"/>
        </w:rPr>
      </w:pPr>
      <w:r w:rsidRPr="00632A11">
        <w:rPr>
          <w:rFonts w:ascii="Arial" w:hAnsi="Arial" w:cs="Arial"/>
          <w:color w:val="auto"/>
          <w:sz w:val="20"/>
          <w:szCs w:val="20"/>
        </w:rPr>
        <w:t>Hội đ</w:t>
      </w:r>
      <w:r w:rsidRPr="00632A11">
        <w:rPr>
          <w:rFonts w:ascii="Arial" w:hAnsi="Arial" w:cs="Arial"/>
          <w:color w:val="auto"/>
          <w:sz w:val="20"/>
          <w:szCs w:val="20"/>
          <w:lang w:val="en-SG"/>
        </w:rPr>
        <w:t>ồ</w:t>
      </w:r>
      <w:r w:rsidRPr="00632A11">
        <w:rPr>
          <w:rFonts w:ascii="Arial" w:hAnsi="Arial" w:cs="Arial"/>
          <w:color w:val="auto"/>
          <w:sz w:val="20"/>
          <w:szCs w:val="20"/>
        </w:rPr>
        <w:t>ng quản lý Quỹ và Ban điều hành Quỹ chịu trách nhiệm trước pháp luật, trước các cơ quan quản lý nhà nước về việc quản lý an toàn vốn, tài sản, sử dụng vốn đúng mục đích, đúng quy định của pháp luật và chấp hành ch</w:t>
      </w:r>
      <w:r w:rsidRPr="00632A11">
        <w:rPr>
          <w:rFonts w:ascii="Arial" w:hAnsi="Arial" w:cs="Arial"/>
          <w:color w:val="auto"/>
          <w:sz w:val="20"/>
          <w:szCs w:val="20"/>
          <w:lang w:val="en-SG"/>
        </w:rPr>
        <w:t>ế</w:t>
      </w:r>
      <w:r w:rsidRPr="00632A11">
        <w:rPr>
          <w:rFonts w:ascii="Arial" w:hAnsi="Arial" w:cs="Arial"/>
          <w:color w:val="auto"/>
          <w:sz w:val="20"/>
          <w:szCs w:val="20"/>
        </w:rPr>
        <w:t xml:space="preserve"> độ tài chính, đánh giá hiệu quả hoạt động, xếp loại; phân loại nợ, trích lập và sử dụng dự phòng để xử lý rủi ro cho vay của Quỹ theo quy định tại Nghị định số 37/2023/NĐ-CP, Thông tư này và quy định của pháp luật có liên quan.</w:t>
      </w:r>
    </w:p>
    <w:p w:rsidR="001D49D3" w:rsidRPr="00632A11" w:rsidRDefault="001D49D3" w:rsidP="006A0792">
      <w:pPr>
        <w:jc w:val="both"/>
        <w:rPr>
          <w:rFonts w:ascii="Arial" w:hAnsi="Arial" w:cs="Arial"/>
          <w:b/>
          <w:bCs/>
          <w:color w:val="auto"/>
          <w:sz w:val="20"/>
          <w:szCs w:val="20"/>
        </w:rPr>
      </w:pPr>
    </w:p>
    <w:p w:rsidR="001D49D3" w:rsidRPr="00632A11" w:rsidRDefault="001D49D3" w:rsidP="00390DE4">
      <w:pPr>
        <w:jc w:val="center"/>
        <w:rPr>
          <w:rFonts w:ascii="Arial" w:hAnsi="Arial" w:cs="Arial"/>
          <w:color w:val="auto"/>
          <w:sz w:val="20"/>
          <w:szCs w:val="20"/>
        </w:rPr>
      </w:pPr>
      <w:r w:rsidRPr="00632A11">
        <w:rPr>
          <w:rFonts w:ascii="Arial" w:hAnsi="Arial" w:cs="Arial"/>
          <w:b/>
          <w:bCs/>
          <w:color w:val="auto"/>
          <w:sz w:val="20"/>
          <w:szCs w:val="20"/>
        </w:rPr>
        <w:t>Ch</w:t>
      </w:r>
      <w:r w:rsidRPr="00632A11">
        <w:rPr>
          <w:rFonts w:ascii="Arial" w:hAnsi="Arial" w:cs="Arial"/>
          <w:b/>
          <w:bCs/>
          <w:color w:val="auto"/>
          <w:sz w:val="20"/>
          <w:szCs w:val="20"/>
          <w:lang w:val="en-SG"/>
        </w:rPr>
        <w:t>ươ</w:t>
      </w:r>
      <w:r w:rsidRPr="00632A11">
        <w:rPr>
          <w:rFonts w:ascii="Arial" w:hAnsi="Arial" w:cs="Arial"/>
          <w:b/>
          <w:bCs/>
          <w:color w:val="auto"/>
          <w:sz w:val="20"/>
          <w:szCs w:val="20"/>
        </w:rPr>
        <w:t>ng II</w:t>
      </w:r>
    </w:p>
    <w:p w:rsidR="001D49D3" w:rsidRPr="00632A11" w:rsidRDefault="001D49D3" w:rsidP="00390DE4">
      <w:pPr>
        <w:jc w:val="center"/>
        <w:rPr>
          <w:rFonts w:ascii="Arial" w:hAnsi="Arial" w:cs="Arial"/>
          <w:b/>
          <w:bCs/>
          <w:color w:val="auto"/>
          <w:sz w:val="20"/>
          <w:szCs w:val="20"/>
        </w:rPr>
      </w:pPr>
      <w:r w:rsidRPr="00632A11">
        <w:rPr>
          <w:rFonts w:ascii="Arial" w:hAnsi="Arial" w:cs="Arial"/>
          <w:b/>
          <w:bCs/>
          <w:color w:val="auto"/>
          <w:sz w:val="20"/>
          <w:szCs w:val="20"/>
        </w:rPr>
        <w:t>MỘT SỐ NỘI DUNG VỀ QUẢN LÝ TÀI CHÍNH CỦA QUỸ</w:t>
      </w:r>
    </w:p>
    <w:p w:rsidR="001D49D3" w:rsidRPr="00632A11" w:rsidRDefault="001D49D3" w:rsidP="006A0792">
      <w:pPr>
        <w:jc w:val="both"/>
        <w:rPr>
          <w:rFonts w:ascii="Arial" w:hAnsi="Arial" w:cs="Arial"/>
          <w:color w:val="auto"/>
          <w:sz w:val="20"/>
          <w:szCs w:val="20"/>
        </w:rPr>
      </w:pP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4. Quản lý và sử dụng tài sản</w:t>
      </w:r>
    </w:p>
    <w:p w:rsidR="001D49D3" w:rsidRPr="00632A11" w:rsidRDefault="001D49D3" w:rsidP="00390DE4">
      <w:pPr>
        <w:spacing w:after="120"/>
        <w:ind w:firstLine="720"/>
        <w:jc w:val="both"/>
        <w:rPr>
          <w:rFonts w:ascii="Arial" w:hAnsi="Arial" w:cs="Arial"/>
          <w:color w:val="auto"/>
          <w:sz w:val="20"/>
          <w:szCs w:val="20"/>
        </w:rPr>
      </w:pPr>
      <w:bookmarkStart w:id="6" w:name="bookmark6"/>
      <w:bookmarkEnd w:id="6"/>
      <w:r w:rsidRPr="00632A11">
        <w:rPr>
          <w:rFonts w:ascii="Arial" w:hAnsi="Arial" w:cs="Arial"/>
          <w:color w:val="auto"/>
          <w:sz w:val="20"/>
          <w:szCs w:val="20"/>
          <w:lang w:val="en-SG"/>
        </w:rPr>
        <w:t xml:space="preserve">1. </w:t>
      </w:r>
      <w:r w:rsidRPr="00632A11">
        <w:rPr>
          <w:rFonts w:ascii="Arial" w:hAnsi="Arial" w:cs="Arial"/>
          <w:color w:val="auto"/>
          <w:sz w:val="20"/>
          <w:szCs w:val="20"/>
        </w:rPr>
        <w:t>Quỹ các cấp có trách nhiệm xây dựng và trình Hội đồng quản lý Quỹ cùng cấp ban hành Quy chế quản lý hoạt động đầu tư, mua sắm và quản lý tài sản cố định (ngoài trụ sở làm việc và các tài sản cố định khác đã được Hội Nông dân bố trí theo quy định của pháp luật) sau khi có ý kiến chấp thuận của Ban Thường vụ Hội Nông dân cùng cấp.</w:t>
      </w:r>
    </w:p>
    <w:p w:rsidR="001D49D3" w:rsidRPr="00632A11" w:rsidRDefault="001D49D3" w:rsidP="00390DE4">
      <w:pPr>
        <w:spacing w:after="120"/>
        <w:ind w:firstLine="720"/>
        <w:jc w:val="both"/>
        <w:rPr>
          <w:rFonts w:ascii="Arial" w:hAnsi="Arial" w:cs="Arial"/>
          <w:color w:val="auto"/>
          <w:sz w:val="20"/>
          <w:szCs w:val="20"/>
        </w:rPr>
      </w:pPr>
      <w:bookmarkStart w:id="7" w:name="bookmark7"/>
      <w:bookmarkEnd w:id="7"/>
      <w:r w:rsidRPr="00632A11">
        <w:rPr>
          <w:rFonts w:ascii="Arial" w:hAnsi="Arial" w:cs="Arial"/>
          <w:color w:val="auto"/>
          <w:sz w:val="20"/>
          <w:szCs w:val="20"/>
          <w:lang w:val="en-SG"/>
        </w:rPr>
        <w:t xml:space="preserve">2. </w:t>
      </w:r>
      <w:r w:rsidRPr="00632A11">
        <w:rPr>
          <w:rFonts w:ascii="Arial" w:hAnsi="Arial" w:cs="Arial"/>
          <w:color w:val="auto"/>
          <w:sz w:val="20"/>
          <w:szCs w:val="20"/>
        </w:rPr>
        <w:t xml:space="preserve">Quy chế quản lý hoạt động đầu tư, mua sắm và quản lý tài sản </w:t>
      </w:r>
      <w:r w:rsidRPr="00632A11">
        <w:rPr>
          <w:rFonts w:ascii="Arial" w:hAnsi="Arial" w:cs="Arial"/>
          <w:color w:val="auto"/>
          <w:sz w:val="20"/>
          <w:szCs w:val="20"/>
          <w:lang w:val="en-SG"/>
        </w:rPr>
        <w:t>cố</w:t>
      </w:r>
      <w:r w:rsidRPr="00632A11">
        <w:rPr>
          <w:rFonts w:ascii="Arial" w:hAnsi="Arial" w:cs="Arial"/>
          <w:color w:val="auto"/>
          <w:sz w:val="20"/>
          <w:szCs w:val="20"/>
        </w:rPr>
        <w:t xml:space="preserve"> định quy định tại khoản 1 nêu trên của Quỹ đảm bảo các nguyên tắc sau:</w:t>
      </w:r>
    </w:p>
    <w:p w:rsidR="001D49D3" w:rsidRPr="00632A11" w:rsidRDefault="001D49D3" w:rsidP="00390DE4">
      <w:pPr>
        <w:spacing w:after="120"/>
        <w:ind w:firstLine="720"/>
        <w:jc w:val="both"/>
        <w:rPr>
          <w:rFonts w:ascii="Arial" w:hAnsi="Arial" w:cs="Arial"/>
          <w:color w:val="auto"/>
          <w:sz w:val="20"/>
          <w:szCs w:val="20"/>
        </w:rPr>
      </w:pPr>
      <w:bookmarkStart w:id="8" w:name="bookmark8"/>
      <w:bookmarkEnd w:id="8"/>
      <w:r w:rsidRPr="00632A11">
        <w:rPr>
          <w:rFonts w:ascii="Arial" w:hAnsi="Arial" w:cs="Arial"/>
          <w:color w:val="auto"/>
          <w:sz w:val="20"/>
          <w:szCs w:val="20"/>
          <w:lang w:val="en-SG"/>
        </w:rPr>
        <w:lastRenderedPageBreak/>
        <w:t xml:space="preserve">a) </w:t>
      </w:r>
      <w:r w:rsidRPr="00632A11">
        <w:rPr>
          <w:rFonts w:ascii="Arial" w:hAnsi="Arial" w:cs="Arial"/>
          <w:color w:val="auto"/>
          <w:sz w:val="20"/>
          <w:szCs w:val="20"/>
        </w:rPr>
        <w:t>Phù hợp với quy định tại Nghị định số 37/2023/NĐ-CP, Điều lệ tổ chức và hoạt động của Quỹ và các quy chế hoạt động nghiệp vụ khác của Quỹ;</w:t>
      </w:r>
    </w:p>
    <w:p w:rsidR="001D49D3" w:rsidRPr="00632A11" w:rsidRDefault="001D49D3" w:rsidP="00390DE4">
      <w:pPr>
        <w:spacing w:after="120"/>
        <w:ind w:firstLine="720"/>
        <w:jc w:val="both"/>
        <w:rPr>
          <w:rFonts w:ascii="Arial" w:hAnsi="Arial" w:cs="Arial"/>
          <w:color w:val="auto"/>
          <w:sz w:val="20"/>
          <w:szCs w:val="20"/>
        </w:rPr>
      </w:pPr>
      <w:bookmarkStart w:id="9" w:name="bookmark9"/>
      <w:bookmarkEnd w:id="9"/>
      <w:r w:rsidRPr="00632A11">
        <w:rPr>
          <w:rFonts w:ascii="Arial" w:hAnsi="Arial" w:cs="Arial"/>
          <w:color w:val="auto"/>
          <w:sz w:val="20"/>
          <w:szCs w:val="20"/>
          <w:lang w:val="en-SG"/>
        </w:rPr>
        <w:t xml:space="preserve">b) </w:t>
      </w:r>
      <w:r w:rsidRPr="00632A11">
        <w:rPr>
          <w:rFonts w:ascii="Arial" w:hAnsi="Arial" w:cs="Arial"/>
          <w:color w:val="auto"/>
          <w:sz w:val="20"/>
          <w:szCs w:val="20"/>
        </w:rPr>
        <w:t>Thẩm quyền quyết định đầu tư, mua sắm tài sản cố định thực hiện theo quy định tại Điều lệ tổ chức và hoạt động của Quỹ;</w:t>
      </w:r>
    </w:p>
    <w:p w:rsidR="001D49D3" w:rsidRPr="00632A11" w:rsidRDefault="001D49D3" w:rsidP="00390DE4">
      <w:pPr>
        <w:spacing w:after="120"/>
        <w:ind w:firstLine="720"/>
        <w:jc w:val="both"/>
        <w:rPr>
          <w:rFonts w:ascii="Arial" w:hAnsi="Arial" w:cs="Arial"/>
          <w:color w:val="auto"/>
          <w:sz w:val="20"/>
          <w:szCs w:val="20"/>
        </w:rPr>
      </w:pPr>
      <w:bookmarkStart w:id="10" w:name="bookmark10"/>
      <w:bookmarkEnd w:id="10"/>
      <w:r w:rsidRPr="00632A11">
        <w:rPr>
          <w:rFonts w:ascii="Arial" w:hAnsi="Arial" w:cs="Arial"/>
          <w:color w:val="auto"/>
          <w:sz w:val="20"/>
          <w:szCs w:val="20"/>
          <w:lang w:val="en-SG"/>
        </w:rPr>
        <w:t xml:space="preserve">c) </w:t>
      </w:r>
      <w:r w:rsidRPr="00632A11">
        <w:rPr>
          <w:rFonts w:ascii="Arial" w:hAnsi="Arial" w:cs="Arial"/>
          <w:color w:val="auto"/>
          <w:sz w:val="20"/>
          <w:szCs w:val="20"/>
        </w:rPr>
        <w:t>Trình tự, thủ tục đầu tư, mua sắm, quản lý, sử dụng, trích khấu hao, cho thuê, thế chấp, cầm cố, thanh lý, nhượng bán, ki</w:t>
      </w:r>
      <w:r w:rsidRPr="00632A11">
        <w:rPr>
          <w:rFonts w:ascii="Arial" w:hAnsi="Arial" w:cs="Arial"/>
          <w:color w:val="auto"/>
          <w:sz w:val="20"/>
          <w:szCs w:val="20"/>
          <w:lang w:val="en-SG"/>
        </w:rPr>
        <w:t>ể</w:t>
      </w:r>
      <w:r w:rsidRPr="00632A11">
        <w:rPr>
          <w:rFonts w:ascii="Arial" w:hAnsi="Arial" w:cs="Arial"/>
          <w:color w:val="auto"/>
          <w:sz w:val="20"/>
          <w:szCs w:val="20"/>
        </w:rPr>
        <w:t>m kê tài sản cố định của Quỹ được áp dụng theo quy định đối với Công ty trách nhiệm hữu hạn một thành viên do Nhà nước nắm giữ 100% vốn điều lệ.</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5. Nguyên tắc ghi nhận thu nhập</w:t>
      </w:r>
    </w:p>
    <w:p w:rsidR="001D49D3" w:rsidRPr="00632A11" w:rsidRDefault="001D49D3" w:rsidP="00390DE4">
      <w:pPr>
        <w:spacing w:after="120"/>
        <w:ind w:firstLine="720"/>
        <w:jc w:val="both"/>
        <w:rPr>
          <w:rFonts w:ascii="Arial" w:hAnsi="Arial" w:cs="Arial"/>
          <w:color w:val="auto"/>
          <w:sz w:val="20"/>
          <w:szCs w:val="20"/>
        </w:rPr>
      </w:pPr>
      <w:bookmarkStart w:id="11" w:name="bookmark11"/>
      <w:bookmarkEnd w:id="11"/>
      <w:r w:rsidRPr="00632A11">
        <w:rPr>
          <w:rFonts w:ascii="Arial" w:hAnsi="Arial" w:cs="Arial"/>
          <w:color w:val="auto"/>
          <w:sz w:val="20"/>
          <w:szCs w:val="20"/>
          <w:lang w:val="en-SG"/>
        </w:rPr>
        <w:t xml:space="preserve">1. </w:t>
      </w:r>
      <w:r w:rsidRPr="00632A11">
        <w:rPr>
          <w:rFonts w:ascii="Arial" w:hAnsi="Arial" w:cs="Arial"/>
          <w:color w:val="auto"/>
          <w:sz w:val="20"/>
          <w:szCs w:val="20"/>
        </w:rPr>
        <w:t>Các khoản thu của Quỹ phải được xác định phù hợp với chuẩn mực kế toán Việt Nam và các quy định của pháp luật có liên quan, có đầy đủ hóa đơn hoặc chứng từ hợp lý, hợp lệ và phải được hạch toán đầy đủ vào thu nhập của Quỹ.</w:t>
      </w:r>
    </w:p>
    <w:p w:rsidR="001D49D3" w:rsidRPr="00632A11" w:rsidRDefault="001D49D3" w:rsidP="00390DE4">
      <w:pPr>
        <w:spacing w:after="120"/>
        <w:ind w:firstLine="720"/>
        <w:jc w:val="both"/>
        <w:rPr>
          <w:rFonts w:ascii="Arial" w:hAnsi="Arial" w:cs="Arial"/>
          <w:color w:val="auto"/>
          <w:sz w:val="20"/>
          <w:szCs w:val="20"/>
        </w:rPr>
      </w:pPr>
      <w:bookmarkStart w:id="12" w:name="bookmark12"/>
      <w:bookmarkEnd w:id="12"/>
      <w:r w:rsidRPr="00632A11">
        <w:rPr>
          <w:rFonts w:ascii="Arial" w:hAnsi="Arial" w:cs="Arial"/>
          <w:color w:val="auto"/>
          <w:sz w:val="20"/>
          <w:szCs w:val="20"/>
          <w:lang w:val="en-SG"/>
        </w:rPr>
        <w:t xml:space="preserve">2. </w:t>
      </w:r>
      <w:r w:rsidRPr="00632A11">
        <w:rPr>
          <w:rFonts w:ascii="Arial" w:hAnsi="Arial" w:cs="Arial"/>
          <w:color w:val="auto"/>
          <w:sz w:val="20"/>
          <w:szCs w:val="20"/>
        </w:rPr>
        <w:t>Đối với thu lãi từ hoạt động cho vay, Quỹ có trách nhiệm thực hiện phân loại nợ theo đúng quy định của pháp luật để làm căn cứ hạch toán lãi phải thu và thực hiện hạch toán như sau:</w:t>
      </w:r>
    </w:p>
    <w:p w:rsidR="001D49D3" w:rsidRPr="00632A11" w:rsidRDefault="001D49D3" w:rsidP="00390DE4">
      <w:pPr>
        <w:spacing w:after="120"/>
        <w:ind w:firstLine="720"/>
        <w:jc w:val="both"/>
        <w:rPr>
          <w:rFonts w:ascii="Arial" w:hAnsi="Arial" w:cs="Arial"/>
          <w:color w:val="auto"/>
          <w:sz w:val="20"/>
          <w:szCs w:val="20"/>
        </w:rPr>
      </w:pPr>
      <w:bookmarkStart w:id="13" w:name="bookmark13"/>
      <w:bookmarkEnd w:id="13"/>
      <w:r w:rsidRPr="00632A11">
        <w:rPr>
          <w:rFonts w:ascii="Arial" w:hAnsi="Arial" w:cs="Arial"/>
          <w:color w:val="auto"/>
          <w:sz w:val="20"/>
          <w:szCs w:val="20"/>
          <w:lang w:val="en-SG"/>
        </w:rPr>
        <w:t xml:space="preserve">a) </w:t>
      </w:r>
      <w:r w:rsidRPr="00632A11">
        <w:rPr>
          <w:rFonts w:ascii="Arial" w:hAnsi="Arial" w:cs="Arial"/>
          <w:color w:val="auto"/>
          <w:sz w:val="20"/>
          <w:szCs w:val="20"/>
        </w:rPr>
        <w:t>Quỹ hạch toán số lãi phải thu phát sinh trong kỳ vào thu nhập đối với các khoản nợ được phân loại là nợ đủ tiêu chuẩn không phải trích dự phòng r</w:t>
      </w:r>
      <w:r w:rsidRPr="00632A11">
        <w:rPr>
          <w:rFonts w:ascii="Arial" w:hAnsi="Arial" w:cs="Arial"/>
          <w:color w:val="auto"/>
          <w:sz w:val="20"/>
          <w:szCs w:val="20"/>
          <w:lang w:val="en-SG"/>
        </w:rPr>
        <w:t>ủ</w:t>
      </w:r>
      <w:r w:rsidRPr="00632A11">
        <w:rPr>
          <w:rFonts w:ascii="Arial" w:hAnsi="Arial" w:cs="Arial"/>
          <w:color w:val="auto"/>
          <w:sz w:val="20"/>
          <w:szCs w:val="20"/>
        </w:rPr>
        <w:t>i ro cụ thể theo quy định của pháp luật;</w:t>
      </w:r>
    </w:p>
    <w:p w:rsidR="001D49D3" w:rsidRPr="00632A11" w:rsidRDefault="001D49D3" w:rsidP="00390DE4">
      <w:pPr>
        <w:spacing w:after="120"/>
        <w:ind w:firstLine="720"/>
        <w:jc w:val="both"/>
        <w:rPr>
          <w:rFonts w:ascii="Arial" w:hAnsi="Arial" w:cs="Arial"/>
          <w:color w:val="auto"/>
          <w:sz w:val="20"/>
          <w:szCs w:val="20"/>
        </w:rPr>
      </w:pPr>
      <w:bookmarkStart w:id="14" w:name="bookmark14"/>
      <w:bookmarkEnd w:id="14"/>
      <w:r w:rsidRPr="00632A11">
        <w:rPr>
          <w:rFonts w:ascii="Arial" w:hAnsi="Arial" w:cs="Arial"/>
          <w:color w:val="auto"/>
          <w:sz w:val="20"/>
          <w:szCs w:val="20"/>
          <w:lang w:val="en-SG"/>
        </w:rPr>
        <w:t xml:space="preserve">b) </w:t>
      </w:r>
      <w:r w:rsidRPr="00632A11">
        <w:rPr>
          <w:rFonts w:ascii="Arial" w:hAnsi="Arial" w:cs="Arial"/>
          <w:color w:val="auto"/>
          <w:sz w:val="20"/>
          <w:szCs w:val="20"/>
        </w:rPr>
        <w:t>Đối với số lãi phải thu của các khoản nợ được giữ nguyên nhóm nợ đủ tiêu chuẩn do thực hiện chính sách của Nhà nước và số lãi phải thu phát sinh trong kỳ của khoản nợ còn lại thì không hạch toán thu nhập, Quỹ thực hiện theo dõi ngoại bảng để đôn đốc thu, khi thu được thi hạch toán vào thu nhập.</w:t>
      </w:r>
    </w:p>
    <w:p w:rsidR="001D49D3" w:rsidRPr="00632A11" w:rsidRDefault="001D49D3" w:rsidP="00390DE4">
      <w:pPr>
        <w:spacing w:after="120"/>
        <w:ind w:firstLine="720"/>
        <w:jc w:val="both"/>
        <w:rPr>
          <w:rFonts w:ascii="Arial" w:hAnsi="Arial" w:cs="Arial"/>
          <w:color w:val="auto"/>
          <w:sz w:val="20"/>
          <w:szCs w:val="20"/>
        </w:rPr>
      </w:pPr>
      <w:bookmarkStart w:id="15" w:name="bookmark15"/>
      <w:bookmarkEnd w:id="15"/>
      <w:r w:rsidRPr="00632A11">
        <w:rPr>
          <w:rFonts w:ascii="Arial" w:hAnsi="Arial" w:cs="Arial"/>
          <w:color w:val="auto"/>
          <w:sz w:val="20"/>
          <w:szCs w:val="20"/>
          <w:lang w:val="en-SG"/>
        </w:rPr>
        <w:t xml:space="preserve">3. </w:t>
      </w:r>
      <w:r w:rsidRPr="00632A11">
        <w:rPr>
          <w:rFonts w:ascii="Arial" w:hAnsi="Arial" w:cs="Arial"/>
          <w:color w:val="auto"/>
          <w:sz w:val="20"/>
          <w:szCs w:val="20"/>
        </w:rPr>
        <w:t>Đối với thu lãi tiền gửi, Quỹ hạch toán số lãi phải thu từ tiền gửi phát sinh trong kỳ vào thu nhập.</w:t>
      </w:r>
    </w:p>
    <w:p w:rsidR="001D49D3" w:rsidRPr="00632A11" w:rsidRDefault="001D49D3" w:rsidP="00390DE4">
      <w:pPr>
        <w:spacing w:after="120"/>
        <w:ind w:firstLine="720"/>
        <w:jc w:val="both"/>
        <w:rPr>
          <w:rFonts w:ascii="Arial" w:hAnsi="Arial" w:cs="Arial"/>
          <w:color w:val="auto"/>
          <w:sz w:val="20"/>
          <w:szCs w:val="20"/>
        </w:rPr>
      </w:pPr>
      <w:bookmarkStart w:id="16" w:name="bookmark16"/>
      <w:bookmarkEnd w:id="16"/>
      <w:r w:rsidRPr="00632A11">
        <w:rPr>
          <w:rFonts w:ascii="Arial" w:hAnsi="Arial" w:cs="Arial"/>
          <w:color w:val="auto"/>
          <w:sz w:val="20"/>
          <w:szCs w:val="20"/>
          <w:lang w:val="en-SG"/>
        </w:rPr>
        <w:t xml:space="preserve">4. </w:t>
      </w:r>
      <w:r w:rsidRPr="00632A11">
        <w:rPr>
          <w:rFonts w:ascii="Arial" w:hAnsi="Arial" w:cs="Arial"/>
          <w:color w:val="auto"/>
          <w:sz w:val="20"/>
          <w:szCs w:val="20"/>
        </w:rPr>
        <w:t>Đ</w:t>
      </w:r>
      <w:r w:rsidRPr="00632A11">
        <w:rPr>
          <w:rFonts w:ascii="Arial" w:hAnsi="Arial" w:cs="Arial"/>
          <w:color w:val="auto"/>
          <w:sz w:val="20"/>
          <w:szCs w:val="20"/>
          <w:lang w:val="en-SG"/>
        </w:rPr>
        <w:t>ố</w:t>
      </w:r>
      <w:r w:rsidRPr="00632A11">
        <w:rPr>
          <w:rFonts w:ascii="Arial" w:hAnsi="Arial" w:cs="Arial"/>
          <w:color w:val="auto"/>
          <w:sz w:val="20"/>
          <w:szCs w:val="20"/>
        </w:rPr>
        <w:t>i với các khoản phải thu lãi từ hoạt động cho vay đã hạch toán vào thu nhập nhưng đến kỳ hạn thu không thu được thì Quỹ hạch toán giảm thu nhập nếu cùng kỳ kế toán, hạch toán vào chi phí nếu khác kỳ kế toán và theo dõi ngoại bảng để đôn đốc thu. Khi thu được thì Quỹ hạch toán vào thu nhập.</w:t>
      </w:r>
    </w:p>
    <w:p w:rsidR="001D49D3" w:rsidRPr="00632A11" w:rsidRDefault="001D49D3" w:rsidP="00390DE4">
      <w:pPr>
        <w:spacing w:after="120"/>
        <w:ind w:firstLine="720"/>
        <w:jc w:val="both"/>
        <w:rPr>
          <w:rFonts w:ascii="Arial" w:hAnsi="Arial" w:cs="Arial"/>
          <w:color w:val="auto"/>
          <w:sz w:val="20"/>
          <w:szCs w:val="20"/>
        </w:rPr>
      </w:pPr>
      <w:bookmarkStart w:id="17" w:name="bookmark17"/>
      <w:bookmarkEnd w:id="17"/>
      <w:r w:rsidRPr="00632A11">
        <w:rPr>
          <w:rFonts w:ascii="Arial" w:hAnsi="Arial" w:cs="Arial"/>
          <w:color w:val="auto"/>
          <w:sz w:val="20"/>
          <w:szCs w:val="20"/>
          <w:lang w:val="en-SG"/>
        </w:rPr>
        <w:t xml:space="preserve">5. </w:t>
      </w:r>
      <w:r w:rsidRPr="00632A11">
        <w:rPr>
          <w:rFonts w:ascii="Arial" w:hAnsi="Arial" w:cs="Arial"/>
          <w:color w:val="auto"/>
          <w:sz w:val="20"/>
          <w:szCs w:val="20"/>
        </w:rPr>
        <w:t>Đối với các khoản thu từ hoạt động khác, Quỹ thực hiện theo quy định của pháp luật có liên quan.</w:t>
      </w:r>
    </w:p>
    <w:p w:rsidR="001D49D3" w:rsidRPr="00632A11" w:rsidRDefault="001D49D3" w:rsidP="00390DE4">
      <w:pPr>
        <w:spacing w:after="120"/>
        <w:ind w:firstLine="720"/>
        <w:jc w:val="both"/>
        <w:rPr>
          <w:rFonts w:ascii="Arial" w:hAnsi="Arial" w:cs="Arial"/>
          <w:color w:val="auto"/>
          <w:sz w:val="20"/>
          <w:szCs w:val="20"/>
        </w:rPr>
      </w:pPr>
      <w:bookmarkStart w:id="18" w:name="bookmark18"/>
      <w:bookmarkEnd w:id="18"/>
      <w:r w:rsidRPr="00632A11">
        <w:rPr>
          <w:rFonts w:ascii="Arial" w:hAnsi="Arial" w:cs="Arial"/>
          <w:color w:val="auto"/>
          <w:sz w:val="20"/>
          <w:szCs w:val="20"/>
          <w:lang w:val="en-SG"/>
        </w:rPr>
        <w:t xml:space="preserve">6. </w:t>
      </w:r>
      <w:r w:rsidRPr="00632A11">
        <w:rPr>
          <w:rFonts w:ascii="Arial" w:hAnsi="Arial" w:cs="Arial"/>
          <w:color w:val="auto"/>
          <w:sz w:val="20"/>
          <w:szCs w:val="20"/>
        </w:rPr>
        <w:t>Việc xác định thu nhập của Quỹ cho mục đích tính thuế thu nhập doanh nghiệp thực hiện theo quy định của pháp luật về thuế.</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6. Thu nhập</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rPr>
        <w:t>Thu nhập (Doanh thu) của Quỹ là khoản phải thu phát sinh trong kỳ, bao gồm:</w:t>
      </w:r>
    </w:p>
    <w:p w:rsidR="001D49D3" w:rsidRPr="00632A11" w:rsidRDefault="001D49D3" w:rsidP="00390DE4">
      <w:pPr>
        <w:spacing w:after="120"/>
        <w:ind w:firstLine="720"/>
        <w:jc w:val="both"/>
        <w:rPr>
          <w:rFonts w:ascii="Arial" w:hAnsi="Arial" w:cs="Arial"/>
          <w:color w:val="auto"/>
          <w:sz w:val="20"/>
          <w:szCs w:val="20"/>
        </w:rPr>
      </w:pPr>
      <w:bookmarkStart w:id="19" w:name="bookmark19"/>
      <w:bookmarkEnd w:id="19"/>
      <w:r w:rsidRPr="00632A11">
        <w:rPr>
          <w:rFonts w:ascii="Arial" w:hAnsi="Arial" w:cs="Arial"/>
          <w:color w:val="auto"/>
          <w:sz w:val="20"/>
          <w:szCs w:val="20"/>
          <w:lang w:val="en-SG"/>
        </w:rPr>
        <w:t xml:space="preserve">1. </w:t>
      </w:r>
      <w:r w:rsidRPr="00632A11">
        <w:rPr>
          <w:rFonts w:ascii="Arial" w:hAnsi="Arial" w:cs="Arial"/>
          <w:color w:val="auto"/>
          <w:sz w:val="20"/>
          <w:szCs w:val="20"/>
        </w:rPr>
        <w:t>Thu từ hoạt động nghiệp vụ:</w:t>
      </w:r>
    </w:p>
    <w:p w:rsidR="001D49D3" w:rsidRPr="00632A11" w:rsidRDefault="001D49D3" w:rsidP="00390DE4">
      <w:pPr>
        <w:spacing w:after="120"/>
        <w:ind w:firstLine="720"/>
        <w:jc w:val="both"/>
        <w:rPr>
          <w:rFonts w:ascii="Arial" w:hAnsi="Arial" w:cs="Arial"/>
          <w:color w:val="auto"/>
          <w:sz w:val="20"/>
          <w:szCs w:val="20"/>
        </w:rPr>
      </w:pPr>
      <w:bookmarkStart w:id="20" w:name="bookmark20"/>
      <w:bookmarkEnd w:id="20"/>
      <w:r w:rsidRPr="00632A11">
        <w:rPr>
          <w:rFonts w:ascii="Arial" w:hAnsi="Arial" w:cs="Arial"/>
          <w:color w:val="auto"/>
          <w:sz w:val="20"/>
          <w:szCs w:val="20"/>
          <w:lang w:val="en-SG"/>
        </w:rPr>
        <w:t xml:space="preserve">a) </w:t>
      </w:r>
      <w:r w:rsidRPr="00632A11">
        <w:rPr>
          <w:rFonts w:ascii="Arial" w:hAnsi="Arial" w:cs="Arial"/>
          <w:color w:val="auto"/>
          <w:sz w:val="20"/>
          <w:szCs w:val="20"/>
        </w:rPr>
        <w:t>Thu lãi cho vay;</w:t>
      </w:r>
    </w:p>
    <w:p w:rsidR="001D49D3" w:rsidRPr="00632A11" w:rsidRDefault="001D49D3" w:rsidP="00390DE4">
      <w:pPr>
        <w:spacing w:after="120"/>
        <w:ind w:firstLine="720"/>
        <w:jc w:val="both"/>
        <w:rPr>
          <w:rFonts w:ascii="Arial" w:hAnsi="Arial" w:cs="Arial"/>
          <w:color w:val="auto"/>
          <w:sz w:val="20"/>
          <w:szCs w:val="20"/>
        </w:rPr>
      </w:pPr>
      <w:bookmarkStart w:id="21" w:name="bookmark21"/>
      <w:bookmarkEnd w:id="21"/>
      <w:r w:rsidRPr="00632A11">
        <w:rPr>
          <w:rFonts w:ascii="Arial" w:hAnsi="Arial" w:cs="Arial"/>
          <w:color w:val="auto"/>
          <w:sz w:val="20"/>
          <w:szCs w:val="20"/>
          <w:lang w:val="en-SG"/>
        </w:rPr>
        <w:t xml:space="preserve">b) </w:t>
      </w:r>
      <w:r w:rsidRPr="00632A11">
        <w:rPr>
          <w:rFonts w:ascii="Arial" w:hAnsi="Arial" w:cs="Arial"/>
          <w:color w:val="auto"/>
          <w:sz w:val="20"/>
          <w:szCs w:val="20"/>
        </w:rPr>
        <w:t>Thu phí nhận ủy thác cho vay;</w:t>
      </w:r>
    </w:p>
    <w:p w:rsidR="001D49D3" w:rsidRPr="00632A11" w:rsidRDefault="001D49D3" w:rsidP="00390DE4">
      <w:pPr>
        <w:spacing w:after="120"/>
        <w:ind w:firstLine="720"/>
        <w:jc w:val="both"/>
        <w:rPr>
          <w:rFonts w:ascii="Arial" w:hAnsi="Arial" w:cs="Arial"/>
          <w:color w:val="auto"/>
          <w:sz w:val="20"/>
          <w:szCs w:val="20"/>
        </w:rPr>
      </w:pPr>
      <w:bookmarkStart w:id="22" w:name="bookmark22"/>
      <w:bookmarkEnd w:id="22"/>
      <w:r w:rsidRPr="00632A11">
        <w:rPr>
          <w:rFonts w:ascii="Arial" w:hAnsi="Arial" w:cs="Arial"/>
          <w:color w:val="auto"/>
          <w:sz w:val="20"/>
          <w:szCs w:val="20"/>
          <w:lang w:val="en-SG"/>
        </w:rPr>
        <w:t xml:space="preserve">c) </w:t>
      </w:r>
      <w:r w:rsidRPr="00632A11">
        <w:rPr>
          <w:rFonts w:ascii="Arial" w:hAnsi="Arial" w:cs="Arial"/>
          <w:color w:val="auto"/>
          <w:sz w:val="20"/>
          <w:szCs w:val="20"/>
        </w:rPr>
        <w:t>Các khoản thu khác từ hoạt động nghiệp vụ.</w:t>
      </w:r>
    </w:p>
    <w:p w:rsidR="001D49D3" w:rsidRPr="00632A11" w:rsidRDefault="001D49D3" w:rsidP="00390DE4">
      <w:pPr>
        <w:spacing w:after="120"/>
        <w:ind w:firstLine="720"/>
        <w:jc w:val="both"/>
        <w:rPr>
          <w:rFonts w:ascii="Arial" w:hAnsi="Arial" w:cs="Arial"/>
          <w:color w:val="auto"/>
          <w:sz w:val="20"/>
          <w:szCs w:val="20"/>
        </w:rPr>
      </w:pPr>
      <w:bookmarkStart w:id="23" w:name="bookmark23"/>
      <w:bookmarkEnd w:id="23"/>
      <w:r w:rsidRPr="00632A11">
        <w:rPr>
          <w:rFonts w:ascii="Arial" w:hAnsi="Arial" w:cs="Arial"/>
          <w:color w:val="auto"/>
          <w:sz w:val="20"/>
          <w:szCs w:val="20"/>
          <w:lang w:val="en-SG"/>
        </w:rPr>
        <w:t xml:space="preserve">2. </w:t>
      </w:r>
      <w:r w:rsidRPr="00632A11">
        <w:rPr>
          <w:rFonts w:ascii="Arial" w:hAnsi="Arial" w:cs="Arial"/>
          <w:color w:val="auto"/>
          <w:sz w:val="20"/>
          <w:szCs w:val="20"/>
        </w:rPr>
        <w:t>Thu từ hoạt động tài chính:</w:t>
      </w:r>
    </w:p>
    <w:p w:rsidR="001D49D3" w:rsidRPr="00632A11" w:rsidRDefault="001D49D3" w:rsidP="00390DE4">
      <w:pPr>
        <w:spacing w:after="120"/>
        <w:ind w:firstLine="720"/>
        <w:jc w:val="both"/>
        <w:rPr>
          <w:rFonts w:ascii="Arial" w:hAnsi="Arial" w:cs="Arial"/>
          <w:color w:val="auto"/>
          <w:sz w:val="20"/>
          <w:szCs w:val="20"/>
        </w:rPr>
      </w:pPr>
      <w:bookmarkStart w:id="24" w:name="bookmark24"/>
      <w:bookmarkEnd w:id="24"/>
      <w:r w:rsidRPr="00632A11">
        <w:rPr>
          <w:rFonts w:ascii="Arial" w:hAnsi="Arial" w:cs="Arial"/>
          <w:color w:val="auto"/>
          <w:sz w:val="20"/>
          <w:szCs w:val="20"/>
          <w:lang w:val="en-SG"/>
        </w:rPr>
        <w:t xml:space="preserve">a) </w:t>
      </w:r>
      <w:r w:rsidRPr="00632A11">
        <w:rPr>
          <w:rFonts w:ascii="Arial" w:hAnsi="Arial" w:cs="Arial"/>
          <w:color w:val="auto"/>
          <w:sz w:val="20"/>
          <w:szCs w:val="20"/>
        </w:rPr>
        <w:t>Thu lãi tiền gửi;</w:t>
      </w:r>
    </w:p>
    <w:p w:rsidR="001D49D3" w:rsidRPr="00632A11" w:rsidRDefault="001D49D3" w:rsidP="00390DE4">
      <w:pPr>
        <w:spacing w:after="120"/>
        <w:ind w:firstLine="720"/>
        <w:jc w:val="both"/>
        <w:rPr>
          <w:rFonts w:ascii="Arial" w:hAnsi="Arial" w:cs="Arial"/>
          <w:color w:val="auto"/>
          <w:sz w:val="20"/>
          <w:szCs w:val="20"/>
        </w:rPr>
      </w:pPr>
      <w:bookmarkStart w:id="25" w:name="bookmark25"/>
      <w:bookmarkEnd w:id="25"/>
      <w:r w:rsidRPr="00632A11">
        <w:rPr>
          <w:rFonts w:ascii="Arial" w:hAnsi="Arial" w:cs="Arial"/>
          <w:color w:val="auto"/>
          <w:sz w:val="20"/>
          <w:szCs w:val="20"/>
          <w:lang w:val="en-SG"/>
        </w:rPr>
        <w:t xml:space="preserve">b) </w:t>
      </w:r>
      <w:r w:rsidRPr="00632A11">
        <w:rPr>
          <w:rFonts w:ascii="Arial" w:hAnsi="Arial" w:cs="Arial"/>
          <w:color w:val="auto"/>
          <w:sz w:val="20"/>
          <w:szCs w:val="20"/>
        </w:rPr>
        <w:t>Thu từ chênh lệch tỷ giá (n</w:t>
      </w:r>
      <w:r w:rsidRPr="00632A11">
        <w:rPr>
          <w:rFonts w:ascii="Arial" w:hAnsi="Arial" w:cs="Arial"/>
          <w:color w:val="auto"/>
          <w:sz w:val="20"/>
          <w:szCs w:val="20"/>
          <w:lang w:val="en-SG"/>
        </w:rPr>
        <w:t>ế</w:t>
      </w:r>
      <w:r w:rsidRPr="00632A11">
        <w:rPr>
          <w:rFonts w:ascii="Arial" w:hAnsi="Arial" w:cs="Arial"/>
          <w:color w:val="auto"/>
          <w:sz w:val="20"/>
          <w:szCs w:val="20"/>
        </w:rPr>
        <w:t>u có);</w:t>
      </w:r>
    </w:p>
    <w:p w:rsidR="001D49D3" w:rsidRPr="00632A11" w:rsidRDefault="001D49D3" w:rsidP="00390DE4">
      <w:pPr>
        <w:spacing w:after="120"/>
        <w:ind w:firstLine="720"/>
        <w:jc w:val="both"/>
        <w:rPr>
          <w:rFonts w:ascii="Arial" w:hAnsi="Arial" w:cs="Arial"/>
          <w:color w:val="auto"/>
          <w:sz w:val="20"/>
          <w:szCs w:val="20"/>
        </w:rPr>
      </w:pPr>
      <w:bookmarkStart w:id="26" w:name="bookmark26"/>
      <w:bookmarkEnd w:id="26"/>
      <w:r w:rsidRPr="00632A11">
        <w:rPr>
          <w:rFonts w:ascii="Arial" w:hAnsi="Arial" w:cs="Arial"/>
          <w:color w:val="auto"/>
          <w:sz w:val="20"/>
          <w:szCs w:val="20"/>
          <w:lang w:val="en-SG"/>
        </w:rPr>
        <w:t xml:space="preserve">c) </w:t>
      </w:r>
      <w:r w:rsidRPr="00632A11">
        <w:rPr>
          <w:rFonts w:ascii="Arial" w:hAnsi="Arial" w:cs="Arial"/>
          <w:color w:val="auto"/>
          <w:sz w:val="20"/>
          <w:szCs w:val="20"/>
        </w:rPr>
        <w:t>Thu từ hoạt động tài chính khác.</w:t>
      </w:r>
    </w:p>
    <w:p w:rsidR="001D49D3" w:rsidRPr="00632A11" w:rsidRDefault="001D49D3" w:rsidP="00390DE4">
      <w:pPr>
        <w:spacing w:after="120"/>
        <w:ind w:firstLine="720"/>
        <w:jc w:val="both"/>
        <w:rPr>
          <w:rFonts w:ascii="Arial" w:hAnsi="Arial" w:cs="Arial"/>
          <w:color w:val="auto"/>
          <w:sz w:val="20"/>
          <w:szCs w:val="20"/>
        </w:rPr>
      </w:pPr>
      <w:bookmarkStart w:id="27" w:name="bookmark27"/>
      <w:bookmarkEnd w:id="27"/>
      <w:r w:rsidRPr="00632A11">
        <w:rPr>
          <w:rFonts w:ascii="Arial" w:hAnsi="Arial" w:cs="Arial"/>
          <w:color w:val="auto"/>
          <w:sz w:val="20"/>
          <w:szCs w:val="20"/>
          <w:lang w:val="en-SG"/>
        </w:rPr>
        <w:t xml:space="preserve">3. </w:t>
      </w:r>
      <w:r w:rsidRPr="00632A11">
        <w:rPr>
          <w:rFonts w:ascii="Arial" w:hAnsi="Arial" w:cs="Arial"/>
          <w:color w:val="auto"/>
          <w:sz w:val="20"/>
          <w:szCs w:val="20"/>
        </w:rPr>
        <w:t>Các khoản thu khác:</w:t>
      </w:r>
    </w:p>
    <w:p w:rsidR="001D49D3" w:rsidRPr="00632A11" w:rsidRDefault="001D49D3" w:rsidP="00390DE4">
      <w:pPr>
        <w:spacing w:after="120"/>
        <w:ind w:firstLine="720"/>
        <w:jc w:val="both"/>
        <w:rPr>
          <w:rFonts w:ascii="Arial" w:hAnsi="Arial" w:cs="Arial"/>
          <w:color w:val="auto"/>
          <w:sz w:val="20"/>
          <w:szCs w:val="20"/>
        </w:rPr>
      </w:pPr>
      <w:bookmarkStart w:id="28" w:name="bookmark28"/>
      <w:bookmarkEnd w:id="28"/>
      <w:r w:rsidRPr="00632A11">
        <w:rPr>
          <w:rFonts w:ascii="Arial" w:hAnsi="Arial" w:cs="Arial"/>
          <w:color w:val="auto"/>
          <w:sz w:val="20"/>
          <w:szCs w:val="20"/>
          <w:lang w:val="en-SG"/>
        </w:rPr>
        <w:t xml:space="preserve">a) </w:t>
      </w:r>
      <w:r w:rsidRPr="00632A11">
        <w:rPr>
          <w:rFonts w:ascii="Arial" w:hAnsi="Arial" w:cs="Arial"/>
          <w:color w:val="auto"/>
          <w:sz w:val="20"/>
          <w:szCs w:val="20"/>
        </w:rPr>
        <w:t>Thu từ nhượng bán, thanh lý tài sản;</w:t>
      </w:r>
    </w:p>
    <w:p w:rsidR="001D49D3" w:rsidRPr="00632A11" w:rsidRDefault="001D49D3" w:rsidP="00390DE4">
      <w:pPr>
        <w:spacing w:after="120"/>
        <w:ind w:firstLine="720"/>
        <w:jc w:val="both"/>
        <w:rPr>
          <w:rFonts w:ascii="Arial" w:hAnsi="Arial" w:cs="Arial"/>
          <w:color w:val="auto"/>
          <w:sz w:val="20"/>
          <w:szCs w:val="20"/>
        </w:rPr>
      </w:pPr>
      <w:bookmarkStart w:id="29" w:name="bookmark29"/>
      <w:bookmarkEnd w:id="29"/>
      <w:r w:rsidRPr="00632A11">
        <w:rPr>
          <w:rFonts w:ascii="Arial" w:hAnsi="Arial" w:cs="Arial"/>
          <w:color w:val="auto"/>
          <w:sz w:val="20"/>
          <w:szCs w:val="20"/>
          <w:lang w:val="en-SG"/>
        </w:rPr>
        <w:t xml:space="preserve">b) </w:t>
      </w:r>
      <w:r w:rsidRPr="00632A11">
        <w:rPr>
          <w:rFonts w:ascii="Arial" w:hAnsi="Arial" w:cs="Arial"/>
          <w:color w:val="auto"/>
          <w:sz w:val="20"/>
          <w:szCs w:val="20"/>
        </w:rPr>
        <w:t>Thu từ hoạt động cho thuê tài sản;</w:t>
      </w:r>
    </w:p>
    <w:p w:rsidR="001D49D3" w:rsidRPr="00632A11" w:rsidRDefault="001D49D3" w:rsidP="00390DE4">
      <w:pPr>
        <w:spacing w:after="120"/>
        <w:ind w:firstLine="720"/>
        <w:jc w:val="both"/>
        <w:rPr>
          <w:rFonts w:ascii="Arial" w:hAnsi="Arial" w:cs="Arial"/>
          <w:color w:val="auto"/>
          <w:sz w:val="20"/>
          <w:szCs w:val="20"/>
        </w:rPr>
      </w:pPr>
      <w:bookmarkStart w:id="30" w:name="bookmark30"/>
      <w:bookmarkEnd w:id="30"/>
      <w:r w:rsidRPr="00632A11">
        <w:rPr>
          <w:rFonts w:ascii="Arial" w:hAnsi="Arial" w:cs="Arial"/>
          <w:color w:val="auto"/>
          <w:sz w:val="20"/>
          <w:szCs w:val="20"/>
          <w:lang w:val="en-SG"/>
        </w:rPr>
        <w:t xml:space="preserve">c) </w:t>
      </w:r>
      <w:r w:rsidRPr="00632A11">
        <w:rPr>
          <w:rFonts w:ascii="Arial" w:hAnsi="Arial" w:cs="Arial"/>
          <w:color w:val="auto"/>
          <w:sz w:val="20"/>
          <w:szCs w:val="20"/>
        </w:rPr>
        <w:t>Chênh lệch các khoản thu bảo hiểm được bồi thường đền bù tổn thất tài sản sau khi thực hiện bù đắp tổn th</w:t>
      </w:r>
      <w:r w:rsidRPr="00632A11">
        <w:rPr>
          <w:rFonts w:ascii="Arial" w:hAnsi="Arial" w:cs="Arial"/>
          <w:color w:val="auto"/>
          <w:sz w:val="20"/>
          <w:szCs w:val="20"/>
          <w:lang w:val="en-SG"/>
        </w:rPr>
        <w:t>ấ</w:t>
      </w:r>
      <w:r w:rsidRPr="00632A11">
        <w:rPr>
          <w:rFonts w:ascii="Arial" w:hAnsi="Arial" w:cs="Arial"/>
          <w:color w:val="auto"/>
          <w:sz w:val="20"/>
          <w:szCs w:val="20"/>
        </w:rPr>
        <w:t>t;</w:t>
      </w:r>
    </w:p>
    <w:p w:rsidR="001D49D3" w:rsidRPr="00632A11" w:rsidRDefault="001D49D3" w:rsidP="00390DE4">
      <w:pPr>
        <w:spacing w:after="120"/>
        <w:ind w:firstLine="720"/>
        <w:jc w:val="both"/>
        <w:rPr>
          <w:rFonts w:ascii="Arial" w:hAnsi="Arial" w:cs="Arial"/>
          <w:color w:val="auto"/>
          <w:sz w:val="20"/>
          <w:szCs w:val="20"/>
        </w:rPr>
      </w:pPr>
      <w:bookmarkStart w:id="31" w:name="bookmark31"/>
      <w:bookmarkEnd w:id="31"/>
      <w:r w:rsidRPr="00632A11">
        <w:rPr>
          <w:rFonts w:ascii="Arial" w:hAnsi="Arial" w:cs="Arial"/>
          <w:color w:val="auto"/>
          <w:sz w:val="20"/>
          <w:szCs w:val="20"/>
          <w:lang w:val="en-SG"/>
        </w:rPr>
        <w:t xml:space="preserve">d) </w:t>
      </w:r>
      <w:r w:rsidRPr="00632A11">
        <w:rPr>
          <w:rFonts w:ascii="Arial" w:hAnsi="Arial" w:cs="Arial"/>
          <w:color w:val="auto"/>
          <w:sz w:val="20"/>
          <w:szCs w:val="20"/>
        </w:rPr>
        <w:t>Thu nợ đã xóa thu hồi được;</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rPr>
        <w:t>đ) Thu từ các khoản nợ đã chuy</w:t>
      </w:r>
      <w:r w:rsidRPr="00632A11">
        <w:rPr>
          <w:rFonts w:ascii="Arial" w:hAnsi="Arial" w:cs="Arial"/>
          <w:color w:val="auto"/>
          <w:sz w:val="20"/>
          <w:szCs w:val="20"/>
          <w:lang w:val="en-SG"/>
        </w:rPr>
        <w:t>ể</w:t>
      </w:r>
      <w:r w:rsidRPr="00632A11">
        <w:rPr>
          <w:rFonts w:ascii="Arial" w:hAnsi="Arial" w:cs="Arial"/>
          <w:color w:val="auto"/>
          <w:sz w:val="20"/>
          <w:szCs w:val="20"/>
        </w:rPr>
        <w:t>n ngoại bảng, xuất toán;</w:t>
      </w:r>
    </w:p>
    <w:p w:rsidR="001D49D3" w:rsidRPr="00632A11" w:rsidRDefault="001D49D3" w:rsidP="00390DE4">
      <w:pPr>
        <w:spacing w:after="120"/>
        <w:ind w:firstLine="720"/>
        <w:jc w:val="both"/>
        <w:rPr>
          <w:rFonts w:ascii="Arial" w:hAnsi="Arial" w:cs="Arial"/>
          <w:color w:val="auto"/>
          <w:sz w:val="20"/>
          <w:szCs w:val="20"/>
        </w:rPr>
      </w:pPr>
      <w:bookmarkStart w:id="32" w:name="bookmark32"/>
      <w:bookmarkEnd w:id="32"/>
      <w:r w:rsidRPr="00632A11">
        <w:rPr>
          <w:rFonts w:ascii="Arial" w:hAnsi="Arial" w:cs="Arial"/>
          <w:color w:val="auto"/>
          <w:sz w:val="20"/>
          <w:szCs w:val="20"/>
          <w:lang w:val="en-SG"/>
        </w:rPr>
        <w:lastRenderedPageBreak/>
        <w:t xml:space="preserve">e) </w:t>
      </w:r>
      <w:r w:rsidRPr="00632A11">
        <w:rPr>
          <w:rFonts w:ascii="Arial" w:hAnsi="Arial" w:cs="Arial"/>
          <w:color w:val="auto"/>
          <w:sz w:val="20"/>
          <w:szCs w:val="20"/>
        </w:rPr>
        <w:t>Thu hoàn nhập dự phòng;</w:t>
      </w:r>
    </w:p>
    <w:p w:rsidR="001D49D3" w:rsidRPr="00632A11" w:rsidRDefault="001D49D3" w:rsidP="00390DE4">
      <w:pPr>
        <w:spacing w:after="120"/>
        <w:ind w:firstLine="720"/>
        <w:jc w:val="both"/>
        <w:rPr>
          <w:rFonts w:ascii="Arial" w:hAnsi="Arial" w:cs="Arial"/>
          <w:color w:val="auto"/>
          <w:sz w:val="20"/>
          <w:szCs w:val="20"/>
        </w:rPr>
      </w:pPr>
      <w:bookmarkStart w:id="33" w:name="bookmark33"/>
      <w:bookmarkEnd w:id="33"/>
      <w:r w:rsidRPr="00632A11">
        <w:rPr>
          <w:rFonts w:ascii="Arial" w:hAnsi="Arial" w:cs="Arial"/>
          <w:color w:val="auto"/>
          <w:sz w:val="20"/>
          <w:szCs w:val="20"/>
          <w:lang w:val="en-SG"/>
        </w:rPr>
        <w:t xml:space="preserve">g) </w:t>
      </w:r>
      <w:r w:rsidRPr="00632A11">
        <w:rPr>
          <w:rFonts w:ascii="Arial" w:hAnsi="Arial" w:cs="Arial"/>
          <w:color w:val="auto"/>
          <w:sz w:val="20"/>
          <w:szCs w:val="20"/>
        </w:rPr>
        <w:t>Thu tiền phạt vi phạm hợp đồng kinh tế;</w:t>
      </w:r>
    </w:p>
    <w:p w:rsidR="001D49D3" w:rsidRPr="00632A11" w:rsidRDefault="001D49D3" w:rsidP="00390DE4">
      <w:pPr>
        <w:spacing w:after="120"/>
        <w:ind w:firstLine="720"/>
        <w:jc w:val="both"/>
        <w:rPr>
          <w:rFonts w:ascii="Arial" w:hAnsi="Arial" w:cs="Arial"/>
          <w:color w:val="auto"/>
          <w:sz w:val="20"/>
          <w:szCs w:val="20"/>
        </w:rPr>
      </w:pPr>
      <w:bookmarkStart w:id="34" w:name="bookmark34"/>
      <w:bookmarkEnd w:id="34"/>
      <w:r w:rsidRPr="00632A11">
        <w:rPr>
          <w:rFonts w:ascii="Arial" w:hAnsi="Arial" w:cs="Arial"/>
          <w:color w:val="auto"/>
          <w:sz w:val="20"/>
          <w:szCs w:val="20"/>
          <w:lang w:val="en-SG"/>
        </w:rPr>
        <w:t xml:space="preserve">h) </w:t>
      </w:r>
      <w:r w:rsidRPr="00632A11">
        <w:rPr>
          <w:rFonts w:ascii="Arial" w:hAnsi="Arial" w:cs="Arial"/>
          <w:color w:val="auto"/>
          <w:sz w:val="20"/>
          <w:szCs w:val="20"/>
        </w:rPr>
        <w:t>Các khoản thu hợp pháp khác theo quy định của pháp luật.</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7. Nguyên tắc ghi nhận và quản lý chi phí</w:t>
      </w:r>
    </w:p>
    <w:p w:rsidR="001D49D3" w:rsidRPr="00632A11" w:rsidRDefault="001D49D3" w:rsidP="00390DE4">
      <w:pPr>
        <w:spacing w:after="120"/>
        <w:ind w:firstLine="720"/>
        <w:jc w:val="both"/>
        <w:rPr>
          <w:rFonts w:ascii="Arial" w:hAnsi="Arial" w:cs="Arial"/>
          <w:color w:val="auto"/>
          <w:sz w:val="20"/>
          <w:szCs w:val="20"/>
        </w:rPr>
      </w:pPr>
      <w:bookmarkStart w:id="35" w:name="bookmark35"/>
      <w:bookmarkEnd w:id="35"/>
      <w:r w:rsidRPr="00632A11">
        <w:rPr>
          <w:rFonts w:ascii="Arial" w:hAnsi="Arial" w:cs="Arial"/>
          <w:color w:val="auto"/>
          <w:sz w:val="20"/>
          <w:szCs w:val="20"/>
          <w:lang w:val="en-SG"/>
        </w:rPr>
        <w:t xml:space="preserve">1. </w:t>
      </w:r>
      <w:r w:rsidRPr="00632A11">
        <w:rPr>
          <w:rFonts w:ascii="Arial" w:hAnsi="Arial" w:cs="Arial"/>
          <w:color w:val="auto"/>
          <w:sz w:val="20"/>
          <w:szCs w:val="20"/>
        </w:rPr>
        <w:t>Chi phí được ghi nhận vào chi phí hoạt động của Quỹ phải tuân thủ nguyên tắc phù hợp giữa thu nhập và chi phí, có đủ hóa đơn, chứng từ hợp lý, hợp lệ theo quy định của pháp luật. Việc xác định và hạch toán chi phí được thực hiện phù hợp với chuẩn mực kế toán Việt Nam và các quy định của pháp luật có liên quan.</w:t>
      </w:r>
    </w:p>
    <w:p w:rsidR="001D49D3" w:rsidRPr="00632A11" w:rsidRDefault="001D49D3" w:rsidP="00390DE4">
      <w:pPr>
        <w:spacing w:after="120"/>
        <w:ind w:firstLine="720"/>
        <w:jc w:val="both"/>
        <w:rPr>
          <w:rFonts w:ascii="Arial" w:hAnsi="Arial" w:cs="Arial"/>
          <w:color w:val="auto"/>
          <w:sz w:val="20"/>
          <w:szCs w:val="20"/>
        </w:rPr>
      </w:pPr>
      <w:bookmarkStart w:id="36" w:name="bookmark36"/>
      <w:bookmarkEnd w:id="36"/>
      <w:r w:rsidRPr="00632A11">
        <w:rPr>
          <w:rFonts w:ascii="Arial" w:hAnsi="Arial" w:cs="Arial"/>
          <w:color w:val="auto"/>
          <w:sz w:val="20"/>
          <w:szCs w:val="20"/>
          <w:lang w:val="en-SG"/>
        </w:rPr>
        <w:t xml:space="preserve">2. </w:t>
      </w:r>
      <w:r w:rsidRPr="00632A11">
        <w:rPr>
          <w:rFonts w:ascii="Arial" w:hAnsi="Arial" w:cs="Arial"/>
          <w:color w:val="auto"/>
          <w:sz w:val="20"/>
          <w:szCs w:val="20"/>
        </w:rPr>
        <w:t>Nguyên tắc quản lý chi phí:</w:t>
      </w:r>
    </w:p>
    <w:p w:rsidR="001D49D3" w:rsidRPr="00632A11" w:rsidRDefault="001D49D3" w:rsidP="00390DE4">
      <w:pPr>
        <w:spacing w:after="120"/>
        <w:ind w:firstLine="720"/>
        <w:jc w:val="both"/>
        <w:rPr>
          <w:rFonts w:ascii="Arial" w:hAnsi="Arial" w:cs="Arial"/>
          <w:color w:val="auto"/>
          <w:sz w:val="20"/>
          <w:szCs w:val="20"/>
        </w:rPr>
      </w:pPr>
      <w:bookmarkStart w:id="37" w:name="bookmark37"/>
      <w:bookmarkEnd w:id="37"/>
      <w:r w:rsidRPr="00632A11">
        <w:rPr>
          <w:rFonts w:ascii="Arial" w:hAnsi="Arial" w:cs="Arial"/>
          <w:color w:val="auto"/>
          <w:sz w:val="20"/>
          <w:szCs w:val="20"/>
          <w:lang w:val="en-SG"/>
        </w:rPr>
        <w:t xml:space="preserve">a) </w:t>
      </w:r>
      <w:r w:rsidRPr="00632A11">
        <w:rPr>
          <w:rFonts w:ascii="Arial" w:hAnsi="Arial" w:cs="Arial"/>
          <w:color w:val="auto"/>
          <w:sz w:val="20"/>
          <w:szCs w:val="20"/>
        </w:rPr>
        <w:t xml:space="preserve">Quỹ các cấp xây dựng và trình Hội đồng quản lý Quỹ cùng cấp ban hành quy chế </w:t>
      </w:r>
      <w:r w:rsidR="00576245" w:rsidRPr="00632A11">
        <w:rPr>
          <w:rFonts w:ascii="Arial" w:hAnsi="Arial" w:cs="Arial"/>
          <w:color w:val="auto"/>
          <w:sz w:val="20"/>
          <w:szCs w:val="20"/>
        </w:rPr>
        <w:t>chi tiêu nộ</w:t>
      </w:r>
      <w:r w:rsidRPr="00632A11">
        <w:rPr>
          <w:rFonts w:ascii="Arial" w:hAnsi="Arial" w:cs="Arial"/>
          <w:color w:val="auto"/>
          <w:sz w:val="20"/>
          <w:szCs w:val="20"/>
        </w:rPr>
        <w:t>i bộ sau khi có ý kiến chấp thuận của Ban Thường vụ Hội Nông dân cùng cấp, trong đó có định mức chi phù hợp với tình hình hoạt động thực tế của Quỹ, đ</w:t>
      </w:r>
      <w:r w:rsidRPr="00632A11">
        <w:rPr>
          <w:rFonts w:ascii="Arial" w:hAnsi="Arial" w:cs="Arial"/>
          <w:color w:val="auto"/>
          <w:sz w:val="20"/>
          <w:szCs w:val="20"/>
          <w:lang w:val="en-SG"/>
        </w:rPr>
        <w:t>ả</w:t>
      </w:r>
      <w:r w:rsidRPr="00632A11">
        <w:rPr>
          <w:rFonts w:ascii="Arial" w:hAnsi="Arial" w:cs="Arial"/>
          <w:color w:val="auto"/>
          <w:sz w:val="20"/>
          <w:szCs w:val="20"/>
        </w:rPr>
        <w:t>m b</w:t>
      </w:r>
      <w:r w:rsidRPr="00632A11">
        <w:rPr>
          <w:rFonts w:ascii="Arial" w:hAnsi="Arial" w:cs="Arial"/>
          <w:color w:val="auto"/>
          <w:sz w:val="20"/>
          <w:szCs w:val="20"/>
          <w:lang w:val="en-SG"/>
        </w:rPr>
        <w:t>ả</w:t>
      </w:r>
      <w:r w:rsidRPr="00632A11">
        <w:rPr>
          <w:rFonts w:ascii="Arial" w:hAnsi="Arial" w:cs="Arial"/>
          <w:color w:val="auto"/>
          <w:sz w:val="20"/>
          <w:szCs w:val="20"/>
        </w:rPr>
        <w:t>o tuân thủ quy định tại Thông tư này và quy định của pháp luật có liên quan;</w:t>
      </w:r>
    </w:p>
    <w:p w:rsidR="001D49D3" w:rsidRPr="00632A11" w:rsidRDefault="001D49D3" w:rsidP="00390DE4">
      <w:pPr>
        <w:spacing w:after="120"/>
        <w:ind w:firstLine="720"/>
        <w:jc w:val="both"/>
        <w:rPr>
          <w:rFonts w:ascii="Arial" w:hAnsi="Arial" w:cs="Arial"/>
          <w:color w:val="auto"/>
          <w:sz w:val="20"/>
          <w:szCs w:val="20"/>
        </w:rPr>
      </w:pPr>
      <w:bookmarkStart w:id="38" w:name="bookmark38"/>
      <w:bookmarkEnd w:id="38"/>
      <w:r w:rsidRPr="00632A11">
        <w:rPr>
          <w:rFonts w:ascii="Arial" w:hAnsi="Arial" w:cs="Arial"/>
          <w:color w:val="auto"/>
          <w:sz w:val="20"/>
          <w:szCs w:val="20"/>
          <w:lang w:val="en-SG"/>
        </w:rPr>
        <w:t xml:space="preserve">b) </w:t>
      </w:r>
      <w:r w:rsidRPr="00632A11">
        <w:rPr>
          <w:rFonts w:ascii="Arial" w:hAnsi="Arial" w:cs="Arial"/>
          <w:color w:val="auto"/>
          <w:sz w:val="20"/>
          <w:szCs w:val="20"/>
        </w:rPr>
        <w:t xml:space="preserve">Đối với các khoản chi không đúng chế độ, các khoản chi vượt định mức theo quy định tại Thông tư này và quy chế </w:t>
      </w:r>
      <w:r w:rsidR="00576245" w:rsidRPr="00632A11">
        <w:rPr>
          <w:rFonts w:ascii="Arial" w:hAnsi="Arial" w:cs="Arial"/>
          <w:color w:val="auto"/>
          <w:sz w:val="20"/>
          <w:szCs w:val="20"/>
        </w:rPr>
        <w:t>chi tiêu nộ</w:t>
      </w:r>
      <w:r w:rsidRPr="00632A11">
        <w:rPr>
          <w:rFonts w:ascii="Arial" w:hAnsi="Arial" w:cs="Arial"/>
          <w:color w:val="auto"/>
          <w:sz w:val="20"/>
          <w:szCs w:val="20"/>
        </w:rPr>
        <w:t>i bộ, Quỹ phải xác định rõ trách nhiệm của tổ chức, cá nhân có liên quan để trình cấp có thẩm quyền quyết định phương án bồi hoàn theo quy định của pháp luật;</w:t>
      </w:r>
    </w:p>
    <w:p w:rsidR="001D49D3" w:rsidRPr="00632A11" w:rsidRDefault="001D49D3" w:rsidP="00390DE4">
      <w:pPr>
        <w:spacing w:after="120"/>
        <w:ind w:firstLine="720"/>
        <w:jc w:val="both"/>
        <w:rPr>
          <w:rFonts w:ascii="Arial" w:hAnsi="Arial" w:cs="Arial"/>
          <w:color w:val="auto"/>
          <w:sz w:val="20"/>
          <w:szCs w:val="20"/>
        </w:rPr>
      </w:pPr>
      <w:bookmarkStart w:id="39" w:name="bookmark39"/>
      <w:bookmarkEnd w:id="39"/>
      <w:r w:rsidRPr="00632A11">
        <w:rPr>
          <w:rFonts w:ascii="Arial" w:hAnsi="Arial" w:cs="Arial"/>
          <w:color w:val="auto"/>
          <w:sz w:val="20"/>
          <w:szCs w:val="20"/>
          <w:lang w:val="en-SG"/>
        </w:rPr>
        <w:t xml:space="preserve">c) </w:t>
      </w:r>
      <w:r w:rsidRPr="00632A11">
        <w:rPr>
          <w:rFonts w:ascii="Arial" w:hAnsi="Arial" w:cs="Arial"/>
          <w:color w:val="auto"/>
          <w:sz w:val="20"/>
          <w:szCs w:val="20"/>
        </w:rPr>
        <w:t>Đối với các khoản chi đã được Hội Nông dân các cấp chi trả thì không được ghi nhận vào chi phí hoạt động của Quỹ các cấp.</w:t>
      </w:r>
    </w:p>
    <w:p w:rsidR="001D49D3" w:rsidRPr="00632A11" w:rsidRDefault="001D49D3" w:rsidP="00390DE4">
      <w:pPr>
        <w:spacing w:after="120"/>
        <w:ind w:firstLine="720"/>
        <w:jc w:val="both"/>
        <w:rPr>
          <w:rFonts w:ascii="Arial" w:hAnsi="Arial" w:cs="Arial"/>
          <w:color w:val="auto"/>
          <w:sz w:val="20"/>
          <w:szCs w:val="20"/>
        </w:rPr>
      </w:pPr>
      <w:bookmarkStart w:id="40" w:name="bookmark40"/>
      <w:bookmarkEnd w:id="40"/>
      <w:r w:rsidRPr="00632A11">
        <w:rPr>
          <w:rFonts w:ascii="Arial" w:hAnsi="Arial" w:cs="Arial"/>
          <w:color w:val="auto"/>
          <w:sz w:val="20"/>
          <w:szCs w:val="20"/>
          <w:lang w:val="en-SG"/>
        </w:rPr>
        <w:t xml:space="preserve">3. </w:t>
      </w:r>
      <w:r w:rsidRPr="00632A11">
        <w:rPr>
          <w:rFonts w:ascii="Arial" w:hAnsi="Arial" w:cs="Arial"/>
          <w:color w:val="auto"/>
          <w:sz w:val="20"/>
          <w:szCs w:val="20"/>
        </w:rPr>
        <w:t>Việc xác định chi phí của Quỹ cho mục đích tính thuế thu nhập doanh nghiệp thực hiện theo quy định của pháp luật về thuế.</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8. Chi phí</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rPr>
        <w:t>Chi phí của Quỹ là các khoản phải chi phát sinh trong kỳ liên quan đến hoạt động của Quỹ, bao gồm:</w:t>
      </w:r>
    </w:p>
    <w:p w:rsidR="001D49D3" w:rsidRPr="00632A11" w:rsidRDefault="001D49D3" w:rsidP="00390DE4">
      <w:pPr>
        <w:spacing w:after="120"/>
        <w:ind w:firstLine="720"/>
        <w:jc w:val="both"/>
        <w:rPr>
          <w:rFonts w:ascii="Arial" w:hAnsi="Arial" w:cs="Arial"/>
          <w:color w:val="auto"/>
          <w:sz w:val="20"/>
          <w:szCs w:val="20"/>
        </w:rPr>
      </w:pPr>
      <w:bookmarkStart w:id="41" w:name="bookmark41"/>
      <w:bookmarkEnd w:id="41"/>
      <w:r w:rsidRPr="00632A11">
        <w:rPr>
          <w:rFonts w:ascii="Arial" w:hAnsi="Arial" w:cs="Arial"/>
          <w:color w:val="auto"/>
          <w:sz w:val="20"/>
          <w:szCs w:val="20"/>
          <w:lang w:val="en-SG"/>
        </w:rPr>
        <w:t xml:space="preserve">1. </w:t>
      </w:r>
      <w:r w:rsidRPr="00632A11">
        <w:rPr>
          <w:rFonts w:ascii="Arial" w:hAnsi="Arial" w:cs="Arial"/>
          <w:color w:val="auto"/>
          <w:sz w:val="20"/>
          <w:szCs w:val="20"/>
        </w:rPr>
        <w:t>Chi phí hoạt động nghiệp vụ:</w:t>
      </w:r>
    </w:p>
    <w:p w:rsidR="001D49D3" w:rsidRPr="00632A11" w:rsidRDefault="001D49D3" w:rsidP="00390DE4">
      <w:pPr>
        <w:spacing w:after="120"/>
        <w:ind w:firstLine="720"/>
        <w:jc w:val="both"/>
        <w:rPr>
          <w:rFonts w:ascii="Arial" w:hAnsi="Arial" w:cs="Arial"/>
          <w:color w:val="auto"/>
          <w:sz w:val="20"/>
          <w:szCs w:val="20"/>
        </w:rPr>
      </w:pPr>
      <w:bookmarkStart w:id="42" w:name="bookmark42"/>
      <w:bookmarkEnd w:id="42"/>
      <w:r w:rsidRPr="00632A11">
        <w:rPr>
          <w:rFonts w:ascii="Arial" w:hAnsi="Arial" w:cs="Arial"/>
          <w:color w:val="auto"/>
          <w:sz w:val="20"/>
          <w:szCs w:val="20"/>
          <w:lang w:val="en-SG"/>
        </w:rPr>
        <w:t xml:space="preserve">a) </w:t>
      </w:r>
      <w:r w:rsidRPr="00632A11">
        <w:rPr>
          <w:rFonts w:ascii="Arial" w:hAnsi="Arial" w:cs="Arial"/>
          <w:color w:val="auto"/>
          <w:sz w:val="20"/>
          <w:szCs w:val="20"/>
        </w:rPr>
        <w:t>Phí ủy thác cho vay;</w:t>
      </w:r>
    </w:p>
    <w:p w:rsidR="001D49D3" w:rsidRPr="00632A11" w:rsidRDefault="001D49D3" w:rsidP="00390DE4">
      <w:pPr>
        <w:spacing w:after="120"/>
        <w:ind w:firstLine="720"/>
        <w:jc w:val="both"/>
        <w:rPr>
          <w:rFonts w:ascii="Arial" w:hAnsi="Arial" w:cs="Arial"/>
          <w:color w:val="auto"/>
          <w:sz w:val="20"/>
          <w:szCs w:val="20"/>
        </w:rPr>
      </w:pPr>
      <w:bookmarkStart w:id="43" w:name="bookmark43"/>
      <w:bookmarkEnd w:id="43"/>
      <w:r w:rsidRPr="00632A11">
        <w:rPr>
          <w:rFonts w:ascii="Arial" w:hAnsi="Arial" w:cs="Arial"/>
          <w:color w:val="auto"/>
          <w:sz w:val="20"/>
          <w:szCs w:val="20"/>
          <w:lang w:val="en-SG"/>
        </w:rPr>
        <w:t xml:space="preserve">b) </w:t>
      </w:r>
      <w:r w:rsidRPr="00632A11">
        <w:rPr>
          <w:rFonts w:ascii="Arial" w:hAnsi="Arial" w:cs="Arial"/>
          <w:color w:val="auto"/>
          <w:sz w:val="20"/>
          <w:szCs w:val="20"/>
        </w:rPr>
        <w:t>Chi trích lập dự phòng rủi ro cho vay theo quy định tại Điều 16 Thông tư này;</w:t>
      </w:r>
    </w:p>
    <w:p w:rsidR="001D49D3" w:rsidRPr="00632A11" w:rsidRDefault="001D49D3" w:rsidP="00390DE4">
      <w:pPr>
        <w:spacing w:after="120"/>
        <w:ind w:firstLine="720"/>
        <w:jc w:val="both"/>
        <w:rPr>
          <w:rFonts w:ascii="Arial" w:hAnsi="Arial" w:cs="Arial"/>
          <w:color w:val="auto"/>
          <w:sz w:val="20"/>
          <w:szCs w:val="20"/>
        </w:rPr>
      </w:pPr>
      <w:bookmarkStart w:id="44" w:name="bookmark44"/>
      <w:bookmarkEnd w:id="44"/>
      <w:r w:rsidRPr="00632A11">
        <w:rPr>
          <w:rFonts w:ascii="Arial" w:hAnsi="Arial" w:cs="Arial"/>
          <w:color w:val="auto"/>
          <w:sz w:val="20"/>
          <w:szCs w:val="20"/>
          <w:lang w:val="en-SG"/>
        </w:rPr>
        <w:t xml:space="preserve">c) </w:t>
      </w:r>
      <w:r w:rsidRPr="00632A11">
        <w:rPr>
          <w:rFonts w:ascii="Arial" w:hAnsi="Arial" w:cs="Arial"/>
          <w:color w:val="auto"/>
          <w:sz w:val="20"/>
          <w:szCs w:val="20"/>
        </w:rPr>
        <w:t>Chi chênh lệch tỷ giá (nếu có);</w:t>
      </w:r>
    </w:p>
    <w:p w:rsidR="001D49D3" w:rsidRPr="00632A11" w:rsidRDefault="001D49D3" w:rsidP="00390DE4">
      <w:pPr>
        <w:spacing w:after="120"/>
        <w:ind w:firstLine="720"/>
        <w:jc w:val="both"/>
        <w:rPr>
          <w:rFonts w:ascii="Arial" w:hAnsi="Arial" w:cs="Arial"/>
          <w:color w:val="auto"/>
          <w:sz w:val="20"/>
          <w:szCs w:val="20"/>
        </w:rPr>
      </w:pPr>
      <w:bookmarkStart w:id="45" w:name="bookmark45"/>
      <w:bookmarkEnd w:id="45"/>
      <w:r w:rsidRPr="00632A11">
        <w:rPr>
          <w:rFonts w:ascii="Arial" w:hAnsi="Arial" w:cs="Arial"/>
          <w:color w:val="auto"/>
          <w:sz w:val="20"/>
          <w:szCs w:val="20"/>
          <w:lang w:val="en-SG"/>
        </w:rPr>
        <w:t xml:space="preserve">d) </w:t>
      </w:r>
      <w:r w:rsidRPr="00632A11">
        <w:rPr>
          <w:rFonts w:ascii="Arial" w:hAnsi="Arial" w:cs="Arial"/>
          <w:color w:val="auto"/>
          <w:sz w:val="20"/>
          <w:szCs w:val="20"/>
        </w:rPr>
        <w:t>Chi mua bảo hiểm rủi ro và các loại bảo hiểm nghiệp vụ khác theo quy định của pháp luật;</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rPr>
        <w:t xml:space="preserve">đ) Chi </w:t>
      </w:r>
      <w:r w:rsidRPr="00632A11">
        <w:rPr>
          <w:rFonts w:ascii="Arial" w:hAnsi="Arial" w:cs="Arial"/>
          <w:color w:val="auto"/>
          <w:sz w:val="20"/>
          <w:szCs w:val="20"/>
          <w:lang w:val="en-SG"/>
        </w:rPr>
        <w:t>để</w:t>
      </w:r>
      <w:r w:rsidRPr="00632A11">
        <w:rPr>
          <w:rFonts w:ascii="Arial" w:hAnsi="Arial" w:cs="Arial"/>
          <w:color w:val="auto"/>
          <w:sz w:val="20"/>
          <w:szCs w:val="20"/>
        </w:rPr>
        <w:t xml:space="preserve"> thu hồi, xử lý các khoản nợ vay;</w:t>
      </w:r>
    </w:p>
    <w:p w:rsidR="001D49D3" w:rsidRPr="00632A11" w:rsidRDefault="001D49D3" w:rsidP="00390DE4">
      <w:pPr>
        <w:spacing w:after="120"/>
        <w:ind w:firstLine="720"/>
        <w:jc w:val="both"/>
        <w:rPr>
          <w:rFonts w:ascii="Arial" w:hAnsi="Arial" w:cs="Arial"/>
          <w:color w:val="auto"/>
          <w:sz w:val="20"/>
          <w:szCs w:val="20"/>
        </w:rPr>
      </w:pPr>
      <w:bookmarkStart w:id="46" w:name="bookmark46"/>
      <w:bookmarkEnd w:id="46"/>
      <w:r w:rsidRPr="00632A11">
        <w:rPr>
          <w:rFonts w:ascii="Arial" w:hAnsi="Arial" w:cs="Arial"/>
          <w:color w:val="auto"/>
          <w:sz w:val="20"/>
          <w:szCs w:val="20"/>
          <w:lang w:val="en-SG"/>
        </w:rPr>
        <w:t xml:space="preserve">e) </w:t>
      </w:r>
      <w:r w:rsidRPr="00632A11">
        <w:rPr>
          <w:rFonts w:ascii="Arial" w:hAnsi="Arial" w:cs="Arial"/>
          <w:color w:val="auto"/>
          <w:sz w:val="20"/>
          <w:szCs w:val="20"/>
        </w:rPr>
        <w:t>Các kho</w:t>
      </w:r>
      <w:r w:rsidRPr="00632A11">
        <w:rPr>
          <w:rFonts w:ascii="Arial" w:hAnsi="Arial" w:cs="Arial"/>
          <w:color w:val="auto"/>
          <w:sz w:val="20"/>
          <w:szCs w:val="20"/>
          <w:lang w:val="en-SG"/>
        </w:rPr>
        <w:t>ả</w:t>
      </w:r>
      <w:r w:rsidRPr="00632A11">
        <w:rPr>
          <w:rFonts w:ascii="Arial" w:hAnsi="Arial" w:cs="Arial"/>
          <w:color w:val="auto"/>
          <w:sz w:val="20"/>
          <w:szCs w:val="20"/>
        </w:rPr>
        <w:t>n chi khác từ hoạt động nghiệp vụ theo quy định của pháp luật.</w:t>
      </w:r>
    </w:p>
    <w:p w:rsidR="001D49D3" w:rsidRPr="00632A11" w:rsidRDefault="001D49D3" w:rsidP="00390DE4">
      <w:pPr>
        <w:spacing w:after="120"/>
        <w:ind w:firstLine="720"/>
        <w:jc w:val="both"/>
        <w:rPr>
          <w:rFonts w:ascii="Arial" w:hAnsi="Arial" w:cs="Arial"/>
          <w:color w:val="auto"/>
          <w:sz w:val="20"/>
          <w:szCs w:val="20"/>
        </w:rPr>
      </w:pPr>
      <w:bookmarkStart w:id="47" w:name="bookmark47"/>
      <w:bookmarkEnd w:id="47"/>
      <w:r w:rsidRPr="00632A11">
        <w:rPr>
          <w:rFonts w:ascii="Arial" w:hAnsi="Arial" w:cs="Arial"/>
          <w:color w:val="auto"/>
          <w:sz w:val="20"/>
          <w:szCs w:val="20"/>
          <w:lang w:val="en-SG"/>
        </w:rPr>
        <w:t xml:space="preserve">2. </w:t>
      </w:r>
      <w:r w:rsidRPr="00632A11">
        <w:rPr>
          <w:rFonts w:ascii="Arial" w:hAnsi="Arial" w:cs="Arial"/>
          <w:color w:val="auto"/>
          <w:sz w:val="20"/>
          <w:szCs w:val="20"/>
        </w:rPr>
        <w:t>Chi hoạt động bộ máy:</w:t>
      </w:r>
    </w:p>
    <w:p w:rsidR="001D49D3" w:rsidRPr="00632A11" w:rsidRDefault="001D49D3" w:rsidP="00390DE4">
      <w:pPr>
        <w:spacing w:after="120"/>
        <w:ind w:firstLine="720"/>
        <w:jc w:val="both"/>
        <w:rPr>
          <w:rFonts w:ascii="Arial" w:hAnsi="Arial" w:cs="Arial"/>
          <w:color w:val="auto"/>
          <w:sz w:val="20"/>
          <w:szCs w:val="20"/>
        </w:rPr>
      </w:pPr>
      <w:bookmarkStart w:id="48" w:name="bookmark48"/>
      <w:bookmarkEnd w:id="48"/>
      <w:r w:rsidRPr="00632A11">
        <w:rPr>
          <w:rFonts w:ascii="Arial" w:hAnsi="Arial" w:cs="Arial"/>
          <w:color w:val="auto"/>
          <w:sz w:val="20"/>
          <w:szCs w:val="20"/>
          <w:lang w:val="en-SG"/>
        </w:rPr>
        <w:t xml:space="preserve">a) </w:t>
      </w:r>
      <w:r w:rsidRPr="00632A11">
        <w:rPr>
          <w:rFonts w:ascii="Arial" w:hAnsi="Arial" w:cs="Arial"/>
          <w:color w:val="auto"/>
          <w:sz w:val="20"/>
          <w:szCs w:val="20"/>
        </w:rPr>
        <w:t>Chi cho cán bộ và người Iao động:</w:t>
      </w:r>
    </w:p>
    <w:p w:rsidR="001D49D3" w:rsidRPr="00632A11" w:rsidRDefault="001D49D3" w:rsidP="00390DE4">
      <w:pPr>
        <w:spacing w:after="120"/>
        <w:ind w:firstLine="720"/>
        <w:jc w:val="both"/>
        <w:rPr>
          <w:rFonts w:ascii="Arial" w:hAnsi="Arial" w:cs="Arial"/>
          <w:color w:val="auto"/>
          <w:sz w:val="20"/>
          <w:szCs w:val="20"/>
        </w:rPr>
      </w:pPr>
      <w:bookmarkStart w:id="49" w:name="bookmark49"/>
      <w:bookmarkEnd w:id="49"/>
      <w:r w:rsidRPr="00632A11">
        <w:rPr>
          <w:rFonts w:ascii="Arial" w:hAnsi="Arial" w:cs="Arial"/>
          <w:color w:val="auto"/>
          <w:sz w:val="20"/>
          <w:szCs w:val="20"/>
          <w:lang w:val="en-SG"/>
        </w:rPr>
        <w:t xml:space="preserve">- </w:t>
      </w:r>
      <w:r w:rsidRPr="00632A11">
        <w:rPr>
          <w:rFonts w:ascii="Arial" w:hAnsi="Arial" w:cs="Arial"/>
          <w:color w:val="auto"/>
          <w:sz w:val="20"/>
          <w:szCs w:val="20"/>
        </w:rPr>
        <w:t xml:space="preserve">Chi tiền lương, phụ cấp lương cho người Iao động và người quản lý Quỹ theo quy định tại Điều 33 Nghị định số 37/2023/NĐ-CP và theo quy định tại quy chế </w:t>
      </w:r>
      <w:r w:rsidR="00576245" w:rsidRPr="00632A11">
        <w:rPr>
          <w:rFonts w:ascii="Arial" w:hAnsi="Arial" w:cs="Arial"/>
          <w:color w:val="auto"/>
          <w:sz w:val="20"/>
          <w:szCs w:val="20"/>
        </w:rPr>
        <w:t>chi tiêu nộ</w:t>
      </w:r>
      <w:r w:rsidRPr="00632A11">
        <w:rPr>
          <w:rFonts w:ascii="Arial" w:hAnsi="Arial" w:cs="Arial"/>
          <w:color w:val="auto"/>
          <w:sz w:val="20"/>
          <w:szCs w:val="20"/>
        </w:rPr>
        <w:t>i bộ của Quỹ;</w:t>
      </w:r>
    </w:p>
    <w:p w:rsidR="001D49D3" w:rsidRPr="00632A11" w:rsidRDefault="001D49D3" w:rsidP="00390DE4">
      <w:pPr>
        <w:spacing w:after="120"/>
        <w:ind w:firstLine="720"/>
        <w:jc w:val="both"/>
        <w:rPr>
          <w:rFonts w:ascii="Arial" w:hAnsi="Arial" w:cs="Arial"/>
          <w:color w:val="auto"/>
          <w:sz w:val="20"/>
          <w:szCs w:val="20"/>
        </w:rPr>
      </w:pPr>
      <w:bookmarkStart w:id="50" w:name="bookmark50"/>
      <w:bookmarkEnd w:id="50"/>
      <w:r w:rsidRPr="00632A11">
        <w:rPr>
          <w:rFonts w:ascii="Arial" w:hAnsi="Arial" w:cs="Arial"/>
          <w:color w:val="auto"/>
          <w:sz w:val="20"/>
          <w:szCs w:val="20"/>
          <w:lang w:val="en-SG"/>
        </w:rPr>
        <w:t xml:space="preserve">- </w:t>
      </w:r>
      <w:r w:rsidRPr="00632A11">
        <w:rPr>
          <w:rFonts w:ascii="Arial" w:hAnsi="Arial" w:cs="Arial"/>
          <w:color w:val="auto"/>
          <w:sz w:val="20"/>
          <w:szCs w:val="20"/>
        </w:rPr>
        <w:t>Chi các khoản đóng góp theo lương cho người Iao động gồm bảo hi</w:t>
      </w:r>
      <w:r w:rsidRPr="00632A11">
        <w:rPr>
          <w:rFonts w:ascii="Arial" w:hAnsi="Arial" w:cs="Arial"/>
          <w:color w:val="auto"/>
          <w:sz w:val="20"/>
          <w:szCs w:val="20"/>
          <w:lang w:val="en-SG"/>
        </w:rPr>
        <w:t>ể</w:t>
      </w:r>
      <w:r w:rsidRPr="00632A11">
        <w:rPr>
          <w:rFonts w:ascii="Arial" w:hAnsi="Arial" w:cs="Arial"/>
          <w:color w:val="auto"/>
          <w:sz w:val="20"/>
          <w:szCs w:val="20"/>
        </w:rPr>
        <w:t xml:space="preserve">m </w:t>
      </w:r>
      <w:r w:rsidRPr="00632A11">
        <w:rPr>
          <w:rFonts w:ascii="Arial" w:hAnsi="Arial" w:cs="Arial"/>
          <w:color w:val="auto"/>
          <w:sz w:val="20"/>
          <w:szCs w:val="20"/>
          <w:lang w:val="en-SG"/>
        </w:rPr>
        <w:t>xã</w:t>
      </w:r>
      <w:r w:rsidRPr="00632A11">
        <w:rPr>
          <w:rFonts w:ascii="Arial" w:hAnsi="Arial" w:cs="Arial"/>
          <w:color w:val="auto"/>
          <w:sz w:val="20"/>
          <w:szCs w:val="20"/>
        </w:rPr>
        <w:t xml:space="preserve"> hội bắt buộc, bảo hiểm y tế, bảo hiểm thất nghiệp, kinh phí c</w:t>
      </w:r>
      <w:r w:rsidRPr="00632A11">
        <w:rPr>
          <w:rFonts w:ascii="Arial" w:hAnsi="Arial" w:cs="Arial"/>
          <w:color w:val="auto"/>
          <w:sz w:val="20"/>
          <w:szCs w:val="20"/>
          <w:lang w:val="en-SG"/>
        </w:rPr>
        <w:t>ôn</w:t>
      </w:r>
      <w:r w:rsidRPr="00632A11">
        <w:rPr>
          <w:rFonts w:ascii="Arial" w:hAnsi="Arial" w:cs="Arial"/>
          <w:color w:val="auto"/>
          <w:sz w:val="20"/>
          <w:szCs w:val="20"/>
        </w:rPr>
        <w:t>g đoàn; chi bữa ăn giữa ca, chi bảo hộ Iao động đối với nh</w:t>
      </w:r>
      <w:r w:rsidRPr="00632A11">
        <w:rPr>
          <w:rFonts w:ascii="Arial" w:hAnsi="Arial" w:cs="Arial"/>
          <w:color w:val="auto"/>
          <w:sz w:val="20"/>
          <w:szCs w:val="20"/>
          <w:lang w:val="en-SG"/>
        </w:rPr>
        <w:t>ữ</w:t>
      </w:r>
      <w:r w:rsidRPr="00632A11">
        <w:rPr>
          <w:rFonts w:ascii="Arial" w:hAnsi="Arial" w:cs="Arial"/>
          <w:color w:val="auto"/>
          <w:sz w:val="20"/>
          <w:szCs w:val="20"/>
        </w:rPr>
        <w:t>ng đ</w:t>
      </w:r>
      <w:r w:rsidRPr="00632A11">
        <w:rPr>
          <w:rFonts w:ascii="Arial" w:hAnsi="Arial" w:cs="Arial"/>
          <w:color w:val="auto"/>
          <w:sz w:val="20"/>
          <w:szCs w:val="20"/>
          <w:lang w:val="en-SG"/>
        </w:rPr>
        <w:t>ố</w:t>
      </w:r>
      <w:r w:rsidRPr="00632A11">
        <w:rPr>
          <w:rFonts w:ascii="Arial" w:hAnsi="Arial" w:cs="Arial"/>
          <w:color w:val="auto"/>
          <w:sz w:val="20"/>
          <w:szCs w:val="20"/>
        </w:rPr>
        <w:t>i tượng c</w:t>
      </w:r>
      <w:r w:rsidRPr="00632A11">
        <w:rPr>
          <w:rFonts w:ascii="Arial" w:hAnsi="Arial" w:cs="Arial"/>
          <w:color w:val="auto"/>
          <w:sz w:val="20"/>
          <w:szCs w:val="20"/>
          <w:lang w:val="en-SG"/>
        </w:rPr>
        <w:t>ầ</w:t>
      </w:r>
      <w:r w:rsidRPr="00632A11">
        <w:rPr>
          <w:rFonts w:ascii="Arial" w:hAnsi="Arial" w:cs="Arial"/>
          <w:color w:val="auto"/>
          <w:sz w:val="20"/>
          <w:szCs w:val="20"/>
        </w:rPr>
        <w:t>n trang bị bảo hộ Iao động trong khi làm việc; chi cho Iao động nữ; chi làm thêm giờ và các khoản chi khác áp dụng theo quy định của pháp luật đối với Công ty trách nhiệm hữu hạn một thành viên do Nhà nước n</w:t>
      </w:r>
      <w:r w:rsidRPr="00632A11">
        <w:rPr>
          <w:rFonts w:ascii="Arial" w:hAnsi="Arial" w:cs="Arial"/>
          <w:color w:val="auto"/>
          <w:sz w:val="20"/>
          <w:szCs w:val="20"/>
          <w:lang w:val="en-SG"/>
        </w:rPr>
        <w:t>ắ</w:t>
      </w:r>
      <w:r w:rsidRPr="00632A11">
        <w:rPr>
          <w:rFonts w:ascii="Arial" w:hAnsi="Arial" w:cs="Arial"/>
          <w:color w:val="auto"/>
          <w:sz w:val="20"/>
          <w:szCs w:val="20"/>
        </w:rPr>
        <w:t>m giữ 100% vốn điều lệ;</w:t>
      </w:r>
    </w:p>
    <w:p w:rsidR="001D49D3" w:rsidRPr="00632A11" w:rsidRDefault="001D49D3" w:rsidP="00390DE4">
      <w:pPr>
        <w:spacing w:after="120"/>
        <w:ind w:firstLine="720"/>
        <w:jc w:val="both"/>
        <w:rPr>
          <w:rFonts w:ascii="Arial" w:hAnsi="Arial" w:cs="Arial"/>
          <w:color w:val="auto"/>
          <w:sz w:val="20"/>
          <w:szCs w:val="20"/>
        </w:rPr>
      </w:pPr>
      <w:bookmarkStart w:id="51" w:name="bookmark51"/>
      <w:bookmarkEnd w:id="51"/>
      <w:r w:rsidRPr="00632A11">
        <w:rPr>
          <w:rFonts w:ascii="Arial" w:hAnsi="Arial" w:cs="Arial"/>
          <w:color w:val="auto"/>
          <w:sz w:val="20"/>
          <w:szCs w:val="20"/>
          <w:lang w:val="en-SG"/>
        </w:rPr>
        <w:t xml:space="preserve">- </w:t>
      </w:r>
      <w:r w:rsidRPr="00632A11">
        <w:rPr>
          <w:rFonts w:ascii="Arial" w:hAnsi="Arial" w:cs="Arial"/>
          <w:color w:val="auto"/>
          <w:sz w:val="20"/>
          <w:szCs w:val="20"/>
        </w:rPr>
        <w:t>Chi trang phục cho cán bộ và người Iao động của Quỹ, mức chi không vượt quá mức chi trang phục giao dịch bằng tiền để tính vào chi phí được trừ khi xác định thu nhập chịu thuế đối với các doanh nghiệp;</w:t>
      </w:r>
    </w:p>
    <w:p w:rsidR="001D49D3" w:rsidRPr="00632A11" w:rsidRDefault="001D49D3" w:rsidP="00390DE4">
      <w:pPr>
        <w:spacing w:after="120"/>
        <w:ind w:firstLine="720"/>
        <w:jc w:val="both"/>
        <w:rPr>
          <w:rFonts w:ascii="Arial" w:hAnsi="Arial" w:cs="Arial"/>
          <w:color w:val="auto"/>
          <w:sz w:val="20"/>
          <w:szCs w:val="20"/>
        </w:rPr>
      </w:pPr>
      <w:bookmarkStart w:id="52" w:name="bookmark52"/>
      <w:bookmarkEnd w:id="52"/>
      <w:r w:rsidRPr="00632A11">
        <w:rPr>
          <w:rFonts w:ascii="Arial" w:hAnsi="Arial" w:cs="Arial"/>
          <w:color w:val="auto"/>
          <w:sz w:val="20"/>
          <w:szCs w:val="20"/>
          <w:lang w:val="en-SG"/>
        </w:rPr>
        <w:t xml:space="preserve">b) </w:t>
      </w:r>
      <w:r w:rsidRPr="00632A11">
        <w:rPr>
          <w:rFonts w:ascii="Arial" w:hAnsi="Arial" w:cs="Arial"/>
          <w:color w:val="auto"/>
          <w:sz w:val="20"/>
          <w:szCs w:val="20"/>
        </w:rPr>
        <w:t>Chi cho hoạt động quản lý và công vụ:</w:t>
      </w:r>
    </w:p>
    <w:p w:rsidR="001D49D3" w:rsidRPr="00632A11" w:rsidRDefault="001D49D3" w:rsidP="00390DE4">
      <w:pPr>
        <w:spacing w:after="120"/>
        <w:ind w:firstLine="720"/>
        <w:jc w:val="both"/>
        <w:rPr>
          <w:rFonts w:ascii="Arial" w:hAnsi="Arial" w:cs="Arial"/>
          <w:color w:val="auto"/>
          <w:sz w:val="20"/>
          <w:szCs w:val="20"/>
        </w:rPr>
      </w:pPr>
      <w:bookmarkStart w:id="53" w:name="bookmark53"/>
      <w:bookmarkEnd w:id="53"/>
      <w:r w:rsidRPr="00632A11">
        <w:rPr>
          <w:rFonts w:ascii="Arial" w:hAnsi="Arial" w:cs="Arial"/>
          <w:color w:val="auto"/>
          <w:sz w:val="20"/>
          <w:szCs w:val="20"/>
          <w:lang w:val="en-SG"/>
        </w:rPr>
        <w:t xml:space="preserve">- </w:t>
      </w:r>
      <w:r w:rsidRPr="00632A11">
        <w:rPr>
          <w:rFonts w:ascii="Arial" w:hAnsi="Arial" w:cs="Arial"/>
          <w:color w:val="auto"/>
          <w:sz w:val="20"/>
          <w:szCs w:val="20"/>
        </w:rPr>
        <w:t>Chi hội nghị, hội thảo, tiếp khách; tập huấn, đào tạo, khảo sát, nghiên cứu, học tập kinh nghiệm, chi công tác phí cho cán bộ và người Iao động của Quỹ đi công tác trong và ngoài nước theo quy định; chi hỗ trợ cho đạ</w:t>
      </w:r>
      <w:r w:rsidR="00576245" w:rsidRPr="00632A11">
        <w:rPr>
          <w:rFonts w:ascii="Arial" w:hAnsi="Arial" w:cs="Arial"/>
          <w:color w:val="auto"/>
          <w:sz w:val="20"/>
          <w:szCs w:val="20"/>
        </w:rPr>
        <w:t>i bi</w:t>
      </w:r>
      <w:r w:rsidR="00576245" w:rsidRPr="00632A11">
        <w:rPr>
          <w:rFonts w:ascii="Arial" w:hAnsi="Arial" w:cs="Arial"/>
          <w:color w:val="auto"/>
          <w:sz w:val="20"/>
          <w:szCs w:val="20"/>
          <w:lang w:val="en-SG"/>
        </w:rPr>
        <w:t>ể</w:t>
      </w:r>
      <w:r w:rsidRPr="00632A11">
        <w:rPr>
          <w:rFonts w:ascii="Arial" w:hAnsi="Arial" w:cs="Arial"/>
          <w:color w:val="auto"/>
          <w:sz w:val="20"/>
          <w:szCs w:val="20"/>
        </w:rPr>
        <w:t>u là cán bộ của Quỹ cấp dưới tham dự hội nghị, hội thảo, tập huấn, đào tạo của Quỹ cấp trên tổ chức (gồm tiền ăn, tiền thuê phòng ngh</w:t>
      </w:r>
      <w:r w:rsidRPr="00632A11">
        <w:rPr>
          <w:rFonts w:ascii="Arial" w:hAnsi="Arial" w:cs="Arial"/>
          <w:color w:val="auto"/>
          <w:sz w:val="20"/>
          <w:szCs w:val="20"/>
          <w:lang w:val="en-SG"/>
        </w:rPr>
        <w:t>ỉ</w:t>
      </w:r>
      <w:r w:rsidRPr="00632A11">
        <w:rPr>
          <w:rFonts w:ascii="Arial" w:hAnsi="Arial" w:cs="Arial"/>
          <w:color w:val="auto"/>
          <w:sz w:val="20"/>
          <w:szCs w:val="20"/>
        </w:rPr>
        <w:t xml:space="preserve"> và tiền phương tiện đi lại) trong trường </w:t>
      </w:r>
      <w:r w:rsidRPr="00632A11">
        <w:rPr>
          <w:rFonts w:ascii="Arial" w:hAnsi="Arial" w:cs="Arial"/>
          <w:color w:val="auto"/>
          <w:sz w:val="20"/>
          <w:szCs w:val="20"/>
        </w:rPr>
        <w:lastRenderedPageBreak/>
        <w:t xml:space="preserve">hợp các khoản chi này không được chi trả bởi cơ quan, tổ chức, đơn vị khác theo quy định tại quy chế </w:t>
      </w:r>
      <w:r w:rsidR="00576245" w:rsidRPr="00632A11">
        <w:rPr>
          <w:rFonts w:ascii="Arial" w:hAnsi="Arial" w:cs="Arial"/>
          <w:color w:val="auto"/>
          <w:sz w:val="20"/>
          <w:szCs w:val="20"/>
        </w:rPr>
        <w:t>chi tiêu nộ</w:t>
      </w:r>
      <w:r w:rsidRPr="00632A11">
        <w:rPr>
          <w:rFonts w:ascii="Arial" w:hAnsi="Arial" w:cs="Arial"/>
          <w:color w:val="auto"/>
          <w:sz w:val="20"/>
          <w:szCs w:val="20"/>
        </w:rPr>
        <w:t>i bộ của Quỹ. Mức chi các khoản này thực hiện theo các quy định của pháp luật áp dụng đối với cơ quan nhà nước;</w:t>
      </w:r>
    </w:p>
    <w:p w:rsidR="001D49D3" w:rsidRPr="00632A11" w:rsidRDefault="001D49D3" w:rsidP="00390DE4">
      <w:pPr>
        <w:spacing w:after="120"/>
        <w:ind w:firstLine="720"/>
        <w:jc w:val="both"/>
        <w:rPr>
          <w:rFonts w:ascii="Arial" w:hAnsi="Arial" w:cs="Arial"/>
          <w:color w:val="auto"/>
          <w:sz w:val="20"/>
          <w:szCs w:val="20"/>
        </w:rPr>
      </w:pPr>
      <w:bookmarkStart w:id="54" w:name="bookmark54"/>
      <w:bookmarkEnd w:id="54"/>
      <w:r w:rsidRPr="00632A11">
        <w:rPr>
          <w:rFonts w:ascii="Arial" w:hAnsi="Arial" w:cs="Arial"/>
          <w:color w:val="auto"/>
          <w:sz w:val="20"/>
          <w:szCs w:val="20"/>
          <w:lang w:val="en-SG"/>
        </w:rPr>
        <w:t xml:space="preserve">- </w:t>
      </w:r>
      <w:r w:rsidRPr="00632A11">
        <w:rPr>
          <w:rFonts w:ascii="Arial" w:hAnsi="Arial" w:cs="Arial"/>
          <w:color w:val="auto"/>
          <w:sz w:val="20"/>
          <w:szCs w:val="20"/>
        </w:rPr>
        <w:t>Chi điện, nước, điện thoại, internet, bưu phí, vật liệu, giấy, mực in, văn phòng phẩm; chi mua tài liệu, sách báo; chi tư vấn liên quan đến hoạt động của Quỹ, chi dịch vụ thanh toán, kiểm toán; chi thuê chuyên gia trong và ngoài nước; chi cộng tác viên, chi nghiên cứu khoa học, nghiên cứu đ</w:t>
      </w:r>
      <w:r w:rsidRPr="00632A11">
        <w:rPr>
          <w:rFonts w:ascii="Arial" w:hAnsi="Arial" w:cs="Arial"/>
          <w:color w:val="auto"/>
          <w:sz w:val="20"/>
          <w:szCs w:val="20"/>
          <w:lang w:val="en-SG"/>
        </w:rPr>
        <w:t>ổ</w:t>
      </w:r>
      <w:r w:rsidRPr="00632A11">
        <w:rPr>
          <w:rFonts w:ascii="Arial" w:hAnsi="Arial" w:cs="Arial"/>
          <w:color w:val="auto"/>
          <w:sz w:val="20"/>
          <w:szCs w:val="20"/>
        </w:rPr>
        <w:t>i mới công nghệ; chi thưởng sáng kiến cải tiến, tăng năng suất Iao động, chi cho công tác bảo vệ môi trường, bảo vệ cơ quan; chi y tế, chi xăng đầu, chi phòng cháy chữa cháy, chi phương tiện vận chuyển, chi tuyên truyền, quảng cáo, tiếp thị; chi lễ tân, khánh tiết theo quy định của pháp luật;</w:t>
      </w:r>
    </w:p>
    <w:p w:rsidR="001D49D3" w:rsidRPr="00632A11" w:rsidRDefault="001D49D3" w:rsidP="00390DE4">
      <w:pPr>
        <w:spacing w:after="120"/>
        <w:ind w:firstLine="720"/>
        <w:jc w:val="both"/>
        <w:rPr>
          <w:rFonts w:ascii="Arial" w:hAnsi="Arial" w:cs="Arial"/>
          <w:color w:val="auto"/>
          <w:sz w:val="20"/>
          <w:szCs w:val="20"/>
        </w:rPr>
      </w:pPr>
      <w:bookmarkStart w:id="55" w:name="bookmark55"/>
      <w:bookmarkEnd w:id="55"/>
      <w:r w:rsidRPr="00632A11">
        <w:rPr>
          <w:rFonts w:ascii="Arial" w:hAnsi="Arial" w:cs="Arial"/>
          <w:color w:val="auto"/>
          <w:sz w:val="20"/>
          <w:szCs w:val="20"/>
          <w:lang w:val="en-SG"/>
        </w:rPr>
        <w:t xml:space="preserve">c) </w:t>
      </w:r>
      <w:r w:rsidRPr="00632A11">
        <w:rPr>
          <w:rFonts w:ascii="Arial" w:hAnsi="Arial" w:cs="Arial"/>
          <w:color w:val="auto"/>
          <w:sz w:val="20"/>
          <w:szCs w:val="20"/>
        </w:rPr>
        <w:t xml:space="preserve">Chi tài sản gồm: Chi khấu hao tài sản cố định; chi </w:t>
      </w:r>
      <w:r w:rsidRPr="00632A11">
        <w:rPr>
          <w:rFonts w:ascii="Arial" w:hAnsi="Arial" w:cs="Arial"/>
          <w:color w:val="auto"/>
          <w:sz w:val="20"/>
          <w:szCs w:val="20"/>
          <w:lang w:val="en-SG"/>
        </w:rPr>
        <w:t>thuê</w:t>
      </w:r>
      <w:r w:rsidRPr="00632A11">
        <w:rPr>
          <w:rFonts w:ascii="Arial" w:hAnsi="Arial" w:cs="Arial"/>
          <w:color w:val="auto"/>
          <w:sz w:val="20"/>
          <w:szCs w:val="20"/>
        </w:rPr>
        <w:t xml:space="preserve"> tài sản; chi bảo trì, bảo dư</w:t>
      </w:r>
      <w:r w:rsidRPr="00632A11">
        <w:rPr>
          <w:rFonts w:ascii="Arial" w:hAnsi="Arial" w:cs="Arial"/>
          <w:color w:val="auto"/>
          <w:sz w:val="20"/>
          <w:szCs w:val="20"/>
          <w:lang w:val="en-SG"/>
        </w:rPr>
        <w:t>ỡ</w:t>
      </w:r>
      <w:r w:rsidRPr="00632A11">
        <w:rPr>
          <w:rFonts w:ascii="Arial" w:hAnsi="Arial" w:cs="Arial"/>
          <w:color w:val="auto"/>
          <w:sz w:val="20"/>
          <w:szCs w:val="20"/>
        </w:rPr>
        <w:t>ng, sửa chữa và vận hành tài sản; chi mua sắm công cụ, dụng cụ; chi bảo hiểm tài sản, chi kiểm định phương tiện; chi nhượng bán, thanh lý tài sản bao gồm giá trị còn lại của tài sản cố định thanh lý, nhượng bán (nếu có);</w:t>
      </w:r>
    </w:p>
    <w:p w:rsidR="001D49D3" w:rsidRPr="00632A11" w:rsidRDefault="001D49D3" w:rsidP="00390DE4">
      <w:pPr>
        <w:spacing w:after="120"/>
        <w:ind w:firstLine="720"/>
        <w:jc w:val="both"/>
        <w:rPr>
          <w:rFonts w:ascii="Arial" w:hAnsi="Arial" w:cs="Arial"/>
          <w:color w:val="auto"/>
          <w:sz w:val="20"/>
          <w:szCs w:val="20"/>
        </w:rPr>
      </w:pPr>
      <w:bookmarkStart w:id="56" w:name="bookmark56"/>
      <w:bookmarkEnd w:id="56"/>
      <w:r w:rsidRPr="00632A11">
        <w:rPr>
          <w:rFonts w:ascii="Arial" w:hAnsi="Arial" w:cs="Arial"/>
          <w:color w:val="auto"/>
          <w:sz w:val="20"/>
          <w:szCs w:val="20"/>
          <w:lang w:val="en-SG"/>
        </w:rPr>
        <w:t xml:space="preserve">d) </w:t>
      </w:r>
      <w:r w:rsidRPr="00632A11">
        <w:rPr>
          <w:rFonts w:ascii="Arial" w:hAnsi="Arial" w:cs="Arial"/>
          <w:color w:val="auto"/>
          <w:sz w:val="20"/>
          <w:szCs w:val="20"/>
        </w:rPr>
        <w:t>Các chi phí khác liên quan đến hoạt động bộ máy theo quy định của pháp luật.</w:t>
      </w:r>
    </w:p>
    <w:p w:rsidR="001D49D3" w:rsidRPr="00632A11" w:rsidRDefault="001D49D3" w:rsidP="00390DE4">
      <w:pPr>
        <w:spacing w:after="120"/>
        <w:ind w:firstLine="720"/>
        <w:jc w:val="both"/>
        <w:rPr>
          <w:rFonts w:ascii="Arial" w:hAnsi="Arial" w:cs="Arial"/>
          <w:color w:val="auto"/>
          <w:sz w:val="20"/>
          <w:szCs w:val="20"/>
        </w:rPr>
      </w:pPr>
      <w:bookmarkStart w:id="57" w:name="bookmark57"/>
      <w:bookmarkEnd w:id="57"/>
      <w:r w:rsidRPr="00632A11">
        <w:rPr>
          <w:rFonts w:ascii="Arial" w:hAnsi="Arial" w:cs="Arial"/>
          <w:color w:val="auto"/>
          <w:sz w:val="20"/>
          <w:szCs w:val="20"/>
          <w:lang w:val="en-SG"/>
        </w:rPr>
        <w:t xml:space="preserve">3. </w:t>
      </w:r>
      <w:r w:rsidRPr="00632A11">
        <w:rPr>
          <w:rFonts w:ascii="Arial" w:hAnsi="Arial" w:cs="Arial"/>
          <w:color w:val="auto"/>
          <w:sz w:val="20"/>
          <w:szCs w:val="20"/>
        </w:rPr>
        <w:t>Chi nộp thuế, các khoản phí và lệ phí (nếu có) theo quy định của pháp luật về thuế, phí và lệ phí.</w:t>
      </w:r>
    </w:p>
    <w:p w:rsidR="001D49D3" w:rsidRPr="00632A11" w:rsidRDefault="001D49D3" w:rsidP="00390DE4">
      <w:pPr>
        <w:spacing w:after="120"/>
        <w:ind w:firstLine="720"/>
        <w:jc w:val="both"/>
        <w:rPr>
          <w:rFonts w:ascii="Arial" w:hAnsi="Arial" w:cs="Arial"/>
          <w:color w:val="auto"/>
          <w:sz w:val="20"/>
          <w:szCs w:val="20"/>
        </w:rPr>
      </w:pPr>
      <w:bookmarkStart w:id="58" w:name="bookmark58"/>
      <w:bookmarkEnd w:id="58"/>
      <w:r w:rsidRPr="00632A11">
        <w:rPr>
          <w:rFonts w:ascii="Arial" w:hAnsi="Arial" w:cs="Arial"/>
          <w:color w:val="auto"/>
          <w:sz w:val="20"/>
          <w:szCs w:val="20"/>
          <w:lang w:val="en-SG"/>
        </w:rPr>
        <w:t xml:space="preserve">4. </w:t>
      </w:r>
      <w:r w:rsidRPr="00632A11">
        <w:rPr>
          <w:rFonts w:ascii="Arial" w:hAnsi="Arial" w:cs="Arial"/>
          <w:color w:val="auto"/>
          <w:sz w:val="20"/>
          <w:szCs w:val="20"/>
        </w:rPr>
        <w:t>Các khoản chi phí khác:</w:t>
      </w:r>
    </w:p>
    <w:p w:rsidR="001D49D3" w:rsidRPr="00632A11" w:rsidRDefault="001D49D3" w:rsidP="00390DE4">
      <w:pPr>
        <w:spacing w:after="120"/>
        <w:ind w:firstLine="720"/>
        <w:jc w:val="both"/>
        <w:rPr>
          <w:rFonts w:ascii="Arial" w:hAnsi="Arial" w:cs="Arial"/>
          <w:color w:val="auto"/>
          <w:sz w:val="20"/>
          <w:szCs w:val="20"/>
        </w:rPr>
      </w:pPr>
      <w:bookmarkStart w:id="59" w:name="bookmark59"/>
      <w:bookmarkEnd w:id="59"/>
      <w:r w:rsidRPr="00632A11">
        <w:rPr>
          <w:rFonts w:ascii="Arial" w:hAnsi="Arial" w:cs="Arial"/>
          <w:color w:val="auto"/>
          <w:sz w:val="20"/>
          <w:szCs w:val="20"/>
          <w:lang w:val="en-SG"/>
        </w:rPr>
        <w:t xml:space="preserve">a) </w:t>
      </w:r>
      <w:r w:rsidRPr="00632A11">
        <w:rPr>
          <w:rFonts w:ascii="Arial" w:hAnsi="Arial" w:cs="Arial"/>
          <w:color w:val="auto"/>
          <w:sz w:val="20"/>
          <w:szCs w:val="20"/>
        </w:rPr>
        <w:t>Chi trích lập các khoản dự phòng khác (không bao gồm chi trích lập dự phòng rủi ro cho vay) áp dụng theo quy định của pháp luật đối với doanh nghiệp;</w:t>
      </w:r>
    </w:p>
    <w:p w:rsidR="001D49D3" w:rsidRPr="00632A11" w:rsidRDefault="001D49D3" w:rsidP="00390DE4">
      <w:pPr>
        <w:spacing w:after="120"/>
        <w:ind w:firstLine="720"/>
        <w:jc w:val="both"/>
        <w:rPr>
          <w:rFonts w:ascii="Arial" w:hAnsi="Arial" w:cs="Arial"/>
          <w:color w:val="auto"/>
          <w:sz w:val="20"/>
          <w:szCs w:val="20"/>
        </w:rPr>
      </w:pPr>
      <w:bookmarkStart w:id="60" w:name="bookmark60"/>
      <w:bookmarkEnd w:id="60"/>
      <w:r w:rsidRPr="00632A11">
        <w:rPr>
          <w:rFonts w:ascii="Arial" w:hAnsi="Arial" w:cs="Arial"/>
          <w:color w:val="auto"/>
          <w:sz w:val="20"/>
          <w:szCs w:val="20"/>
          <w:lang w:val="en-SG"/>
        </w:rPr>
        <w:t xml:space="preserve">b) </w:t>
      </w:r>
      <w:r w:rsidRPr="00632A11">
        <w:rPr>
          <w:rFonts w:ascii="Arial" w:hAnsi="Arial" w:cs="Arial"/>
          <w:color w:val="auto"/>
          <w:sz w:val="20"/>
          <w:szCs w:val="20"/>
        </w:rPr>
        <w:t>Chi phí xử lý tổn thất tài sản sau khi đã bù đắp bằng các nguồn vốn khác theo quy định;</w:t>
      </w:r>
    </w:p>
    <w:p w:rsidR="001D49D3" w:rsidRPr="00632A11" w:rsidRDefault="001D49D3" w:rsidP="00390DE4">
      <w:pPr>
        <w:spacing w:after="120"/>
        <w:ind w:firstLine="720"/>
        <w:jc w:val="both"/>
        <w:rPr>
          <w:rFonts w:ascii="Arial" w:hAnsi="Arial" w:cs="Arial"/>
          <w:color w:val="auto"/>
          <w:sz w:val="20"/>
          <w:szCs w:val="20"/>
        </w:rPr>
      </w:pPr>
      <w:bookmarkStart w:id="61" w:name="bookmark61"/>
      <w:bookmarkEnd w:id="61"/>
      <w:r w:rsidRPr="00632A11">
        <w:rPr>
          <w:rFonts w:ascii="Arial" w:hAnsi="Arial" w:cs="Arial"/>
          <w:color w:val="auto"/>
          <w:sz w:val="20"/>
          <w:szCs w:val="20"/>
          <w:lang w:val="en-SG"/>
        </w:rPr>
        <w:t xml:space="preserve">c) </w:t>
      </w:r>
      <w:r w:rsidRPr="00632A11">
        <w:rPr>
          <w:rFonts w:ascii="Arial" w:hAnsi="Arial" w:cs="Arial"/>
          <w:color w:val="auto"/>
          <w:sz w:val="20"/>
          <w:szCs w:val="20"/>
        </w:rPr>
        <w:t xml:space="preserve">Chi các khoản </w:t>
      </w:r>
      <w:r w:rsidRPr="00632A11">
        <w:rPr>
          <w:rFonts w:ascii="Arial" w:hAnsi="Arial" w:cs="Arial"/>
          <w:color w:val="auto"/>
          <w:sz w:val="20"/>
          <w:szCs w:val="20"/>
          <w:lang w:val="en-SG"/>
        </w:rPr>
        <w:t>đã</w:t>
      </w:r>
      <w:r w:rsidRPr="00632A11">
        <w:rPr>
          <w:rFonts w:ascii="Arial" w:hAnsi="Arial" w:cs="Arial"/>
          <w:color w:val="auto"/>
          <w:sz w:val="20"/>
          <w:szCs w:val="20"/>
        </w:rPr>
        <w:t xml:space="preserve"> hạch toán vào thu nhập nhưng thực tế không thu được;</w:t>
      </w:r>
    </w:p>
    <w:p w:rsidR="001D49D3" w:rsidRPr="00632A11" w:rsidRDefault="001D49D3" w:rsidP="00390DE4">
      <w:pPr>
        <w:spacing w:after="120"/>
        <w:ind w:firstLine="720"/>
        <w:jc w:val="both"/>
        <w:rPr>
          <w:rFonts w:ascii="Arial" w:hAnsi="Arial" w:cs="Arial"/>
          <w:color w:val="auto"/>
          <w:sz w:val="20"/>
          <w:szCs w:val="20"/>
        </w:rPr>
      </w:pPr>
      <w:bookmarkStart w:id="62" w:name="bookmark62"/>
      <w:bookmarkEnd w:id="62"/>
      <w:r w:rsidRPr="00632A11">
        <w:rPr>
          <w:rFonts w:ascii="Arial" w:hAnsi="Arial" w:cs="Arial"/>
          <w:color w:val="auto"/>
          <w:sz w:val="20"/>
          <w:szCs w:val="20"/>
          <w:lang w:val="en-SG"/>
        </w:rPr>
        <w:t xml:space="preserve">d) </w:t>
      </w:r>
      <w:r w:rsidRPr="00632A11">
        <w:rPr>
          <w:rFonts w:ascii="Arial" w:hAnsi="Arial" w:cs="Arial"/>
          <w:color w:val="auto"/>
          <w:sz w:val="20"/>
          <w:szCs w:val="20"/>
        </w:rPr>
        <w:t>Chi tiền phạt do vi phạm hợp đồng kinh tế;</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rPr>
        <w:t>đ) Chi án phí, lệ phí thi hành án và các chi phí tố tụng khác theo quy định của pháp luật;</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lang w:val="en-SG"/>
        </w:rPr>
        <w:t>e</w:t>
      </w:r>
      <w:r w:rsidRPr="00632A11">
        <w:rPr>
          <w:rFonts w:ascii="Arial" w:hAnsi="Arial" w:cs="Arial"/>
          <w:color w:val="auto"/>
          <w:sz w:val="20"/>
          <w:szCs w:val="20"/>
        </w:rPr>
        <w:t>) Chi hỗ trợ cho công tác đảng, đoàn thể của Quỹ (phần chi ngoài kinh phí của tổ chức đảng, đoàn thể được chi từ nguồn quy định);</w:t>
      </w:r>
    </w:p>
    <w:p w:rsidR="001D49D3" w:rsidRPr="00632A11" w:rsidRDefault="001D49D3" w:rsidP="00390DE4">
      <w:pPr>
        <w:spacing w:after="120"/>
        <w:ind w:firstLine="720"/>
        <w:jc w:val="both"/>
        <w:rPr>
          <w:rFonts w:ascii="Arial" w:hAnsi="Arial" w:cs="Arial"/>
          <w:color w:val="auto"/>
          <w:sz w:val="20"/>
          <w:szCs w:val="20"/>
        </w:rPr>
      </w:pPr>
      <w:bookmarkStart w:id="63" w:name="bookmark63"/>
      <w:bookmarkEnd w:id="63"/>
      <w:r w:rsidRPr="00632A11">
        <w:rPr>
          <w:rFonts w:ascii="Arial" w:hAnsi="Arial" w:cs="Arial"/>
          <w:color w:val="auto"/>
          <w:sz w:val="20"/>
          <w:szCs w:val="20"/>
          <w:lang w:val="en-SG"/>
        </w:rPr>
        <w:t xml:space="preserve">g) </w:t>
      </w:r>
      <w:r w:rsidRPr="00632A11">
        <w:rPr>
          <w:rFonts w:ascii="Arial" w:hAnsi="Arial" w:cs="Arial"/>
          <w:color w:val="auto"/>
          <w:sz w:val="20"/>
          <w:szCs w:val="20"/>
        </w:rPr>
        <w:t>Chi tham gia các hoạt động do Hội Nông dân các cấp tổ chức liên quan đến hoạt động của Quỹ;</w:t>
      </w:r>
    </w:p>
    <w:p w:rsidR="001D49D3" w:rsidRPr="00632A11" w:rsidRDefault="001D49D3" w:rsidP="00390DE4">
      <w:pPr>
        <w:spacing w:after="120"/>
        <w:ind w:firstLine="720"/>
        <w:jc w:val="both"/>
        <w:rPr>
          <w:rFonts w:ascii="Arial" w:hAnsi="Arial" w:cs="Arial"/>
          <w:color w:val="auto"/>
          <w:sz w:val="20"/>
          <w:szCs w:val="20"/>
        </w:rPr>
      </w:pPr>
      <w:bookmarkStart w:id="64" w:name="bookmark64"/>
      <w:bookmarkEnd w:id="64"/>
      <w:r w:rsidRPr="00632A11">
        <w:rPr>
          <w:rFonts w:ascii="Arial" w:hAnsi="Arial" w:cs="Arial"/>
          <w:color w:val="auto"/>
          <w:sz w:val="20"/>
          <w:szCs w:val="20"/>
          <w:lang w:val="en-SG"/>
        </w:rPr>
        <w:t xml:space="preserve">h) </w:t>
      </w:r>
      <w:r w:rsidRPr="00632A11">
        <w:rPr>
          <w:rFonts w:ascii="Arial" w:hAnsi="Arial" w:cs="Arial"/>
          <w:color w:val="auto"/>
          <w:sz w:val="20"/>
          <w:szCs w:val="20"/>
        </w:rPr>
        <w:t>Các khoản chi phí khác theo quy định của pháp luật.</w:t>
      </w:r>
    </w:p>
    <w:p w:rsidR="001D49D3" w:rsidRPr="00632A11" w:rsidRDefault="001D49D3" w:rsidP="00390DE4">
      <w:pPr>
        <w:spacing w:after="120"/>
        <w:ind w:firstLine="720"/>
        <w:jc w:val="both"/>
        <w:rPr>
          <w:rFonts w:ascii="Arial" w:hAnsi="Arial" w:cs="Arial"/>
          <w:color w:val="auto"/>
          <w:sz w:val="20"/>
          <w:szCs w:val="20"/>
        </w:rPr>
      </w:pPr>
      <w:bookmarkStart w:id="65" w:name="bookmark65"/>
      <w:bookmarkEnd w:id="65"/>
      <w:r w:rsidRPr="00632A11">
        <w:rPr>
          <w:rFonts w:ascii="Arial" w:hAnsi="Arial" w:cs="Arial"/>
          <w:color w:val="auto"/>
          <w:sz w:val="20"/>
          <w:szCs w:val="20"/>
          <w:lang w:val="en-SG"/>
        </w:rPr>
        <w:t xml:space="preserve">5. </w:t>
      </w:r>
      <w:r w:rsidRPr="00632A11">
        <w:rPr>
          <w:rFonts w:ascii="Arial" w:hAnsi="Arial" w:cs="Arial"/>
          <w:color w:val="auto"/>
          <w:sz w:val="20"/>
          <w:szCs w:val="20"/>
        </w:rPr>
        <w:t>Quỹ thực hiện chi theo định mức đối với các khoản chi đã được quy định cụ thể định mức chi tại Thông tư này; các khoản chi khác Quỹ thực hiện theo quy định của pháp luật về chi phí được trừ khi xác định thu nhập chịu thuế đối với Công ty trách nhiệm hữu hạn một thành viên do Nhà nướ</w:t>
      </w:r>
      <w:r w:rsidR="00576245" w:rsidRPr="00632A11">
        <w:rPr>
          <w:rFonts w:ascii="Arial" w:hAnsi="Arial" w:cs="Arial"/>
          <w:color w:val="auto"/>
          <w:sz w:val="20"/>
          <w:szCs w:val="20"/>
        </w:rPr>
        <w:t>c n</w:t>
      </w:r>
      <w:r w:rsidR="00576245" w:rsidRPr="00632A11">
        <w:rPr>
          <w:rFonts w:ascii="Arial" w:hAnsi="Arial" w:cs="Arial"/>
          <w:color w:val="auto"/>
          <w:sz w:val="20"/>
          <w:szCs w:val="20"/>
          <w:lang w:val="en-SG"/>
        </w:rPr>
        <w:t>ắ</w:t>
      </w:r>
      <w:r w:rsidRPr="00632A11">
        <w:rPr>
          <w:rFonts w:ascii="Arial" w:hAnsi="Arial" w:cs="Arial"/>
          <w:color w:val="auto"/>
          <w:sz w:val="20"/>
          <w:szCs w:val="20"/>
        </w:rPr>
        <w:t>m giữ 100% vốn điều lệ. Trường hợp pháp luật chưa có quy định hoặc không kh</w:t>
      </w:r>
      <w:r w:rsidRPr="00632A11">
        <w:rPr>
          <w:rFonts w:ascii="Arial" w:hAnsi="Arial" w:cs="Arial"/>
          <w:color w:val="auto"/>
          <w:sz w:val="20"/>
          <w:szCs w:val="20"/>
          <w:lang w:val="en-SG"/>
        </w:rPr>
        <w:t>ố</w:t>
      </w:r>
      <w:r w:rsidRPr="00632A11">
        <w:rPr>
          <w:rFonts w:ascii="Arial" w:hAnsi="Arial" w:cs="Arial"/>
          <w:color w:val="auto"/>
          <w:sz w:val="20"/>
          <w:szCs w:val="20"/>
        </w:rPr>
        <w:t xml:space="preserve">ng chế mức chi, Quỹ căn cứ vào khả năng tài chính xây dựng định mức trong quy chế </w:t>
      </w:r>
      <w:r w:rsidR="00576245" w:rsidRPr="00632A11">
        <w:rPr>
          <w:rFonts w:ascii="Arial" w:hAnsi="Arial" w:cs="Arial"/>
          <w:color w:val="auto"/>
          <w:sz w:val="20"/>
          <w:szCs w:val="20"/>
        </w:rPr>
        <w:t>chi tiêu nộ</w:t>
      </w:r>
      <w:r w:rsidRPr="00632A11">
        <w:rPr>
          <w:rFonts w:ascii="Arial" w:hAnsi="Arial" w:cs="Arial"/>
          <w:color w:val="auto"/>
          <w:sz w:val="20"/>
          <w:szCs w:val="20"/>
        </w:rPr>
        <w:t>i bộ của Quỹ, quyết định việc chỉ tiêu đảm bảo tiết kiệm, hiệu quả và chịu trách nhiệm trước pháp luật.</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9. Các khoản chi không đư</w:t>
      </w:r>
      <w:r w:rsidRPr="00632A11">
        <w:rPr>
          <w:rFonts w:ascii="Arial" w:hAnsi="Arial" w:cs="Arial"/>
          <w:b/>
          <w:bCs/>
          <w:color w:val="auto"/>
          <w:sz w:val="20"/>
          <w:szCs w:val="20"/>
          <w:lang w:val="en-SG"/>
        </w:rPr>
        <w:t>ợ</w:t>
      </w:r>
      <w:r w:rsidRPr="00632A11">
        <w:rPr>
          <w:rFonts w:ascii="Arial" w:hAnsi="Arial" w:cs="Arial"/>
          <w:b/>
          <w:bCs/>
          <w:color w:val="auto"/>
          <w:sz w:val="20"/>
          <w:szCs w:val="20"/>
        </w:rPr>
        <w:t>c hạch toán vào chi phí</w:t>
      </w:r>
    </w:p>
    <w:p w:rsidR="001D49D3" w:rsidRPr="00632A11" w:rsidRDefault="001D49D3" w:rsidP="00390DE4">
      <w:pPr>
        <w:spacing w:after="120"/>
        <w:ind w:firstLine="720"/>
        <w:jc w:val="both"/>
        <w:rPr>
          <w:rFonts w:ascii="Arial" w:hAnsi="Arial" w:cs="Arial"/>
          <w:color w:val="auto"/>
          <w:sz w:val="20"/>
          <w:szCs w:val="20"/>
        </w:rPr>
      </w:pPr>
      <w:bookmarkStart w:id="66" w:name="bookmark66"/>
      <w:bookmarkEnd w:id="66"/>
      <w:r w:rsidRPr="00632A11">
        <w:rPr>
          <w:rFonts w:ascii="Arial" w:hAnsi="Arial" w:cs="Arial"/>
          <w:color w:val="auto"/>
          <w:sz w:val="20"/>
          <w:szCs w:val="20"/>
          <w:lang w:val="en-SG"/>
        </w:rPr>
        <w:t xml:space="preserve">1. </w:t>
      </w:r>
      <w:r w:rsidRPr="00632A11">
        <w:rPr>
          <w:rFonts w:ascii="Arial" w:hAnsi="Arial" w:cs="Arial"/>
          <w:color w:val="auto"/>
          <w:sz w:val="20"/>
          <w:szCs w:val="20"/>
        </w:rPr>
        <w:t>Các khoản thiệt hại đã được Nhà nước hỗ trợ hoặc cơ quan bảo hiểm, bên gây thiệt hại bồi thường.</w:t>
      </w:r>
    </w:p>
    <w:p w:rsidR="001D49D3" w:rsidRPr="00632A11" w:rsidRDefault="001D49D3" w:rsidP="00390DE4">
      <w:pPr>
        <w:spacing w:after="120"/>
        <w:ind w:firstLine="720"/>
        <w:jc w:val="both"/>
        <w:rPr>
          <w:rFonts w:ascii="Arial" w:hAnsi="Arial" w:cs="Arial"/>
          <w:color w:val="auto"/>
          <w:sz w:val="20"/>
          <w:szCs w:val="20"/>
        </w:rPr>
      </w:pPr>
      <w:bookmarkStart w:id="67" w:name="bookmark67"/>
      <w:bookmarkEnd w:id="67"/>
      <w:r w:rsidRPr="00632A11">
        <w:rPr>
          <w:rFonts w:ascii="Arial" w:hAnsi="Arial" w:cs="Arial"/>
          <w:color w:val="auto"/>
          <w:sz w:val="20"/>
          <w:szCs w:val="20"/>
          <w:lang w:val="en-SG"/>
        </w:rPr>
        <w:t xml:space="preserve">2. </w:t>
      </w:r>
      <w:r w:rsidRPr="00632A11">
        <w:rPr>
          <w:rFonts w:ascii="Arial" w:hAnsi="Arial" w:cs="Arial"/>
          <w:color w:val="auto"/>
          <w:sz w:val="20"/>
          <w:szCs w:val="20"/>
        </w:rPr>
        <w:t>Các khoản chi phạt vi phạm hành chính theo quy định của pháp luật thuộc trách nhiệm cá nhân.</w:t>
      </w:r>
    </w:p>
    <w:p w:rsidR="001D49D3" w:rsidRPr="00632A11" w:rsidRDefault="001D49D3" w:rsidP="00390DE4">
      <w:pPr>
        <w:spacing w:after="120"/>
        <w:ind w:firstLine="720"/>
        <w:jc w:val="both"/>
        <w:rPr>
          <w:rFonts w:ascii="Arial" w:hAnsi="Arial" w:cs="Arial"/>
          <w:color w:val="auto"/>
          <w:sz w:val="20"/>
          <w:szCs w:val="20"/>
        </w:rPr>
      </w:pPr>
      <w:bookmarkStart w:id="68" w:name="bookmark68"/>
      <w:bookmarkEnd w:id="68"/>
      <w:r w:rsidRPr="00632A11">
        <w:rPr>
          <w:rFonts w:ascii="Arial" w:hAnsi="Arial" w:cs="Arial"/>
          <w:color w:val="auto"/>
          <w:sz w:val="20"/>
          <w:szCs w:val="20"/>
          <w:lang w:val="en-SG"/>
        </w:rPr>
        <w:t xml:space="preserve">3. </w:t>
      </w:r>
      <w:r w:rsidRPr="00632A11">
        <w:rPr>
          <w:rFonts w:ascii="Arial" w:hAnsi="Arial" w:cs="Arial"/>
          <w:color w:val="auto"/>
          <w:sz w:val="20"/>
          <w:szCs w:val="20"/>
        </w:rPr>
        <w:t>Các khoản chi không có hóa đơn, chứng từ hợp lý, hợp lệ.</w:t>
      </w:r>
    </w:p>
    <w:p w:rsidR="001D49D3" w:rsidRPr="00632A11" w:rsidRDefault="001D49D3" w:rsidP="00390DE4">
      <w:pPr>
        <w:spacing w:after="120"/>
        <w:ind w:firstLine="720"/>
        <w:jc w:val="both"/>
        <w:rPr>
          <w:rFonts w:ascii="Arial" w:hAnsi="Arial" w:cs="Arial"/>
          <w:color w:val="auto"/>
          <w:sz w:val="20"/>
          <w:szCs w:val="20"/>
        </w:rPr>
      </w:pPr>
      <w:bookmarkStart w:id="69" w:name="bookmark69"/>
      <w:bookmarkEnd w:id="69"/>
      <w:r w:rsidRPr="00632A11">
        <w:rPr>
          <w:rFonts w:ascii="Arial" w:hAnsi="Arial" w:cs="Arial"/>
          <w:color w:val="auto"/>
          <w:sz w:val="20"/>
          <w:szCs w:val="20"/>
          <w:lang w:val="en-SG"/>
        </w:rPr>
        <w:t xml:space="preserve">4. </w:t>
      </w:r>
      <w:r w:rsidRPr="00632A11">
        <w:rPr>
          <w:rFonts w:ascii="Arial" w:hAnsi="Arial" w:cs="Arial"/>
          <w:color w:val="auto"/>
          <w:sz w:val="20"/>
          <w:szCs w:val="20"/>
        </w:rPr>
        <w:t>Các khoản chi thuộc nguồn kinh phí khác đài thọ.</w:t>
      </w:r>
    </w:p>
    <w:p w:rsidR="001D49D3" w:rsidRPr="00632A11" w:rsidRDefault="001D49D3" w:rsidP="00390DE4">
      <w:pPr>
        <w:spacing w:after="120"/>
        <w:ind w:firstLine="720"/>
        <w:jc w:val="both"/>
        <w:rPr>
          <w:rFonts w:ascii="Arial" w:hAnsi="Arial" w:cs="Arial"/>
          <w:color w:val="auto"/>
          <w:sz w:val="20"/>
          <w:szCs w:val="20"/>
        </w:rPr>
      </w:pPr>
      <w:bookmarkStart w:id="70" w:name="bookmark70"/>
      <w:bookmarkEnd w:id="70"/>
      <w:r w:rsidRPr="00632A11">
        <w:rPr>
          <w:rFonts w:ascii="Arial" w:hAnsi="Arial" w:cs="Arial"/>
          <w:color w:val="auto"/>
          <w:sz w:val="20"/>
          <w:szCs w:val="20"/>
          <w:lang w:val="en-SG"/>
        </w:rPr>
        <w:t xml:space="preserve">5. </w:t>
      </w:r>
      <w:r w:rsidRPr="00632A11">
        <w:rPr>
          <w:rFonts w:ascii="Arial" w:hAnsi="Arial" w:cs="Arial"/>
          <w:color w:val="auto"/>
          <w:sz w:val="20"/>
          <w:szCs w:val="20"/>
        </w:rPr>
        <w:t>Các khoản chi ủng hộ cho các cơ quan, tổ chức, cá nhân.</w:t>
      </w:r>
    </w:p>
    <w:p w:rsidR="001D49D3" w:rsidRPr="00632A11" w:rsidRDefault="001D49D3" w:rsidP="00390DE4">
      <w:pPr>
        <w:spacing w:after="120"/>
        <w:ind w:firstLine="720"/>
        <w:jc w:val="both"/>
        <w:rPr>
          <w:rFonts w:ascii="Arial" w:hAnsi="Arial" w:cs="Arial"/>
          <w:color w:val="auto"/>
          <w:sz w:val="20"/>
          <w:szCs w:val="20"/>
        </w:rPr>
      </w:pPr>
      <w:bookmarkStart w:id="71" w:name="bookmark71"/>
      <w:bookmarkEnd w:id="71"/>
      <w:r w:rsidRPr="00632A11">
        <w:rPr>
          <w:rFonts w:ascii="Arial" w:hAnsi="Arial" w:cs="Arial"/>
          <w:color w:val="auto"/>
          <w:sz w:val="20"/>
          <w:szCs w:val="20"/>
          <w:lang w:val="en-SG"/>
        </w:rPr>
        <w:t xml:space="preserve">6. </w:t>
      </w:r>
      <w:r w:rsidRPr="00632A11">
        <w:rPr>
          <w:rFonts w:ascii="Arial" w:hAnsi="Arial" w:cs="Arial"/>
          <w:color w:val="auto"/>
          <w:sz w:val="20"/>
          <w:szCs w:val="20"/>
        </w:rPr>
        <w:t>Các khoản chi vượt định mức theo quy định tại Thông tư này và các văn bản quy phạm pháp luật khác có liên quan.</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10. Phân phối kết quả tài chính</w:t>
      </w:r>
    </w:p>
    <w:p w:rsidR="001D49D3" w:rsidRPr="00632A11" w:rsidRDefault="001D49D3" w:rsidP="00390DE4">
      <w:pPr>
        <w:spacing w:after="120"/>
        <w:ind w:firstLine="720"/>
        <w:jc w:val="both"/>
        <w:rPr>
          <w:rFonts w:ascii="Arial" w:hAnsi="Arial" w:cs="Arial"/>
          <w:color w:val="auto"/>
          <w:sz w:val="20"/>
          <w:szCs w:val="20"/>
        </w:rPr>
      </w:pPr>
      <w:bookmarkStart w:id="72" w:name="bookmark72"/>
      <w:bookmarkEnd w:id="72"/>
      <w:r w:rsidRPr="00632A11">
        <w:rPr>
          <w:rFonts w:ascii="Arial" w:hAnsi="Arial" w:cs="Arial"/>
          <w:color w:val="auto"/>
          <w:sz w:val="20"/>
          <w:szCs w:val="20"/>
          <w:lang w:val="en-SG"/>
        </w:rPr>
        <w:t xml:space="preserve">1. </w:t>
      </w:r>
      <w:r w:rsidRPr="00632A11">
        <w:rPr>
          <w:rFonts w:ascii="Arial" w:hAnsi="Arial" w:cs="Arial"/>
          <w:color w:val="auto"/>
          <w:sz w:val="20"/>
          <w:szCs w:val="20"/>
        </w:rPr>
        <w:t>Quỹ thực hiện phân phối kết quả tài chính theo quy định tại Điều 36 Nghị định số 37/2023/NĐ-CP.</w:t>
      </w:r>
    </w:p>
    <w:p w:rsidR="001D49D3" w:rsidRPr="00632A11" w:rsidRDefault="001D49D3" w:rsidP="00390DE4">
      <w:pPr>
        <w:spacing w:after="120"/>
        <w:ind w:firstLine="720"/>
        <w:jc w:val="both"/>
        <w:rPr>
          <w:rFonts w:ascii="Arial" w:hAnsi="Arial" w:cs="Arial"/>
          <w:color w:val="auto"/>
          <w:sz w:val="20"/>
          <w:szCs w:val="20"/>
        </w:rPr>
      </w:pPr>
      <w:bookmarkStart w:id="73" w:name="bookmark73"/>
      <w:bookmarkEnd w:id="73"/>
      <w:r w:rsidRPr="00632A11">
        <w:rPr>
          <w:rFonts w:ascii="Arial" w:hAnsi="Arial" w:cs="Arial"/>
          <w:color w:val="auto"/>
          <w:sz w:val="20"/>
          <w:szCs w:val="20"/>
          <w:lang w:val="en-SG"/>
        </w:rPr>
        <w:t xml:space="preserve">2. </w:t>
      </w:r>
      <w:r w:rsidRPr="00632A11">
        <w:rPr>
          <w:rFonts w:ascii="Arial" w:hAnsi="Arial" w:cs="Arial"/>
          <w:color w:val="auto"/>
          <w:sz w:val="20"/>
          <w:szCs w:val="20"/>
        </w:rPr>
        <w:t>Mức trích lập quỹ khen thư</w:t>
      </w:r>
      <w:r w:rsidRPr="00632A11">
        <w:rPr>
          <w:rFonts w:ascii="Arial" w:hAnsi="Arial" w:cs="Arial"/>
          <w:color w:val="auto"/>
          <w:sz w:val="20"/>
          <w:szCs w:val="20"/>
          <w:lang w:val="en-SG"/>
        </w:rPr>
        <w:t>ở</w:t>
      </w:r>
      <w:r w:rsidRPr="00632A11">
        <w:rPr>
          <w:rFonts w:ascii="Arial" w:hAnsi="Arial" w:cs="Arial"/>
          <w:color w:val="auto"/>
          <w:sz w:val="20"/>
          <w:szCs w:val="20"/>
        </w:rPr>
        <w:t xml:space="preserve">ng và quỹ phúc lợi của Quỹ được căn cứ vào kết quả xếp loại </w:t>
      </w:r>
      <w:r w:rsidRPr="00632A11">
        <w:rPr>
          <w:rFonts w:ascii="Arial" w:hAnsi="Arial" w:cs="Arial"/>
          <w:color w:val="auto"/>
          <w:sz w:val="20"/>
          <w:szCs w:val="20"/>
        </w:rPr>
        <w:lastRenderedPageBreak/>
        <w:t>hoạt động của Quỹ quy định tại Điều 12, Điều 13 và Điều 14 Thông tư này.</w:t>
      </w:r>
    </w:p>
    <w:p w:rsidR="001D49D3" w:rsidRPr="00632A11" w:rsidRDefault="001D49D3" w:rsidP="00390DE4">
      <w:pPr>
        <w:spacing w:after="120"/>
        <w:ind w:firstLine="720"/>
        <w:jc w:val="both"/>
        <w:rPr>
          <w:rFonts w:ascii="Arial" w:hAnsi="Arial" w:cs="Arial"/>
          <w:color w:val="auto"/>
          <w:sz w:val="20"/>
          <w:szCs w:val="20"/>
        </w:rPr>
      </w:pPr>
      <w:bookmarkStart w:id="74" w:name="bookmark74"/>
      <w:bookmarkEnd w:id="74"/>
      <w:r w:rsidRPr="00632A11">
        <w:rPr>
          <w:rFonts w:ascii="Arial" w:hAnsi="Arial" w:cs="Arial"/>
          <w:color w:val="auto"/>
          <w:sz w:val="20"/>
          <w:szCs w:val="20"/>
          <w:lang w:val="en-SG"/>
        </w:rPr>
        <w:t xml:space="preserve">a) </w:t>
      </w:r>
      <w:r w:rsidRPr="00632A11">
        <w:rPr>
          <w:rFonts w:ascii="Arial" w:hAnsi="Arial" w:cs="Arial"/>
          <w:color w:val="auto"/>
          <w:sz w:val="20"/>
          <w:szCs w:val="20"/>
        </w:rPr>
        <w:t>Quỹ xếp loại A được trích tối đa không quá 3 tháng tiền lương và phụ cấp thực hiện bình quân trong năm của cán bộ, người Iao động do Quỹ chi trả cho hai quỹ khen thưởng và phúc lợi;</w:t>
      </w:r>
    </w:p>
    <w:p w:rsidR="001D49D3" w:rsidRPr="00632A11" w:rsidRDefault="001D49D3" w:rsidP="00390DE4">
      <w:pPr>
        <w:spacing w:after="120"/>
        <w:ind w:firstLine="720"/>
        <w:jc w:val="both"/>
        <w:rPr>
          <w:rFonts w:ascii="Arial" w:hAnsi="Arial" w:cs="Arial"/>
          <w:color w:val="auto"/>
          <w:sz w:val="20"/>
          <w:szCs w:val="20"/>
        </w:rPr>
      </w:pPr>
      <w:bookmarkStart w:id="75" w:name="bookmark75"/>
      <w:bookmarkEnd w:id="75"/>
      <w:r w:rsidRPr="00632A11">
        <w:rPr>
          <w:rFonts w:ascii="Arial" w:hAnsi="Arial" w:cs="Arial"/>
          <w:color w:val="auto"/>
          <w:sz w:val="20"/>
          <w:szCs w:val="20"/>
          <w:lang w:val="en-SG"/>
        </w:rPr>
        <w:t xml:space="preserve">b) </w:t>
      </w:r>
      <w:r w:rsidRPr="00632A11">
        <w:rPr>
          <w:rFonts w:ascii="Arial" w:hAnsi="Arial" w:cs="Arial"/>
          <w:color w:val="auto"/>
          <w:sz w:val="20"/>
          <w:szCs w:val="20"/>
        </w:rPr>
        <w:t>Quỹ xếp loại B được trích tối đa không quá 1,5 tháng tiền lương và phụ cấp thực hiện bình quân trong năm của cán bộ, người Iao động do Quỹ chi trả cho hai quỹ khen thưởng và phúc lợi;</w:t>
      </w:r>
    </w:p>
    <w:p w:rsidR="001D49D3" w:rsidRPr="00632A11" w:rsidRDefault="001D49D3" w:rsidP="00390DE4">
      <w:pPr>
        <w:spacing w:after="120"/>
        <w:ind w:firstLine="720"/>
        <w:jc w:val="both"/>
        <w:rPr>
          <w:rFonts w:ascii="Arial" w:hAnsi="Arial" w:cs="Arial"/>
          <w:color w:val="auto"/>
          <w:sz w:val="20"/>
          <w:szCs w:val="20"/>
        </w:rPr>
      </w:pPr>
      <w:bookmarkStart w:id="76" w:name="bookmark76"/>
      <w:bookmarkEnd w:id="76"/>
      <w:r w:rsidRPr="00632A11">
        <w:rPr>
          <w:rFonts w:ascii="Arial" w:hAnsi="Arial" w:cs="Arial"/>
          <w:color w:val="auto"/>
          <w:sz w:val="20"/>
          <w:szCs w:val="20"/>
          <w:lang w:val="en-SG"/>
        </w:rPr>
        <w:t xml:space="preserve">c) </w:t>
      </w:r>
      <w:r w:rsidRPr="00632A11">
        <w:rPr>
          <w:rFonts w:ascii="Arial" w:hAnsi="Arial" w:cs="Arial"/>
          <w:color w:val="auto"/>
          <w:sz w:val="20"/>
          <w:szCs w:val="20"/>
        </w:rPr>
        <w:t>Quỹ xếp loại C được trích tối đa không quá 01 tháng tiền lương và phụ cấp thực hiện bình quân trong năm của cán bộ, người Iao động do Quỹ chi trả cho hai quỹ khen thưởng và phúc lợi.</w:t>
      </w:r>
      <w:bookmarkStart w:id="77" w:name="bookmark77"/>
      <w:bookmarkEnd w:id="77"/>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lang w:val="en-SG"/>
        </w:rPr>
        <w:t xml:space="preserve">3. </w:t>
      </w:r>
      <w:r w:rsidRPr="00632A11">
        <w:rPr>
          <w:rFonts w:ascii="Arial" w:hAnsi="Arial" w:cs="Arial"/>
          <w:color w:val="auto"/>
          <w:sz w:val="20"/>
          <w:szCs w:val="20"/>
        </w:rPr>
        <w:t>Trường hợp người quản lý của Quỹ hoàn thành nhiệm vụ trở l</w:t>
      </w:r>
      <w:r w:rsidRPr="00632A11">
        <w:rPr>
          <w:rFonts w:ascii="Arial" w:hAnsi="Arial" w:cs="Arial"/>
          <w:color w:val="auto"/>
          <w:sz w:val="20"/>
          <w:szCs w:val="20"/>
          <w:lang w:val="en-SG"/>
        </w:rPr>
        <w:t>ê</w:t>
      </w:r>
      <w:r w:rsidRPr="00632A11">
        <w:rPr>
          <w:rFonts w:ascii="Arial" w:hAnsi="Arial" w:cs="Arial"/>
          <w:color w:val="auto"/>
          <w:sz w:val="20"/>
          <w:szCs w:val="20"/>
        </w:rPr>
        <w:t xml:space="preserve">n theo hướng dẫn của Ban Thường vụ Trung ương Hội Nông dân Việt Nam, căn cứ vào kết quả xếp loại Của Quỹ, mức trích </w:t>
      </w:r>
      <w:r w:rsidR="00576245" w:rsidRPr="00632A11">
        <w:rPr>
          <w:rFonts w:ascii="Arial" w:hAnsi="Arial" w:cs="Arial"/>
          <w:color w:val="auto"/>
          <w:sz w:val="20"/>
          <w:szCs w:val="20"/>
        </w:rPr>
        <w:t>quỹ thưởng</w:t>
      </w:r>
      <w:r w:rsidRPr="00632A11">
        <w:rPr>
          <w:rFonts w:ascii="Arial" w:hAnsi="Arial" w:cs="Arial"/>
          <w:color w:val="auto"/>
          <w:sz w:val="20"/>
          <w:szCs w:val="20"/>
        </w:rPr>
        <w:t xml:space="preserve"> người quản lý như sau:</w:t>
      </w:r>
    </w:p>
    <w:p w:rsidR="001D49D3" w:rsidRPr="00632A11" w:rsidRDefault="001D49D3" w:rsidP="00390DE4">
      <w:pPr>
        <w:spacing w:after="120"/>
        <w:ind w:firstLine="720"/>
        <w:jc w:val="both"/>
        <w:rPr>
          <w:rFonts w:ascii="Arial" w:hAnsi="Arial" w:cs="Arial"/>
          <w:color w:val="auto"/>
          <w:sz w:val="20"/>
          <w:szCs w:val="20"/>
        </w:rPr>
      </w:pPr>
      <w:bookmarkStart w:id="78" w:name="bookmark78"/>
      <w:bookmarkEnd w:id="78"/>
      <w:r w:rsidRPr="00632A11">
        <w:rPr>
          <w:rFonts w:ascii="Arial" w:hAnsi="Arial" w:cs="Arial"/>
          <w:color w:val="auto"/>
          <w:sz w:val="20"/>
          <w:szCs w:val="20"/>
          <w:lang w:val="en-SG"/>
        </w:rPr>
        <w:t xml:space="preserve">a) </w:t>
      </w:r>
      <w:r w:rsidRPr="00632A11">
        <w:rPr>
          <w:rFonts w:ascii="Arial" w:hAnsi="Arial" w:cs="Arial"/>
          <w:color w:val="auto"/>
          <w:sz w:val="20"/>
          <w:szCs w:val="20"/>
        </w:rPr>
        <w:t>Quỹ xếp loại A được trích t</w:t>
      </w:r>
      <w:r w:rsidRPr="00632A11">
        <w:rPr>
          <w:rFonts w:ascii="Arial" w:hAnsi="Arial" w:cs="Arial"/>
          <w:color w:val="auto"/>
          <w:sz w:val="20"/>
          <w:szCs w:val="20"/>
          <w:lang w:val="en-SG"/>
        </w:rPr>
        <w:t>ố</w:t>
      </w:r>
      <w:r w:rsidRPr="00632A11">
        <w:rPr>
          <w:rFonts w:ascii="Arial" w:hAnsi="Arial" w:cs="Arial"/>
          <w:color w:val="auto"/>
          <w:sz w:val="20"/>
          <w:szCs w:val="20"/>
        </w:rPr>
        <w:t>i đa không quá 1,5 tháng lương thực hiện người quản lý;</w:t>
      </w:r>
    </w:p>
    <w:p w:rsidR="001D49D3" w:rsidRPr="00632A11" w:rsidRDefault="001D49D3" w:rsidP="00390DE4">
      <w:pPr>
        <w:spacing w:after="120"/>
        <w:ind w:firstLine="720"/>
        <w:jc w:val="both"/>
        <w:rPr>
          <w:rFonts w:ascii="Arial" w:hAnsi="Arial" w:cs="Arial"/>
          <w:color w:val="auto"/>
          <w:sz w:val="20"/>
          <w:szCs w:val="20"/>
        </w:rPr>
      </w:pPr>
      <w:bookmarkStart w:id="79" w:name="bookmark79"/>
      <w:bookmarkEnd w:id="79"/>
      <w:r w:rsidRPr="00632A11">
        <w:rPr>
          <w:rFonts w:ascii="Arial" w:hAnsi="Arial" w:cs="Arial"/>
          <w:color w:val="auto"/>
          <w:sz w:val="20"/>
          <w:szCs w:val="20"/>
          <w:lang w:val="en-SG"/>
        </w:rPr>
        <w:t xml:space="preserve">b) </w:t>
      </w:r>
      <w:r w:rsidRPr="00632A11">
        <w:rPr>
          <w:rFonts w:ascii="Arial" w:hAnsi="Arial" w:cs="Arial"/>
          <w:color w:val="auto"/>
          <w:sz w:val="20"/>
          <w:szCs w:val="20"/>
        </w:rPr>
        <w:t>Quỹ xếp loại B được trích tối đa không quá 01 tháng lương thực hiện người quản lý;</w:t>
      </w:r>
    </w:p>
    <w:p w:rsidR="001D49D3" w:rsidRPr="00632A11" w:rsidRDefault="001D49D3" w:rsidP="00390DE4">
      <w:pPr>
        <w:spacing w:after="120"/>
        <w:ind w:firstLine="720"/>
        <w:jc w:val="both"/>
        <w:rPr>
          <w:rFonts w:ascii="Arial" w:hAnsi="Arial" w:cs="Arial"/>
          <w:color w:val="auto"/>
          <w:sz w:val="20"/>
          <w:szCs w:val="20"/>
        </w:rPr>
      </w:pPr>
      <w:bookmarkStart w:id="80" w:name="bookmark80"/>
      <w:bookmarkEnd w:id="80"/>
      <w:r w:rsidRPr="00632A11">
        <w:rPr>
          <w:rFonts w:ascii="Arial" w:hAnsi="Arial" w:cs="Arial"/>
          <w:color w:val="auto"/>
          <w:sz w:val="20"/>
          <w:szCs w:val="20"/>
          <w:lang w:val="en-SG"/>
        </w:rPr>
        <w:t xml:space="preserve">c) </w:t>
      </w:r>
      <w:r w:rsidRPr="00632A11">
        <w:rPr>
          <w:rFonts w:ascii="Arial" w:hAnsi="Arial" w:cs="Arial"/>
          <w:color w:val="auto"/>
          <w:sz w:val="20"/>
          <w:szCs w:val="20"/>
        </w:rPr>
        <w:t>Quỹ xếp loại C thì không được trích lập quỹ thưởng người quản lý.</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11. Chế độ báo cáo</w:t>
      </w:r>
    </w:p>
    <w:p w:rsidR="001D49D3" w:rsidRPr="00632A11" w:rsidRDefault="001D49D3" w:rsidP="00390DE4">
      <w:pPr>
        <w:spacing w:after="120"/>
        <w:ind w:firstLine="720"/>
        <w:jc w:val="both"/>
        <w:rPr>
          <w:rFonts w:ascii="Arial" w:hAnsi="Arial" w:cs="Arial"/>
          <w:color w:val="auto"/>
          <w:sz w:val="20"/>
          <w:szCs w:val="20"/>
        </w:rPr>
      </w:pPr>
      <w:bookmarkStart w:id="81" w:name="bookmark81"/>
      <w:bookmarkEnd w:id="81"/>
      <w:r w:rsidRPr="00632A11">
        <w:rPr>
          <w:rFonts w:ascii="Arial" w:hAnsi="Arial" w:cs="Arial"/>
          <w:color w:val="auto"/>
          <w:sz w:val="20"/>
          <w:szCs w:val="20"/>
          <w:lang w:val="en-SG"/>
        </w:rPr>
        <w:t xml:space="preserve">1. </w:t>
      </w:r>
      <w:r w:rsidRPr="00632A11">
        <w:rPr>
          <w:rFonts w:ascii="Arial" w:hAnsi="Arial" w:cs="Arial"/>
          <w:color w:val="auto"/>
          <w:sz w:val="20"/>
          <w:szCs w:val="20"/>
        </w:rPr>
        <w:t>Quỹ thực hiện chế độ báo cáo theo quy định tại Điều 37 Nghị định số 37/2023/NĐ-CP.</w:t>
      </w:r>
    </w:p>
    <w:p w:rsidR="001D49D3" w:rsidRPr="00632A11" w:rsidRDefault="001D49D3" w:rsidP="00390DE4">
      <w:pPr>
        <w:spacing w:after="120"/>
        <w:ind w:firstLine="720"/>
        <w:jc w:val="both"/>
        <w:rPr>
          <w:rFonts w:ascii="Arial" w:hAnsi="Arial" w:cs="Arial"/>
          <w:color w:val="auto"/>
          <w:sz w:val="20"/>
          <w:szCs w:val="20"/>
        </w:rPr>
      </w:pPr>
      <w:bookmarkStart w:id="82" w:name="bookmark82"/>
      <w:bookmarkEnd w:id="82"/>
      <w:r w:rsidRPr="00632A11">
        <w:rPr>
          <w:rFonts w:ascii="Arial" w:hAnsi="Arial" w:cs="Arial"/>
          <w:color w:val="auto"/>
          <w:sz w:val="20"/>
          <w:szCs w:val="20"/>
          <w:lang w:val="en-SG"/>
        </w:rPr>
        <w:t xml:space="preserve">2. </w:t>
      </w:r>
      <w:r w:rsidRPr="00632A11">
        <w:rPr>
          <w:rFonts w:ascii="Arial" w:hAnsi="Arial" w:cs="Arial"/>
          <w:color w:val="auto"/>
          <w:sz w:val="20"/>
          <w:szCs w:val="20"/>
        </w:rPr>
        <w:t>Thời gian chốt số liệu:</w:t>
      </w:r>
    </w:p>
    <w:p w:rsidR="001D49D3" w:rsidRPr="00632A11" w:rsidRDefault="001D49D3" w:rsidP="00390DE4">
      <w:pPr>
        <w:spacing w:after="120"/>
        <w:ind w:firstLine="720"/>
        <w:jc w:val="both"/>
        <w:rPr>
          <w:rFonts w:ascii="Arial" w:hAnsi="Arial" w:cs="Arial"/>
          <w:color w:val="auto"/>
          <w:sz w:val="20"/>
          <w:szCs w:val="20"/>
        </w:rPr>
      </w:pPr>
      <w:bookmarkStart w:id="83" w:name="bookmark83"/>
      <w:bookmarkEnd w:id="83"/>
      <w:r w:rsidRPr="00632A11">
        <w:rPr>
          <w:rFonts w:ascii="Arial" w:hAnsi="Arial" w:cs="Arial"/>
          <w:color w:val="auto"/>
          <w:sz w:val="20"/>
          <w:szCs w:val="20"/>
          <w:lang w:val="en-SG"/>
        </w:rPr>
        <w:t xml:space="preserve">a) </w:t>
      </w:r>
      <w:r w:rsidRPr="00632A11">
        <w:rPr>
          <w:rFonts w:ascii="Arial" w:hAnsi="Arial" w:cs="Arial"/>
          <w:color w:val="auto"/>
          <w:sz w:val="20"/>
          <w:szCs w:val="20"/>
        </w:rPr>
        <w:t>Đối với báo cáo 06 tháng đầu năm: Tính từ ngày 01 tháng 01 năm báo cáo đến hết ngày 30 tháng 6 năm báo cáo;</w:t>
      </w:r>
    </w:p>
    <w:p w:rsidR="001D49D3" w:rsidRPr="00632A11" w:rsidRDefault="001D49D3" w:rsidP="00390DE4">
      <w:pPr>
        <w:spacing w:after="120"/>
        <w:ind w:firstLine="720"/>
        <w:jc w:val="both"/>
        <w:rPr>
          <w:rFonts w:ascii="Arial" w:hAnsi="Arial" w:cs="Arial"/>
          <w:color w:val="auto"/>
          <w:sz w:val="20"/>
          <w:szCs w:val="20"/>
        </w:rPr>
      </w:pPr>
      <w:bookmarkStart w:id="84" w:name="bookmark84"/>
      <w:bookmarkEnd w:id="84"/>
      <w:r w:rsidRPr="00632A11">
        <w:rPr>
          <w:rFonts w:ascii="Arial" w:hAnsi="Arial" w:cs="Arial"/>
          <w:color w:val="auto"/>
          <w:sz w:val="20"/>
          <w:szCs w:val="20"/>
          <w:lang w:val="en-SG"/>
        </w:rPr>
        <w:t xml:space="preserve">b) </w:t>
      </w:r>
      <w:r w:rsidRPr="00632A11">
        <w:rPr>
          <w:rFonts w:ascii="Arial" w:hAnsi="Arial" w:cs="Arial"/>
          <w:color w:val="auto"/>
          <w:sz w:val="20"/>
          <w:szCs w:val="20"/>
        </w:rPr>
        <w:t>Đối với báo cáo năm: Tính từ ngày 01 tháng 01 năm báo cáo đến h</w:t>
      </w:r>
      <w:r w:rsidRPr="00632A11">
        <w:rPr>
          <w:rFonts w:ascii="Arial" w:hAnsi="Arial" w:cs="Arial"/>
          <w:color w:val="auto"/>
          <w:sz w:val="20"/>
          <w:szCs w:val="20"/>
          <w:lang w:val="en-SG"/>
        </w:rPr>
        <w:t>ế</w:t>
      </w:r>
      <w:r w:rsidRPr="00632A11">
        <w:rPr>
          <w:rFonts w:ascii="Arial" w:hAnsi="Arial" w:cs="Arial"/>
          <w:color w:val="auto"/>
          <w:sz w:val="20"/>
          <w:szCs w:val="20"/>
        </w:rPr>
        <w:t>t ngày 31 tháng 12 năm báo cáo.</w:t>
      </w:r>
    </w:p>
    <w:p w:rsidR="001D49D3" w:rsidRPr="00632A11" w:rsidRDefault="001D49D3" w:rsidP="00390DE4">
      <w:pPr>
        <w:spacing w:after="120"/>
        <w:ind w:firstLine="720"/>
        <w:jc w:val="both"/>
        <w:rPr>
          <w:rFonts w:ascii="Arial" w:hAnsi="Arial" w:cs="Arial"/>
          <w:color w:val="auto"/>
          <w:sz w:val="20"/>
          <w:szCs w:val="20"/>
        </w:rPr>
      </w:pPr>
      <w:bookmarkStart w:id="85" w:name="bookmark85"/>
      <w:bookmarkEnd w:id="85"/>
      <w:r w:rsidRPr="00632A11">
        <w:rPr>
          <w:rFonts w:ascii="Arial" w:hAnsi="Arial" w:cs="Arial"/>
          <w:color w:val="auto"/>
          <w:sz w:val="20"/>
          <w:szCs w:val="20"/>
          <w:lang w:val="en-SG"/>
        </w:rPr>
        <w:t xml:space="preserve">3. </w:t>
      </w:r>
      <w:r w:rsidRPr="00632A11">
        <w:rPr>
          <w:rFonts w:ascii="Arial" w:hAnsi="Arial" w:cs="Arial"/>
          <w:color w:val="auto"/>
          <w:sz w:val="20"/>
          <w:szCs w:val="20"/>
        </w:rPr>
        <w:t>Mẫu biểu Báo cáo:</w:t>
      </w:r>
    </w:p>
    <w:p w:rsidR="001D49D3" w:rsidRPr="00632A11" w:rsidRDefault="001D49D3" w:rsidP="00390DE4">
      <w:pPr>
        <w:spacing w:after="120"/>
        <w:ind w:firstLine="720"/>
        <w:jc w:val="both"/>
        <w:rPr>
          <w:rFonts w:ascii="Arial" w:hAnsi="Arial" w:cs="Arial"/>
          <w:color w:val="auto"/>
          <w:sz w:val="20"/>
          <w:szCs w:val="20"/>
        </w:rPr>
      </w:pPr>
      <w:bookmarkStart w:id="86" w:name="bookmark86"/>
      <w:bookmarkEnd w:id="86"/>
      <w:r w:rsidRPr="00632A11">
        <w:rPr>
          <w:rFonts w:ascii="Arial" w:hAnsi="Arial" w:cs="Arial"/>
          <w:color w:val="auto"/>
          <w:sz w:val="20"/>
          <w:szCs w:val="20"/>
          <w:lang w:val="en-SG"/>
        </w:rPr>
        <w:t xml:space="preserve">a) </w:t>
      </w:r>
      <w:r w:rsidRPr="00632A11">
        <w:rPr>
          <w:rFonts w:ascii="Arial" w:hAnsi="Arial" w:cs="Arial"/>
          <w:color w:val="auto"/>
          <w:sz w:val="20"/>
          <w:szCs w:val="20"/>
        </w:rPr>
        <w:t>Báo cáo tài chính quy định tại điểm a khoản 3 Điều 37 Nghị định 37/2023/NĐ-CP gồm Bảng cân đối kế toán, Báo cáo kết quả hoạt động (bao gồm báo cáo t</w:t>
      </w:r>
      <w:r w:rsidRPr="00632A11">
        <w:rPr>
          <w:rFonts w:ascii="Arial" w:hAnsi="Arial" w:cs="Arial"/>
          <w:color w:val="auto"/>
          <w:sz w:val="20"/>
          <w:szCs w:val="20"/>
          <w:lang w:val="en-SG"/>
        </w:rPr>
        <w:t>ì</w:t>
      </w:r>
      <w:r w:rsidRPr="00632A11">
        <w:rPr>
          <w:rFonts w:ascii="Arial" w:hAnsi="Arial" w:cs="Arial"/>
          <w:color w:val="auto"/>
          <w:sz w:val="20"/>
          <w:szCs w:val="20"/>
        </w:rPr>
        <w:t>nh hình thu chi tài chính); Báo cáo lưu chuy</w:t>
      </w:r>
      <w:r w:rsidRPr="00632A11">
        <w:rPr>
          <w:rFonts w:ascii="Arial" w:hAnsi="Arial" w:cs="Arial"/>
          <w:color w:val="auto"/>
          <w:sz w:val="20"/>
          <w:szCs w:val="20"/>
          <w:lang w:val="en-SG"/>
        </w:rPr>
        <w:t>ể</w:t>
      </w:r>
      <w:r w:rsidRPr="00632A11">
        <w:rPr>
          <w:rFonts w:ascii="Arial" w:hAnsi="Arial" w:cs="Arial"/>
          <w:color w:val="auto"/>
          <w:sz w:val="20"/>
          <w:szCs w:val="20"/>
        </w:rPr>
        <w:t>n tiền tệ; Bản thuyết minh báo cáo tài chính (bao gồm báo cáo tình hình biến động vốn chủ sở hữu): Thực hiện theo quy định của pháp luật về chế độ kế toán của Quỹ tài chính nhà nước ngoài ngân sách;</w:t>
      </w:r>
    </w:p>
    <w:p w:rsidR="001D49D3" w:rsidRPr="00632A11" w:rsidRDefault="001D49D3" w:rsidP="00390DE4">
      <w:pPr>
        <w:spacing w:after="120"/>
        <w:ind w:firstLine="720"/>
        <w:jc w:val="both"/>
        <w:rPr>
          <w:rFonts w:ascii="Arial" w:hAnsi="Arial" w:cs="Arial"/>
          <w:color w:val="auto"/>
          <w:sz w:val="20"/>
          <w:szCs w:val="20"/>
          <w:lang w:val="en-SG"/>
        </w:rPr>
      </w:pPr>
      <w:bookmarkStart w:id="87" w:name="bookmark87"/>
      <w:bookmarkEnd w:id="87"/>
      <w:r w:rsidRPr="00632A11">
        <w:rPr>
          <w:rFonts w:ascii="Arial" w:hAnsi="Arial" w:cs="Arial"/>
          <w:color w:val="auto"/>
          <w:sz w:val="20"/>
          <w:szCs w:val="20"/>
          <w:lang w:val="en-SG"/>
        </w:rPr>
        <w:t xml:space="preserve">b) </w:t>
      </w:r>
      <w:r w:rsidRPr="00632A11">
        <w:rPr>
          <w:rFonts w:ascii="Arial" w:hAnsi="Arial" w:cs="Arial"/>
          <w:color w:val="auto"/>
          <w:sz w:val="20"/>
          <w:szCs w:val="20"/>
        </w:rPr>
        <w:t>Báo cáo tình hình phân phối chênh lệch thu, chi và sử dụng các quỹ quy định tại điểm a, khoản 3 Điều 37 Nghị định 37/2023/NĐ-CP:</w:t>
      </w:r>
      <w:r w:rsidRPr="00632A11">
        <w:rPr>
          <w:rFonts w:ascii="Arial" w:hAnsi="Arial" w:cs="Arial"/>
          <w:color w:val="auto"/>
          <w:sz w:val="20"/>
          <w:szCs w:val="20"/>
          <w:lang w:val="en-SG"/>
        </w:rPr>
        <w:t xml:space="preserve"> </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lang w:val="en-SG"/>
        </w:rPr>
        <w:t>-</w:t>
      </w:r>
      <w:bookmarkStart w:id="88" w:name="bookmark88"/>
      <w:bookmarkEnd w:id="88"/>
      <w:r w:rsidRPr="00632A11">
        <w:rPr>
          <w:rFonts w:ascii="Arial" w:hAnsi="Arial" w:cs="Arial"/>
          <w:color w:val="auto"/>
          <w:sz w:val="20"/>
          <w:szCs w:val="20"/>
          <w:lang w:val="en-SG"/>
        </w:rPr>
        <w:t xml:space="preserve"> </w:t>
      </w:r>
      <w:r w:rsidRPr="00632A11">
        <w:rPr>
          <w:rFonts w:ascii="Arial" w:hAnsi="Arial" w:cs="Arial"/>
          <w:color w:val="auto"/>
          <w:sz w:val="20"/>
          <w:szCs w:val="20"/>
        </w:rPr>
        <w:t>Quỹ cấp huyện gửi báo cáo cho Quỹ cấp tỉnh để tổng hợp theo mẫu tại Phụ lục Ia ban hành kèm theo Thông tư này;</w:t>
      </w:r>
    </w:p>
    <w:p w:rsidR="001D49D3" w:rsidRPr="00632A11" w:rsidRDefault="001D49D3" w:rsidP="00390DE4">
      <w:pPr>
        <w:spacing w:after="120"/>
        <w:ind w:firstLine="720"/>
        <w:jc w:val="both"/>
        <w:rPr>
          <w:rFonts w:ascii="Arial" w:hAnsi="Arial" w:cs="Arial"/>
          <w:color w:val="auto"/>
          <w:sz w:val="20"/>
          <w:szCs w:val="20"/>
        </w:rPr>
      </w:pPr>
      <w:bookmarkStart w:id="89" w:name="bookmark89"/>
      <w:bookmarkEnd w:id="89"/>
      <w:r w:rsidRPr="00632A11">
        <w:rPr>
          <w:rFonts w:ascii="Arial" w:hAnsi="Arial" w:cs="Arial"/>
          <w:color w:val="auto"/>
          <w:sz w:val="20"/>
          <w:szCs w:val="20"/>
          <w:lang w:val="en-SG"/>
        </w:rPr>
        <w:t xml:space="preserve">- </w:t>
      </w:r>
      <w:r w:rsidRPr="00632A11">
        <w:rPr>
          <w:rFonts w:ascii="Arial" w:hAnsi="Arial" w:cs="Arial"/>
          <w:color w:val="auto"/>
          <w:sz w:val="20"/>
          <w:szCs w:val="20"/>
        </w:rPr>
        <w:t>Quỹ cấp tỉnh gửi báo cáo cho Quỹ Trung ương để tổng hợp theo mẫu tại Phụ lục Ib ban hành kèm theo Thông tư này;</w:t>
      </w:r>
    </w:p>
    <w:p w:rsidR="001D49D3" w:rsidRPr="00632A11" w:rsidRDefault="001D49D3" w:rsidP="00390DE4">
      <w:pPr>
        <w:spacing w:after="120"/>
        <w:ind w:firstLine="720"/>
        <w:jc w:val="both"/>
        <w:rPr>
          <w:rFonts w:ascii="Arial" w:hAnsi="Arial" w:cs="Arial"/>
          <w:color w:val="auto"/>
          <w:sz w:val="20"/>
          <w:szCs w:val="20"/>
        </w:rPr>
      </w:pPr>
      <w:bookmarkStart w:id="90" w:name="bookmark90"/>
      <w:bookmarkEnd w:id="90"/>
      <w:r w:rsidRPr="00632A11">
        <w:rPr>
          <w:rFonts w:ascii="Arial" w:hAnsi="Arial" w:cs="Arial"/>
          <w:color w:val="auto"/>
          <w:sz w:val="20"/>
          <w:szCs w:val="20"/>
          <w:lang w:val="en-SG"/>
        </w:rPr>
        <w:t xml:space="preserve">- </w:t>
      </w:r>
      <w:r w:rsidRPr="00632A11">
        <w:rPr>
          <w:rFonts w:ascii="Arial" w:hAnsi="Arial" w:cs="Arial"/>
          <w:color w:val="auto"/>
          <w:sz w:val="20"/>
          <w:szCs w:val="20"/>
        </w:rPr>
        <w:t>Quỹ Trung ương tổng hợp gửi b</w:t>
      </w:r>
      <w:r w:rsidRPr="00632A11">
        <w:rPr>
          <w:rFonts w:ascii="Arial" w:hAnsi="Arial" w:cs="Arial"/>
          <w:color w:val="auto"/>
          <w:sz w:val="20"/>
          <w:szCs w:val="20"/>
          <w:lang w:val="en-SG"/>
        </w:rPr>
        <w:t>á</w:t>
      </w:r>
      <w:r w:rsidRPr="00632A11">
        <w:rPr>
          <w:rFonts w:ascii="Arial" w:hAnsi="Arial" w:cs="Arial"/>
          <w:color w:val="auto"/>
          <w:sz w:val="20"/>
          <w:szCs w:val="20"/>
        </w:rPr>
        <w:t xml:space="preserve">o cáo các cơ quan theo mẫu tại Phụ lục </w:t>
      </w:r>
      <w:r w:rsidRPr="00632A11">
        <w:rPr>
          <w:rFonts w:ascii="Arial" w:hAnsi="Arial" w:cs="Arial"/>
          <w:color w:val="auto"/>
          <w:sz w:val="20"/>
          <w:szCs w:val="20"/>
          <w:lang w:val="en-SG"/>
        </w:rPr>
        <w:t>Ie</w:t>
      </w:r>
      <w:r w:rsidRPr="00632A11">
        <w:rPr>
          <w:rFonts w:ascii="Arial" w:hAnsi="Arial" w:cs="Arial"/>
          <w:color w:val="auto"/>
          <w:sz w:val="20"/>
          <w:szCs w:val="20"/>
        </w:rPr>
        <w:t xml:space="preserve"> ban hành kèm theo Thông tư này;</w:t>
      </w:r>
    </w:p>
    <w:p w:rsidR="001D49D3" w:rsidRPr="00632A11" w:rsidRDefault="001D49D3" w:rsidP="00390DE4">
      <w:pPr>
        <w:spacing w:after="120"/>
        <w:ind w:firstLine="720"/>
        <w:jc w:val="both"/>
        <w:rPr>
          <w:rFonts w:ascii="Arial" w:hAnsi="Arial" w:cs="Arial"/>
          <w:color w:val="auto"/>
          <w:sz w:val="20"/>
          <w:szCs w:val="20"/>
        </w:rPr>
      </w:pPr>
      <w:bookmarkStart w:id="91" w:name="bookmark91"/>
      <w:bookmarkEnd w:id="91"/>
      <w:r w:rsidRPr="00632A11">
        <w:rPr>
          <w:rFonts w:ascii="Arial" w:hAnsi="Arial" w:cs="Arial"/>
          <w:color w:val="auto"/>
          <w:sz w:val="20"/>
          <w:szCs w:val="20"/>
          <w:lang w:val="en-SG"/>
        </w:rPr>
        <w:t xml:space="preserve">c) </w:t>
      </w:r>
      <w:r w:rsidRPr="00632A11">
        <w:rPr>
          <w:rFonts w:ascii="Arial" w:hAnsi="Arial" w:cs="Arial"/>
          <w:color w:val="auto"/>
          <w:sz w:val="20"/>
          <w:szCs w:val="20"/>
        </w:rPr>
        <w:t>Báo cáo tổng hợp tình hình hoạt động nghiệp vụ quy định tại điểm b, khoản 3 Điều 37 Nghị định 37/2023/NĐ-CP:</w:t>
      </w:r>
    </w:p>
    <w:p w:rsidR="001D49D3" w:rsidRPr="00632A11" w:rsidRDefault="001D49D3" w:rsidP="00390DE4">
      <w:pPr>
        <w:spacing w:after="120"/>
        <w:ind w:firstLine="720"/>
        <w:jc w:val="both"/>
        <w:rPr>
          <w:rFonts w:ascii="Arial" w:hAnsi="Arial" w:cs="Arial"/>
          <w:color w:val="auto"/>
          <w:sz w:val="20"/>
          <w:szCs w:val="20"/>
        </w:rPr>
      </w:pPr>
      <w:bookmarkStart w:id="92" w:name="bookmark92"/>
      <w:bookmarkEnd w:id="92"/>
      <w:r w:rsidRPr="00632A11">
        <w:rPr>
          <w:rFonts w:ascii="Arial" w:hAnsi="Arial" w:cs="Arial"/>
          <w:color w:val="auto"/>
          <w:sz w:val="20"/>
          <w:szCs w:val="20"/>
          <w:lang w:val="en-SG"/>
        </w:rPr>
        <w:t xml:space="preserve">- </w:t>
      </w:r>
      <w:r w:rsidRPr="00632A11">
        <w:rPr>
          <w:rFonts w:ascii="Arial" w:hAnsi="Arial" w:cs="Arial"/>
          <w:color w:val="auto"/>
          <w:sz w:val="20"/>
          <w:szCs w:val="20"/>
        </w:rPr>
        <w:t xml:space="preserve">Quỹ cấp huyện gửi báo cáo cho Quỹ cấp tỉnh để tổng hợp theo mẫu tại Phụ lục </w:t>
      </w:r>
      <w:r w:rsidRPr="00632A11">
        <w:rPr>
          <w:rFonts w:ascii="Arial" w:hAnsi="Arial" w:cs="Arial"/>
          <w:color w:val="auto"/>
          <w:sz w:val="20"/>
          <w:szCs w:val="20"/>
          <w:lang w:val="en-SG"/>
        </w:rPr>
        <w:t>I</w:t>
      </w:r>
      <w:r w:rsidRPr="00632A11">
        <w:rPr>
          <w:rFonts w:ascii="Arial" w:hAnsi="Arial" w:cs="Arial"/>
          <w:color w:val="auto"/>
          <w:sz w:val="20"/>
          <w:szCs w:val="20"/>
        </w:rPr>
        <w:t>Ia ban hành kèm theo Thông tư này;</w:t>
      </w:r>
    </w:p>
    <w:p w:rsidR="001D49D3" w:rsidRPr="00632A11" w:rsidRDefault="001D49D3" w:rsidP="00390DE4">
      <w:pPr>
        <w:spacing w:after="120"/>
        <w:ind w:firstLine="720"/>
        <w:jc w:val="both"/>
        <w:rPr>
          <w:rFonts w:ascii="Arial" w:hAnsi="Arial" w:cs="Arial"/>
          <w:color w:val="auto"/>
          <w:sz w:val="20"/>
          <w:szCs w:val="20"/>
        </w:rPr>
      </w:pPr>
      <w:bookmarkStart w:id="93" w:name="bookmark93"/>
      <w:bookmarkEnd w:id="93"/>
      <w:r w:rsidRPr="00632A11">
        <w:rPr>
          <w:rFonts w:ascii="Arial" w:hAnsi="Arial" w:cs="Arial"/>
          <w:color w:val="auto"/>
          <w:sz w:val="20"/>
          <w:szCs w:val="20"/>
          <w:lang w:val="en-SG"/>
        </w:rPr>
        <w:t xml:space="preserve">- </w:t>
      </w:r>
      <w:r w:rsidRPr="00632A11">
        <w:rPr>
          <w:rFonts w:ascii="Arial" w:hAnsi="Arial" w:cs="Arial"/>
          <w:color w:val="auto"/>
          <w:sz w:val="20"/>
          <w:szCs w:val="20"/>
        </w:rPr>
        <w:t>Quỹ cấp tình gửi báo cáo cho Quỹ Trung ương để tổng hợp theo mẫu tại Phụ lục IIb ban hành kèm theo Thông tư này;</w:t>
      </w:r>
    </w:p>
    <w:p w:rsidR="001D49D3" w:rsidRPr="00632A11" w:rsidRDefault="001D49D3" w:rsidP="00390DE4">
      <w:pPr>
        <w:spacing w:after="120"/>
        <w:ind w:firstLine="720"/>
        <w:jc w:val="both"/>
        <w:rPr>
          <w:rFonts w:ascii="Arial" w:hAnsi="Arial" w:cs="Arial"/>
          <w:color w:val="auto"/>
          <w:sz w:val="20"/>
          <w:szCs w:val="20"/>
        </w:rPr>
      </w:pPr>
      <w:bookmarkStart w:id="94" w:name="bookmark94"/>
      <w:bookmarkEnd w:id="94"/>
      <w:r w:rsidRPr="00632A11">
        <w:rPr>
          <w:rFonts w:ascii="Arial" w:hAnsi="Arial" w:cs="Arial"/>
          <w:color w:val="auto"/>
          <w:sz w:val="20"/>
          <w:szCs w:val="20"/>
          <w:lang w:val="en-SG"/>
        </w:rPr>
        <w:t xml:space="preserve">- </w:t>
      </w:r>
      <w:r w:rsidRPr="00632A11">
        <w:rPr>
          <w:rFonts w:ascii="Arial" w:hAnsi="Arial" w:cs="Arial"/>
          <w:color w:val="auto"/>
          <w:sz w:val="20"/>
          <w:szCs w:val="20"/>
        </w:rPr>
        <w:t>Quỹ Trung ương tổng hợp g</w:t>
      </w:r>
      <w:r w:rsidRPr="00632A11">
        <w:rPr>
          <w:rFonts w:ascii="Arial" w:hAnsi="Arial" w:cs="Arial"/>
          <w:color w:val="auto"/>
          <w:sz w:val="20"/>
          <w:szCs w:val="20"/>
          <w:lang w:val="en-SG"/>
        </w:rPr>
        <w:t>ử</w:t>
      </w:r>
      <w:r w:rsidRPr="00632A11">
        <w:rPr>
          <w:rFonts w:ascii="Arial" w:hAnsi="Arial" w:cs="Arial"/>
          <w:color w:val="auto"/>
          <w:sz w:val="20"/>
          <w:szCs w:val="20"/>
        </w:rPr>
        <w:t xml:space="preserve">i báo cáo các cơ quan theo mẫu tại Phụ lục </w:t>
      </w:r>
      <w:r w:rsidRPr="00632A11">
        <w:rPr>
          <w:rFonts w:ascii="Arial" w:hAnsi="Arial" w:cs="Arial"/>
          <w:color w:val="auto"/>
          <w:sz w:val="20"/>
          <w:szCs w:val="20"/>
          <w:lang w:val="en-SG"/>
        </w:rPr>
        <w:t>II</w:t>
      </w:r>
      <w:r w:rsidRPr="00632A11">
        <w:rPr>
          <w:rFonts w:ascii="Arial" w:hAnsi="Arial" w:cs="Arial"/>
          <w:color w:val="auto"/>
          <w:sz w:val="20"/>
          <w:szCs w:val="20"/>
        </w:rPr>
        <w:t>c ban hành kèm theo Thông tư này;</w:t>
      </w:r>
    </w:p>
    <w:p w:rsidR="001D49D3" w:rsidRPr="00632A11" w:rsidRDefault="001D49D3" w:rsidP="00390DE4">
      <w:pPr>
        <w:spacing w:after="120"/>
        <w:ind w:firstLine="720"/>
        <w:jc w:val="both"/>
        <w:rPr>
          <w:rFonts w:ascii="Arial" w:hAnsi="Arial" w:cs="Arial"/>
          <w:color w:val="auto"/>
          <w:sz w:val="20"/>
          <w:szCs w:val="20"/>
        </w:rPr>
      </w:pPr>
      <w:bookmarkStart w:id="95" w:name="bookmark95"/>
      <w:bookmarkEnd w:id="95"/>
      <w:r w:rsidRPr="00632A11">
        <w:rPr>
          <w:rFonts w:ascii="Arial" w:hAnsi="Arial" w:cs="Arial"/>
          <w:color w:val="auto"/>
          <w:sz w:val="20"/>
          <w:szCs w:val="20"/>
          <w:lang w:val="en-SG"/>
        </w:rPr>
        <w:t xml:space="preserve">4. </w:t>
      </w:r>
      <w:r w:rsidRPr="00632A11">
        <w:rPr>
          <w:rFonts w:ascii="Arial" w:hAnsi="Arial" w:cs="Arial"/>
          <w:color w:val="auto"/>
          <w:sz w:val="20"/>
          <w:szCs w:val="20"/>
        </w:rPr>
        <w:t>Phương thức gửi báo cáo:</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rPr>
        <w:t>Quỹ thực hiện gửi các báo cáo quy định tại khoản 1 Điều này theo một trong các phương thức sau:</w:t>
      </w:r>
    </w:p>
    <w:p w:rsidR="001D49D3" w:rsidRPr="00632A11" w:rsidRDefault="001D49D3" w:rsidP="00390DE4">
      <w:pPr>
        <w:spacing w:after="120"/>
        <w:ind w:firstLine="720"/>
        <w:jc w:val="both"/>
        <w:rPr>
          <w:rFonts w:ascii="Arial" w:hAnsi="Arial" w:cs="Arial"/>
          <w:color w:val="auto"/>
          <w:sz w:val="20"/>
          <w:szCs w:val="20"/>
        </w:rPr>
      </w:pPr>
      <w:bookmarkStart w:id="96" w:name="bookmark96"/>
      <w:bookmarkEnd w:id="96"/>
      <w:r w:rsidRPr="00632A11">
        <w:rPr>
          <w:rFonts w:ascii="Arial" w:hAnsi="Arial" w:cs="Arial"/>
          <w:color w:val="auto"/>
          <w:sz w:val="20"/>
          <w:szCs w:val="20"/>
          <w:lang w:val="en-SG"/>
        </w:rPr>
        <w:t xml:space="preserve">a) </w:t>
      </w:r>
      <w:r w:rsidRPr="00632A11">
        <w:rPr>
          <w:rFonts w:ascii="Arial" w:hAnsi="Arial" w:cs="Arial"/>
          <w:color w:val="auto"/>
          <w:sz w:val="20"/>
          <w:szCs w:val="20"/>
        </w:rPr>
        <w:t>Gửi trực tiếp dưới hình thức văn bản giấy;</w:t>
      </w:r>
    </w:p>
    <w:p w:rsidR="001D49D3" w:rsidRPr="00632A11" w:rsidRDefault="001D49D3" w:rsidP="00390DE4">
      <w:pPr>
        <w:spacing w:after="120"/>
        <w:ind w:firstLine="720"/>
        <w:jc w:val="both"/>
        <w:rPr>
          <w:rFonts w:ascii="Arial" w:hAnsi="Arial" w:cs="Arial"/>
          <w:color w:val="auto"/>
          <w:sz w:val="20"/>
          <w:szCs w:val="20"/>
        </w:rPr>
      </w:pPr>
      <w:bookmarkStart w:id="97" w:name="bookmark97"/>
      <w:bookmarkEnd w:id="97"/>
      <w:r w:rsidRPr="00632A11">
        <w:rPr>
          <w:rFonts w:ascii="Arial" w:hAnsi="Arial" w:cs="Arial"/>
          <w:color w:val="auto"/>
          <w:sz w:val="20"/>
          <w:szCs w:val="20"/>
          <w:lang w:val="en-SG"/>
        </w:rPr>
        <w:t xml:space="preserve">b) </w:t>
      </w:r>
      <w:r w:rsidRPr="00632A11">
        <w:rPr>
          <w:rFonts w:ascii="Arial" w:hAnsi="Arial" w:cs="Arial"/>
          <w:color w:val="auto"/>
          <w:sz w:val="20"/>
          <w:szCs w:val="20"/>
        </w:rPr>
        <w:t>Gửi qua dịch vụ bưu chính dưới hình thức văn bản giấy;</w:t>
      </w:r>
    </w:p>
    <w:p w:rsidR="001D49D3" w:rsidRPr="00632A11" w:rsidRDefault="001D49D3" w:rsidP="00390DE4">
      <w:pPr>
        <w:spacing w:after="120"/>
        <w:ind w:firstLine="720"/>
        <w:jc w:val="both"/>
        <w:rPr>
          <w:rFonts w:ascii="Arial" w:hAnsi="Arial" w:cs="Arial"/>
          <w:color w:val="auto"/>
          <w:sz w:val="20"/>
          <w:szCs w:val="20"/>
        </w:rPr>
      </w:pPr>
      <w:bookmarkStart w:id="98" w:name="bookmark98"/>
      <w:bookmarkEnd w:id="98"/>
      <w:r w:rsidRPr="00632A11">
        <w:rPr>
          <w:rFonts w:ascii="Arial" w:hAnsi="Arial" w:cs="Arial"/>
          <w:color w:val="auto"/>
          <w:sz w:val="20"/>
          <w:szCs w:val="20"/>
          <w:lang w:val="en-SG"/>
        </w:rPr>
        <w:lastRenderedPageBreak/>
        <w:t xml:space="preserve">c) </w:t>
      </w:r>
      <w:r w:rsidRPr="00632A11">
        <w:rPr>
          <w:rFonts w:ascii="Arial" w:hAnsi="Arial" w:cs="Arial"/>
          <w:color w:val="auto"/>
          <w:sz w:val="20"/>
          <w:szCs w:val="20"/>
        </w:rPr>
        <w:t xml:space="preserve">Gửi qua </w:t>
      </w:r>
      <w:r w:rsidRPr="00632A11">
        <w:rPr>
          <w:rFonts w:ascii="Arial" w:hAnsi="Arial" w:cs="Arial"/>
          <w:color w:val="auto"/>
          <w:sz w:val="20"/>
          <w:szCs w:val="20"/>
          <w:lang w:val="en-SG"/>
        </w:rPr>
        <w:t>hệ</w:t>
      </w:r>
      <w:r w:rsidRPr="00632A11">
        <w:rPr>
          <w:rFonts w:ascii="Arial" w:hAnsi="Arial" w:cs="Arial"/>
          <w:color w:val="auto"/>
          <w:sz w:val="20"/>
          <w:szCs w:val="20"/>
        </w:rPr>
        <w:t xml:space="preserve"> thống phần mềm thông tin báo cáo chuyên dùng dưới hình thức văn bản điện tử (nếu có);</w:t>
      </w:r>
    </w:p>
    <w:p w:rsidR="001D49D3" w:rsidRPr="00632A11" w:rsidRDefault="001D49D3" w:rsidP="00390DE4">
      <w:pPr>
        <w:ind w:firstLine="720"/>
        <w:jc w:val="both"/>
        <w:rPr>
          <w:rFonts w:ascii="Arial" w:hAnsi="Arial" w:cs="Arial"/>
          <w:color w:val="auto"/>
          <w:sz w:val="20"/>
          <w:szCs w:val="20"/>
        </w:rPr>
      </w:pPr>
      <w:bookmarkStart w:id="99" w:name="bookmark99"/>
      <w:bookmarkEnd w:id="99"/>
      <w:r w:rsidRPr="00632A11">
        <w:rPr>
          <w:rFonts w:ascii="Arial" w:hAnsi="Arial" w:cs="Arial"/>
          <w:color w:val="auto"/>
          <w:sz w:val="20"/>
          <w:szCs w:val="20"/>
          <w:lang w:val="en-SG"/>
        </w:rPr>
        <w:t xml:space="preserve">d) </w:t>
      </w:r>
      <w:r w:rsidRPr="00632A11">
        <w:rPr>
          <w:rFonts w:ascii="Arial" w:hAnsi="Arial" w:cs="Arial"/>
          <w:color w:val="auto"/>
          <w:sz w:val="20"/>
          <w:szCs w:val="20"/>
        </w:rPr>
        <w:t>Các phương thức khác theo quy định của pháp luật.</w:t>
      </w:r>
    </w:p>
    <w:p w:rsidR="001D49D3" w:rsidRPr="00632A11" w:rsidRDefault="001D49D3" w:rsidP="006A0792">
      <w:pPr>
        <w:jc w:val="both"/>
        <w:rPr>
          <w:rFonts w:ascii="Arial" w:hAnsi="Arial" w:cs="Arial"/>
          <w:color w:val="auto"/>
          <w:sz w:val="20"/>
          <w:szCs w:val="20"/>
        </w:rPr>
      </w:pPr>
    </w:p>
    <w:p w:rsidR="001D49D3" w:rsidRPr="00632A11" w:rsidRDefault="001D49D3" w:rsidP="00390DE4">
      <w:pPr>
        <w:jc w:val="center"/>
        <w:rPr>
          <w:rFonts w:ascii="Arial" w:hAnsi="Arial" w:cs="Arial"/>
          <w:color w:val="auto"/>
          <w:sz w:val="20"/>
          <w:szCs w:val="20"/>
        </w:rPr>
      </w:pPr>
      <w:r w:rsidRPr="00632A11">
        <w:rPr>
          <w:rFonts w:ascii="Arial" w:hAnsi="Arial" w:cs="Arial"/>
          <w:b/>
          <w:bCs/>
          <w:color w:val="auto"/>
          <w:sz w:val="20"/>
          <w:szCs w:val="20"/>
        </w:rPr>
        <w:t>Chương III</w:t>
      </w:r>
    </w:p>
    <w:p w:rsidR="001D49D3" w:rsidRPr="00632A11" w:rsidRDefault="001D49D3" w:rsidP="00390DE4">
      <w:pPr>
        <w:jc w:val="center"/>
        <w:rPr>
          <w:rFonts w:ascii="Arial" w:hAnsi="Arial" w:cs="Arial"/>
          <w:b/>
          <w:bCs/>
          <w:color w:val="auto"/>
          <w:sz w:val="20"/>
          <w:szCs w:val="20"/>
        </w:rPr>
      </w:pPr>
      <w:r w:rsidRPr="00632A11">
        <w:rPr>
          <w:rFonts w:ascii="Arial" w:hAnsi="Arial" w:cs="Arial"/>
          <w:b/>
          <w:bCs/>
          <w:color w:val="auto"/>
          <w:sz w:val="20"/>
          <w:szCs w:val="20"/>
        </w:rPr>
        <w:t>ĐÁNH GIÁ HIỆU QUẢ HOẠT ĐỘNG, XẾP LOẠI QUỸ</w:t>
      </w:r>
    </w:p>
    <w:p w:rsidR="001D49D3" w:rsidRPr="00632A11" w:rsidRDefault="001D49D3" w:rsidP="006A0792">
      <w:pPr>
        <w:jc w:val="both"/>
        <w:rPr>
          <w:rFonts w:ascii="Arial" w:hAnsi="Arial" w:cs="Arial"/>
          <w:color w:val="auto"/>
          <w:sz w:val="20"/>
          <w:szCs w:val="20"/>
        </w:rPr>
      </w:pP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12. Phương thức xác định các chỉ tiêu đánh giá hiệu quả hoạt động</w:t>
      </w:r>
    </w:p>
    <w:p w:rsidR="001D49D3" w:rsidRPr="00632A11" w:rsidRDefault="001D49D3" w:rsidP="00390DE4">
      <w:pPr>
        <w:spacing w:after="120"/>
        <w:ind w:firstLine="720"/>
        <w:jc w:val="both"/>
        <w:rPr>
          <w:rFonts w:ascii="Arial" w:hAnsi="Arial" w:cs="Arial"/>
          <w:color w:val="auto"/>
          <w:sz w:val="20"/>
          <w:szCs w:val="20"/>
        </w:rPr>
      </w:pPr>
      <w:bookmarkStart w:id="100" w:name="bookmark100"/>
      <w:bookmarkEnd w:id="100"/>
      <w:r w:rsidRPr="00632A11">
        <w:rPr>
          <w:rFonts w:ascii="Arial" w:hAnsi="Arial" w:cs="Arial"/>
          <w:color w:val="auto"/>
          <w:sz w:val="20"/>
          <w:szCs w:val="20"/>
          <w:lang w:val="en-SG"/>
        </w:rPr>
        <w:t xml:space="preserve">1. </w:t>
      </w:r>
      <w:r w:rsidRPr="00632A11">
        <w:rPr>
          <w:rFonts w:ascii="Arial" w:hAnsi="Arial" w:cs="Arial"/>
          <w:color w:val="auto"/>
          <w:sz w:val="20"/>
          <w:szCs w:val="20"/>
        </w:rPr>
        <w:t xml:space="preserve">Chỉ tiêu đánh giá hiệu quả hoạt động </w:t>
      </w:r>
      <w:r w:rsidR="00576245" w:rsidRPr="00632A11">
        <w:rPr>
          <w:rFonts w:ascii="Arial" w:hAnsi="Arial" w:cs="Arial"/>
          <w:color w:val="auto"/>
          <w:sz w:val="20"/>
          <w:szCs w:val="20"/>
        </w:rPr>
        <w:t xml:space="preserve">hàng </w:t>
      </w:r>
      <w:r w:rsidRPr="00632A11">
        <w:rPr>
          <w:rFonts w:ascii="Arial" w:hAnsi="Arial" w:cs="Arial"/>
          <w:color w:val="auto"/>
          <w:sz w:val="20"/>
          <w:szCs w:val="20"/>
        </w:rPr>
        <w:t>năm của Quỹ thực hiện theo quy định tại khoản 2 Điều 38 Nghị định số 37/2023/NĐ-CP và được xác định như sau:</w:t>
      </w:r>
    </w:p>
    <w:p w:rsidR="001D49D3" w:rsidRPr="00632A11" w:rsidRDefault="001D49D3" w:rsidP="00390DE4">
      <w:pPr>
        <w:spacing w:after="120"/>
        <w:ind w:firstLine="720"/>
        <w:jc w:val="both"/>
        <w:rPr>
          <w:rFonts w:ascii="Arial" w:hAnsi="Arial" w:cs="Arial"/>
          <w:color w:val="auto"/>
          <w:sz w:val="20"/>
          <w:szCs w:val="20"/>
        </w:rPr>
      </w:pPr>
      <w:bookmarkStart w:id="101" w:name="bookmark101"/>
      <w:bookmarkEnd w:id="101"/>
      <w:r w:rsidRPr="00632A11">
        <w:rPr>
          <w:rFonts w:ascii="Arial" w:hAnsi="Arial" w:cs="Arial"/>
          <w:color w:val="auto"/>
          <w:sz w:val="20"/>
          <w:szCs w:val="20"/>
          <w:lang w:val="en-SG"/>
        </w:rPr>
        <w:t xml:space="preserve">a) </w:t>
      </w:r>
      <w:r w:rsidRPr="00632A11">
        <w:rPr>
          <w:rFonts w:ascii="Arial" w:hAnsi="Arial" w:cs="Arial"/>
          <w:color w:val="auto"/>
          <w:sz w:val="20"/>
          <w:szCs w:val="20"/>
        </w:rPr>
        <w:t>Chi tiêu 1: Dư nợ tín dụng</w:t>
      </w:r>
    </w:p>
    <w:p w:rsidR="001D49D3" w:rsidRPr="00632A11" w:rsidRDefault="001D49D3" w:rsidP="00390DE4">
      <w:pPr>
        <w:spacing w:after="120"/>
        <w:ind w:firstLine="720"/>
        <w:jc w:val="both"/>
        <w:rPr>
          <w:rFonts w:ascii="Arial" w:hAnsi="Arial" w:cs="Arial"/>
          <w:color w:val="auto"/>
          <w:sz w:val="20"/>
          <w:szCs w:val="20"/>
        </w:rPr>
      </w:pPr>
      <w:r w:rsidRPr="00632A11">
        <w:rPr>
          <w:rFonts w:ascii="Arial" w:hAnsi="Arial" w:cs="Arial"/>
          <w:color w:val="auto"/>
          <w:sz w:val="20"/>
          <w:szCs w:val="20"/>
        </w:rPr>
        <w:t>Chỉ tiêu này là dư nợ cho vay của Quỹ (không bao gồm dư nợ nhận ủy thác cho vay), được xác định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33"/>
        <w:gridCol w:w="5066"/>
      </w:tblGrid>
      <w:tr w:rsidR="001D49D3" w:rsidRPr="00632A11" w:rsidTr="00390DE4">
        <w:trPr>
          <w:jc w:val="center"/>
        </w:trPr>
        <w:tc>
          <w:tcPr>
            <w:tcW w:w="0" w:type="auto"/>
            <w:vMerge w:val="restart"/>
            <w:vAlign w:val="center"/>
          </w:tcPr>
          <w:p w:rsidR="001D49D3" w:rsidRPr="00632A11" w:rsidRDefault="001D49D3" w:rsidP="00390DE4">
            <w:pPr>
              <w:jc w:val="center"/>
              <w:rPr>
                <w:rFonts w:ascii="Arial" w:hAnsi="Arial" w:cs="Arial"/>
                <w:color w:val="auto"/>
                <w:sz w:val="20"/>
                <w:szCs w:val="20"/>
              </w:rPr>
            </w:pPr>
            <w:r w:rsidRPr="00632A11">
              <w:rPr>
                <w:rFonts w:ascii="Arial" w:hAnsi="Arial" w:cs="Arial"/>
                <w:color w:val="auto"/>
                <w:sz w:val="20"/>
                <w:szCs w:val="20"/>
              </w:rPr>
              <w:t>Dư nợ cho vay bình quân tháng</w:t>
            </w:r>
          </w:p>
        </w:tc>
        <w:tc>
          <w:tcPr>
            <w:tcW w:w="0" w:type="auto"/>
            <w:vMerge w:val="restart"/>
            <w:vAlign w:val="center"/>
          </w:tcPr>
          <w:p w:rsidR="001D49D3" w:rsidRPr="00632A11" w:rsidRDefault="001D49D3" w:rsidP="00390DE4">
            <w:pPr>
              <w:jc w:val="center"/>
              <w:rPr>
                <w:rFonts w:ascii="Arial" w:hAnsi="Arial" w:cs="Arial"/>
                <w:color w:val="auto"/>
                <w:sz w:val="20"/>
                <w:szCs w:val="20"/>
                <w:lang w:val="en-SG"/>
              </w:rPr>
            </w:pPr>
            <w:r w:rsidRPr="00632A11">
              <w:rPr>
                <w:rFonts w:ascii="Arial" w:hAnsi="Arial" w:cs="Arial"/>
                <w:color w:val="auto"/>
                <w:sz w:val="20"/>
                <w:szCs w:val="20"/>
                <w:lang w:val="en-SG"/>
              </w:rPr>
              <w:t>=</w:t>
            </w:r>
          </w:p>
        </w:tc>
        <w:tc>
          <w:tcPr>
            <w:tcW w:w="0" w:type="auto"/>
            <w:tcBorders>
              <w:bottom w:val="single" w:sz="4" w:space="0" w:color="auto"/>
            </w:tcBorders>
            <w:vAlign w:val="center"/>
          </w:tcPr>
          <w:p w:rsidR="001D49D3" w:rsidRPr="00632A11" w:rsidRDefault="001D49D3" w:rsidP="00390DE4">
            <w:pPr>
              <w:jc w:val="center"/>
              <w:rPr>
                <w:rFonts w:ascii="Arial" w:hAnsi="Arial" w:cs="Arial"/>
                <w:color w:val="auto"/>
                <w:sz w:val="20"/>
                <w:szCs w:val="20"/>
              </w:rPr>
            </w:pPr>
            <w:r w:rsidRPr="00632A11">
              <w:rPr>
                <w:rFonts w:ascii="Arial" w:hAnsi="Arial" w:cs="Arial"/>
                <w:color w:val="auto"/>
                <w:sz w:val="20"/>
                <w:szCs w:val="20"/>
              </w:rPr>
              <w:t xml:space="preserve">Dư nợ cho vay đầu tháng  </w:t>
            </w:r>
            <w:r w:rsidRPr="00632A11">
              <w:rPr>
                <w:rFonts w:ascii="Arial" w:hAnsi="Arial" w:cs="Arial"/>
                <w:color w:val="auto"/>
                <w:sz w:val="20"/>
                <w:szCs w:val="20"/>
                <w:lang w:val="en-SG"/>
              </w:rPr>
              <w:t xml:space="preserve">+ </w:t>
            </w:r>
            <w:r w:rsidRPr="00632A11">
              <w:rPr>
                <w:rFonts w:ascii="Arial" w:hAnsi="Arial" w:cs="Arial"/>
                <w:color w:val="auto"/>
                <w:sz w:val="20"/>
                <w:szCs w:val="20"/>
              </w:rPr>
              <w:t>Dư nợ cho vay</w:t>
            </w:r>
            <w:r w:rsidRPr="00632A11">
              <w:rPr>
                <w:rFonts w:ascii="Arial" w:hAnsi="Arial" w:cs="Arial"/>
                <w:color w:val="auto"/>
                <w:sz w:val="20"/>
                <w:szCs w:val="20"/>
                <w:lang w:val="en-SG"/>
              </w:rPr>
              <w:t xml:space="preserve"> </w:t>
            </w:r>
            <w:r w:rsidRPr="00632A11">
              <w:rPr>
                <w:rFonts w:ascii="Arial" w:hAnsi="Arial" w:cs="Arial"/>
                <w:color w:val="auto"/>
                <w:sz w:val="20"/>
                <w:szCs w:val="20"/>
              </w:rPr>
              <w:t>cuối tháng</w:t>
            </w:r>
          </w:p>
        </w:tc>
      </w:tr>
      <w:tr w:rsidR="001D49D3" w:rsidRPr="00632A11" w:rsidTr="00390DE4">
        <w:trPr>
          <w:jc w:val="center"/>
        </w:trPr>
        <w:tc>
          <w:tcPr>
            <w:tcW w:w="0" w:type="auto"/>
            <w:vMerge/>
            <w:vAlign w:val="center"/>
          </w:tcPr>
          <w:p w:rsidR="001D49D3" w:rsidRPr="00632A11" w:rsidRDefault="001D49D3" w:rsidP="00390DE4">
            <w:pPr>
              <w:jc w:val="center"/>
              <w:rPr>
                <w:rFonts w:ascii="Arial" w:hAnsi="Arial" w:cs="Arial"/>
                <w:color w:val="auto"/>
                <w:sz w:val="20"/>
                <w:szCs w:val="20"/>
              </w:rPr>
            </w:pPr>
          </w:p>
        </w:tc>
        <w:tc>
          <w:tcPr>
            <w:tcW w:w="0" w:type="auto"/>
            <w:vMerge/>
            <w:vAlign w:val="center"/>
          </w:tcPr>
          <w:p w:rsidR="001D49D3" w:rsidRPr="00632A11" w:rsidRDefault="001D49D3" w:rsidP="00390DE4">
            <w:pPr>
              <w:jc w:val="center"/>
              <w:rPr>
                <w:rFonts w:ascii="Arial" w:hAnsi="Arial" w:cs="Arial"/>
                <w:color w:val="auto"/>
                <w:sz w:val="20"/>
                <w:szCs w:val="20"/>
              </w:rPr>
            </w:pPr>
          </w:p>
        </w:tc>
        <w:tc>
          <w:tcPr>
            <w:tcW w:w="0" w:type="auto"/>
            <w:tcBorders>
              <w:top w:val="single" w:sz="4" w:space="0" w:color="auto"/>
            </w:tcBorders>
            <w:vAlign w:val="center"/>
          </w:tcPr>
          <w:p w:rsidR="001D49D3" w:rsidRPr="00632A11" w:rsidRDefault="001D49D3" w:rsidP="00390DE4">
            <w:pPr>
              <w:jc w:val="center"/>
              <w:rPr>
                <w:rFonts w:ascii="Arial" w:hAnsi="Arial" w:cs="Arial"/>
                <w:color w:val="auto"/>
                <w:sz w:val="20"/>
                <w:szCs w:val="20"/>
                <w:lang w:val="en-SG"/>
              </w:rPr>
            </w:pPr>
            <w:r w:rsidRPr="00632A11">
              <w:rPr>
                <w:rFonts w:ascii="Arial" w:hAnsi="Arial" w:cs="Arial"/>
                <w:color w:val="auto"/>
                <w:sz w:val="20"/>
                <w:szCs w:val="20"/>
                <w:lang w:val="en-SG"/>
              </w:rPr>
              <w:t>2</w:t>
            </w:r>
          </w:p>
        </w:tc>
      </w:tr>
    </w:tbl>
    <w:p w:rsidR="001D49D3" w:rsidRPr="00632A11" w:rsidRDefault="001D49D3" w:rsidP="006A0792">
      <w:pPr>
        <w:jc w:val="both"/>
        <w:rPr>
          <w:rFonts w:ascii="Arial" w:hAnsi="Arial" w:cs="Arial"/>
          <w:color w:val="auto"/>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333"/>
        <w:gridCol w:w="3517"/>
      </w:tblGrid>
      <w:tr w:rsidR="001D49D3" w:rsidRPr="00632A11" w:rsidTr="001866E8">
        <w:trPr>
          <w:jc w:val="center"/>
        </w:trPr>
        <w:tc>
          <w:tcPr>
            <w:tcW w:w="0" w:type="auto"/>
            <w:vMerge w:val="restart"/>
            <w:vAlign w:val="center"/>
          </w:tcPr>
          <w:p w:rsidR="001D49D3" w:rsidRPr="00632A11" w:rsidRDefault="001D49D3" w:rsidP="001866E8">
            <w:pPr>
              <w:jc w:val="center"/>
              <w:rPr>
                <w:rFonts w:ascii="Arial" w:hAnsi="Arial" w:cs="Arial"/>
                <w:color w:val="auto"/>
                <w:sz w:val="20"/>
                <w:szCs w:val="20"/>
                <w:lang w:val="en-SG"/>
              </w:rPr>
            </w:pPr>
            <w:r w:rsidRPr="00632A11">
              <w:rPr>
                <w:rFonts w:ascii="Arial" w:hAnsi="Arial" w:cs="Arial"/>
                <w:color w:val="auto"/>
                <w:sz w:val="20"/>
                <w:szCs w:val="20"/>
              </w:rPr>
              <w:t xml:space="preserve">Dư nợ cho vay bình quân </w:t>
            </w:r>
            <w:r w:rsidRPr="00632A11">
              <w:rPr>
                <w:rFonts w:ascii="Arial" w:hAnsi="Arial" w:cs="Arial"/>
                <w:color w:val="auto"/>
                <w:sz w:val="20"/>
                <w:szCs w:val="20"/>
                <w:lang w:val="en-SG"/>
              </w:rPr>
              <w:t>năm</w:t>
            </w:r>
          </w:p>
        </w:tc>
        <w:tc>
          <w:tcPr>
            <w:tcW w:w="0" w:type="auto"/>
            <w:vMerge w:val="restart"/>
            <w:vAlign w:val="center"/>
          </w:tcPr>
          <w:p w:rsidR="001D49D3" w:rsidRPr="00632A11" w:rsidRDefault="001D49D3" w:rsidP="001866E8">
            <w:pPr>
              <w:jc w:val="center"/>
              <w:rPr>
                <w:rFonts w:ascii="Arial" w:hAnsi="Arial" w:cs="Arial"/>
                <w:color w:val="auto"/>
                <w:sz w:val="20"/>
                <w:szCs w:val="20"/>
                <w:lang w:val="en-SG"/>
              </w:rPr>
            </w:pPr>
            <w:r w:rsidRPr="00632A11">
              <w:rPr>
                <w:rFonts w:ascii="Arial" w:hAnsi="Arial" w:cs="Arial"/>
                <w:color w:val="auto"/>
                <w:sz w:val="20"/>
                <w:szCs w:val="20"/>
                <w:lang w:val="en-SG"/>
              </w:rPr>
              <w:t>=</w:t>
            </w:r>
          </w:p>
        </w:tc>
        <w:tc>
          <w:tcPr>
            <w:tcW w:w="0" w:type="auto"/>
            <w:tcBorders>
              <w:bottom w:val="single" w:sz="4" w:space="0" w:color="auto"/>
            </w:tcBorders>
            <w:vAlign w:val="center"/>
          </w:tcPr>
          <w:p w:rsidR="001866E8" w:rsidRPr="00632A11" w:rsidRDefault="001D49D3" w:rsidP="001866E8">
            <w:pPr>
              <w:jc w:val="center"/>
              <w:rPr>
                <w:rFonts w:ascii="Arial" w:hAnsi="Arial" w:cs="Arial"/>
                <w:color w:val="auto"/>
                <w:sz w:val="20"/>
                <w:szCs w:val="20"/>
              </w:rPr>
            </w:pPr>
            <w:r w:rsidRPr="00632A11">
              <w:rPr>
                <w:rFonts w:ascii="Arial" w:hAnsi="Arial" w:cs="Arial"/>
                <w:color w:val="auto"/>
                <w:sz w:val="20"/>
                <w:szCs w:val="20"/>
              </w:rPr>
              <w:t xml:space="preserve">Tổng dư nợ cho vay bình quân tháng </w:t>
            </w:r>
          </w:p>
          <w:p w:rsidR="001D49D3" w:rsidRPr="00632A11" w:rsidRDefault="001D49D3" w:rsidP="001866E8">
            <w:pPr>
              <w:jc w:val="center"/>
              <w:rPr>
                <w:rFonts w:ascii="Arial" w:hAnsi="Arial" w:cs="Arial"/>
                <w:color w:val="auto"/>
                <w:sz w:val="20"/>
                <w:szCs w:val="20"/>
              </w:rPr>
            </w:pPr>
            <w:r w:rsidRPr="00632A11">
              <w:rPr>
                <w:rFonts w:ascii="Arial" w:hAnsi="Arial" w:cs="Arial"/>
                <w:color w:val="auto"/>
                <w:sz w:val="20"/>
                <w:szCs w:val="20"/>
              </w:rPr>
              <w:t>của các tháng trong năm</w:t>
            </w:r>
          </w:p>
        </w:tc>
      </w:tr>
      <w:tr w:rsidR="001D49D3" w:rsidRPr="00632A11" w:rsidTr="001866E8">
        <w:trPr>
          <w:jc w:val="center"/>
        </w:trPr>
        <w:tc>
          <w:tcPr>
            <w:tcW w:w="0" w:type="auto"/>
            <w:vMerge/>
            <w:vAlign w:val="center"/>
          </w:tcPr>
          <w:p w:rsidR="001D49D3" w:rsidRPr="00632A11" w:rsidRDefault="001D49D3" w:rsidP="001866E8">
            <w:pPr>
              <w:jc w:val="center"/>
              <w:rPr>
                <w:rFonts w:ascii="Arial" w:hAnsi="Arial" w:cs="Arial"/>
                <w:color w:val="auto"/>
                <w:sz w:val="20"/>
                <w:szCs w:val="20"/>
              </w:rPr>
            </w:pPr>
          </w:p>
        </w:tc>
        <w:tc>
          <w:tcPr>
            <w:tcW w:w="0" w:type="auto"/>
            <w:vMerge/>
            <w:vAlign w:val="center"/>
          </w:tcPr>
          <w:p w:rsidR="001D49D3" w:rsidRPr="00632A11" w:rsidRDefault="001D49D3" w:rsidP="001866E8">
            <w:pPr>
              <w:jc w:val="center"/>
              <w:rPr>
                <w:rFonts w:ascii="Arial" w:hAnsi="Arial" w:cs="Arial"/>
                <w:color w:val="auto"/>
                <w:sz w:val="20"/>
                <w:szCs w:val="20"/>
              </w:rPr>
            </w:pPr>
          </w:p>
        </w:tc>
        <w:tc>
          <w:tcPr>
            <w:tcW w:w="0" w:type="auto"/>
            <w:tcBorders>
              <w:top w:val="single" w:sz="4" w:space="0" w:color="auto"/>
            </w:tcBorders>
            <w:vAlign w:val="center"/>
          </w:tcPr>
          <w:p w:rsidR="001D49D3" w:rsidRPr="00632A11" w:rsidRDefault="001D49D3" w:rsidP="001866E8">
            <w:pPr>
              <w:jc w:val="center"/>
              <w:rPr>
                <w:rFonts w:ascii="Arial" w:hAnsi="Arial" w:cs="Arial"/>
                <w:color w:val="auto"/>
                <w:sz w:val="20"/>
                <w:szCs w:val="20"/>
                <w:lang w:val="en-SG"/>
              </w:rPr>
            </w:pPr>
            <w:r w:rsidRPr="00632A11">
              <w:rPr>
                <w:rFonts w:ascii="Arial" w:hAnsi="Arial" w:cs="Arial"/>
                <w:color w:val="auto"/>
                <w:sz w:val="20"/>
                <w:szCs w:val="20"/>
                <w:lang w:val="en-SG"/>
              </w:rPr>
              <w:t>12</w:t>
            </w:r>
          </w:p>
        </w:tc>
      </w:tr>
    </w:tbl>
    <w:p w:rsidR="001D49D3" w:rsidRPr="00632A11" w:rsidRDefault="001D49D3" w:rsidP="00E253CA">
      <w:pPr>
        <w:spacing w:after="120"/>
        <w:ind w:firstLine="720"/>
        <w:jc w:val="both"/>
        <w:rPr>
          <w:rFonts w:ascii="Arial" w:hAnsi="Arial" w:cs="Arial"/>
          <w:color w:val="auto"/>
          <w:sz w:val="20"/>
          <w:szCs w:val="20"/>
        </w:rPr>
      </w:pPr>
      <w:bookmarkStart w:id="102" w:name="bookmark102"/>
      <w:bookmarkEnd w:id="102"/>
      <w:r w:rsidRPr="00632A11">
        <w:rPr>
          <w:rFonts w:ascii="Arial" w:hAnsi="Arial" w:cs="Arial"/>
          <w:color w:val="auto"/>
          <w:sz w:val="20"/>
          <w:szCs w:val="20"/>
          <w:lang w:val="en-SG"/>
        </w:rPr>
        <w:t xml:space="preserve">b) </w:t>
      </w:r>
      <w:r w:rsidRPr="00632A11">
        <w:rPr>
          <w:rFonts w:ascii="Arial" w:hAnsi="Arial" w:cs="Arial"/>
          <w:color w:val="auto"/>
          <w:sz w:val="20"/>
          <w:szCs w:val="20"/>
        </w:rPr>
        <w:t>Chỉ tiêu 2: Tỷ lệ nợ xấu</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color w:val="auto"/>
          <w:sz w:val="20"/>
          <w:szCs w:val="20"/>
        </w:rPr>
        <w:t>Tỷ lệ nợ xấu là tỷ lệ giữa số dư nợ xấu của Quỹ so với tổng dư nợ cho vay của Quỹ (không bao gồm hoạt động nhận ủy thác cho vay);</w:t>
      </w:r>
    </w:p>
    <w:p w:rsidR="001D49D3" w:rsidRPr="00632A11" w:rsidRDefault="001D49D3" w:rsidP="00E253CA">
      <w:pPr>
        <w:spacing w:after="120"/>
        <w:ind w:firstLine="720"/>
        <w:jc w:val="both"/>
        <w:rPr>
          <w:rFonts w:ascii="Arial" w:hAnsi="Arial" w:cs="Arial"/>
          <w:color w:val="auto"/>
          <w:sz w:val="20"/>
          <w:szCs w:val="20"/>
        </w:rPr>
      </w:pPr>
      <w:bookmarkStart w:id="103" w:name="bookmark103"/>
      <w:bookmarkEnd w:id="103"/>
      <w:r w:rsidRPr="00632A11">
        <w:rPr>
          <w:rFonts w:ascii="Arial" w:hAnsi="Arial" w:cs="Arial"/>
          <w:color w:val="auto"/>
          <w:sz w:val="20"/>
          <w:szCs w:val="20"/>
          <w:lang w:val="en-SG"/>
        </w:rPr>
        <w:t xml:space="preserve">c) </w:t>
      </w:r>
      <w:r w:rsidRPr="00632A11">
        <w:rPr>
          <w:rFonts w:ascii="Arial" w:hAnsi="Arial" w:cs="Arial"/>
          <w:color w:val="auto"/>
          <w:sz w:val="20"/>
          <w:szCs w:val="20"/>
        </w:rPr>
        <w:t>Chỉ tiêu 3: Kết quả tài chính hằng năm</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color w:val="auto"/>
          <w:sz w:val="20"/>
          <w:szCs w:val="20"/>
        </w:rPr>
        <w:t xml:space="preserve">Kết quả tài chính hằng năm là chênh lệch giữa tổng thu nhập và tổng chi phí phát sinh trong năm, được xác định theo báo cáo tài chính </w:t>
      </w:r>
      <w:r w:rsidR="00576245" w:rsidRPr="00632A11">
        <w:rPr>
          <w:rFonts w:ascii="Arial" w:hAnsi="Arial" w:cs="Arial"/>
          <w:color w:val="auto"/>
          <w:sz w:val="20"/>
          <w:szCs w:val="20"/>
        </w:rPr>
        <w:t xml:space="preserve">hàng </w:t>
      </w:r>
      <w:r w:rsidRPr="00632A11">
        <w:rPr>
          <w:rFonts w:ascii="Arial" w:hAnsi="Arial" w:cs="Arial"/>
          <w:color w:val="auto"/>
          <w:sz w:val="20"/>
          <w:szCs w:val="20"/>
        </w:rPr>
        <w:t>năm đã được Ban Thường vụ Hội Nông dân cùng cấp ph</w:t>
      </w:r>
      <w:r w:rsidRPr="00632A11">
        <w:rPr>
          <w:rFonts w:ascii="Arial" w:hAnsi="Arial" w:cs="Arial"/>
          <w:color w:val="auto"/>
          <w:sz w:val="20"/>
          <w:szCs w:val="20"/>
          <w:lang w:val="en-SG"/>
        </w:rPr>
        <w:t>ê</w:t>
      </w:r>
      <w:r w:rsidRPr="00632A11">
        <w:rPr>
          <w:rFonts w:ascii="Arial" w:hAnsi="Arial" w:cs="Arial"/>
          <w:color w:val="auto"/>
          <w:sz w:val="20"/>
          <w:szCs w:val="20"/>
        </w:rPr>
        <w:t xml:space="preserve"> duyệt;</w:t>
      </w:r>
    </w:p>
    <w:p w:rsidR="001D49D3" w:rsidRPr="00632A11" w:rsidRDefault="001D49D3" w:rsidP="00E253CA">
      <w:pPr>
        <w:spacing w:after="120"/>
        <w:ind w:firstLine="720"/>
        <w:jc w:val="both"/>
        <w:rPr>
          <w:rFonts w:ascii="Arial" w:hAnsi="Arial" w:cs="Arial"/>
          <w:color w:val="auto"/>
          <w:sz w:val="20"/>
          <w:szCs w:val="20"/>
        </w:rPr>
      </w:pPr>
      <w:bookmarkStart w:id="104" w:name="bookmark104"/>
      <w:bookmarkEnd w:id="104"/>
      <w:r w:rsidRPr="00632A11">
        <w:rPr>
          <w:rFonts w:ascii="Arial" w:hAnsi="Arial" w:cs="Arial"/>
          <w:color w:val="auto"/>
          <w:sz w:val="20"/>
          <w:szCs w:val="20"/>
          <w:lang w:val="en-SG"/>
        </w:rPr>
        <w:t xml:space="preserve">d) </w:t>
      </w:r>
      <w:r w:rsidRPr="00632A11">
        <w:rPr>
          <w:rFonts w:ascii="Arial" w:hAnsi="Arial" w:cs="Arial"/>
          <w:color w:val="auto"/>
          <w:sz w:val="20"/>
          <w:szCs w:val="20"/>
        </w:rPr>
        <w:t>Chỉ tiêu 4: Tình hình chấp hành pháp luật về đầu tư, quản lý và sử dụng vốn, nghĩa vụ với ngân sách nhà nước, chế độ báo cáo tài chính và báo cáo để thực hiện giám sát tài chính: Quỹ chấp hành đúng quy định, không có hành vi thực hiện sai, bỏ sót, thực hiện không đầy đủ, không kịp thời hoặc không thực hiện. Các hành vi vi phạm bao gồm hành vi của Quỹ, cá nhân dưới danh nghĩa Quỹ hoặc người quản lý Quỹ gây ra khi thực hiện nhiệm vụ của Quỹ.</w:t>
      </w:r>
    </w:p>
    <w:p w:rsidR="001D49D3" w:rsidRPr="00632A11" w:rsidRDefault="001D49D3" w:rsidP="00E253CA">
      <w:pPr>
        <w:spacing w:after="120"/>
        <w:ind w:firstLine="720"/>
        <w:jc w:val="both"/>
        <w:rPr>
          <w:rFonts w:ascii="Arial" w:hAnsi="Arial" w:cs="Arial"/>
          <w:color w:val="auto"/>
          <w:sz w:val="20"/>
          <w:szCs w:val="20"/>
        </w:rPr>
      </w:pPr>
      <w:bookmarkStart w:id="105" w:name="bookmark105"/>
      <w:bookmarkEnd w:id="105"/>
      <w:r w:rsidRPr="00632A11">
        <w:rPr>
          <w:rFonts w:ascii="Arial" w:hAnsi="Arial" w:cs="Arial"/>
          <w:color w:val="auto"/>
          <w:sz w:val="20"/>
          <w:szCs w:val="20"/>
          <w:lang w:val="en-SG"/>
        </w:rPr>
        <w:t xml:space="preserve">2. </w:t>
      </w:r>
      <w:r w:rsidR="00576245" w:rsidRPr="00632A11">
        <w:rPr>
          <w:rFonts w:ascii="Arial" w:hAnsi="Arial" w:cs="Arial"/>
          <w:color w:val="auto"/>
          <w:sz w:val="20"/>
          <w:szCs w:val="20"/>
        </w:rPr>
        <w:t>Khi tính toán các ch</w:t>
      </w:r>
      <w:r w:rsidR="00576245" w:rsidRPr="00632A11">
        <w:rPr>
          <w:rFonts w:ascii="Arial" w:hAnsi="Arial" w:cs="Arial"/>
          <w:color w:val="auto"/>
          <w:sz w:val="20"/>
          <w:szCs w:val="20"/>
          <w:lang w:val="en-SG"/>
        </w:rPr>
        <w:t>ỉ</w:t>
      </w:r>
      <w:r w:rsidRPr="00632A11">
        <w:rPr>
          <w:rFonts w:ascii="Arial" w:hAnsi="Arial" w:cs="Arial"/>
          <w:color w:val="auto"/>
          <w:sz w:val="20"/>
          <w:szCs w:val="20"/>
        </w:rPr>
        <w:t xml:space="preserve"> tiêu đánh giá hiệu quả hoạt động quy định tại khoản 1 Điều này, Quỹ được loại trừ các yếu tố khách quan theo quy định tại khoản 3 Điều 38 Nghị định số 37/2023/NĐ-CP.</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13. Phương thức xếp loại Quỹ</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color w:val="auto"/>
          <w:sz w:val="20"/>
          <w:szCs w:val="20"/>
        </w:rPr>
        <w:t>Quỹ đánh giá, xếp loại hiệu quả hoạt động theo nguyên t</w:t>
      </w:r>
      <w:r w:rsidRPr="00632A11">
        <w:rPr>
          <w:rFonts w:ascii="Arial" w:hAnsi="Arial" w:cs="Arial"/>
          <w:color w:val="auto"/>
          <w:sz w:val="20"/>
          <w:szCs w:val="20"/>
          <w:lang w:val="en-SG"/>
        </w:rPr>
        <w:t>ắ</w:t>
      </w:r>
      <w:r w:rsidRPr="00632A11">
        <w:rPr>
          <w:rFonts w:ascii="Arial" w:hAnsi="Arial" w:cs="Arial"/>
          <w:color w:val="auto"/>
          <w:sz w:val="20"/>
          <w:szCs w:val="20"/>
        </w:rPr>
        <w:t>c so sánh giữa kết quả thực hiện và các chỉ tiêu được giao tại kế hoạch tài chính Quỹ, cụ thể như sau:</w:t>
      </w:r>
    </w:p>
    <w:p w:rsidR="001D49D3" w:rsidRPr="00632A11" w:rsidRDefault="001D49D3" w:rsidP="00E253CA">
      <w:pPr>
        <w:spacing w:after="120"/>
        <w:ind w:firstLine="720"/>
        <w:jc w:val="both"/>
        <w:rPr>
          <w:rFonts w:ascii="Arial" w:hAnsi="Arial" w:cs="Arial"/>
          <w:color w:val="auto"/>
          <w:sz w:val="20"/>
          <w:szCs w:val="20"/>
        </w:rPr>
      </w:pPr>
      <w:bookmarkStart w:id="106" w:name="bookmark106"/>
      <w:bookmarkEnd w:id="106"/>
      <w:r w:rsidRPr="00632A11">
        <w:rPr>
          <w:rFonts w:ascii="Arial" w:hAnsi="Arial" w:cs="Arial"/>
          <w:color w:val="auto"/>
          <w:sz w:val="20"/>
          <w:szCs w:val="20"/>
          <w:lang w:val="en-SG"/>
        </w:rPr>
        <w:t xml:space="preserve">1. </w:t>
      </w:r>
      <w:r w:rsidRPr="00632A11">
        <w:rPr>
          <w:rFonts w:ascii="Arial" w:hAnsi="Arial" w:cs="Arial"/>
          <w:color w:val="auto"/>
          <w:sz w:val="20"/>
          <w:szCs w:val="20"/>
        </w:rPr>
        <w:t>Chỉ tiêu 1: Dư nợ tín dụng</w:t>
      </w:r>
    </w:p>
    <w:p w:rsidR="001D49D3" w:rsidRPr="00632A11" w:rsidRDefault="001D49D3" w:rsidP="00E253CA">
      <w:pPr>
        <w:spacing w:after="120"/>
        <w:ind w:firstLine="720"/>
        <w:jc w:val="both"/>
        <w:rPr>
          <w:rFonts w:ascii="Arial" w:hAnsi="Arial" w:cs="Arial"/>
          <w:color w:val="auto"/>
          <w:sz w:val="20"/>
          <w:szCs w:val="20"/>
        </w:rPr>
      </w:pPr>
      <w:bookmarkStart w:id="107" w:name="bookmark107"/>
      <w:bookmarkEnd w:id="107"/>
      <w:r w:rsidRPr="00632A11">
        <w:rPr>
          <w:rFonts w:ascii="Arial" w:hAnsi="Arial" w:cs="Arial"/>
          <w:color w:val="auto"/>
          <w:sz w:val="20"/>
          <w:szCs w:val="20"/>
          <w:lang w:val="en-SG"/>
        </w:rPr>
        <w:t xml:space="preserve">a) </w:t>
      </w:r>
      <w:r w:rsidRPr="00632A11">
        <w:rPr>
          <w:rFonts w:ascii="Arial" w:hAnsi="Arial" w:cs="Arial"/>
          <w:color w:val="auto"/>
          <w:sz w:val="20"/>
          <w:szCs w:val="20"/>
        </w:rPr>
        <w:t>Quỹ xếp loại A khi chỉ ti</w:t>
      </w:r>
      <w:r w:rsidRPr="00632A11">
        <w:rPr>
          <w:rFonts w:ascii="Arial" w:hAnsi="Arial" w:cs="Arial"/>
          <w:color w:val="auto"/>
          <w:sz w:val="20"/>
          <w:szCs w:val="20"/>
          <w:lang w:val="en-SG"/>
        </w:rPr>
        <w:t>ê</w:t>
      </w:r>
      <w:r w:rsidRPr="00632A11">
        <w:rPr>
          <w:rFonts w:ascii="Arial" w:hAnsi="Arial" w:cs="Arial"/>
          <w:color w:val="auto"/>
          <w:sz w:val="20"/>
          <w:szCs w:val="20"/>
        </w:rPr>
        <w:t>u thực hiện đạt từ 100% kế hoạch được giao trở lên;</w:t>
      </w:r>
    </w:p>
    <w:p w:rsidR="001D49D3" w:rsidRPr="00632A11" w:rsidRDefault="001D49D3" w:rsidP="00E253CA">
      <w:pPr>
        <w:spacing w:after="120"/>
        <w:ind w:firstLine="720"/>
        <w:jc w:val="both"/>
        <w:rPr>
          <w:rFonts w:ascii="Arial" w:hAnsi="Arial" w:cs="Arial"/>
          <w:color w:val="auto"/>
          <w:sz w:val="20"/>
          <w:szCs w:val="20"/>
        </w:rPr>
      </w:pPr>
      <w:bookmarkStart w:id="108" w:name="bookmark108"/>
      <w:bookmarkEnd w:id="108"/>
      <w:r w:rsidRPr="00632A11">
        <w:rPr>
          <w:rFonts w:ascii="Arial" w:hAnsi="Arial" w:cs="Arial"/>
          <w:color w:val="auto"/>
          <w:sz w:val="20"/>
          <w:szCs w:val="20"/>
          <w:lang w:val="en-SG"/>
        </w:rPr>
        <w:t xml:space="preserve">b) </w:t>
      </w:r>
      <w:r w:rsidRPr="00632A11">
        <w:rPr>
          <w:rFonts w:ascii="Arial" w:hAnsi="Arial" w:cs="Arial"/>
          <w:color w:val="auto"/>
          <w:sz w:val="20"/>
          <w:szCs w:val="20"/>
        </w:rPr>
        <w:t>Quỹ xếp loại B khi chỉ tiêu thực hiện đạt từ 90% đến dưới 100% kế hoạch được giao;</w:t>
      </w:r>
    </w:p>
    <w:p w:rsidR="001D49D3" w:rsidRPr="00632A11" w:rsidRDefault="001D49D3" w:rsidP="00E253CA">
      <w:pPr>
        <w:spacing w:after="120"/>
        <w:ind w:firstLine="720"/>
        <w:jc w:val="both"/>
        <w:rPr>
          <w:rFonts w:ascii="Arial" w:hAnsi="Arial" w:cs="Arial"/>
          <w:color w:val="auto"/>
          <w:sz w:val="20"/>
          <w:szCs w:val="20"/>
        </w:rPr>
      </w:pPr>
      <w:bookmarkStart w:id="109" w:name="bookmark109"/>
      <w:bookmarkEnd w:id="109"/>
      <w:r w:rsidRPr="00632A11">
        <w:rPr>
          <w:rFonts w:ascii="Arial" w:hAnsi="Arial" w:cs="Arial"/>
          <w:color w:val="auto"/>
          <w:sz w:val="20"/>
          <w:szCs w:val="20"/>
          <w:lang w:val="en-SG"/>
        </w:rPr>
        <w:t xml:space="preserve">c) </w:t>
      </w:r>
      <w:r w:rsidRPr="00632A11">
        <w:rPr>
          <w:rFonts w:ascii="Arial" w:hAnsi="Arial" w:cs="Arial"/>
          <w:color w:val="auto"/>
          <w:sz w:val="20"/>
          <w:szCs w:val="20"/>
        </w:rPr>
        <w:t>Quỹ xếp loại C khi chỉ tiêu thực hiện đạt dưới 90% kế hoạch được giao.</w:t>
      </w:r>
    </w:p>
    <w:p w:rsidR="001D49D3" w:rsidRPr="00632A11" w:rsidRDefault="001D49D3" w:rsidP="00E253CA">
      <w:pPr>
        <w:spacing w:after="120"/>
        <w:ind w:firstLine="720"/>
        <w:jc w:val="both"/>
        <w:rPr>
          <w:rFonts w:ascii="Arial" w:hAnsi="Arial" w:cs="Arial"/>
          <w:color w:val="auto"/>
          <w:sz w:val="20"/>
          <w:szCs w:val="20"/>
        </w:rPr>
      </w:pPr>
      <w:bookmarkStart w:id="110" w:name="bookmark110"/>
      <w:bookmarkEnd w:id="110"/>
      <w:r w:rsidRPr="00632A11">
        <w:rPr>
          <w:rFonts w:ascii="Arial" w:hAnsi="Arial" w:cs="Arial"/>
          <w:color w:val="auto"/>
          <w:sz w:val="20"/>
          <w:szCs w:val="20"/>
          <w:lang w:val="en-SG"/>
        </w:rPr>
        <w:t xml:space="preserve">2. </w:t>
      </w:r>
      <w:r w:rsidRPr="00632A11">
        <w:rPr>
          <w:rFonts w:ascii="Arial" w:hAnsi="Arial" w:cs="Arial"/>
          <w:color w:val="auto"/>
          <w:sz w:val="20"/>
          <w:szCs w:val="20"/>
        </w:rPr>
        <w:t>Chỉ tiêu 2: T</w:t>
      </w:r>
      <w:r w:rsidRPr="00632A11">
        <w:rPr>
          <w:rFonts w:ascii="Arial" w:hAnsi="Arial" w:cs="Arial"/>
          <w:color w:val="auto"/>
          <w:sz w:val="20"/>
          <w:szCs w:val="20"/>
          <w:lang w:val="en-SG"/>
        </w:rPr>
        <w:t>ỷ</w:t>
      </w:r>
      <w:r w:rsidRPr="00632A11">
        <w:rPr>
          <w:rFonts w:ascii="Arial" w:hAnsi="Arial" w:cs="Arial"/>
          <w:color w:val="auto"/>
          <w:sz w:val="20"/>
          <w:szCs w:val="20"/>
        </w:rPr>
        <w:t xml:space="preserve"> lệ nợ xấu</w:t>
      </w:r>
    </w:p>
    <w:p w:rsidR="001D49D3" w:rsidRPr="00632A11" w:rsidRDefault="001D49D3" w:rsidP="00E253CA">
      <w:pPr>
        <w:spacing w:after="120"/>
        <w:ind w:firstLine="720"/>
        <w:jc w:val="both"/>
        <w:rPr>
          <w:rFonts w:ascii="Arial" w:hAnsi="Arial" w:cs="Arial"/>
          <w:color w:val="auto"/>
          <w:sz w:val="20"/>
          <w:szCs w:val="20"/>
        </w:rPr>
      </w:pPr>
      <w:bookmarkStart w:id="111" w:name="bookmark111"/>
      <w:bookmarkEnd w:id="111"/>
      <w:r w:rsidRPr="00632A11">
        <w:rPr>
          <w:rFonts w:ascii="Arial" w:hAnsi="Arial" w:cs="Arial"/>
          <w:color w:val="auto"/>
          <w:sz w:val="20"/>
          <w:szCs w:val="20"/>
          <w:lang w:val="en-SG"/>
        </w:rPr>
        <w:t xml:space="preserve">a) </w:t>
      </w:r>
      <w:r w:rsidRPr="00632A11">
        <w:rPr>
          <w:rFonts w:ascii="Arial" w:hAnsi="Arial" w:cs="Arial"/>
          <w:color w:val="auto"/>
          <w:sz w:val="20"/>
          <w:szCs w:val="20"/>
        </w:rPr>
        <w:t>Quỹ xếp loại A khi chỉ tiêu thực hiện bằng hoặc thấp hơn kế hoạch được giao;</w:t>
      </w:r>
    </w:p>
    <w:p w:rsidR="001D49D3" w:rsidRPr="00632A11" w:rsidRDefault="001D49D3" w:rsidP="00E253CA">
      <w:pPr>
        <w:spacing w:after="120"/>
        <w:ind w:firstLine="720"/>
        <w:jc w:val="both"/>
        <w:rPr>
          <w:rFonts w:ascii="Arial" w:hAnsi="Arial" w:cs="Arial"/>
          <w:color w:val="auto"/>
          <w:sz w:val="20"/>
          <w:szCs w:val="20"/>
        </w:rPr>
      </w:pPr>
      <w:bookmarkStart w:id="112" w:name="bookmark112"/>
      <w:bookmarkEnd w:id="112"/>
      <w:r w:rsidRPr="00632A11">
        <w:rPr>
          <w:rFonts w:ascii="Arial" w:hAnsi="Arial" w:cs="Arial"/>
          <w:color w:val="auto"/>
          <w:sz w:val="20"/>
          <w:szCs w:val="20"/>
          <w:lang w:val="en-SG"/>
        </w:rPr>
        <w:t xml:space="preserve">b) </w:t>
      </w:r>
      <w:r w:rsidRPr="00632A11">
        <w:rPr>
          <w:rFonts w:ascii="Arial" w:hAnsi="Arial" w:cs="Arial"/>
          <w:color w:val="auto"/>
          <w:sz w:val="20"/>
          <w:szCs w:val="20"/>
        </w:rPr>
        <w:t>Quỹ xếp loại B khi chỉ tiêu thực hiện cao hơn kế hoạch được giao nhưng tối đa bằng 110% kế hoạch được giao;</w:t>
      </w:r>
    </w:p>
    <w:p w:rsidR="001D49D3" w:rsidRPr="00632A11" w:rsidRDefault="001D49D3" w:rsidP="00E253CA">
      <w:pPr>
        <w:spacing w:after="120"/>
        <w:ind w:firstLine="720"/>
        <w:jc w:val="both"/>
        <w:rPr>
          <w:rFonts w:ascii="Arial" w:hAnsi="Arial" w:cs="Arial"/>
          <w:color w:val="auto"/>
          <w:sz w:val="20"/>
          <w:szCs w:val="20"/>
        </w:rPr>
      </w:pPr>
      <w:bookmarkStart w:id="113" w:name="bookmark113"/>
      <w:bookmarkEnd w:id="113"/>
      <w:r w:rsidRPr="00632A11">
        <w:rPr>
          <w:rFonts w:ascii="Arial" w:hAnsi="Arial" w:cs="Arial"/>
          <w:color w:val="auto"/>
          <w:sz w:val="20"/>
          <w:szCs w:val="20"/>
          <w:lang w:val="en-SG"/>
        </w:rPr>
        <w:t xml:space="preserve">c) </w:t>
      </w:r>
      <w:r w:rsidRPr="00632A11">
        <w:rPr>
          <w:rFonts w:ascii="Arial" w:hAnsi="Arial" w:cs="Arial"/>
          <w:color w:val="auto"/>
          <w:sz w:val="20"/>
          <w:szCs w:val="20"/>
        </w:rPr>
        <w:t>Quỹ xếp loại C khi chỉ tiêu thực hiện cao hơn 110% kế hoạch được giao.</w:t>
      </w:r>
    </w:p>
    <w:p w:rsidR="001D49D3" w:rsidRPr="00632A11" w:rsidRDefault="001D49D3" w:rsidP="00E253CA">
      <w:pPr>
        <w:spacing w:after="120"/>
        <w:ind w:firstLine="720"/>
        <w:jc w:val="both"/>
        <w:rPr>
          <w:rFonts w:ascii="Arial" w:hAnsi="Arial" w:cs="Arial"/>
          <w:color w:val="auto"/>
          <w:sz w:val="20"/>
          <w:szCs w:val="20"/>
        </w:rPr>
      </w:pPr>
      <w:bookmarkStart w:id="114" w:name="bookmark114"/>
      <w:bookmarkEnd w:id="114"/>
      <w:r w:rsidRPr="00632A11">
        <w:rPr>
          <w:rFonts w:ascii="Arial" w:hAnsi="Arial" w:cs="Arial"/>
          <w:color w:val="auto"/>
          <w:sz w:val="20"/>
          <w:szCs w:val="20"/>
          <w:lang w:val="en-SG"/>
        </w:rPr>
        <w:t xml:space="preserve">3. </w:t>
      </w:r>
      <w:r w:rsidRPr="00632A11">
        <w:rPr>
          <w:rFonts w:ascii="Arial" w:hAnsi="Arial" w:cs="Arial"/>
          <w:color w:val="auto"/>
          <w:sz w:val="20"/>
          <w:szCs w:val="20"/>
        </w:rPr>
        <w:t>Chỉ tiêu 3: Kết quả tài chính hằng năm</w:t>
      </w:r>
    </w:p>
    <w:p w:rsidR="001D49D3" w:rsidRPr="00632A11" w:rsidRDefault="001D49D3" w:rsidP="00E253CA">
      <w:pPr>
        <w:spacing w:after="120"/>
        <w:ind w:firstLine="720"/>
        <w:jc w:val="both"/>
        <w:rPr>
          <w:rFonts w:ascii="Arial" w:hAnsi="Arial" w:cs="Arial"/>
          <w:color w:val="auto"/>
          <w:sz w:val="20"/>
          <w:szCs w:val="20"/>
        </w:rPr>
      </w:pPr>
      <w:bookmarkStart w:id="115" w:name="bookmark115"/>
      <w:bookmarkEnd w:id="115"/>
      <w:r w:rsidRPr="00632A11">
        <w:rPr>
          <w:rFonts w:ascii="Arial" w:hAnsi="Arial" w:cs="Arial"/>
          <w:color w:val="auto"/>
          <w:sz w:val="20"/>
          <w:szCs w:val="20"/>
          <w:lang w:val="en-SG"/>
        </w:rPr>
        <w:t xml:space="preserve">a) </w:t>
      </w:r>
      <w:r w:rsidRPr="00632A11">
        <w:rPr>
          <w:rFonts w:ascii="Arial" w:hAnsi="Arial" w:cs="Arial"/>
          <w:color w:val="auto"/>
          <w:sz w:val="20"/>
          <w:szCs w:val="20"/>
        </w:rPr>
        <w:t>Quỹ xếp loại A khi chỉ tiêu thực hiện bằng hoặc cao hơn kế hoạch được giao;</w:t>
      </w:r>
    </w:p>
    <w:p w:rsidR="001D49D3" w:rsidRPr="00632A11" w:rsidRDefault="001D49D3" w:rsidP="00E253CA">
      <w:pPr>
        <w:spacing w:after="120"/>
        <w:ind w:firstLine="720"/>
        <w:jc w:val="both"/>
        <w:rPr>
          <w:rFonts w:ascii="Arial" w:hAnsi="Arial" w:cs="Arial"/>
          <w:color w:val="auto"/>
          <w:sz w:val="20"/>
          <w:szCs w:val="20"/>
        </w:rPr>
      </w:pPr>
      <w:bookmarkStart w:id="116" w:name="bookmark116"/>
      <w:bookmarkEnd w:id="116"/>
      <w:r w:rsidRPr="00632A11">
        <w:rPr>
          <w:rFonts w:ascii="Arial" w:hAnsi="Arial" w:cs="Arial"/>
          <w:color w:val="auto"/>
          <w:sz w:val="20"/>
          <w:szCs w:val="20"/>
          <w:lang w:val="en-SG"/>
        </w:rPr>
        <w:t xml:space="preserve">b) </w:t>
      </w:r>
      <w:r w:rsidRPr="00632A11">
        <w:rPr>
          <w:rFonts w:ascii="Arial" w:hAnsi="Arial" w:cs="Arial"/>
          <w:color w:val="auto"/>
          <w:sz w:val="20"/>
          <w:szCs w:val="20"/>
        </w:rPr>
        <w:t>Quỹ xếp loại B khi chỉ tiêu thực hiện thấp hơn kế hoạch được giao nhưng tối thi</w:t>
      </w:r>
      <w:r w:rsidRPr="00632A11">
        <w:rPr>
          <w:rFonts w:ascii="Arial" w:hAnsi="Arial" w:cs="Arial"/>
          <w:color w:val="auto"/>
          <w:sz w:val="20"/>
          <w:szCs w:val="20"/>
          <w:lang w:val="en-SG"/>
        </w:rPr>
        <w:t>ể</w:t>
      </w:r>
      <w:r w:rsidRPr="00632A11">
        <w:rPr>
          <w:rFonts w:ascii="Arial" w:hAnsi="Arial" w:cs="Arial"/>
          <w:color w:val="auto"/>
          <w:sz w:val="20"/>
          <w:szCs w:val="20"/>
        </w:rPr>
        <w:t xml:space="preserve">u bằng </w:t>
      </w:r>
      <w:r w:rsidRPr="00632A11">
        <w:rPr>
          <w:rFonts w:ascii="Arial" w:hAnsi="Arial" w:cs="Arial"/>
          <w:color w:val="auto"/>
          <w:sz w:val="20"/>
          <w:szCs w:val="20"/>
        </w:rPr>
        <w:lastRenderedPageBreak/>
        <w:t>90% kế hoạch được giao;</w:t>
      </w:r>
    </w:p>
    <w:p w:rsidR="001D49D3" w:rsidRPr="00632A11" w:rsidRDefault="001D49D3" w:rsidP="00E253CA">
      <w:pPr>
        <w:spacing w:after="120"/>
        <w:ind w:firstLine="720"/>
        <w:jc w:val="both"/>
        <w:rPr>
          <w:rFonts w:ascii="Arial" w:hAnsi="Arial" w:cs="Arial"/>
          <w:color w:val="auto"/>
          <w:sz w:val="20"/>
          <w:szCs w:val="20"/>
        </w:rPr>
      </w:pPr>
      <w:bookmarkStart w:id="117" w:name="bookmark117"/>
      <w:bookmarkEnd w:id="117"/>
      <w:r w:rsidRPr="00632A11">
        <w:rPr>
          <w:rFonts w:ascii="Arial" w:hAnsi="Arial" w:cs="Arial"/>
          <w:color w:val="auto"/>
          <w:sz w:val="20"/>
          <w:szCs w:val="20"/>
          <w:lang w:val="en-SG"/>
        </w:rPr>
        <w:t xml:space="preserve">c) </w:t>
      </w:r>
      <w:r w:rsidRPr="00632A11">
        <w:rPr>
          <w:rFonts w:ascii="Arial" w:hAnsi="Arial" w:cs="Arial"/>
          <w:color w:val="auto"/>
          <w:sz w:val="20"/>
          <w:szCs w:val="20"/>
        </w:rPr>
        <w:t>Quỹ xếp loại C khi chỉ tiêu thực hiện đạt dưới 90% kế hoạch được giao.</w:t>
      </w:r>
    </w:p>
    <w:p w:rsidR="001D49D3" w:rsidRPr="00632A11" w:rsidRDefault="001D49D3" w:rsidP="00E253CA">
      <w:pPr>
        <w:spacing w:after="120"/>
        <w:ind w:firstLine="720"/>
        <w:jc w:val="both"/>
        <w:rPr>
          <w:rFonts w:ascii="Arial" w:hAnsi="Arial" w:cs="Arial"/>
          <w:color w:val="auto"/>
          <w:sz w:val="20"/>
          <w:szCs w:val="20"/>
        </w:rPr>
      </w:pPr>
      <w:bookmarkStart w:id="118" w:name="bookmark118"/>
      <w:bookmarkEnd w:id="118"/>
      <w:r w:rsidRPr="00632A11">
        <w:rPr>
          <w:rFonts w:ascii="Arial" w:hAnsi="Arial" w:cs="Arial"/>
          <w:color w:val="auto"/>
          <w:sz w:val="20"/>
          <w:szCs w:val="20"/>
          <w:lang w:val="en-SG"/>
        </w:rPr>
        <w:t xml:space="preserve">4. </w:t>
      </w:r>
      <w:r w:rsidRPr="00632A11">
        <w:rPr>
          <w:rFonts w:ascii="Arial" w:hAnsi="Arial" w:cs="Arial"/>
          <w:color w:val="auto"/>
          <w:sz w:val="20"/>
          <w:szCs w:val="20"/>
        </w:rPr>
        <w:t>Chỉ tiêu 4: Tình hình chấp hành pháp luật về đầu tư, quản lý và sử dụng vốn của Quỹ, nghĩa vụ với ngân sách nhà nước, chế độ báo cáo tài chính và báo cáo để thực hiện giám sát tài chính.</w:t>
      </w:r>
    </w:p>
    <w:p w:rsidR="001D49D3" w:rsidRPr="00632A11" w:rsidRDefault="001D49D3" w:rsidP="00E253CA">
      <w:pPr>
        <w:spacing w:after="120"/>
        <w:ind w:firstLine="720"/>
        <w:jc w:val="both"/>
        <w:rPr>
          <w:rFonts w:ascii="Arial" w:hAnsi="Arial" w:cs="Arial"/>
          <w:color w:val="auto"/>
          <w:sz w:val="20"/>
          <w:szCs w:val="20"/>
        </w:rPr>
      </w:pPr>
      <w:bookmarkStart w:id="119" w:name="bookmark119"/>
      <w:bookmarkEnd w:id="119"/>
      <w:r w:rsidRPr="00632A11">
        <w:rPr>
          <w:rFonts w:ascii="Arial" w:hAnsi="Arial" w:cs="Arial"/>
          <w:color w:val="auto"/>
          <w:sz w:val="20"/>
          <w:szCs w:val="20"/>
          <w:lang w:val="en-SG"/>
        </w:rPr>
        <w:t xml:space="preserve">a) </w:t>
      </w:r>
      <w:r w:rsidRPr="00632A11">
        <w:rPr>
          <w:rFonts w:ascii="Arial" w:hAnsi="Arial" w:cs="Arial"/>
          <w:color w:val="auto"/>
          <w:sz w:val="20"/>
          <w:szCs w:val="20"/>
        </w:rPr>
        <w:t>Quỹ xếp loại A khi: Trong năm đánh giá xếp loại, Quỹ không bị cơ quan có thẩm quyền ki</w:t>
      </w:r>
      <w:r w:rsidRPr="00632A11">
        <w:rPr>
          <w:rFonts w:ascii="Arial" w:hAnsi="Arial" w:cs="Arial"/>
          <w:color w:val="auto"/>
          <w:sz w:val="20"/>
          <w:szCs w:val="20"/>
          <w:lang w:val="en-SG"/>
        </w:rPr>
        <w:t>ế</w:t>
      </w:r>
      <w:r w:rsidRPr="00632A11">
        <w:rPr>
          <w:rFonts w:ascii="Arial" w:hAnsi="Arial" w:cs="Arial"/>
          <w:color w:val="auto"/>
          <w:sz w:val="20"/>
          <w:szCs w:val="20"/>
        </w:rPr>
        <w:t>n nghị về việc đầu tư, quản lý và sử dụng vốn của Quỹ, nghĩa vụ với ngân sách nhà nước không đúng quy định; không bị hoặc bị cơ quan có thẩm quyền nhắc nhở bằng văn bản 01 (một) lần về việc thực hiện chế độ báo cáo tài chính không đúng quy định;</w:t>
      </w:r>
    </w:p>
    <w:p w:rsidR="001D49D3" w:rsidRPr="00632A11" w:rsidRDefault="001D49D3" w:rsidP="00E253CA">
      <w:pPr>
        <w:spacing w:after="120"/>
        <w:ind w:firstLine="720"/>
        <w:jc w:val="both"/>
        <w:rPr>
          <w:rFonts w:ascii="Arial" w:hAnsi="Arial" w:cs="Arial"/>
          <w:color w:val="auto"/>
          <w:sz w:val="20"/>
          <w:szCs w:val="20"/>
          <w:lang w:val="en-SG"/>
        </w:rPr>
      </w:pPr>
      <w:bookmarkStart w:id="120" w:name="bookmark120"/>
      <w:bookmarkEnd w:id="120"/>
      <w:r w:rsidRPr="00632A11">
        <w:rPr>
          <w:rFonts w:ascii="Arial" w:hAnsi="Arial" w:cs="Arial"/>
          <w:color w:val="auto"/>
          <w:sz w:val="20"/>
          <w:szCs w:val="20"/>
          <w:lang w:val="en-SG"/>
        </w:rPr>
        <w:t xml:space="preserve">b) </w:t>
      </w:r>
      <w:r w:rsidRPr="00632A11">
        <w:rPr>
          <w:rFonts w:ascii="Arial" w:hAnsi="Arial" w:cs="Arial"/>
          <w:color w:val="auto"/>
          <w:sz w:val="20"/>
          <w:szCs w:val="20"/>
        </w:rPr>
        <w:t>Quỹ xếp loại B khi trong năm đánh giá xếp loại, Quỹ không bị cơ quan có th</w:t>
      </w:r>
      <w:r w:rsidRPr="00632A11">
        <w:rPr>
          <w:rFonts w:ascii="Arial" w:hAnsi="Arial" w:cs="Arial"/>
          <w:color w:val="auto"/>
          <w:sz w:val="20"/>
          <w:szCs w:val="20"/>
          <w:lang w:val="en-SG"/>
        </w:rPr>
        <w:t>ẩ</w:t>
      </w:r>
      <w:r w:rsidRPr="00632A11">
        <w:rPr>
          <w:rFonts w:ascii="Arial" w:hAnsi="Arial" w:cs="Arial"/>
          <w:color w:val="auto"/>
          <w:sz w:val="20"/>
          <w:szCs w:val="20"/>
        </w:rPr>
        <w:t>m quyền kiến nghị về việc đầu tư, quản lý và sử dụng vốn của Quỹ, nghĩa vụ với ngân sách nhà nước không đúng quy định; hoặc bị cơ quan có thẩm quyền nhắc nhở bằng văn bản 02 (hai) lần về việc thực hiện chế độ báo cáo tài chính không đúng quy định</w:t>
      </w:r>
      <w:bookmarkStart w:id="121" w:name="bookmark121"/>
      <w:bookmarkEnd w:id="121"/>
      <w:r w:rsidRPr="00632A11">
        <w:rPr>
          <w:rFonts w:ascii="Arial" w:hAnsi="Arial" w:cs="Arial"/>
          <w:color w:val="auto"/>
          <w:sz w:val="20"/>
          <w:szCs w:val="20"/>
          <w:lang w:val="en-SG"/>
        </w:rPr>
        <w:t>;</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color w:val="auto"/>
          <w:sz w:val="20"/>
          <w:szCs w:val="20"/>
          <w:lang w:val="en-SG"/>
        </w:rPr>
        <w:t xml:space="preserve">c) </w:t>
      </w:r>
      <w:r w:rsidRPr="00632A11">
        <w:rPr>
          <w:rFonts w:ascii="Arial" w:hAnsi="Arial" w:cs="Arial"/>
          <w:color w:val="auto"/>
          <w:sz w:val="20"/>
          <w:szCs w:val="20"/>
        </w:rPr>
        <w:t>Quỹ xếp loại C khi trong năm đánh giá xếp loại, Quỹ bị cơ quan có thẩm quyền kiến nghị về việc đầu tư, quản lý và sử dụng vốn của Quỹ, nghĩa vụ với ngân sách nhà nước không đúng quy định; hoặc bị cơ quan có thẩm quyền nhắc nhở bằng văn b</w:t>
      </w:r>
      <w:r w:rsidRPr="00632A11">
        <w:rPr>
          <w:rFonts w:ascii="Arial" w:hAnsi="Arial" w:cs="Arial"/>
          <w:color w:val="auto"/>
          <w:sz w:val="20"/>
          <w:szCs w:val="20"/>
          <w:lang w:val="en-SG"/>
        </w:rPr>
        <w:t>ả</w:t>
      </w:r>
      <w:r w:rsidRPr="00632A11">
        <w:rPr>
          <w:rFonts w:ascii="Arial" w:hAnsi="Arial" w:cs="Arial"/>
          <w:color w:val="auto"/>
          <w:sz w:val="20"/>
          <w:szCs w:val="20"/>
        </w:rPr>
        <w:t>n 03 (ba) lần trở lên về việc thực hiện chế độ báo cáo tài chính không đúng quy định; Người quản lý Quỹ vi phạm pháp luật trong quá trình thực thi nhiệm vụ của Quỹ trong việc chấp hành pháp luật về đầu tư, quản lý và sử dụng vốn, nghĩa vụ với ngân sách nhà nước, quy định về chế độ báo cáo tài chính và báo cáo để thực hiện giám sát tài chính theo công bố, kết luận của cơ quan chức năng. Việc đánh giá xếp loại Quỹ chi tính 01 (một) lần đối với cùng một vụ việc sai phạm của người quản lý Quỹ;</w:t>
      </w:r>
    </w:p>
    <w:p w:rsidR="001D49D3" w:rsidRPr="00632A11" w:rsidRDefault="001D49D3" w:rsidP="00E253CA">
      <w:pPr>
        <w:spacing w:after="120"/>
        <w:ind w:firstLine="720"/>
        <w:jc w:val="both"/>
        <w:rPr>
          <w:rFonts w:ascii="Arial" w:hAnsi="Arial" w:cs="Arial"/>
          <w:color w:val="auto"/>
          <w:sz w:val="20"/>
          <w:szCs w:val="20"/>
        </w:rPr>
      </w:pPr>
      <w:bookmarkStart w:id="122" w:name="bookmark122"/>
      <w:bookmarkEnd w:id="122"/>
      <w:r w:rsidRPr="00632A11">
        <w:rPr>
          <w:rFonts w:ascii="Arial" w:hAnsi="Arial" w:cs="Arial"/>
          <w:color w:val="auto"/>
          <w:sz w:val="20"/>
          <w:szCs w:val="20"/>
          <w:lang w:val="en-SG"/>
        </w:rPr>
        <w:t xml:space="preserve">d) </w:t>
      </w:r>
      <w:r w:rsidRPr="00632A11">
        <w:rPr>
          <w:rFonts w:ascii="Arial" w:hAnsi="Arial" w:cs="Arial"/>
          <w:color w:val="auto"/>
          <w:sz w:val="20"/>
          <w:szCs w:val="20"/>
        </w:rPr>
        <w:t>Các hành vi vi phạm th</w:t>
      </w:r>
      <w:r w:rsidRPr="00632A11">
        <w:rPr>
          <w:rFonts w:ascii="Arial" w:hAnsi="Arial" w:cs="Arial"/>
          <w:color w:val="auto"/>
          <w:sz w:val="20"/>
          <w:szCs w:val="20"/>
          <w:lang w:val="en-SG"/>
        </w:rPr>
        <w:t>ủ</w:t>
      </w:r>
      <w:r w:rsidRPr="00632A11">
        <w:rPr>
          <w:rFonts w:ascii="Arial" w:hAnsi="Arial" w:cs="Arial"/>
          <w:color w:val="auto"/>
          <w:sz w:val="20"/>
          <w:szCs w:val="20"/>
        </w:rPr>
        <w:t xml:space="preserve"> tục thuế không xem xét để thực hiện đánh giá xếp loại Quỹ.</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14. Tổng hợp xếp loại Quỹ</w:t>
      </w:r>
    </w:p>
    <w:p w:rsidR="001D49D3" w:rsidRPr="00632A11" w:rsidRDefault="001D49D3" w:rsidP="00E253CA">
      <w:pPr>
        <w:spacing w:after="120"/>
        <w:ind w:firstLine="720"/>
        <w:jc w:val="both"/>
        <w:rPr>
          <w:rFonts w:ascii="Arial" w:hAnsi="Arial" w:cs="Arial"/>
          <w:color w:val="auto"/>
          <w:sz w:val="20"/>
          <w:szCs w:val="20"/>
        </w:rPr>
      </w:pPr>
      <w:bookmarkStart w:id="123" w:name="bookmark123"/>
      <w:bookmarkEnd w:id="123"/>
      <w:r w:rsidRPr="00632A11">
        <w:rPr>
          <w:rFonts w:ascii="Arial" w:hAnsi="Arial" w:cs="Arial"/>
          <w:color w:val="auto"/>
          <w:sz w:val="20"/>
          <w:szCs w:val="20"/>
          <w:lang w:val="en-SG"/>
        </w:rPr>
        <w:t xml:space="preserve">1. </w:t>
      </w:r>
      <w:r w:rsidRPr="00632A11">
        <w:rPr>
          <w:rFonts w:ascii="Arial" w:hAnsi="Arial" w:cs="Arial"/>
          <w:color w:val="auto"/>
          <w:sz w:val="20"/>
          <w:szCs w:val="20"/>
        </w:rPr>
        <w:t>Quỹ xếp loại A khi không có chỉ tiêu xếp loại C, trong đó chỉ tiêu 1 và chỉ tiêu 2 được xếp loại A.</w:t>
      </w:r>
    </w:p>
    <w:p w:rsidR="001D49D3" w:rsidRPr="00632A11" w:rsidRDefault="001D49D3" w:rsidP="00E253CA">
      <w:pPr>
        <w:spacing w:after="120"/>
        <w:ind w:firstLine="720"/>
        <w:jc w:val="both"/>
        <w:rPr>
          <w:rFonts w:ascii="Arial" w:hAnsi="Arial" w:cs="Arial"/>
          <w:color w:val="auto"/>
          <w:sz w:val="20"/>
          <w:szCs w:val="20"/>
        </w:rPr>
      </w:pPr>
      <w:bookmarkStart w:id="124" w:name="bookmark124"/>
      <w:bookmarkEnd w:id="124"/>
      <w:r w:rsidRPr="00632A11">
        <w:rPr>
          <w:rFonts w:ascii="Arial" w:hAnsi="Arial" w:cs="Arial"/>
          <w:color w:val="auto"/>
          <w:sz w:val="20"/>
          <w:szCs w:val="20"/>
          <w:lang w:val="en-SG"/>
        </w:rPr>
        <w:t xml:space="preserve">2. </w:t>
      </w:r>
      <w:r w:rsidRPr="00632A11">
        <w:rPr>
          <w:rFonts w:ascii="Arial" w:hAnsi="Arial" w:cs="Arial"/>
          <w:color w:val="auto"/>
          <w:sz w:val="20"/>
          <w:szCs w:val="20"/>
        </w:rPr>
        <w:t>Quỹ xếp loại C khi có chỉ tiêu 1 và chỉ tiêu 2 không xếp loại A và các chỉ tiêu còn lại xếp loại C.</w:t>
      </w:r>
    </w:p>
    <w:p w:rsidR="001D49D3" w:rsidRPr="00632A11" w:rsidRDefault="001D49D3" w:rsidP="00E253CA">
      <w:pPr>
        <w:spacing w:after="120"/>
        <w:ind w:firstLine="720"/>
        <w:jc w:val="both"/>
        <w:rPr>
          <w:rFonts w:ascii="Arial" w:hAnsi="Arial" w:cs="Arial"/>
          <w:color w:val="auto"/>
          <w:sz w:val="20"/>
          <w:szCs w:val="20"/>
        </w:rPr>
      </w:pPr>
      <w:bookmarkStart w:id="125" w:name="bookmark125"/>
      <w:bookmarkEnd w:id="125"/>
      <w:r w:rsidRPr="00632A11">
        <w:rPr>
          <w:rFonts w:ascii="Arial" w:hAnsi="Arial" w:cs="Arial"/>
          <w:color w:val="auto"/>
          <w:sz w:val="20"/>
          <w:szCs w:val="20"/>
          <w:lang w:val="en-SG"/>
        </w:rPr>
        <w:t xml:space="preserve">3. </w:t>
      </w:r>
      <w:r w:rsidRPr="00632A11">
        <w:rPr>
          <w:rFonts w:ascii="Arial" w:hAnsi="Arial" w:cs="Arial"/>
          <w:color w:val="auto"/>
          <w:sz w:val="20"/>
          <w:szCs w:val="20"/>
        </w:rPr>
        <w:t>Quỹ xếp loại B trong các trường hợp còn lại.</w:t>
      </w:r>
      <w:bookmarkStart w:id="126" w:name="bookmark126"/>
      <w:bookmarkEnd w:id="126"/>
    </w:p>
    <w:p w:rsidR="001D49D3" w:rsidRPr="00632A11" w:rsidRDefault="001D49D3" w:rsidP="00E253CA">
      <w:pPr>
        <w:ind w:firstLine="720"/>
        <w:jc w:val="both"/>
        <w:rPr>
          <w:rFonts w:ascii="Arial" w:hAnsi="Arial" w:cs="Arial"/>
          <w:color w:val="auto"/>
          <w:sz w:val="20"/>
          <w:szCs w:val="20"/>
        </w:rPr>
      </w:pPr>
      <w:r w:rsidRPr="00632A11">
        <w:rPr>
          <w:rFonts w:ascii="Arial" w:hAnsi="Arial" w:cs="Arial"/>
          <w:color w:val="auto"/>
          <w:sz w:val="20"/>
          <w:szCs w:val="20"/>
          <w:lang w:val="en-SG"/>
        </w:rPr>
        <w:t xml:space="preserve">4. </w:t>
      </w:r>
      <w:r w:rsidRPr="00632A11">
        <w:rPr>
          <w:rFonts w:ascii="Arial" w:hAnsi="Arial" w:cs="Arial"/>
          <w:color w:val="auto"/>
          <w:sz w:val="20"/>
          <w:szCs w:val="20"/>
        </w:rPr>
        <w:t>Căn cứ các chỉ tiêu đánh giá hiệu quả hoạt động quy định tại Thông tư này, Quỹ báo cáo kết quả đánh giá và xếp loại gửi Ban Thường vụ Hội Nông dân cùng cấp để Ban Thường vụ Hội Nông dân cùng cấp thẩm định, phê duyệt xếp loại Quỹ chậm nh</w:t>
      </w:r>
      <w:r w:rsidRPr="00632A11">
        <w:rPr>
          <w:rFonts w:ascii="Arial" w:hAnsi="Arial" w:cs="Arial"/>
          <w:color w:val="auto"/>
          <w:sz w:val="20"/>
          <w:szCs w:val="20"/>
          <w:lang w:val="en-SG"/>
        </w:rPr>
        <w:t>ấ</w:t>
      </w:r>
      <w:r w:rsidRPr="00632A11">
        <w:rPr>
          <w:rFonts w:ascii="Arial" w:hAnsi="Arial" w:cs="Arial"/>
          <w:color w:val="auto"/>
          <w:sz w:val="20"/>
          <w:szCs w:val="20"/>
        </w:rPr>
        <w:t>t là sau 30 ngày làm việc k</w:t>
      </w:r>
      <w:r w:rsidRPr="00632A11">
        <w:rPr>
          <w:rFonts w:ascii="Arial" w:hAnsi="Arial" w:cs="Arial"/>
          <w:color w:val="auto"/>
          <w:sz w:val="20"/>
          <w:szCs w:val="20"/>
          <w:lang w:val="en-SG"/>
        </w:rPr>
        <w:t>ể</w:t>
      </w:r>
      <w:r w:rsidRPr="00632A11">
        <w:rPr>
          <w:rFonts w:ascii="Arial" w:hAnsi="Arial" w:cs="Arial"/>
          <w:color w:val="auto"/>
          <w:sz w:val="20"/>
          <w:szCs w:val="20"/>
        </w:rPr>
        <w:t xml:space="preserve"> từ ngày có báo cáo tài chính được Ban Thường vụ Hội Nông dân cùng cấp ph</w:t>
      </w:r>
      <w:r w:rsidRPr="00632A11">
        <w:rPr>
          <w:rFonts w:ascii="Arial" w:hAnsi="Arial" w:cs="Arial"/>
          <w:color w:val="auto"/>
          <w:sz w:val="20"/>
          <w:szCs w:val="20"/>
          <w:lang w:val="en-SG"/>
        </w:rPr>
        <w:t>ê</w:t>
      </w:r>
      <w:r w:rsidRPr="00632A11">
        <w:rPr>
          <w:rFonts w:ascii="Arial" w:hAnsi="Arial" w:cs="Arial"/>
          <w:color w:val="auto"/>
          <w:sz w:val="20"/>
          <w:szCs w:val="20"/>
        </w:rPr>
        <w:t xml:space="preserve"> duyệt.</w:t>
      </w:r>
    </w:p>
    <w:p w:rsidR="001D49D3" w:rsidRPr="00632A11" w:rsidRDefault="001D49D3" w:rsidP="006A0792">
      <w:pPr>
        <w:jc w:val="both"/>
        <w:rPr>
          <w:rFonts w:ascii="Arial" w:hAnsi="Arial" w:cs="Arial"/>
          <w:b/>
          <w:bCs/>
          <w:color w:val="auto"/>
          <w:sz w:val="20"/>
          <w:szCs w:val="20"/>
        </w:rPr>
      </w:pPr>
    </w:p>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t>Chương IV</w:t>
      </w:r>
    </w:p>
    <w:p w:rsidR="001D49D3" w:rsidRPr="00632A11" w:rsidRDefault="001D49D3" w:rsidP="00E253CA">
      <w:pPr>
        <w:jc w:val="center"/>
        <w:rPr>
          <w:rFonts w:ascii="Arial" w:hAnsi="Arial" w:cs="Arial"/>
          <w:b/>
          <w:bCs/>
          <w:color w:val="auto"/>
          <w:sz w:val="20"/>
          <w:szCs w:val="20"/>
        </w:rPr>
      </w:pPr>
      <w:r w:rsidRPr="00632A11">
        <w:rPr>
          <w:rFonts w:ascii="Arial" w:hAnsi="Arial" w:cs="Arial"/>
          <w:b/>
          <w:bCs/>
          <w:color w:val="auto"/>
          <w:sz w:val="20"/>
          <w:szCs w:val="20"/>
        </w:rPr>
        <w:t>PHÂN LOẠI NỢ, TRÍCH LẬP VÀ SỬ DỤNG D</w:t>
      </w:r>
      <w:r w:rsidRPr="00632A11">
        <w:rPr>
          <w:rFonts w:ascii="Arial" w:hAnsi="Arial" w:cs="Arial"/>
          <w:b/>
          <w:bCs/>
          <w:color w:val="auto"/>
          <w:sz w:val="20"/>
          <w:szCs w:val="20"/>
          <w:lang w:val="en-SG"/>
        </w:rPr>
        <w:t>Ự</w:t>
      </w:r>
      <w:r w:rsidRPr="00632A11">
        <w:rPr>
          <w:rFonts w:ascii="Arial" w:hAnsi="Arial" w:cs="Arial"/>
          <w:b/>
          <w:bCs/>
          <w:color w:val="auto"/>
          <w:sz w:val="20"/>
          <w:szCs w:val="20"/>
        </w:rPr>
        <w:t xml:space="preserve"> PHÒNG RỦI RO</w:t>
      </w:r>
      <w:r w:rsidRPr="00632A11">
        <w:rPr>
          <w:rFonts w:ascii="Arial" w:hAnsi="Arial" w:cs="Arial"/>
          <w:b/>
          <w:bCs/>
          <w:color w:val="auto"/>
          <w:sz w:val="20"/>
          <w:szCs w:val="20"/>
        </w:rPr>
        <w:br/>
        <w:t>CHO VAY CỦA QUỸ</w:t>
      </w:r>
    </w:p>
    <w:p w:rsidR="001D49D3" w:rsidRPr="00632A11" w:rsidRDefault="001D49D3" w:rsidP="006A0792">
      <w:pPr>
        <w:jc w:val="both"/>
        <w:rPr>
          <w:rFonts w:ascii="Arial" w:hAnsi="Arial" w:cs="Arial"/>
          <w:color w:val="auto"/>
          <w:sz w:val="20"/>
          <w:szCs w:val="20"/>
        </w:rPr>
      </w:pP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15. Phân loại nợ</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color w:val="auto"/>
          <w:sz w:val="20"/>
          <w:szCs w:val="20"/>
        </w:rPr>
        <w:t>Quỹ thực hiện phân loại nợ theo quy định tại Điều 21 Nghị định số 37/2023/NĐ-CP và quy định tại Thông tư này. Việc thực hiện phân loại nợ theo 05 (năm) nhóm như sau:</w:t>
      </w:r>
      <w:bookmarkStart w:id="127" w:name="bookmark127"/>
      <w:bookmarkEnd w:id="127"/>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color w:val="auto"/>
          <w:sz w:val="20"/>
          <w:szCs w:val="20"/>
          <w:lang w:val="en-SG"/>
        </w:rPr>
        <w:t xml:space="preserve">1. </w:t>
      </w:r>
      <w:r w:rsidRPr="00632A11">
        <w:rPr>
          <w:rFonts w:ascii="Arial" w:hAnsi="Arial" w:cs="Arial"/>
          <w:color w:val="auto"/>
          <w:sz w:val="20"/>
          <w:szCs w:val="20"/>
        </w:rPr>
        <w:t>Nhóm 1, nhóm 2, nhóm 4 và nhóm 5 thực hiện phân loại theo quy định của pháp luật đối với tổ chức tài chính vi mô.</w:t>
      </w:r>
    </w:p>
    <w:p w:rsidR="001D49D3" w:rsidRPr="00632A11" w:rsidRDefault="001D49D3" w:rsidP="00E253CA">
      <w:pPr>
        <w:spacing w:after="120"/>
        <w:ind w:firstLine="720"/>
        <w:jc w:val="both"/>
        <w:rPr>
          <w:rFonts w:ascii="Arial" w:hAnsi="Arial" w:cs="Arial"/>
          <w:color w:val="auto"/>
          <w:sz w:val="20"/>
          <w:szCs w:val="20"/>
        </w:rPr>
      </w:pPr>
      <w:bookmarkStart w:id="128" w:name="bookmark128"/>
      <w:bookmarkEnd w:id="128"/>
      <w:r w:rsidRPr="00632A11">
        <w:rPr>
          <w:rFonts w:ascii="Arial" w:hAnsi="Arial" w:cs="Arial"/>
          <w:color w:val="auto"/>
          <w:sz w:val="20"/>
          <w:szCs w:val="20"/>
          <w:lang w:val="en-SG"/>
        </w:rPr>
        <w:t xml:space="preserve">2. </w:t>
      </w:r>
      <w:r w:rsidRPr="00632A11">
        <w:rPr>
          <w:rFonts w:ascii="Arial" w:hAnsi="Arial" w:cs="Arial"/>
          <w:color w:val="auto"/>
          <w:sz w:val="20"/>
          <w:szCs w:val="20"/>
        </w:rPr>
        <w:t>Nhóm 3 (Nợ dưới tiêu chuẩn) bao gồm:</w:t>
      </w:r>
    </w:p>
    <w:p w:rsidR="001D49D3" w:rsidRPr="00632A11" w:rsidRDefault="001D49D3" w:rsidP="00E253CA">
      <w:pPr>
        <w:spacing w:after="120"/>
        <w:ind w:firstLine="720"/>
        <w:jc w:val="both"/>
        <w:rPr>
          <w:rFonts w:ascii="Arial" w:hAnsi="Arial" w:cs="Arial"/>
          <w:color w:val="auto"/>
          <w:sz w:val="20"/>
          <w:szCs w:val="20"/>
        </w:rPr>
      </w:pPr>
      <w:bookmarkStart w:id="129" w:name="bookmark129"/>
      <w:bookmarkEnd w:id="129"/>
      <w:r w:rsidRPr="00632A11">
        <w:rPr>
          <w:rFonts w:ascii="Arial" w:hAnsi="Arial" w:cs="Arial"/>
          <w:color w:val="auto"/>
          <w:sz w:val="20"/>
          <w:szCs w:val="20"/>
          <w:lang w:val="en-SG"/>
        </w:rPr>
        <w:t xml:space="preserve">a) </w:t>
      </w:r>
      <w:r w:rsidRPr="00632A11">
        <w:rPr>
          <w:rFonts w:ascii="Arial" w:hAnsi="Arial" w:cs="Arial"/>
          <w:color w:val="auto"/>
          <w:sz w:val="20"/>
          <w:szCs w:val="20"/>
        </w:rPr>
        <w:t>Các khoản nợ quá hạn từ 30 ngày đến dưới 90 ngày;</w:t>
      </w:r>
    </w:p>
    <w:p w:rsidR="001D49D3" w:rsidRPr="00632A11" w:rsidRDefault="001D49D3" w:rsidP="00E253CA">
      <w:pPr>
        <w:spacing w:after="120"/>
        <w:ind w:firstLine="720"/>
        <w:jc w:val="both"/>
        <w:rPr>
          <w:rFonts w:ascii="Arial" w:hAnsi="Arial" w:cs="Arial"/>
          <w:color w:val="auto"/>
          <w:sz w:val="20"/>
          <w:szCs w:val="20"/>
        </w:rPr>
      </w:pPr>
      <w:bookmarkStart w:id="130" w:name="bookmark130"/>
      <w:bookmarkEnd w:id="130"/>
      <w:r w:rsidRPr="00632A11">
        <w:rPr>
          <w:rFonts w:ascii="Arial" w:hAnsi="Arial" w:cs="Arial"/>
          <w:color w:val="auto"/>
          <w:sz w:val="20"/>
          <w:szCs w:val="20"/>
          <w:lang w:val="en-SG"/>
        </w:rPr>
        <w:t xml:space="preserve">b) </w:t>
      </w:r>
      <w:r w:rsidRPr="00632A11">
        <w:rPr>
          <w:rFonts w:ascii="Arial" w:hAnsi="Arial" w:cs="Arial"/>
          <w:color w:val="auto"/>
          <w:sz w:val="20"/>
          <w:szCs w:val="20"/>
        </w:rPr>
        <w:t>Các khoản nợ cơ cấu lại thời hạn trả nợ lần đầu quá hạn dưới 30 ngày theo thời hạn trả nợ đã được cơ cấu lại lần đầu;</w:t>
      </w:r>
    </w:p>
    <w:p w:rsidR="001D49D3" w:rsidRPr="00632A11" w:rsidRDefault="001D49D3" w:rsidP="00E253CA">
      <w:pPr>
        <w:spacing w:after="120"/>
        <w:ind w:firstLine="720"/>
        <w:jc w:val="both"/>
        <w:rPr>
          <w:rFonts w:ascii="Arial" w:hAnsi="Arial" w:cs="Arial"/>
          <w:color w:val="auto"/>
          <w:sz w:val="20"/>
          <w:szCs w:val="20"/>
        </w:rPr>
      </w:pPr>
      <w:bookmarkStart w:id="131" w:name="bookmark131"/>
      <w:bookmarkEnd w:id="131"/>
      <w:r w:rsidRPr="00632A11">
        <w:rPr>
          <w:rFonts w:ascii="Arial" w:hAnsi="Arial" w:cs="Arial"/>
          <w:color w:val="auto"/>
          <w:sz w:val="20"/>
          <w:szCs w:val="20"/>
          <w:lang w:val="en-SG"/>
        </w:rPr>
        <w:t xml:space="preserve">c) </w:t>
      </w:r>
      <w:r w:rsidRPr="00632A11">
        <w:rPr>
          <w:rFonts w:ascii="Arial" w:hAnsi="Arial" w:cs="Arial"/>
          <w:color w:val="auto"/>
          <w:sz w:val="20"/>
          <w:szCs w:val="20"/>
        </w:rPr>
        <w:t>Các khoản nợ được miễn hoặc gi</w:t>
      </w:r>
      <w:r w:rsidRPr="00632A11">
        <w:rPr>
          <w:rFonts w:ascii="Arial" w:hAnsi="Arial" w:cs="Arial"/>
          <w:color w:val="auto"/>
          <w:sz w:val="20"/>
          <w:szCs w:val="20"/>
          <w:lang w:val="en-SG"/>
        </w:rPr>
        <w:t>ả</w:t>
      </w:r>
      <w:r w:rsidRPr="00632A11">
        <w:rPr>
          <w:rFonts w:ascii="Arial" w:hAnsi="Arial" w:cs="Arial"/>
          <w:color w:val="auto"/>
          <w:sz w:val="20"/>
          <w:szCs w:val="20"/>
        </w:rPr>
        <w:t>m lãi do khách hàng không đủ khả năng trả lãi đầy đủ theo thỏa thuận (trừ các khoản nợ được miễn hoặc giảm lãi do thực hi</w:t>
      </w:r>
      <w:r w:rsidRPr="00632A11">
        <w:rPr>
          <w:rFonts w:ascii="Arial" w:hAnsi="Arial" w:cs="Arial"/>
          <w:color w:val="auto"/>
          <w:sz w:val="20"/>
          <w:szCs w:val="20"/>
          <w:lang w:val="en-SG"/>
        </w:rPr>
        <w:t>ệ</w:t>
      </w:r>
      <w:r w:rsidRPr="00632A11">
        <w:rPr>
          <w:rFonts w:ascii="Arial" w:hAnsi="Arial" w:cs="Arial"/>
          <w:color w:val="auto"/>
          <w:sz w:val="20"/>
          <w:szCs w:val="20"/>
        </w:rPr>
        <w:t>n chính sách của Nhà nước).</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16. Trích lập và sử dụng dự phòng rủi ro cho vay</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color w:val="auto"/>
          <w:sz w:val="20"/>
          <w:szCs w:val="20"/>
        </w:rPr>
        <w:t xml:space="preserve">Quỹ thực hiện trích lập và sử dụng dự phòng rủi ro đối với các khoản cho vay chịu rủi ro theo quy định tại Điều 21, Điều 22, Điều 23 và khoản 3 Điều 53 Nghị định số 37/2023/NĐ-CP và quy định </w:t>
      </w:r>
      <w:r w:rsidRPr="00632A11">
        <w:rPr>
          <w:rFonts w:ascii="Arial" w:hAnsi="Arial" w:cs="Arial"/>
          <w:color w:val="auto"/>
          <w:sz w:val="20"/>
          <w:szCs w:val="20"/>
        </w:rPr>
        <w:lastRenderedPageBreak/>
        <w:t>tại Thông tư này.</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17. Định kỳ thực hiện phân loại nợ và trích lập dự phòng rủi ro cho vay</w:t>
      </w:r>
    </w:p>
    <w:p w:rsidR="001D49D3" w:rsidRPr="00632A11" w:rsidRDefault="001D49D3" w:rsidP="00E253CA">
      <w:pPr>
        <w:spacing w:after="120"/>
        <w:ind w:firstLine="720"/>
        <w:jc w:val="both"/>
        <w:rPr>
          <w:rFonts w:ascii="Arial" w:hAnsi="Arial" w:cs="Arial"/>
          <w:color w:val="auto"/>
          <w:sz w:val="20"/>
          <w:szCs w:val="20"/>
        </w:rPr>
      </w:pPr>
      <w:bookmarkStart w:id="132" w:name="bookmark132"/>
      <w:bookmarkEnd w:id="132"/>
      <w:r w:rsidRPr="00632A11">
        <w:rPr>
          <w:rFonts w:ascii="Arial" w:hAnsi="Arial" w:cs="Arial"/>
          <w:color w:val="auto"/>
          <w:sz w:val="20"/>
          <w:szCs w:val="20"/>
          <w:lang w:val="en-SG"/>
        </w:rPr>
        <w:t>1. Í</w:t>
      </w:r>
      <w:r w:rsidRPr="00632A11">
        <w:rPr>
          <w:rFonts w:ascii="Arial" w:hAnsi="Arial" w:cs="Arial"/>
          <w:color w:val="auto"/>
          <w:sz w:val="20"/>
          <w:szCs w:val="20"/>
        </w:rPr>
        <w:t>t nhất mỗi quý một lần, trong thời hạn 15 ngày làm việc đầu tiên của tháng đầu quý tiếp theo, Quỹ thực hiện phân loại nợ và trích lập dự phòng rủi ro đến thời điểm cuối ngày làm việc cuối cùng của quý trước.</w:t>
      </w:r>
    </w:p>
    <w:p w:rsidR="001D49D3" w:rsidRPr="00632A11" w:rsidRDefault="001D49D3" w:rsidP="00E253CA">
      <w:pPr>
        <w:ind w:firstLine="720"/>
        <w:jc w:val="both"/>
        <w:rPr>
          <w:rFonts w:ascii="Arial" w:hAnsi="Arial" w:cs="Arial"/>
          <w:color w:val="auto"/>
          <w:sz w:val="20"/>
          <w:szCs w:val="20"/>
        </w:rPr>
      </w:pPr>
      <w:bookmarkStart w:id="133" w:name="bookmark133"/>
      <w:bookmarkEnd w:id="133"/>
      <w:r w:rsidRPr="00632A11">
        <w:rPr>
          <w:rFonts w:ascii="Arial" w:hAnsi="Arial" w:cs="Arial"/>
          <w:color w:val="auto"/>
          <w:sz w:val="20"/>
          <w:szCs w:val="20"/>
          <w:lang w:val="en-SG"/>
        </w:rPr>
        <w:t xml:space="preserve">2. </w:t>
      </w:r>
      <w:r w:rsidRPr="00632A11">
        <w:rPr>
          <w:rFonts w:ascii="Arial" w:hAnsi="Arial" w:cs="Arial"/>
          <w:color w:val="auto"/>
          <w:sz w:val="20"/>
          <w:szCs w:val="20"/>
        </w:rPr>
        <w:t>Riêng đối với quý IV, trong thời hạn 15 ngày làm việc đầu tiên của tháng 12, Quỹ thực hiện việc phân loại nợ đến thời điểm ngày 30 tháng 11; việc trích lập dự phòng rủi ro thực hiện vào thời điểm quyết toán căn cứ vào kết quả phân loại nợ tại thời điểm ngày 30 tháng 11 năm kế toán.</w:t>
      </w:r>
    </w:p>
    <w:p w:rsidR="001D49D3" w:rsidRPr="00632A11" w:rsidRDefault="001D49D3" w:rsidP="006A0792">
      <w:pPr>
        <w:jc w:val="both"/>
        <w:rPr>
          <w:rFonts w:ascii="Arial" w:hAnsi="Arial" w:cs="Arial"/>
          <w:color w:val="auto"/>
          <w:sz w:val="20"/>
          <w:szCs w:val="20"/>
        </w:rPr>
      </w:pPr>
    </w:p>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t>Chương V</w:t>
      </w:r>
    </w:p>
    <w:p w:rsidR="001D49D3" w:rsidRPr="00632A11" w:rsidRDefault="001D49D3" w:rsidP="00E253CA">
      <w:pPr>
        <w:jc w:val="center"/>
        <w:rPr>
          <w:rFonts w:ascii="Arial" w:hAnsi="Arial" w:cs="Arial"/>
          <w:b/>
          <w:bCs/>
          <w:color w:val="auto"/>
          <w:sz w:val="20"/>
          <w:szCs w:val="20"/>
        </w:rPr>
      </w:pPr>
      <w:r w:rsidRPr="00632A11">
        <w:rPr>
          <w:rFonts w:ascii="Arial" w:hAnsi="Arial" w:cs="Arial"/>
          <w:b/>
          <w:bCs/>
          <w:color w:val="auto"/>
          <w:sz w:val="20"/>
          <w:szCs w:val="20"/>
        </w:rPr>
        <w:t>ĐIỀU KHOẢN THI HÀNH</w:t>
      </w:r>
    </w:p>
    <w:p w:rsidR="001D49D3" w:rsidRPr="00632A11" w:rsidRDefault="001D49D3" w:rsidP="006A0792">
      <w:pPr>
        <w:jc w:val="both"/>
        <w:rPr>
          <w:rFonts w:ascii="Arial" w:hAnsi="Arial" w:cs="Arial"/>
          <w:color w:val="auto"/>
          <w:sz w:val="20"/>
          <w:szCs w:val="20"/>
        </w:rPr>
      </w:pP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18. Điều khoản chuyển tiếp</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color w:val="auto"/>
          <w:sz w:val="20"/>
          <w:szCs w:val="20"/>
        </w:rPr>
        <w:t>Các khoản phí cho vay từ các hợp đồng tín dụng của Quỹ đã ký trước ngày Nghị định số 37/2023/NĐ-CP có hiệu lực thi hành là khoản lãi cho vay quy định tại điểm a khoản 1 Điều 6 Thông tư này.</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b/>
          <w:bCs/>
          <w:color w:val="auto"/>
          <w:sz w:val="20"/>
          <w:szCs w:val="20"/>
        </w:rPr>
        <w:t xml:space="preserve">Điều 19. Hiệu lực </w:t>
      </w:r>
      <w:r w:rsidRPr="00632A11">
        <w:rPr>
          <w:rFonts w:ascii="Arial" w:hAnsi="Arial" w:cs="Arial"/>
          <w:b/>
          <w:bCs/>
          <w:color w:val="auto"/>
          <w:sz w:val="20"/>
          <w:szCs w:val="20"/>
          <w:lang w:val="en-SG"/>
        </w:rPr>
        <w:t>t</w:t>
      </w:r>
      <w:r w:rsidRPr="00632A11">
        <w:rPr>
          <w:rFonts w:ascii="Arial" w:hAnsi="Arial" w:cs="Arial"/>
          <w:b/>
          <w:bCs/>
          <w:color w:val="auto"/>
          <w:sz w:val="20"/>
          <w:szCs w:val="20"/>
        </w:rPr>
        <w:t>hi hành</w:t>
      </w:r>
    </w:p>
    <w:p w:rsidR="001D49D3" w:rsidRPr="00632A11" w:rsidRDefault="001D49D3" w:rsidP="00E253CA">
      <w:pPr>
        <w:spacing w:after="120"/>
        <w:ind w:firstLine="720"/>
        <w:jc w:val="both"/>
        <w:rPr>
          <w:rFonts w:ascii="Arial" w:hAnsi="Arial" w:cs="Arial"/>
          <w:color w:val="auto"/>
          <w:sz w:val="20"/>
          <w:szCs w:val="20"/>
        </w:rPr>
      </w:pPr>
      <w:bookmarkStart w:id="134" w:name="bookmark134"/>
      <w:bookmarkEnd w:id="134"/>
      <w:r w:rsidRPr="00632A11">
        <w:rPr>
          <w:rFonts w:ascii="Arial" w:hAnsi="Arial" w:cs="Arial"/>
          <w:color w:val="auto"/>
          <w:sz w:val="20"/>
          <w:szCs w:val="20"/>
          <w:lang w:val="en-SG"/>
        </w:rPr>
        <w:t xml:space="preserve">1. </w:t>
      </w:r>
      <w:r w:rsidRPr="00632A11">
        <w:rPr>
          <w:rFonts w:ascii="Arial" w:hAnsi="Arial" w:cs="Arial"/>
          <w:color w:val="auto"/>
          <w:sz w:val="20"/>
          <w:szCs w:val="20"/>
        </w:rPr>
        <w:t>Thông tư này có hiệu lực thi hành kể từ ngày 15 tháng 02 năm 2025.</w:t>
      </w:r>
    </w:p>
    <w:p w:rsidR="001D49D3" w:rsidRPr="00632A11" w:rsidRDefault="001D49D3" w:rsidP="00E253CA">
      <w:pPr>
        <w:spacing w:after="120"/>
        <w:ind w:firstLine="720"/>
        <w:jc w:val="both"/>
        <w:rPr>
          <w:rFonts w:ascii="Arial" w:hAnsi="Arial" w:cs="Arial"/>
          <w:color w:val="auto"/>
          <w:sz w:val="20"/>
          <w:szCs w:val="20"/>
        </w:rPr>
      </w:pPr>
      <w:bookmarkStart w:id="135" w:name="bookmark135"/>
      <w:bookmarkEnd w:id="135"/>
      <w:r w:rsidRPr="00632A11">
        <w:rPr>
          <w:rFonts w:ascii="Arial" w:hAnsi="Arial" w:cs="Arial"/>
          <w:color w:val="auto"/>
          <w:sz w:val="20"/>
          <w:szCs w:val="20"/>
          <w:lang w:val="en-SG"/>
        </w:rPr>
        <w:t xml:space="preserve">2. </w:t>
      </w:r>
      <w:r w:rsidRPr="00632A11">
        <w:rPr>
          <w:rFonts w:ascii="Arial" w:hAnsi="Arial" w:cs="Arial"/>
          <w:color w:val="auto"/>
          <w:sz w:val="20"/>
          <w:szCs w:val="20"/>
        </w:rPr>
        <w:t>Thông tư này thay thế Thông tư số 69/2013/TT-BTC ngày 21/5/2013 của Bộ Tài chính về hướng d</w:t>
      </w:r>
      <w:r w:rsidRPr="00632A11">
        <w:rPr>
          <w:rFonts w:ascii="Arial" w:hAnsi="Arial" w:cs="Arial"/>
          <w:color w:val="auto"/>
          <w:sz w:val="20"/>
          <w:szCs w:val="20"/>
          <w:lang w:val="en-SG"/>
        </w:rPr>
        <w:t>ẫ</w:t>
      </w:r>
      <w:r w:rsidRPr="00632A11">
        <w:rPr>
          <w:rFonts w:ascii="Arial" w:hAnsi="Arial" w:cs="Arial"/>
          <w:color w:val="auto"/>
          <w:sz w:val="20"/>
          <w:szCs w:val="20"/>
        </w:rPr>
        <w:t>n chế độ quản lý tài chính đối với các Quỹ Hỗ trợ nông dân thuộc hệ thống Hội nông dân Việt Nam.</w:t>
      </w:r>
    </w:p>
    <w:p w:rsidR="001D49D3" w:rsidRPr="00632A11" w:rsidRDefault="001D49D3" w:rsidP="00E253CA">
      <w:pPr>
        <w:spacing w:after="120"/>
        <w:ind w:firstLine="720"/>
        <w:jc w:val="both"/>
        <w:rPr>
          <w:rFonts w:ascii="Arial" w:hAnsi="Arial" w:cs="Arial"/>
          <w:color w:val="auto"/>
          <w:sz w:val="20"/>
          <w:szCs w:val="20"/>
        </w:rPr>
      </w:pPr>
      <w:r w:rsidRPr="00632A11">
        <w:rPr>
          <w:rFonts w:ascii="Arial" w:hAnsi="Arial" w:cs="Arial"/>
          <w:b/>
          <w:bCs/>
          <w:color w:val="auto"/>
          <w:sz w:val="20"/>
          <w:szCs w:val="20"/>
        </w:rPr>
        <w:t>Điều 20. Tổ chức thực hiện</w:t>
      </w:r>
    </w:p>
    <w:p w:rsidR="001D49D3" w:rsidRPr="00632A11" w:rsidRDefault="001D49D3" w:rsidP="00E253CA">
      <w:pPr>
        <w:spacing w:after="120"/>
        <w:ind w:firstLine="720"/>
        <w:jc w:val="both"/>
        <w:rPr>
          <w:rFonts w:ascii="Arial" w:hAnsi="Arial" w:cs="Arial"/>
          <w:color w:val="auto"/>
          <w:sz w:val="20"/>
          <w:szCs w:val="20"/>
        </w:rPr>
      </w:pPr>
      <w:bookmarkStart w:id="136" w:name="bookmark136"/>
      <w:bookmarkEnd w:id="136"/>
      <w:r w:rsidRPr="00632A11">
        <w:rPr>
          <w:rFonts w:ascii="Arial" w:hAnsi="Arial" w:cs="Arial"/>
          <w:color w:val="auto"/>
          <w:sz w:val="20"/>
          <w:szCs w:val="20"/>
          <w:lang w:val="en-SG"/>
        </w:rPr>
        <w:t xml:space="preserve">1. </w:t>
      </w:r>
      <w:r w:rsidRPr="00632A11">
        <w:rPr>
          <w:rFonts w:ascii="Arial" w:hAnsi="Arial" w:cs="Arial"/>
          <w:color w:val="auto"/>
          <w:sz w:val="20"/>
          <w:szCs w:val="20"/>
        </w:rPr>
        <w:t>Hội đồng quản lý Quỹ, ban điều hành Quỹ và các tổ chức, cá nhân có liên quan chịu trách nhiệm thi hành quy định tại Thông tư này.</w:t>
      </w:r>
    </w:p>
    <w:p w:rsidR="001D49D3" w:rsidRPr="00632A11" w:rsidRDefault="001D49D3" w:rsidP="00E253CA">
      <w:pPr>
        <w:ind w:firstLine="720"/>
        <w:jc w:val="both"/>
        <w:rPr>
          <w:rFonts w:ascii="Arial" w:hAnsi="Arial" w:cs="Arial"/>
          <w:color w:val="auto"/>
          <w:sz w:val="20"/>
          <w:szCs w:val="20"/>
          <w:lang w:val="en-SG"/>
        </w:rPr>
      </w:pPr>
      <w:bookmarkStart w:id="137" w:name="bookmark137"/>
      <w:bookmarkEnd w:id="137"/>
      <w:r w:rsidRPr="00632A11">
        <w:rPr>
          <w:rFonts w:ascii="Arial" w:hAnsi="Arial" w:cs="Arial"/>
          <w:color w:val="auto"/>
          <w:sz w:val="20"/>
          <w:szCs w:val="20"/>
          <w:lang w:val="en-SG"/>
        </w:rPr>
        <w:t xml:space="preserve">2. </w:t>
      </w:r>
      <w:r w:rsidRPr="00632A11">
        <w:rPr>
          <w:rFonts w:ascii="Arial" w:hAnsi="Arial" w:cs="Arial"/>
          <w:color w:val="auto"/>
          <w:sz w:val="20"/>
          <w:szCs w:val="20"/>
        </w:rPr>
        <w:t>Trong quá trình thực hiện, nếu có khó khăn vướng mắc, đề nghị các cơ quan, đơn vị có liên quan phản ánh về Bộ Tài chính để được hướng dẫn theo quy định của pháp luật./</w:t>
      </w:r>
      <w:r w:rsidRPr="00632A11">
        <w:rPr>
          <w:rFonts w:ascii="Arial" w:hAnsi="Arial" w:cs="Arial"/>
          <w:color w:val="auto"/>
          <w:sz w:val="20"/>
          <w:szCs w:val="20"/>
          <w:lang w:val="en-SG"/>
        </w:rPr>
        <w:t>.</w:t>
      </w:r>
    </w:p>
    <w:p w:rsidR="001D49D3" w:rsidRPr="00632A11" w:rsidRDefault="001D49D3" w:rsidP="006A0792">
      <w:pPr>
        <w:jc w:val="both"/>
        <w:rPr>
          <w:rFonts w:ascii="Arial"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1D49D3" w:rsidRPr="00632A11" w:rsidTr="00AF5CB7">
        <w:tc>
          <w:tcPr>
            <w:tcW w:w="4604" w:type="dxa"/>
          </w:tcPr>
          <w:p w:rsidR="00E253CA" w:rsidRPr="00632A11" w:rsidRDefault="00E253CA" w:rsidP="00AF5CB7">
            <w:pPr>
              <w:rPr>
                <w:rFonts w:ascii="Arial" w:hAnsi="Arial" w:cs="Arial"/>
                <w:color w:val="auto"/>
                <w:sz w:val="20"/>
                <w:szCs w:val="20"/>
                <w:lang w:val="en-SG"/>
              </w:rPr>
            </w:pPr>
            <w:r w:rsidRPr="00632A11">
              <w:rPr>
                <w:rFonts w:ascii="Arial" w:hAnsi="Arial" w:cs="Arial"/>
                <w:b/>
                <w:bCs/>
                <w:i/>
                <w:iCs/>
                <w:color w:val="auto"/>
                <w:sz w:val="20"/>
                <w:szCs w:val="20"/>
              </w:rPr>
              <w:t>Nơi nhận:</w:t>
            </w:r>
            <w:r w:rsidRPr="00632A11">
              <w:rPr>
                <w:rFonts w:ascii="Arial" w:hAnsi="Arial" w:cs="Arial"/>
                <w:b/>
                <w:bCs/>
                <w:i/>
                <w:iCs/>
                <w:color w:val="auto"/>
                <w:sz w:val="20"/>
                <w:szCs w:val="20"/>
                <w:lang w:val="en-SG"/>
              </w:rPr>
              <w:t xml:space="preserve"> </w:t>
            </w:r>
          </w:p>
          <w:p w:rsidR="00E253CA" w:rsidRPr="00632A11" w:rsidRDefault="00E253CA" w:rsidP="00AF5CB7">
            <w:pPr>
              <w:rPr>
                <w:rFonts w:ascii="Arial" w:hAnsi="Arial" w:cs="Arial"/>
                <w:color w:val="auto"/>
                <w:sz w:val="20"/>
                <w:szCs w:val="20"/>
              </w:rPr>
            </w:pPr>
            <w:bookmarkStart w:id="138" w:name="bookmark138"/>
            <w:bookmarkEnd w:id="138"/>
            <w:r w:rsidRPr="00632A11">
              <w:rPr>
                <w:rFonts w:ascii="Arial" w:hAnsi="Arial" w:cs="Arial"/>
                <w:color w:val="auto"/>
                <w:sz w:val="20"/>
                <w:szCs w:val="20"/>
                <w:lang w:val="en-SG"/>
              </w:rPr>
              <w:t xml:space="preserve">- </w:t>
            </w:r>
            <w:r w:rsidRPr="00632A11">
              <w:rPr>
                <w:rFonts w:ascii="Arial" w:hAnsi="Arial" w:cs="Arial"/>
                <w:color w:val="auto"/>
                <w:sz w:val="20"/>
                <w:szCs w:val="20"/>
              </w:rPr>
              <w:t>Ban Bí thư Trung ương Đảng;</w:t>
            </w:r>
          </w:p>
          <w:p w:rsidR="00E253CA" w:rsidRPr="00632A11" w:rsidRDefault="00E253CA" w:rsidP="00AF5CB7">
            <w:pPr>
              <w:rPr>
                <w:rFonts w:ascii="Arial" w:hAnsi="Arial" w:cs="Arial"/>
                <w:color w:val="auto"/>
                <w:sz w:val="20"/>
                <w:szCs w:val="20"/>
              </w:rPr>
            </w:pPr>
            <w:bookmarkStart w:id="139" w:name="bookmark139"/>
            <w:bookmarkEnd w:id="139"/>
            <w:r w:rsidRPr="00632A11">
              <w:rPr>
                <w:rFonts w:ascii="Arial" w:hAnsi="Arial" w:cs="Arial"/>
                <w:color w:val="auto"/>
                <w:sz w:val="20"/>
                <w:szCs w:val="20"/>
                <w:lang w:val="en-SG"/>
              </w:rPr>
              <w:t xml:space="preserve">- </w:t>
            </w:r>
            <w:r w:rsidRPr="00632A11">
              <w:rPr>
                <w:rFonts w:ascii="Arial" w:hAnsi="Arial" w:cs="Arial"/>
                <w:color w:val="auto"/>
                <w:sz w:val="20"/>
                <w:szCs w:val="20"/>
              </w:rPr>
              <w:t>Thủ tướng, các Phó Thủ tướng Chính phủ;</w:t>
            </w:r>
          </w:p>
          <w:p w:rsidR="00E253CA" w:rsidRPr="00632A11" w:rsidRDefault="00E253CA" w:rsidP="00AF5CB7">
            <w:pPr>
              <w:rPr>
                <w:rFonts w:ascii="Arial" w:hAnsi="Arial" w:cs="Arial"/>
                <w:color w:val="auto"/>
                <w:sz w:val="20"/>
                <w:szCs w:val="20"/>
              </w:rPr>
            </w:pPr>
            <w:bookmarkStart w:id="140" w:name="bookmark140"/>
            <w:bookmarkEnd w:id="140"/>
            <w:r w:rsidRPr="00632A11">
              <w:rPr>
                <w:rFonts w:ascii="Arial" w:hAnsi="Arial" w:cs="Arial"/>
                <w:color w:val="auto"/>
                <w:sz w:val="20"/>
                <w:szCs w:val="20"/>
                <w:lang w:val="en-SG"/>
              </w:rPr>
              <w:t xml:space="preserve">- </w:t>
            </w:r>
            <w:r w:rsidRPr="00632A11">
              <w:rPr>
                <w:rFonts w:ascii="Arial" w:hAnsi="Arial" w:cs="Arial"/>
                <w:color w:val="auto"/>
                <w:sz w:val="20"/>
                <w:szCs w:val="20"/>
              </w:rPr>
              <w:t>Văn phòng Trung ương và các Ban của Đảng;</w:t>
            </w:r>
          </w:p>
          <w:p w:rsidR="00E253CA" w:rsidRPr="00632A11" w:rsidRDefault="00E253CA" w:rsidP="00AF5CB7">
            <w:pPr>
              <w:rPr>
                <w:rFonts w:ascii="Arial" w:hAnsi="Arial" w:cs="Arial"/>
                <w:color w:val="auto"/>
                <w:sz w:val="20"/>
                <w:szCs w:val="20"/>
              </w:rPr>
            </w:pPr>
            <w:bookmarkStart w:id="141" w:name="bookmark141"/>
            <w:bookmarkEnd w:id="141"/>
            <w:r w:rsidRPr="00632A11">
              <w:rPr>
                <w:rFonts w:ascii="Arial" w:hAnsi="Arial" w:cs="Arial"/>
                <w:color w:val="auto"/>
                <w:sz w:val="20"/>
                <w:szCs w:val="20"/>
                <w:lang w:val="en-SG"/>
              </w:rPr>
              <w:t xml:space="preserve">- </w:t>
            </w:r>
            <w:r w:rsidRPr="00632A11">
              <w:rPr>
                <w:rFonts w:ascii="Arial" w:hAnsi="Arial" w:cs="Arial"/>
                <w:color w:val="auto"/>
                <w:sz w:val="20"/>
                <w:szCs w:val="20"/>
              </w:rPr>
              <w:t>Văn phòng Tổng Bí thư;</w:t>
            </w:r>
          </w:p>
          <w:p w:rsidR="00E253CA" w:rsidRPr="00632A11" w:rsidRDefault="00E253CA" w:rsidP="00AF5CB7">
            <w:pPr>
              <w:rPr>
                <w:rFonts w:ascii="Arial" w:hAnsi="Arial" w:cs="Arial"/>
                <w:color w:val="auto"/>
                <w:sz w:val="20"/>
                <w:szCs w:val="20"/>
              </w:rPr>
            </w:pPr>
            <w:bookmarkStart w:id="142" w:name="bookmark142"/>
            <w:bookmarkEnd w:id="142"/>
            <w:r w:rsidRPr="00632A11">
              <w:rPr>
                <w:rFonts w:ascii="Arial" w:hAnsi="Arial" w:cs="Arial"/>
                <w:color w:val="auto"/>
                <w:sz w:val="20"/>
                <w:szCs w:val="20"/>
                <w:lang w:val="en-SG"/>
              </w:rPr>
              <w:t xml:space="preserve">- </w:t>
            </w:r>
            <w:r w:rsidRPr="00632A11">
              <w:rPr>
                <w:rFonts w:ascii="Arial" w:hAnsi="Arial" w:cs="Arial"/>
                <w:color w:val="auto"/>
                <w:sz w:val="20"/>
                <w:szCs w:val="20"/>
              </w:rPr>
              <w:t>Văn phòng Quốc hội; Hội đồng Dân tộc;</w:t>
            </w:r>
          </w:p>
          <w:p w:rsidR="00E253CA" w:rsidRPr="00632A11" w:rsidRDefault="00E253CA" w:rsidP="00AF5CB7">
            <w:pPr>
              <w:rPr>
                <w:rFonts w:ascii="Arial" w:hAnsi="Arial" w:cs="Arial"/>
                <w:color w:val="auto"/>
                <w:sz w:val="20"/>
                <w:szCs w:val="20"/>
              </w:rPr>
            </w:pPr>
            <w:bookmarkStart w:id="143" w:name="bookmark143"/>
            <w:bookmarkEnd w:id="143"/>
            <w:r w:rsidRPr="00632A11">
              <w:rPr>
                <w:rFonts w:ascii="Arial" w:hAnsi="Arial" w:cs="Arial"/>
                <w:color w:val="auto"/>
                <w:sz w:val="20"/>
                <w:szCs w:val="20"/>
                <w:lang w:val="en-SG"/>
              </w:rPr>
              <w:t xml:space="preserve">- </w:t>
            </w:r>
            <w:r w:rsidRPr="00632A11">
              <w:rPr>
                <w:rFonts w:ascii="Arial" w:hAnsi="Arial" w:cs="Arial"/>
                <w:color w:val="auto"/>
                <w:sz w:val="20"/>
                <w:szCs w:val="20"/>
              </w:rPr>
              <w:t xml:space="preserve">Các </w:t>
            </w:r>
            <w:r w:rsidRPr="00632A11">
              <w:rPr>
                <w:rFonts w:ascii="Arial" w:hAnsi="Arial" w:cs="Arial"/>
                <w:color w:val="auto"/>
                <w:sz w:val="20"/>
                <w:szCs w:val="20"/>
                <w:lang w:val="en-SG"/>
              </w:rPr>
              <w:t>Ủ</w:t>
            </w:r>
            <w:r w:rsidRPr="00632A11">
              <w:rPr>
                <w:rFonts w:ascii="Arial" w:hAnsi="Arial" w:cs="Arial"/>
                <w:color w:val="auto"/>
                <w:sz w:val="20"/>
                <w:szCs w:val="20"/>
              </w:rPr>
              <w:t>y ban của Quốc hội;</w:t>
            </w:r>
          </w:p>
          <w:p w:rsidR="00E253CA" w:rsidRPr="00632A11" w:rsidRDefault="00E253CA" w:rsidP="00AF5CB7">
            <w:pPr>
              <w:rPr>
                <w:rFonts w:ascii="Arial" w:hAnsi="Arial" w:cs="Arial"/>
                <w:color w:val="auto"/>
                <w:sz w:val="20"/>
                <w:szCs w:val="20"/>
              </w:rPr>
            </w:pPr>
            <w:bookmarkStart w:id="144" w:name="bookmark144"/>
            <w:bookmarkEnd w:id="144"/>
            <w:r w:rsidRPr="00632A11">
              <w:rPr>
                <w:rFonts w:ascii="Arial" w:hAnsi="Arial" w:cs="Arial"/>
                <w:color w:val="auto"/>
                <w:sz w:val="20"/>
                <w:szCs w:val="20"/>
                <w:lang w:val="en-SG"/>
              </w:rPr>
              <w:t xml:space="preserve">- </w:t>
            </w:r>
            <w:r w:rsidRPr="00632A11">
              <w:rPr>
                <w:rFonts w:ascii="Arial" w:hAnsi="Arial" w:cs="Arial"/>
                <w:color w:val="auto"/>
                <w:sz w:val="20"/>
                <w:szCs w:val="20"/>
              </w:rPr>
              <w:t>Văn phòng Chủ tịch nước;</w:t>
            </w:r>
          </w:p>
          <w:p w:rsidR="00E253CA" w:rsidRPr="00632A11" w:rsidRDefault="00E253CA" w:rsidP="00AF5CB7">
            <w:pPr>
              <w:rPr>
                <w:rFonts w:ascii="Arial" w:hAnsi="Arial" w:cs="Arial"/>
                <w:color w:val="auto"/>
                <w:sz w:val="20"/>
                <w:szCs w:val="20"/>
              </w:rPr>
            </w:pPr>
            <w:bookmarkStart w:id="145" w:name="bookmark145"/>
            <w:bookmarkEnd w:id="145"/>
            <w:r w:rsidRPr="00632A11">
              <w:rPr>
                <w:rFonts w:ascii="Arial" w:hAnsi="Arial" w:cs="Arial"/>
                <w:color w:val="auto"/>
                <w:sz w:val="20"/>
                <w:szCs w:val="20"/>
                <w:lang w:val="en-SG"/>
              </w:rPr>
              <w:t>- Ủ</w:t>
            </w:r>
            <w:r w:rsidRPr="00632A11">
              <w:rPr>
                <w:rFonts w:ascii="Arial" w:hAnsi="Arial" w:cs="Arial"/>
                <w:color w:val="auto"/>
                <w:sz w:val="20"/>
                <w:szCs w:val="20"/>
              </w:rPr>
              <w:t>y ban Trung ương Mặt trận Tổ quốc Việt Nam;</w:t>
            </w:r>
          </w:p>
          <w:p w:rsidR="00E253CA" w:rsidRPr="00632A11" w:rsidRDefault="00E253CA" w:rsidP="00AF5CB7">
            <w:pPr>
              <w:rPr>
                <w:rFonts w:ascii="Arial" w:hAnsi="Arial" w:cs="Arial"/>
                <w:color w:val="auto"/>
                <w:sz w:val="20"/>
                <w:szCs w:val="20"/>
              </w:rPr>
            </w:pPr>
            <w:bookmarkStart w:id="146" w:name="bookmark146"/>
            <w:bookmarkEnd w:id="146"/>
            <w:r w:rsidRPr="00632A11">
              <w:rPr>
                <w:rFonts w:ascii="Arial" w:hAnsi="Arial" w:cs="Arial"/>
                <w:color w:val="auto"/>
                <w:sz w:val="20"/>
                <w:szCs w:val="20"/>
                <w:lang w:val="en-SG"/>
              </w:rPr>
              <w:t xml:space="preserve">- </w:t>
            </w:r>
            <w:r w:rsidRPr="00632A11">
              <w:rPr>
                <w:rFonts w:ascii="Arial" w:hAnsi="Arial" w:cs="Arial"/>
                <w:color w:val="auto"/>
                <w:sz w:val="20"/>
                <w:szCs w:val="20"/>
              </w:rPr>
              <w:t>Viện Kiểm sát nhân dân tối cao;</w:t>
            </w:r>
          </w:p>
          <w:p w:rsidR="00E253CA" w:rsidRPr="00632A11" w:rsidRDefault="00E253CA" w:rsidP="00AF5CB7">
            <w:pPr>
              <w:rPr>
                <w:rFonts w:ascii="Arial" w:hAnsi="Arial" w:cs="Arial"/>
                <w:color w:val="auto"/>
                <w:sz w:val="20"/>
                <w:szCs w:val="20"/>
              </w:rPr>
            </w:pPr>
            <w:bookmarkStart w:id="147" w:name="bookmark147"/>
            <w:bookmarkEnd w:id="147"/>
            <w:r w:rsidRPr="00632A11">
              <w:rPr>
                <w:rFonts w:ascii="Arial" w:hAnsi="Arial" w:cs="Arial"/>
                <w:color w:val="auto"/>
                <w:sz w:val="20"/>
                <w:szCs w:val="20"/>
                <w:lang w:val="en-SG"/>
              </w:rPr>
              <w:t xml:space="preserve">- </w:t>
            </w:r>
            <w:r w:rsidRPr="00632A11">
              <w:rPr>
                <w:rFonts w:ascii="Arial" w:hAnsi="Arial" w:cs="Arial"/>
                <w:color w:val="auto"/>
                <w:sz w:val="20"/>
                <w:szCs w:val="20"/>
              </w:rPr>
              <w:t>Toà án nhân dân t</w:t>
            </w:r>
            <w:r w:rsidRPr="00632A11">
              <w:rPr>
                <w:rFonts w:ascii="Arial" w:hAnsi="Arial" w:cs="Arial"/>
                <w:color w:val="auto"/>
                <w:sz w:val="20"/>
                <w:szCs w:val="20"/>
                <w:lang w:val="en-SG"/>
              </w:rPr>
              <w:t>ố</w:t>
            </w:r>
            <w:r w:rsidRPr="00632A11">
              <w:rPr>
                <w:rFonts w:ascii="Arial" w:hAnsi="Arial" w:cs="Arial"/>
                <w:color w:val="auto"/>
                <w:sz w:val="20"/>
                <w:szCs w:val="20"/>
              </w:rPr>
              <w:t>i cao;</w:t>
            </w:r>
          </w:p>
          <w:p w:rsidR="00E253CA" w:rsidRPr="00632A11" w:rsidRDefault="00E253CA" w:rsidP="00AF5CB7">
            <w:pPr>
              <w:rPr>
                <w:rFonts w:ascii="Arial" w:hAnsi="Arial" w:cs="Arial"/>
                <w:color w:val="auto"/>
                <w:sz w:val="20"/>
                <w:szCs w:val="20"/>
              </w:rPr>
            </w:pPr>
            <w:bookmarkStart w:id="148" w:name="bookmark148"/>
            <w:bookmarkEnd w:id="148"/>
            <w:r w:rsidRPr="00632A11">
              <w:rPr>
                <w:rFonts w:ascii="Arial" w:hAnsi="Arial" w:cs="Arial"/>
                <w:color w:val="auto"/>
                <w:sz w:val="20"/>
                <w:szCs w:val="20"/>
                <w:lang w:val="en-SG"/>
              </w:rPr>
              <w:t xml:space="preserve">- </w:t>
            </w:r>
            <w:r w:rsidRPr="00632A11">
              <w:rPr>
                <w:rFonts w:ascii="Arial" w:hAnsi="Arial" w:cs="Arial"/>
                <w:color w:val="auto"/>
                <w:sz w:val="20"/>
                <w:szCs w:val="20"/>
              </w:rPr>
              <w:t>Kiểm toán Nhà nước;</w:t>
            </w:r>
          </w:p>
          <w:p w:rsidR="00E253CA" w:rsidRPr="00632A11" w:rsidRDefault="00E253CA" w:rsidP="00AF5CB7">
            <w:pPr>
              <w:rPr>
                <w:rFonts w:ascii="Arial" w:hAnsi="Arial" w:cs="Arial"/>
                <w:color w:val="auto"/>
                <w:sz w:val="20"/>
                <w:szCs w:val="20"/>
              </w:rPr>
            </w:pPr>
            <w:bookmarkStart w:id="149" w:name="bookmark149"/>
            <w:bookmarkEnd w:id="149"/>
            <w:r w:rsidRPr="00632A11">
              <w:rPr>
                <w:rFonts w:ascii="Arial" w:hAnsi="Arial" w:cs="Arial"/>
                <w:color w:val="auto"/>
                <w:sz w:val="20"/>
                <w:szCs w:val="20"/>
                <w:lang w:val="en-SG"/>
              </w:rPr>
              <w:t xml:space="preserve">- </w:t>
            </w:r>
            <w:r w:rsidRPr="00632A11">
              <w:rPr>
                <w:rFonts w:ascii="Arial" w:hAnsi="Arial" w:cs="Arial"/>
                <w:color w:val="auto"/>
                <w:sz w:val="20"/>
                <w:szCs w:val="20"/>
              </w:rPr>
              <w:t>Các Bộ, cơ quan ngang Bộ, cơ quan thuộc Chính phủ;</w:t>
            </w:r>
          </w:p>
          <w:p w:rsidR="00E253CA" w:rsidRPr="00632A11" w:rsidRDefault="00E253CA" w:rsidP="00AF5CB7">
            <w:pPr>
              <w:rPr>
                <w:rFonts w:ascii="Arial" w:hAnsi="Arial" w:cs="Arial"/>
                <w:color w:val="auto"/>
                <w:sz w:val="20"/>
                <w:szCs w:val="20"/>
              </w:rPr>
            </w:pPr>
            <w:bookmarkStart w:id="150" w:name="bookmark150"/>
            <w:bookmarkEnd w:id="150"/>
            <w:r w:rsidRPr="00632A11">
              <w:rPr>
                <w:rFonts w:ascii="Arial" w:hAnsi="Arial" w:cs="Arial"/>
                <w:color w:val="auto"/>
                <w:sz w:val="20"/>
                <w:szCs w:val="20"/>
                <w:lang w:val="en-SG"/>
              </w:rPr>
              <w:t xml:space="preserve">- </w:t>
            </w:r>
            <w:r w:rsidRPr="00632A11">
              <w:rPr>
                <w:rFonts w:ascii="Arial" w:hAnsi="Arial" w:cs="Arial"/>
                <w:color w:val="auto"/>
                <w:sz w:val="20"/>
                <w:szCs w:val="20"/>
              </w:rPr>
              <w:t>Cơ quan Trung ương của các Đoàn thể;</w:t>
            </w:r>
          </w:p>
          <w:p w:rsidR="00E253CA" w:rsidRPr="00632A11" w:rsidRDefault="00E253CA" w:rsidP="00AF5CB7">
            <w:pPr>
              <w:rPr>
                <w:rFonts w:ascii="Arial" w:hAnsi="Arial" w:cs="Arial"/>
                <w:color w:val="auto"/>
                <w:sz w:val="20"/>
                <w:szCs w:val="20"/>
              </w:rPr>
            </w:pPr>
            <w:bookmarkStart w:id="151" w:name="bookmark151"/>
            <w:bookmarkEnd w:id="151"/>
            <w:r w:rsidRPr="00632A11">
              <w:rPr>
                <w:rFonts w:ascii="Arial" w:hAnsi="Arial" w:cs="Arial"/>
                <w:color w:val="auto"/>
                <w:sz w:val="20"/>
                <w:szCs w:val="20"/>
                <w:lang w:val="en-SG"/>
              </w:rPr>
              <w:t xml:space="preserve">- </w:t>
            </w:r>
            <w:r w:rsidRPr="00632A11">
              <w:rPr>
                <w:rFonts w:ascii="Arial" w:hAnsi="Arial" w:cs="Arial"/>
                <w:color w:val="auto"/>
                <w:sz w:val="20"/>
                <w:szCs w:val="20"/>
              </w:rPr>
              <w:t xml:space="preserve">HĐND, </w:t>
            </w:r>
            <w:r w:rsidRPr="00632A11">
              <w:rPr>
                <w:rFonts w:ascii="Arial" w:hAnsi="Arial" w:cs="Arial"/>
                <w:color w:val="auto"/>
                <w:sz w:val="20"/>
                <w:szCs w:val="20"/>
                <w:lang w:val="en-SG"/>
              </w:rPr>
              <w:t>U</w:t>
            </w:r>
            <w:r w:rsidRPr="00632A11">
              <w:rPr>
                <w:rFonts w:ascii="Arial" w:hAnsi="Arial" w:cs="Arial"/>
                <w:color w:val="auto"/>
                <w:sz w:val="20"/>
                <w:szCs w:val="20"/>
              </w:rPr>
              <w:t>BND các tỉnh, thành phố trực thuộc Trung ương;</w:t>
            </w:r>
          </w:p>
          <w:p w:rsidR="00E253CA" w:rsidRPr="00632A11" w:rsidRDefault="00E253CA" w:rsidP="00AF5CB7">
            <w:pPr>
              <w:rPr>
                <w:rFonts w:ascii="Arial" w:hAnsi="Arial" w:cs="Arial"/>
                <w:color w:val="auto"/>
                <w:sz w:val="20"/>
                <w:szCs w:val="20"/>
              </w:rPr>
            </w:pPr>
            <w:bookmarkStart w:id="152" w:name="bookmark152"/>
            <w:bookmarkEnd w:id="152"/>
            <w:r w:rsidRPr="00632A11">
              <w:rPr>
                <w:rFonts w:ascii="Arial" w:hAnsi="Arial" w:cs="Arial"/>
                <w:color w:val="auto"/>
                <w:sz w:val="20"/>
                <w:szCs w:val="20"/>
                <w:lang w:val="en-SG"/>
              </w:rPr>
              <w:t xml:space="preserve">- </w:t>
            </w:r>
            <w:r w:rsidRPr="00632A11">
              <w:rPr>
                <w:rFonts w:ascii="Arial" w:hAnsi="Arial" w:cs="Arial"/>
                <w:color w:val="auto"/>
                <w:sz w:val="20"/>
                <w:szCs w:val="20"/>
              </w:rPr>
              <w:t>Sở Tài chính các tỉnh, thành ph</w:t>
            </w:r>
            <w:r w:rsidRPr="00632A11">
              <w:rPr>
                <w:rFonts w:ascii="Arial" w:hAnsi="Arial" w:cs="Arial"/>
                <w:color w:val="auto"/>
                <w:sz w:val="20"/>
                <w:szCs w:val="20"/>
                <w:lang w:val="en-SG"/>
              </w:rPr>
              <w:t>ố</w:t>
            </w:r>
            <w:r w:rsidRPr="00632A11">
              <w:rPr>
                <w:rFonts w:ascii="Arial" w:hAnsi="Arial" w:cs="Arial"/>
                <w:color w:val="auto"/>
                <w:sz w:val="20"/>
                <w:szCs w:val="20"/>
              </w:rPr>
              <w:t xml:space="preserve"> trực thuộc Trung ương;</w:t>
            </w:r>
          </w:p>
          <w:p w:rsidR="00E253CA" w:rsidRPr="00632A11" w:rsidRDefault="00E253CA" w:rsidP="00AF5CB7">
            <w:pPr>
              <w:rPr>
                <w:rFonts w:ascii="Arial" w:hAnsi="Arial" w:cs="Arial"/>
                <w:color w:val="auto"/>
                <w:sz w:val="20"/>
                <w:szCs w:val="20"/>
              </w:rPr>
            </w:pPr>
            <w:bookmarkStart w:id="153" w:name="bookmark153"/>
            <w:bookmarkEnd w:id="153"/>
            <w:r w:rsidRPr="00632A11">
              <w:rPr>
                <w:rFonts w:ascii="Arial" w:hAnsi="Arial" w:cs="Arial"/>
                <w:color w:val="auto"/>
                <w:sz w:val="20"/>
                <w:szCs w:val="20"/>
                <w:lang w:val="en-SG"/>
              </w:rPr>
              <w:t xml:space="preserve">- </w:t>
            </w:r>
            <w:r w:rsidRPr="00632A11">
              <w:rPr>
                <w:rFonts w:ascii="Arial" w:hAnsi="Arial" w:cs="Arial"/>
                <w:color w:val="auto"/>
                <w:sz w:val="20"/>
                <w:szCs w:val="20"/>
              </w:rPr>
              <w:t>Hội Nông dân Việt Nam;</w:t>
            </w:r>
          </w:p>
          <w:p w:rsidR="00E253CA" w:rsidRPr="00632A11" w:rsidRDefault="00E253CA" w:rsidP="00AF5CB7">
            <w:pPr>
              <w:rPr>
                <w:rFonts w:ascii="Arial" w:hAnsi="Arial" w:cs="Arial"/>
                <w:color w:val="auto"/>
                <w:sz w:val="20"/>
                <w:szCs w:val="20"/>
              </w:rPr>
            </w:pPr>
            <w:bookmarkStart w:id="154" w:name="bookmark154"/>
            <w:bookmarkEnd w:id="154"/>
            <w:r w:rsidRPr="00632A11">
              <w:rPr>
                <w:rFonts w:ascii="Arial" w:hAnsi="Arial" w:cs="Arial"/>
                <w:color w:val="auto"/>
                <w:sz w:val="20"/>
                <w:szCs w:val="20"/>
                <w:lang w:val="en-SG"/>
              </w:rPr>
              <w:t xml:space="preserve">- </w:t>
            </w:r>
            <w:r w:rsidRPr="00632A11">
              <w:rPr>
                <w:rFonts w:ascii="Arial" w:hAnsi="Arial" w:cs="Arial"/>
                <w:color w:val="auto"/>
                <w:sz w:val="20"/>
                <w:szCs w:val="20"/>
              </w:rPr>
              <w:t>Quỹ Hỗ trợ nông dân Trung ương;</w:t>
            </w:r>
          </w:p>
          <w:p w:rsidR="00E253CA" w:rsidRPr="00632A11" w:rsidRDefault="00E253CA" w:rsidP="00AF5CB7">
            <w:pPr>
              <w:rPr>
                <w:rFonts w:ascii="Arial" w:hAnsi="Arial" w:cs="Arial"/>
                <w:color w:val="auto"/>
                <w:sz w:val="20"/>
                <w:szCs w:val="20"/>
              </w:rPr>
            </w:pPr>
            <w:bookmarkStart w:id="155" w:name="bookmark155"/>
            <w:bookmarkEnd w:id="155"/>
            <w:r w:rsidRPr="00632A11">
              <w:rPr>
                <w:rFonts w:ascii="Arial" w:hAnsi="Arial" w:cs="Arial"/>
                <w:color w:val="auto"/>
                <w:sz w:val="20"/>
                <w:szCs w:val="20"/>
                <w:lang w:val="en-SG"/>
              </w:rPr>
              <w:t xml:space="preserve">- </w:t>
            </w:r>
            <w:r w:rsidRPr="00632A11">
              <w:rPr>
                <w:rFonts w:ascii="Arial" w:hAnsi="Arial" w:cs="Arial"/>
                <w:color w:val="auto"/>
                <w:sz w:val="20"/>
                <w:szCs w:val="20"/>
              </w:rPr>
              <w:t>Quỹ Hỗ trợ nông dân địa phương;</w:t>
            </w:r>
          </w:p>
          <w:p w:rsidR="00E253CA" w:rsidRPr="00632A11" w:rsidRDefault="00E253CA" w:rsidP="00AF5CB7">
            <w:pPr>
              <w:rPr>
                <w:rFonts w:ascii="Arial" w:hAnsi="Arial" w:cs="Arial"/>
                <w:color w:val="auto"/>
                <w:sz w:val="20"/>
                <w:szCs w:val="20"/>
              </w:rPr>
            </w:pPr>
            <w:bookmarkStart w:id="156" w:name="bookmark156"/>
            <w:bookmarkEnd w:id="156"/>
            <w:r w:rsidRPr="00632A11">
              <w:rPr>
                <w:rFonts w:ascii="Arial" w:hAnsi="Arial" w:cs="Arial"/>
                <w:color w:val="auto"/>
                <w:sz w:val="20"/>
                <w:szCs w:val="20"/>
                <w:lang w:val="en-SG"/>
              </w:rPr>
              <w:t xml:space="preserve">- </w:t>
            </w:r>
            <w:r w:rsidRPr="00632A11">
              <w:rPr>
                <w:rFonts w:ascii="Arial" w:hAnsi="Arial" w:cs="Arial"/>
                <w:color w:val="auto"/>
                <w:sz w:val="20"/>
                <w:szCs w:val="20"/>
              </w:rPr>
              <w:t>Cục Ki</w:t>
            </w:r>
            <w:r w:rsidRPr="00632A11">
              <w:rPr>
                <w:rFonts w:ascii="Arial" w:hAnsi="Arial" w:cs="Arial"/>
                <w:color w:val="auto"/>
                <w:sz w:val="20"/>
                <w:szCs w:val="20"/>
                <w:lang w:val="en-SG"/>
              </w:rPr>
              <w:t>ể</w:t>
            </w:r>
            <w:r w:rsidRPr="00632A11">
              <w:rPr>
                <w:rFonts w:ascii="Arial" w:hAnsi="Arial" w:cs="Arial"/>
                <w:color w:val="auto"/>
                <w:sz w:val="20"/>
                <w:szCs w:val="20"/>
              </w:rPr>
              <w:t xml:space="preserve">m tra văn bản quy phạm pháp luật </w:t>
            </w:r>
          </w:p>
          <w:p w:rsidR="00E253CA" w:rsidRPr="00632A11" w:rsidRDefault="00E253CA" w:rsidP="00AF5CB7">
            <w:pPr>
              <w:rPr>
                <w:rFonts w:ascii="Arial" w:hAnsi="Arial" w:cs="Arial"/>
                <w:color w:val="auto"/>
                <w:sz w:val="20"/>
                <w:szCs w:val="20"/>
              </w:rPr>
            </w:pPr>
            <w:r w:rsidRPr="00632A11">
              <w:rPr>
                <w:rFonts w:ascii="Arial" w:hAnsi="Arial" w:cs="Arial"/>
                <w:color w:val="auto"/>
                <w:sz w:val="20"/>
                <w:szCs w:val="20"/>
              </w:rPr>
              <w:t>- Bộ Tư pháp;</w:t>
            </w:r>
          </w:p>
          <w:p w:rsidR="00E253CA" w:rsidRPr="00632A11" w:rsidRDefault="00E253CA" w:rsidP="00AF5CB7">
            <w:pPr>
              <w:rPr>
                <w:rFonts w:ascii="Arial" w:hAnsi="Arial" w:cs="Arial"/>
                <w:color w:val="auto"/>
                <w:sz w:val="20"/>
                <w:szCs w:val="20"/>
              </w:rPr>
            </w:pPr>
            <w:bookmarkStart w:id="157" w:name="bookmark157"/>
            <w:bookmarkEnd w:id="157"/>
            <w:r w:rsidRPr="00632A11">
              <w:rPr>
                <w:rFonts w:ascii="Arial" w:hAnsi="Arial" w:cs="Arial"/>
                <w:color w:val="auto"/>
                <w:sz w:val="20"/>
                <w:szCs w:val="20"/>
                <w:lang w:val="en-SG"/>
              </w:rPr>
              <w:t xml:space="preserve">- </w:t>
            </w:r>
            <w:r w:rsidRPr="00632A11">
              <w:rPr>
                <w:rFonts w:ascii="Arial" w:hAnsi="Arial" w:cs="Arial"/>
                <w:color w:val="auto"/>
                <w:sz w:val="20"/>
                <w:szCs w:val="20"/>
              </w:rPr>
              <w:t>Công báo;</w:t>
            </w:r>
          </w:p>
          <w:p w:rsidR="00E253CA" w:rsidRPr="00632A11" w:rsidRDefault="00E253CA" w:rsidP="00AF5CB7">
            <w:pPr>
              <w:rPr>
                <w:rFonts w:ascii="Arial" w:hAnsi="Arial" w:cs="Arial"/>
                <w:color w:val="auto"/>
                <w:sz w:val="20"/>
                <w:szCs w:val="20"/>
              </w:rPr>
            </w:pPr>
            <w:bookmarkStart w:id="158" w:name="bookmark158"/>
            <w:bookmarkEnd w:id="158"/>
            <w:r w:rsidRPr="00632A11">
              <w:rPr>
                <w:rFonts w:ascii="Arial" w:hAnsi="Arial" w:cs="Arial"/>
                <w:color w:val="auto"/>
                <w:sz w:val="20"/>
                <w:szCs w:val="20"/>
                <w:lang w:val="en-SG"/>
              </w:rPr>
              <w:t xml:space="preserve">- </w:t>
            </w:r>
            <w:r w:rsidRPr="00632A11">
              <w:rPr>
                <w:rFonts w:ascii="Arial" w:hAnsi="Arial" w:cs="Arial"/>
                <w:color w:val="auto"/>
                <w:sz w:val="20"/>
                <w:szCs w:val="20"/>
              </w:rPr>
              <w:t>C</w:t>
            </w:r>
            <w:r w:rsidRPr="00632A11">
              <w:rPr>
                <w:rFonts w:ascii="Arial" w:hAnsi="Arial" w:cs="Arial"/>
                <w:color w:val="auto"/>
                <w:sz w:val="20"/>
                <w:szCs w:val="20"/>
                <w:lang w:val="en-SG"/>
              </w:rPr>
              <w:t>ổ</w:t>
            </w:r>
            <w:r w:rsidRPr="00632A11">
              <w:rPr>
                <w:rFonts w:ascii="Arial" w:hAnsi="Arial" w:cs="Arial"/>
                <w:color w:val="auto"/>
                <w:sz w:val="20"/>
                <w:szCs w:val="20"/>
              </w:rPr>
              <w:t>ng thông tin điện tử Chính phủ;</w:t>
            </w:r>
          </w:p>
          <w:p w:rsidR="00E253CA" w:rsidRPr="00632A11" w:rsidRDefault="00E253CA" w:rsidP="00AF5CB7">
            <w:pPr>
              <w:rPr>
                <w:rFonts w:ascii="Arial" w:hAnsi="Arial" w:cs="Arial"/>
                <w:color w:val="auto"/>
                <w:sz w:val="20"/>
                <w:szCs w:val="20"/>
              </w:rPr>
            </w:pPr>
            <w:bookmarkStart w:id="159" w:name="bookmark159"/>
            <w:bookmarkEnd w:id="159"/>
            <w:r w:rsidRPr="00632A11">
              <w:rPr>
                <w:rFonts w:ascii="Arial" w:hAnsi="Arial" w:cs="Arial"/>
                <w:color w:val="auto"/>
                <w:sz w:val="20"/>
                <w:szCs w:val="20"/>
                <w:lang w:val="en-SG"/>
              </w:rPr>
              <w:t xml:space="preserve">- </w:t>
            </w:r>
            <w:r w:rsidRPr="00632A11">
              <w:rPr>
                <w:rFonts w:ascii="Arial" w:hAnsi="Arial" w:cs="Arial"/>
                <w:color w:val="auto"/>
                <w:sz w:val="20"/>
                <w:szCs w:val="20"/>
              </w:rPr>
              <w:t>C</w:t>
            </w:r>
            <w:r w:rsidRPr="00632A11">
              <w:rPr>
                <w:rFonts w:ascii="Arial" w:hAnsi="Arial" w:cs="Arial"/>
                <w:color w:val="auto"/>
                <w:sz w:val="20"/>
                <w:szCs w:val="20"/>
                <w:lang w:val="en-SG"/>
              </w:rPr>
              <w:t>ổ</w:t>
            </w:r>
            <w:r w:rsidRPr="00632A11">
              <w:rPr>
                <w:rFonts w:ascii="Arial" w:hAnsi="Arial" w:cs="Arial"/>
                <w:color w:val="auto"/>
                <w:sz w:val="20"/>
                <w:szCs w:val="20"/>
              </w:rPr>
              <w:t>ng thông tin điện tử Bộ Tài chính;</w:t>
            </w:r>
          </w:p>
          <w:p w:rsidR="00E253CA" w:rsidRPr="00632A11" w:rsidRDefault="00E253CA" w:rsidP="00AF5CB7">
            <w:pPr>
              <w:rPr>
                <w:rFonts w:ascii="Arial" w:hAnsi="Arial" w:cs="Arial"/>
                <w:color w:val="auto"/>
                <w:sz w:val="20"/>
                <w:szCs w:val="20"/>
              </w:rPr>
            </w:pPr>
            <w:bookmarkStart w:id="160" w:name="bookmark160"/>
            <w:bookmarkEnd w:id="160"/>
            <w:r w:rsidRPr="00632A11">
              <w:rPr>
                <w:rFonts w:ascii="Arial" w:hAnsi="Arial" w:cs="Arial"/>
                <w:color w:val="auto"/>
                <w:sz w:val="20"/>
                <w:szCs w:val="20"/>
                <w:lang w:val="en-SG"/>
              </w:rPr>
              <w:lastRenderedPageBreak/>
              <w:t xml:space="preserve">- </w:t>
            </w:r>
            <w:r w:rsidRPr="00632A11">
              <w:rPr>
                <w:rFonts w:ascii="Arial" w:hAnsi="Arial" w:cs="Arial"/>
                <w:color w:val="auto"/>
                <w:sz w:val="20"/>
                <w:szCs w:val="20"/>
              </w:rPr>
              <w:t>Các đơn vị trực thuộc Bộ Tài chính;</w:t>
            </w:r>
          </w:p>
          <w:p w:rsidR="001D49D3" w:rsidRPr="00632A11" w:rsidRDefault="00E253CA" w:rsidP="00AF5CB7">
            <w:pPr>
              <w:rPr>
                <w:rFonts w:ascii="Arial" w:hAnsi="Arial" w:cs="Arial"/>
                <w:color w:val="auto"/>
                <w:sz w:val="20"/>
                <w:szCs w:val="20"/>
                <w:lang w:val="en-SG"/>
              </w:rPr>
            </w:pPr>
            <w:bookmarkStart w:id="161" w:name="bookmark161"/>
            <w:bookmarkEnd w:id="161"/>
            <w:r w:rsidRPr="00632A11">
              <w:rPr>
                <w:rFonts w:ascii="Arial" w:hAnsi="Arial" w:cs="Arial"/>
                <w:color w:val="auto"/>
                <w:sz w:val="20"/>
                <w:szCs w:val="20"/>
                <w:lang w:val="en-SG"/>
              </w:rPr>
              <w:t xml:space="preserve">- </w:t>
            </w:r>
            <w:r w:rsidRPr="00632A11">
              <w:rPr>
                <w:rFonts w:ascii="Arial" w:hAnsi="Arial" w:cs="Arial"/>
                <w:color w:val="auto"/>
                <w:sz w:val="20"/>
                <w:szCs w:val="20"/>
              </w:rPr>
              <w:t>Lưu: VT, T</w:t>
            </w:r>
            <w:r w:rsidRPr="00632A11">
              <w:rPr>
                <w:rFonts w:ascii="Arial" w:hAnsi="Arial" w:cs="Arial"/>
                <w:color w:val="auto"/>
                <w:sz w:val="20"/>
                <w:szCs w:val="20"/>
                <w:lang w:val="en-SG"/>
              </w:rPr>
              <w:t>C</w:t>
            </w:r>
            <w:r w:rsidRPr="00632A11">
              <w:rPr>
                <w:rFonts w:ascii="Arial" w:hAnsi="Arial" w:cs="Arial"/>
                <w:color w:val="auto"/>
                <w:sz w:val="20"/>
                <w:szCs w:val="20"/>
              </w:rPr>
              <w:t>NH (1010 bản)</w:t>
            </w:r>
            <w:r w:rsidRPr="00632A11">
              <w:rPr>
                <w:rFonts w:ascii="Arial" w:hAnsi="Arial" w:cs="Arial"/>
                <w:color w:val="auto"/>
                <w:sz w:val="20"/>
                <w:szCs w:val="20"/>
                <w:lang w:val="en-SG"/>
              </w:rPr>
              <w:t>.</w:t>
            </w:r>
          </w:p>
        </w:tc>
        <w:tc>
          <w:tcPr>
            <w:tcW w:w="4605" w:type="dxa"/>
          </w:tcPr>
          <w:p w:rsidR="001D49D3" w:rsidRDefault="001D49D3" w:rsidP="00CE7DD4">
            <w:pPr>
              <w:jc w:val="center"/>
              <w:rPr>
                <w:rFonts w:ascii="Arial" w:hAnsi="Arial" w:cs="Arial"/>
                <w:b/>
                <w:bCs/>
                <w:color w:val="auto"/>
                <w:sz w:val="20"/>
                <w:szCs w:val="20"/>
              </w:rPr>
            </w:pPr>
            <w:r w:rsidRPr="00632A11">
              <w:rPr>
                <w:rFonts w:ascii="Arial" w:hAnsi="Arial" w:cs="Arial"/>
                <w:b/>
                <w:bCs/>
                <w:color w:val="auto"/>
                <w:sz w:val="20"/>
                <w:szCs w:val="20"/>
              </w:rPr>
              <w:lastRenderedPageBreak/>
              <w:t>KT. BỘ TRƯỞNG</w:t>
            </w:r>
          </w:p>
          <w:p w:rsidR="00CE7DD4" w:rsidRDefault="00CE7DD4" w:rsidP="00CE7DD4">
            <w:pPr>
              <w:jc w:val="center"/>
              <w:rPr>
                <w:rFonts w:ascii="Arial" w:hAnsi="Arial" w:cs="Arial"/>
                <w:b/>
                <w:bCs/>
                <w:color w:val="auto"/>
                <w:sz w:val="20"/>
                <w:szCs w:val="20"/>
                <w:lang w:val="en-SG"/>
              </w:rPr>
            </w:pPr>
            <w:r>
              <w:rPr>
                <w:rFonts w:ascii="Arial" w:hAnsi="Arial" w:cs="Arial"/>
                <w:b/>
                <w:bCs/>
                <w:color w:val="auto"/>
                <w:sz w:val="20"/>
                <w:szCs w:val="20"/>
                <w:lang w:val="en-SG"/>
              </w:rPr>
              <w:t>THỨ TRƯỞNG</w:t>
            </w:r>
          </w:p>
          <w:p w:rsidR="00CE7DD4" w:rsidRDefault="00CE7DD4" w:rsidP="00CE7DD4">
            <w:pPr>
              <w:jc w:val="center"/>
              <w:rPr>
                <w:rFonts w:ascii="Arial" w:hAnsi="Arial" w:cs="Arial"/>
                <w:b/>
                <w:bCs/>
                <w:color w:val="auto"/>
                <w:sz w:val="20"/>
                <w:szCs w:val="20"/>
                <w:lang w:val="en-SG"/>
              </w:rPr>
            </w:pPr>
          </w:p>
          <w:p w:rsidR="00CE7DD4" w:rsidRDefault="00CE7DD4" w:rsidP="00CE7DD4">
            <w:pPr>
              <w:jc w:val="center"/>
              <w:rPr>
                <w:rFonts w:ascii="Arial" w:hAnsi="Arial" w:cs="Arial"/>
                <w:b/>
                <w:bCs/>
                <w:color w:val="auto"/>
                <w:sz w:val="20"/>
                <w:szCs w:val="20"/>
                <w:lang w:val="en-SG"/>
              </w:rPr>
            </w:pPr>
          </w:p>
          <w:p w:rsidR="00CE7DD4" w:rsidRDefault="00CE7DD4" w:rsidP="00CE7DD4">
            <w:pPr>
              <w:jc w:val="center"/>
              <w:rPr>
                <w:rFonts w:ascii="Arial" w:hAnsi="Arial" w:cs="Arial"/>
                <w:b/>
                <w:bCs/>
                <w:color w:val="auto"/>
                <w:sz w:val="20"/>
                <w:szCs w:val="20"/>
                <w:lang w:val="en-SG"/>
              </w:rPr>
            </w:pPr>
          </w:p>
          <w:p w:rsidR="00CE7DD4" w:rsidRDefault="00CE7DD4" w:rsidP="00CE7DD4">
            <w:pPr>
              <w:jc w:val="center"/>
              <w:rPr>
                <w:rFonts w:ascii="Arial" w:hAnsi="Arial" w:cs="Arial"/>
                <w:b/>
                <w:bCs/>
                <w:color w:val="auto"/>
                <w:sz w:val="20"/>
                <w:szCs w:val="20"/>
                <w:lang w:val="en-SG"/>
              </w:rPr>
            </w:pPr>
          </w:p>
          <w:p w:rsidR="00CE7DD4" w:rsidRDefault="00CE7DD4" w:rsidP="00CE7DD4">
            <w:pPr>
              <w:jc w:val="center"/>
              <w:rPr>
                <w:rFonts w:ascii="Arial" w:hAnsi="Arial" w:cs="Arial"/>
                <w:b/>
                <w:bCs/>
                <w:color w:val="auto"/>
                <w:sz w:val="20"/>
                <w:szCs w:val="20"/>
                <w:lang w:val="en-SG"/>
              </w:rPr>
            </w:pPr>
          </w:p>
          <w:p w:rsidR="00982B43" w:rsidRDefault="00982B43" w:rsidP="00CE7DD4">
            <w:pPr>
              <w:jc w:val="center"/>
              <w:rPr>
                <w:rFonts w:ascii="Arial" w:hAnsi="Arial" w:cs="Arial"/>
                <w:b/>
                <w:bCs/>
                <w:color w:val="auto"/>
                <w:sz w:val="20"/>
                <w:szCs w:val="20"/>
                <w:lang w:val="en-SG"/>
              </w:rPr>
            </w:pPr>
          </w:p>
          <w:p w:rsidR="00CE7DD4" w:rsidRDefault="00CE7DD4" w:rsidP="00CE7DD4">
            <w:pPr>
              <w:jc w:val="center"/>
              <w:rPr>
                <w:rFonts w:ascii="Arial" w:hAnsi="Arial" w:cs="Arial"/>
                <w:b/>
                <w:bCs/>
                <w:color w:val="auto"/>
                <w:sz w:val="20"/>
                <w:szCs w:val="20"/>
                <w:lang w:val="en-SG"/>
              </w:rPr>
            </w:pPr>
          </w:p>
          <w:p w:rsidR="00CE7DD4" w:rsidRPr="00CE7DD4" w:rsidRDefault="00CE7DD4" w:rsidP="00CE7DD4">
            <w:pPr>
              <w:jc w:val="center"/>
              <w:rPr>
                <w:rFonts w:ascii="Arial" w:hAnsi="Arial" w:cs="Arial"/>
                <w:b/>
                <w:bCs/>
                <w:color w:val="auto"/>
                <w:sz w:val="20"/>
                <w:szCs w:val="20"/>
                <w:lang w:val="en-SG"/>
              </w:rPr>
            </w:pPr>
            <w:r>
              <w:rPr>
                <w:rFonts w:ascii="Arial" w:hAnsi="Arial" w:cs="Arial"/>
                <w:b/>
                <w:bCs/>
                <w:color w:val="auto"/>
                <w:sz w:val="20"/>
                <w:szCs w:val="20"/>
                <w:lang w:val="en-SG"/>
              </w:rPr>
              <w:t>Nguyễn Đức Chi</w:t>
            </w:r>
          </w:p>
        </w:tc>
      </w:tr>
    </w:tbl>
    <w:p w:rsidR="00E253CA" w:rsidRPr="00632A11" w:rsidRDefault="00E253CA" w:rsidP="006A0792">
      <w:pPr>
        <w:jc w:val="both"/>
        <w:rPr>
          <w:rFonts w:ascii="Arial" w:hAnsi="Arial" w:cs="Arial"/>
          <w:color w:val="auto"/>
          <w:sz w:val="20"/>
          <w:szCs w:val="20"/>
          <w:lang w:val="en-SG"/>
        </w:rPr>
      </w:pPr>
    </w:p>
    <w:p w:rsidR="00E253CA" w:rsidRPr="00632A11" w:rsidRDefault="00E253CA" w:rsidP="006A0792">
      <w:pPr>
        <w:jc w:val="both"/>
        <w:rPr>
          <w:rFonts w:ascii="Arial" w:hAnsi="Arial" w:cs="Arial"/>
          <w:color w:val="auto"/>
          <w:sz w:val="20"/>
          <w:szCs w:val="20"/>
          <w:lang w:val="en-SG"/>
        </w:rPr>
        <w:sectPr w:rsidR="00E253CA" w:rsidRPr="00632A11" w:rsidSect="00632A11">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0" w:footer="3" w:gutter="0"/>
          <w:cols w:space="720"/>
          <w:noEndnote/>
          <w:titlePg/>
          <w:docGrid w:linePitch="360"/>
        </w:sectPr>
      </w:pPr>
    </w:p>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lastRenderedPageBreak/>
        <w:t>Phụ lục Ia:</w:t>
      </w:r>
    </w:p>
    <w:p w:rsidR="001D49D3" w:rsidRPr="00632A11" w:rsidRDefault="001D49D3" w:rsidP="00E253CA">
      <w:pPr>
        <w:jc w:val="center"/>
        <w:rPr>
          <w:rFonts w:ascii="Arial" w:hAnsi="Arial" w:cs="Arial"/>
          <w:color w:val="auto"/>
          <w:sz w:val="20"/>
          <w:szCs w:val="20"/>
          <w:lang w:val="en-SG"/>
        </w:rPr>
      </w:pPr>
      <w:r w:rsidRPr="00632A11">
        <w:rPr>
          <w:rFonts w:ascii="Arial" w:hAnsi="Arial" w:cs="Arial"/>
          <w:b/>
          <w:bCs/>
          <w:color w:val="auto"/>
          <w:sz w:val="20"/>
          <w:szCs w:val="20"/>
        </w:rPr>
        <w:t>TÌNH HÌNH PHÂN PH</w:t>
      </w:r>
      <w:r w:rsidRPr="00632A11">
        <w:rPr>
          <w:rFonts w:ascii="Arial" w:hAnsi="Arial" w:cs="Arial"/>
          <w:b/>
          <w:bCs/>
          <w:color w:val="auto"/>
          <w:sz w:val="20"/>
          <w:szCs w:val="20"/>
          <w:lang w:val="en-SG"/>
        </w:rPr>
        <w:t>Ố</w:t>
      </w:r>
      <w:r w:rsidRPr="00632A11">
        <w:rPr>
          <w:rFonts w:ascii="Arial" w:hAnsi="Arial" w:cs="Arial"/>
          <w:b/>
          <w:bCs/>
          <w:color w:val="auto"/>
          <w:sz w:val="20"/>
          <w:szCs w:val="20"/>
        </w:rPr>
        <w:t>I CHÊNH LỆCH TH</w:t>
      </w:r>
      <w:r w:rsidRPr="00632A11">
        <w:rPr>
          <w:rFonts w:ascii="Arial" w:hAnsi="Arial" w:cs="Arial"/>
          <w:b/>
          <w:bCs/>
          <w:color w:val="auto"/>
          <w:sz w:val="20"/>
          <w:szCs w:val="20"/>
          <w:lang w:val="en-SG"/>
        </w:rPr>
        <w:t>U</w:t>
      </w:r>
      <w:r w:rsidRPr="00632A11">
        <w:rPr>
          <w:rFonts w:ascii="Arial" w:hAnsi="Arial" w:cs="Arial"/>
          <w:b/>
          <w:bCs/>
          <w:color w:val="auto"/>
          <w:sz w:val="20"/>
          <w:szCs w:val="20"/>
        </w:rPr>
        <w:t>, CHI VÀ SỬ DỤNG</w:t>
      </w:r>
      <w:r w:rsidRPr="00632A11">
        <w:rPr>
          <w:rFonts w:ascii="Arial" w:hAnsi="Arial" w:cs="Arial"/>
          <w:b/>
          <w:bCs/>
          <w:color w:val="auto"/>
          <w:sz w:val="20"/>
          <w:szCs w:val="20"/>
        </w:rPr>
        <w:br/>
        <w:t xml:space="preserve">CÁC </w:t>
      </w:r>
      <w:r w:rsidR="00E253CA" w:rsidRPr="00632A11">
        <w:rPr>
          <w:rFonts w:ascii="Arial" w:hAnsi="Arial" w:cs="Arial"/>
          <w:b/>
          <w:bCs/>
          <w:color w:val="auto"/>
          <w:sz w:val="20"/>
          <w:szCs w:val="20"/>
        </w:rPr>
        <w:t>QUỸ</w:t>
      </w:r>
    </w:p>
    <w:p w:rsidR="001D49D3" w:rsidRPr="00632A11" w:rsidRDefault="001D49D3" w:rsidP="00E253CA">
      <w:pPr>
        <w:jc w:val="center"/>
        <w:rPr>
          <w:rFonts w:ascii="Arial" w:hAnsi="Arial" w:cs="Arial"/>
          <w:i/>
          <w:iCs/>
          <w:color w:val="auto"/>
          <w:sz w:val="20"/>
          <w:szCs w:val="20"/>
        </w:rPr>
      </w:pPr>
      <w:r w:rsidRPr="00632A11">
        <w:rPr>
          <w:rFonts w:ascii="Arial" w:hAnsi="Arial" w:cs="Arial"/>
          <w:i/>
          <w:iCs/>
          <w:color w:val="auto"/>
          <w:sz w:val="20"/>
          <w:szCs w:val="20"/>
        </w:rPr>
        <w:t>(Kèm theo Thông tư số 92/2024/TT-BTC ngày 3</w:t>
      </w:r>
      <w:r w:rsidRPr="00632A11">
        <w:rPr>
          <w:rFonts w:ascii="Arial" w:hAnsi="Arial" w:cs="Arial"/>
          <w:i/>
          <w:iCs/>
          <w:color w:val="auto"/>
          <w:sz w:val="20"/>
          <w:szCs w:val="20"/>
          <w:lang w:val="en-SG"/>
        </w:rPr>
        <w:t>1</w:t>
      </w:r>
      <w:r w:rsidRPr="00632A11">
        <w:rPr>
          <w:rFonts w:ascii="Arial" w:hAnsi="Arial" w:cs="Arial"/>
          <w:i/>
          <w:iCs/>
          <w:color w:val="auto"/>
          <w:sz w:val="20"/>
          <w:szCs w:val="20"/>
        </w:rPr>
        <w:t xml:space="preserve"> tháng 12 năm 2024</w:t>
      </w:r>
      <w:r w:rsidRPr="00632A11">
        <w:rPr>
          <w:rFonts w:ascii="Arial" w:hAnsi="Arial" w:cs="Arial"/>
          <w:i/>
          <w:iCs/>
          <w:color w:val="auto"/>
          <w:sz w:val="20"/>
          <w:szCs w:val="20"/>
        </w:rPr>
        <w:br/>
        <w:t>của Bộ trưởng Bộ Tài chính)</w:t>
      </w:r>
    </w:p>
    <w:p w:rsidR="00E253CA" w:rsidRPr="00632A11" w:rsidRDefault="00E253CA" w:rsidP="00E253CA">
      <w:pPr>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590"/>
      </w:tblGrid>
      <w:tr w:rsidR="001D49D3" w:rsidRPr="00632A11" w:rsidTr="00116812">
        <w:tc>
          <w:tcPr>
            <w:tcW w:w="3544" w:type="dxa"/>
          </w:tcPr>
          <w:p w:rsidR="001D49D3" w:rsidRPr="00632A11" w:rsidRDefault="00E253CA" w:rsidP="00E253CA">
            <w:pPr>
              <w:jc w:val="center"/>
              <w:rPr>
                <w:rFonts w:ascii="Arial" w:hAnsi="Arial" w:cs="Arial"/>
                <w:b/>
                <w:bCs/>
                <w:color w:val="auto"/>
                <w:sz w:val="20"/>
                <w:szCs w:val="20"/>
              </w:rPr>
            </w:pPr>
            <w:r w:rsidRPr="00632A11">
              <w:rPr>
                <w:rFonts w:ascii="Arial" w:hAnsi="Arial" w:cs="Arial"/>
                <w:b/>
                <w:bCs/>
                <w:color w:val="auto"/>
                <w:sz w:val="20"/>
                <w:szCs w:val="20"/>
              </w:rPr>
              <w:t>QUỸ</w:t>
            </w:r>
            <w:r w:rsidR="001D49D3" w:rsidRPr="00632A11">
              <w:rPr>
                <w:rFonts w:ascii="Arial" w:hAnsi="Arial" w:cs="Arial"/>
                <w:b/>
                <w:bCs/>
                <w:color w:val="auto"/>
                <w:sz w:val="20"/>
                <w:szCs w:val="20"/>
              </w:rPr>
              <w:t xml:space="preserve"> HTND H</w:t>
            </w:r>
            <w:r w:rsidR="001D49D3" w:rsidRPr="00632A11">
              <w:rPr>
                <w:rFonts w:ascii="Arial" w:hAnsi="Arial" w:cs="Arial"/>
                <w:b/>
                <w:bCs/>
                <w:color w:val="auto"/>
                <w:sz w:val="20"/>
                <w:szCs w:val="20"/>
                <w:lang w:val="en-SG"/>
              </w:rPr>
              <w:t>U</w:t>
            </w:r>
            <w:r w:rsidR="001D49D3" w:rsidRPr="00632A11">
              <w:rPr>
                <w:rFonts w:ascii="Arial" w:hAnsi="Arial" w:cs="Arial"/>
                <w:b/>
                <w:bCs/>
                <w:color w:val="auto"/>
                <w:sz w:val="20"/>
                <w:szCs w:val="20"/>
              </w:rPr>
              <w:t>YỆN...</w:t>
            </w:r>
          </w:p>
          <w:p w:rsidR="001D49D3" w:rsidRPr="00632A11" w:rsidRDefault="001D49D3" w:rsidP="00E253CA">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w:t>
            </w:r>
          </w:p>
          <w:p w:rsidR="001D49D3" w:rsidRPr="00632A11" w:rsidRDefault="001D49D3" w:rsidP="00E253CA">
            <w:pPr>
              <w:jc w:val="center"/>
              <w:rPr>
                <w:rFonts w:ascii="Arial" w:hAnsi="Arial" w:cs="Arial"/>
                <w:color w:val="auto"/>
                <w:sz w:val="20"/>
                <w:szCs w:val="20"/>
                <w:vertAlign w:val="superscript"/>
                <w:lang w:val="en-SG"/>
              </w:rPr>
            </w:pPr>
            <w:r w:rsidRPr="00632A11">
              <w:rPr>
                <w:rFonts w:ascii="Arial" w:hAnsi="Arial" w:cs="Arial"/>
                <w:color w:val="auto"/>
                <w:sz w:val="20"/>
                <w:szCs w:val="20"/>
              </w:rPr>
              <w:t>Số:</w:t>
            </w:r>
            <w:r w:rsidRPr="00632A11">
              <w:rPr>
                <w:rFonts w:ascii="Arial" w:hAnsi="Arial" w:cs="Arial"/>
                <w:color w:val="auto"/>
                <w:sz w:val="20"/>
                <w:szCs w:val="20"/>
                <w:lang w:val="en-SG"/>
              </w:rPr>
              <w:t>…….</w:t>
            </w:r>
            <w:r w:rsidRPr="00632A11">
              <w:rPr>
                <w:rFonts w:ascii="Arial" w:hAnsi="Arial" w:cs="Arial"/>
                <w:color w:val="auto"/>
                <w:sz w:val="20"/>
                <w:szCs w:val="20"/>
              </w:rPr>
              <w:t>/BC-....</w:t>
            </w:r>
          </w:p>
        </w:tc>
        <w:tc>
          <w:tcPr>
            <w:tcW w:w="5778" w:type="dxa"/>
          </w:tcPr>
          <w:p w:rsidR="001D49D3" w:rsidRPr="00632A11" w:rsidRDefault="001D49D3" w:rsidP="00E253CA">
            <w:pPr>
              <w:jc w:val="center"/>
              <w:rPr>
                <w:rFonts w:ascii="Arial" w:hAnsi="Arial" w:cs="Arial"/>
                <w:b/>
                <w:bCs/>
                <w:color w:val="auto"/>
                <w:sz w:val="20"/>
                <w:szCs w:val="20"/>
              </w:rPr>
            </w:pPr>
            <w:r w:rsidRPr="00632A11">
              <w:rPr>
                <w:rFonts w:ascii="Arial" w:hAnsi="Arial" w:cs="Arial"/>
                <w:b/>
                <w:bCs/>
                <w:color w:val="auto"/>
                <w:sz w:val="20"/>
                <w:szCs w:val="20"/>
              </w:rPr>
              <w:t>CỘNG HÒA XÃ HỘI CHỦ NGHĨA VIỆT NAM</w:t>
            </w:r>
            <w:r w:rsidRPr="00632A11">
              <w:rPr>
                <w:rFonts w:ascii="Arial" w:hAnsi="Arial" w:cs="Arial"/>
                <w:b/>
                <w:bCs/>
                <w:color w:val="auto"/>
                <w:sz w:val="20"/>
                <w:szCs w:val="20"/>
              </w:rPr>
              <w:br/>
              <w:t>Độc lập - Tự do - Hạnh phúc</w:t>
            </w:r>
          </w:p>
          <w:p w:rsidR="001D49D3" w:rsidRPr="00632A11" w:rsidRDefault="001D49D3" w:rsidP="00E253CA">
            <w:pPr>
              <w:jc w:val="center"/>
              <w:rPr>
                <w:rFonts w:ascii="Arial" w:hAnsi="Arial" w:cs="Arial"/>
                <w:color w:val="auto"/>
                <w:sz w:val="20"/>
                <w:szCs w:val="20"/>
              </w:rPr>
            </w:pPr>
            <w:r w:rsidRPr="00632A11">
              <w:rPr>
                <w:rFonts w:ascii="Arial" w:hAnsi="Arial" w:cs="Arial"/>
                <w:bCs/>
                <w:color w:val="auto"/>
                <w:sz w:val="20"/>
                <w:szCs w:val="20"/>
                <w:vertAlign w:val="superscript"/>
                <w:lang w:val="en-SG"/>
              </w:rPr>
              <w:t>________________________</w:t>
            </w:r>
          </w:p>
          <w:p w:rsidR="001D49D3" w:rsidRPr="00632A11" w:rsidRDefault="001D49D3" w:rsidP="00E253CA">
            <w:pPr>
              <w:jc w:val="center"/>
              <w:rPr>
                <w:rFonts w:ascii="Arial" w:hAnsi="Arial" w:cs="Arial"/>
                <w:color w:val="auto"/>
                <w:sz w:val="20"/>
                <w:szCs w:val="20"/>
                <w:lang w:val="en-SG"/>
              </w:rPr>
            </w:pPr>
            <w:r w:rsidRPr="00632A11">
              <w:rPr>
                <w:rFonts w:ascii="Arial" w:hAnsi="Arial" w:cs="Arial"/>
                <w:i/>
                <w:color w:val="auto"/>
                <w:sz w:val="20"/>
                <w:szCs w:val="20"/>
                <w:lang w:val="en-SG"/>
              </w:rPr>
              <w:t xml:space="preserve">……., </w:t>
            </w:r>
            <w:r w:rsidRPr="00632A11">
              <w:rPr>
                <w:rFonts w:ascii="Arial" w:hAnsi="Arial" w:cs="Arial"/>
                <w:i/>
                <w:iCs/>
                <w:color w:val="auto"/>
                <w:sz w:val="20"/>
                <w:szCs w:val="20"/>
              </w:rPr>
              <w:t>ngày</w:t>
            </w:r>
            <w:r w:rsidRPr="00632A11">
              <w:rPr>
                <w:rFonts w:ascii="Arial" w:hAnsi="Arial" w:cs="Arial"/>
                <w:i/>
                <w:iCs/>
                <w:color w:val="auto"/>
                <w:sz w:val="20"/>
                <w:szCs w:val="20"/>
                <w:lang w:val="en-SG"/>
              </w:rPr>
              <w:t>…</w:t>
            </w:r>
            <w:r w:rsidRPr="00632A11">
              <w:rPr>
                <w:rFonts w:ascii="Arial" w:hAnsi="Arial" w:cs="Arial"/>
                <w:i/>
                <w:iCs/>
                <w:color w:val="auto"/>
                <w:sz w:val="20"/>
                <w:szCs w:val="20"/>
              </w:rPr>
              <w:t>tháng</w:t>
            </w:r>
            <w:r w:rsidRPr="00632A11">
              <w:rPr>
                <w:rFonts w:ascii="Arial" w:hAnsi="Arial" w:cs="Arial"/>
                <w:i/>
                <w:iCs/>
                <w:color w:val="auto"/>
                <w:sz w:val="20"/>
                <w:szCs w:val="20"/>
                <w:lang w:val="en-SG"/>
              </w:rPr>
              <w:t>…</w:t>
            </w:r>
            <w:r w:rsidRPr="00632A11">
              <w:rPr>
                <w:rFonts w:ascii="Arial" w:hAnsi="Arial" w:cs="Arial"/>
                <w:i/>
                <w:iCs/>
                <w:color w:val="auto"/>
                <w:sz w:val="20"/>
                <w:szCs w:val="20"/>
              </w:rPr>
              <w:t>năm</w:t>
            </w:r>
            <w:r w:rsidRPr="00632A11">
              <w:rPr>
                <w:rFonts w:ascii="Arial" w:hAnsi="Arial" w:cs="Arial"/>
                <w:i/>
                <w:iCs/>
                <w:color w:val="auto"/>
                <w:sz w:val="20"/>
                <w:szCs w:val="20"/>
                <w:lang w:val="en-SG"/>
              </w:rPr>
              <w:t>….</w:t>
            </w:r>
          </w:p>
        </w:tc>
      </w:tr>
    </w:tbl>
    <w:p w:rsidR="001D49D3" w:rsidRPr="00632A11" w:rsidRDefault="001D49D3" w:rsidP="00E253CA">
      <w:pPr>
        <w:jc w:val="center"/>
        <w:rPr>
          <w:rFonts w:ascii="Arial" w:hAnsi="Arial" w:cs="Arial"/>
          <w:color w:val="auto"/>
          <w:sz w:val="20"/>
          <w:szCs w:val="20"/>
        </w:rPr>
      </w:pPr>
    </w:p>
    <w:p w:rsidR="001D49D3" w:rsidRPr="00632A11" w:rsidRDefault="001D49D3" w:rsidP="00E253CA">
      <w:pPr>
        <w:jc w:val="center"/>
        <w:rPr>
          <w:rFonts w:ascii="Arial" w:hAnsi="Arial" w:cs="Arial"/>
          <w:color w:val="auto"/>
          <w:sz w:val="20"/>
          <w:szCs w:val="20"/>
        </w:rPr>
      </w:pPr>
    </w:p>
    <w:p w:rsidR="001D49D3" w:rsidRPr="00632A11" w:rsidRDefault="001D49D3" w:rsidP="00E253CA">
      <w:pPr>
        <w:jc w:val="center"/>
        <w:rPr>
          <w:rFonts w:ascii="Arial" w:hAnsi="Arial" w:cs="Arial"/>
          <w:b/>
          <w:bCs/>
          <w:color w:val="auto"/>
          <w:sz w:val="20"/>
          <w:szCs w:val="20"/>
        </w:rPr>
      </w:pPr>
      <w:r w:rsidRPr="00632A11">
        <w:rPr>
          <w:rFonts w:ascii="Arial" w:hAnsi="Arial" w:cs="Arial"/>
          <w:b/>
          <w:bCs/>
          <w:color w:val="auto"/>
          <w:sz w:val="20"/>
          <w:szCs w:val="20"/>
        </w:rPr>
        <w:t>BÁO CÁO</w:t>
      </w:r>
      <w:r w:rsidRPr="00632A11">
        <w:rPr>
          <w:rFonts w:ascii="Arial" w:hAnsi="Arial" w:cs="Arial"/>
          <w:b/>
          <w:bCs/>
          <w:color w:val="auto"/>
          <w:sz w:val="20"/>
          <w:szCs w:val="20"/>
        </w:rPr>
        <w:br/>
      </w:r>
      <w:r w:rsidRPr="00632A11">
        <w:rPr>
          <w:rFonts w:ascii="Arial" w:hAnsi="Arial" w:cs="Arial"/>
          <w:b/>
          <w:bCs/>
          <w:color w:val="auto"/>
          <w:sz w:val="20"/>
          <w:szCs w:val="20"/>
          <w:lang w:val="en-SG"/>
        </w:rPr>
        <w:t>V</w:t>
      </w:r>
      <w:r w:rsidRPr="00632A11">
        <w:rPr>
          <w:rFonts w:ascii="Arial" w:hAnsi="Arial" w:cs="Arial"/>
          <w:b/>
          <w:bCs/>
          <w:color w:val="auto"/>
          <w:sz w:val="20"/>
          <w:szCs w:val="20"/>
        </w:rPr>
        <w:t>ề tình hình phân phối chênh lệch thu, chi và sử dụng các quỹ</w:t>
      </w:r>
      <w:r w:rsidRPr="00632A11">
        <w:rPr>
          <w:rFonts w:ascii="Arial" w:hAnsi="Arial" w:cs="Arial"/>
          <w:b/>
          <w:bCs/>
          <w:color w:val="auto"/>
          <w:sz w:val="20"/>
          <w:szCs w:val="20"/>
        </w:rPr>
        <w:br/>
        <w:t>6 tháng/năm....</w:t>
      </w:r>
    </w:p>
    <w:p w:rsidR="001D49D3" w:rsidRPr="00632A11" w:rsidRDefault="001D49D3" w:rsidP="00E253CA">
      <w:pPr>
        <w:jc w:val="center"/>
        <w:rPr>
          <w:rFonts w:ascii="Arial" w:hAnsi="Arial" w:cs="Arial"/>
          <w:b/>
          <w:bCs/>
          <w:color w:val="auto"/>
          <w:sz w:val="20"/>
          <w:szCs w:val="20"/>
        </w:rPr>
      </w:pPr>
      <w:r w:rsidRPr="00632A11">
        <w:rPr>
          <w:rFonts w:ascii="Arial" w:hAnsi="Arial" w:cs="Arial"/>
          <w:bCs/>
          <w:color w:val="auto"/>
          <w:sz w:val="20"/>
          <w:szCs w:val="20"/>
          <w:vertAlign w:val="superscript"/>
          <w:lang w:val="en-SG"/>
        </w:rPr>
        <w:t>_________________</w:t>
      </w:r>
    </w:p>
    <w:p w:rsidR="001D49D3" w:rsidRPr="00632A11" w:rsidRDefault="001D49D3" w:rsidP="00E253CA">
      <w:pPr>
        <w:jc w:val="center"/>
        <w:rPr>
          <w:rFonts w:ascii="Arial" w:hAnsi="Arial" w:cs="Arial"/>
          <w:color w:val="auto"/>
          <w:sz w:val="20"/>
          <w:szCs w:val="20"/>
        </w:rPr>
      </w:pPr>
    </w:p>
    <w:p w:rsidR="001D49D3" w:rsidRPr="00632A11" w:rsidRDefault="001D49D3" w:rsidP="00E253CA">
      <w:pPr>
        <w:jc w:val="center"/>
        <w:rPr>
          <w:rFonts w:ascii="Arial" w:hAnsi="Arial" w:cs="Arial"/>
          <w:color w:val="auto"/>
          <w:sz w:val="20"/>
          <w:szCs w:val="20"/>
        </w:rPr>
      </w:pPr>
    </w:p>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Kính gửi: Quỹ Hỗ trợ nông dân tỉnh ...</w:t>
      </w:r>
    </w:p>
    <w:p w:rsidR="001D49D3" w:rsidRPr="00632A11" w:rsidRDefault="001D49D3" w:rsidP="00E253CA">
      <w:pPr>
        <w:jc w:val="center"/>
        <w:rPr>
          <w:rFonts w:ascii="Arial" w:hAnsi="Arial" w:cs="Arial"/>
          <w:color w:val="auto"/>
          <w:sz w:val="20"/>
          <w:szCs w:val="20"/>
        </w:rPr>
      </w:pPr>
    </w:p>
    <w:p w:rsidR="001D49D3" w:rsidRPr="00632A11" w:rsidRDefault="001D49D3" w:rsidP="00E253CA">
      <w:pPr>
        <w:jc w:val="right"/>
        <w:rPr>
          <w:rFonts w:ascii="Arial" w:hAnsi="Arial" w:cs="Arial"/>
          <w:b/>
          <w:bCs/>
          <w:color w:val="auto"/>
          <w:sz w:val="20"/>
          <w:szCs w:val="20"/>
        </w:rPr>
      </w:pPr>
      <w:r w:rsidRPr="00632A11">
        <w:rPr>
          <w:rFonts w:ascii="Arial" w:hAnsi="Arial" w:cs="Arial"/>
          <w:i/>
          <w:iCs/>
          <w:color w:val="auto"/>
          <w:sz w:val="20"/>
          <w:szCs w:val="20"/>
        </w:rPr>
        <w:t>Đơn vị: đồng</w:t>
      </w:r>
    </w:p>
    <w:tbl>
      <w:tblPr>
        <w:tblOverlap w:val="never"/>
        <w:tblW w:w="5000" w:type="pct"/>
        <w:jc w:val="center"/>
        <w:tblCellMar>
          <w:left w:w="10" w:type="dxa"/>
          <w:right w:w="10" w:type="dxa"/>
        </w:tblCellMar>
        <w:tblLook w:val="0000" w:firstRow="0" w:lastRow="0" w:firstColumn="0" w:lastColumn="0" w:noHBand="0" w:noVBand="0"/>
      </w:tblPr>
      <w:tblGrid>
        <w:gridCol w:w="760"/>
        <w:gridCol w:w="2298"/>
        <w:gridCol w:w="1177"/>
        <w:gridCol w:w="1103"/>
        <w:gridCol w:w="998"/>
        <w:gridCol w:w="1371"/>
        <w:gridCol w:w="1303"/>
      </w:tblGrid>
      <w:tr w:rsidR="001D49D3" w:rsidRPr="00632A11" w:rsidTr="00E253CA">
        <w:trPr>
          <w:trHeight w:val="20"/>
          <w:jc w:val="center"/>
        </w:trPr>
        <w:tc>
          <w:tcPr>
            <w:tcW w:w="422" w:type="pct"/>
            <w:vMerge w:val="restar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t>STT</w:t>
            </w:r>
          </w:p>
        </w:tc>
        <w:tc>
          <w:tcPr>
            <w:tcW w:w="1275" w:type="pct"/>
            <w:vMerge w:val="restar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t>Phân phối kết quả tài chính của Quỹ</w:t>
            </w:r>
          </w:p>
        </w:tc>
        <w:tc>
          <w:tcPr>
            <w:tcW w:w="653" w:type="pct"/>
            <w:vMerge w:val="restar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t>Số dư đầu năm/Chênh lệch thu chi lũy kế âm phải bù đắp</w:t>
            </w:r>
          </w:p>
        </w:tc>
        <w:tc>
          <w:tcPr>
            <w:tcW w:w="1166" w:type="pct"/>
            <w:gridSpan w:val="2"/>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t>Số điều chỉnh tăng/gi</w:t>
            </w:r>
            <w:r w:rsidRPr="00632A11">
              <w:rPr>
                <w:rFonts w:ascii="Arial" w:hAnsi="Arial" w:cs="Arial"/>
                <w:b/>
                <w:bCs/>
                <w:color w:val="auto"/>
                <w:sz w:val="20"/>
                <w:szCs w:val="20"/>
                <w:lang w:val="en-SG"/>
              </w:rPr>
              <w:t>ả</w:t>
            </w:r>
            <w:r w:rsidRPr="00632A11">
              <w:rPr>
                <w:rFonts w:ascii="Arial" w:hAnsi="Arial" w:cs="Arial"/>
                <w:b/>
                <w:bCs/>
                <w:color w:val="auto"/>
                <w:sz w:val="20"/>
                <w:szCs w:val="20"/>
              </w:rPr>
              <w:t>m trong năm</w:t>
            </w:r>
          </w:p>
        </w:tc>
        <w:tc>
          <w:tcPr>
            <w:tcW w:w="761" w:type="pct"/>
            <w:vMerge w:val="restar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t>Số dư cuối năm/Chênh lệch thu chi lũy kế âm còn phải bù đắp</w:t>
            </w:r>
          </w:p>
        </w:tc>
        <w:tc>
          <w:tcPr>
            <w:tcW w:w="723" w:type="pct"/>
            <w:vMerge w:val="restart"/>
            <w:tcBorders>
              <w:top w:val="single" w:sz="4" w:space="0" w:color="auto"/>
              <w:left w:val="single" w:sz="4" w:space="0" w:color="auto"/>
              <w:righ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t>Ghi chú</w:t>
            </w:r>
          </w:p>
        </w:tc>
      </w:tr>
      <w:tr w:rsidR="001D49D3" w:rsidRPr="00632A11" w:rsidTr="00E253CA">
        <w:trPr>
          <w:trHeight w:val="20"/>
          <w:jc w:val="center"/>
        </w:trPr>
        <w:tc>
          <w:tcPr>
            <w:tcW w:w="422" w:type="pct"/>
            <w:vMerge/>
            <w:tcBorders>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1275" w:type="pct"/>
            <w:vMerge/>
            <w:tcBorders>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653" w:type="pct"/>
            <w:vMerge/>
            <w:tcBorders>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t>Điều chỉ</w:t>
            </w:r>
            <w:r w:rsidR="00576245" w:rsidRPr="00632A11">
              <w:rPr>
                <w:rFonts w:ascii="Arial" w:hAnsi="Arial" w:cs="Arial"/>
                <w:b/>
                <w:bCs/>
                <w:color w:val="auto"/>
                <w:sz w:val="20"/>
                <w:szCs w:val="20"/>
              </w:rPr>
              <w:t>nh tăng/Bù đ</w:t>
            </w:r>
            <w:r w:rsidR="00576245" w:rsidRPr="00632A11">
              <w:rPr>
                <w:rFonts w:ascii="Arial" w:hAnsi="Arial" w:cs="Arial"/>
                <w:b/>
                <w:bCs/>
                <w:color w:val="auto"/>
                <w:sz w:val="20"/>
                <w:szCs w:val="20"/>
                <w:lang w:val="en-SG"/>
              </w:rPr>
              <w:t>ắ</w:t>
            </w:r>
            <w:r w:rsidRPr="00632A11">
              <w:rPr>
                <w:rFonts w:ascii="Arial" w:hAnsi="Arial" w:cs="Arial"/>
                <w:b/>
                <w:bCs/>
                <w:color w:val="auto"/>
                <w:sz w:val="20"/>
                <w:szCs w:val="20"/>
              </w:rPr>
              <w:t>p chênh lệch thu chi</w:t>
            </w:r>
          </w:p>
        </w:tc>
        <w:tc>
          <w:tcPr>
            <w:tcW w:w="554"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t>Điều ch</w:t>
            </w:r>
            <w:r w:rsidRPr="00632A11">
              <w:rPr>
                <w:rFonts w:ascii="Arial" w:hAnsi="Arial" w:cs="Arial"/>
                <w:b/>
                <w:bCs/>
                <w:color w:val="auto"/>
                <w:sz w:val="20"/>
                <w:szCs w:val="20"/>
                <w:lang w:val="en-SG"/>
              </w:rPr>
              <w:t>ỉ</w:t>
            </w:r>
            <w:r w:rsidRPr="00632A11">
              <w:rPr>
                <w:rFonts w:ascii="Arial" w:hAnsi="Arial" w:cs="Arial"/>
                <w:b/>
                <w:bCs/>
                <w:color w:val="auto"/>
                <w:sz w:val="20"/>
                <w:szCs w:val="20"/>
              </w:rPr>
              <w:t>nh giảm</w:t>
            </w:r>
          </w:p>
        </w:tc>
        <w:tc>
          <w:tcPr>
            <w:tcW w:w="761" w:type="pct"/>
            <w:vMerge/>
            <w:tcBorders>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23" w:type="pct"/>
            <w:vMerge/>
            <w:tcBorders>
              <w:left w:val="single" w:sz="4" w:space="0" w:color="auto"/>
              <w:righ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r>
      <w:tr w:rsidR="001D49D3" w:rsidRPr="00632A11" w:rsidTr="00E253CA">
        <w:trPr>
          <w:trHeight w:val="20"/>
          <w:jc w:val="center"/>
        </w:trPr>
        <w:tc>
          <w:tcPr>
            <w:tcW w:w="42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A</w:t>
            </w:r>
          </w:p>
        </w:tc>
        <w:tc>
          <w:tcPr>
            <w:tcW w:w="1275"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B</w:t>
            </w:r>
          </w:p>
        </w:tc>
        <w:tc>
          <w:tcPr>
            <w:tcW w:w="653"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1</w:t>
            </w:r>
          </w:p>
        </w:tc>
        <w:tc>
          <w:tcPr>
            <w:tcW w:w="61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2</w:t>
            </w:r>
          </w:p>
        </w:tc>
        <w:tc>
          <w:tcPr>
            <w:tcW w:w="554"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3</w:t>
            </w:r>
          </w:p>
        </w:tc>
        <w:tc>
          <w:tcPr>
            <w:tcW w:w="761"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4</w:t>
            </w:r>
          </w:p>
        </w:tc>
        <w:tc>
          <w:tcPr>
            <w:tcW w:w="72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5</w:t>
            </w:r>
          </w:p>
        </w:tc>
      </w:tr>
      <w:tr w:rsidR="001D49D3" w:rsidRPr="00632A11" w:rsidTr="00E253CA">
        <w:trPr>
          <w:trHeight w:val="20"/>
          <w:jc w:val="center"/>
        </w:trPr>
        <w:tc>
          <w:tcPr>
            <w:tcW w:w="42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1</w:t>
            </w:r>
          </w:p>
        </w:tc>
        <w:tc>
          <w:tcPr>
            <w:tcW w:w="1275" w:type="pct"/>
            <w:tcBorders>
              <w:top w:val="single" w:sz="4" w:space="0" w:color="auto"/>
              <w:left w:val="single" w:sz="4" w:space="0" w:color="auto"/>
            </w:tcBorders>
            <w:shd w:val="clear" w:color="auto" w:fill="FFFFFF"/>
            <w:vAlign w:val="center"/>
          </w:tcPr>
          <w:p w:rsidR="001D49D3" w:rsidRPr="00632A11" w:rsidRDefault="001D49D3" w:rsidP="00E253CA">
            <w:pPr>
              <w:rPr>
                <w:rFonts w:ascii="Arial" w:hAnsi="Arial" w:cs="Arial"/>
                <w:color w:val="auto"/>
                <w:sz w:val="20"/>
                <w:szCs w:val="20"/>
              </w:rPr>
            </w:pPr>
            <w:r w:rsidRPr="00632A11">
              <w:rPr>
                <w:rFonts w:ascii="Arial" w:hAnsi="Arial" w:cs="Arial"/>
                <w:color w:val="auto"/>
                <w:sz w:val="20"/>
                <w:szCs w:val="20"/>
              </w:rPr>
              <w:t>Bù đắp khoản chênh lệch thu chi âm (-) lũy kế đến thời điểm quyết toán</w:t>
            </w:r>
          </w:p>
        </w:tc>
        <w:tc>
          <w:tcPr>
            <w:tcW w:w="653"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554"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61"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r>
      <w:tr w:rsidR="001D49D3" w:rsidRPr="00632A11" w:rsidTr="00E253CA">
        <w:trPr>
          <w:trHeight w:val="20"/>
          <w:jc w:val="center"/>
        </w:trPr>
        <w:tc>
          <w:tcPr>
            <w:tcW w:w="42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2</w:t>
            </w:r>
          </w:p>
        </w:tc>
        <w:tc>
          <w:tcPr>
            <w:tcW w:w="1275" w:type="pct"/>
            <w:tcBorders>
              <w:top w:val="single" w:sz="4" w:space="0" w:color="auto"/>
              <w:left w:val="single" w:sz="4" w:space="0" w:color="auto"/>
            </w:tcBorders>
            <w:shd w:val="clear" w:color="auto" w:fill="FFFFFF"/>
            <w:vAlign w:val="center"/>
          </w:tcPr>
          <w:p w:rsidR="001D49D3" w:rsidRPr="00632A11" w:rsidRDefault="00E253CA" w:rsidP="00E253CA">
            <w:pPr>
              <w:rPr>
                <w:rFonts w:ascii="Arial" w:hAnsi="Arial" w:cs="Arial"/>
                <w:color w:val="auto"/>
                <w:sz w:val="20"/>
                <w:szCs w:val="20"/>
              </w:rPr>
            </w:pPr>
            <w:r w:rsidRPr="00632A11">
              <w:rPr>
                <w:rFonts w:ascii="Arial" w:hAnsi="Arial" w:cs="Arial"/>
                <w:color w:val="auto"/>
                <w:sz w:val="20"/>
                <w:szCs w:val="20"/>
                <w:lang w:val="en-SG"/>
              </w:rPr>
              <w:t>Quỹ</w:t>
            </w:r>
            <w:r w:rsidR="001D49D3" w:rsidRPr="00632A11">
              <w:rPr>
                <w:rFonts w:ascii="Arial" w:hAnsi="Arial" w:cs="Arial"/>
                <w:color w:val="auto"/>
                <w:sz w:val="20"/>
                <w:szCs w:val="20"/>
              </w:rPr>
              <w:t xml:space="preserve"> đầu tư phát triển</w:t>
            </w:r>
          </w:p>
        </w:tc>
        <w:tc>
          <w:tcPr>
            <w:tcW w:w="653"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554"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61"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r>
      <w:tr w:rsidR="001D49D3" w:rsidRPr="00632A11" w:rsidTr="00E253CA">
        <w:trPr>
          <w:trHeight w:val="20"/>
          <w:jc w:val="center"/>
        </w:trPr>
        <w:tc>
          <w:tcPr>
            <w:tcW w:w="42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3</w:t>
            </w:r>
          </w:p>
        </w:tc>
        <w:tc>
          <w:tcPr>
            <w:tcW w:w="1275" w:type="pct"/>
            <w:tcBorders>
              <w:top w:val="single" w:sz="4" w:space="0" w:color="auto"/>
              <w:left w:val="single" w:sz="4" w:space="0" w:color="auto"/>
            </w:tcBorders>
            <w:shd w:val="clear" w:color="auto" w:fill="FFFFFF"/>
            <w:vAlign w:val="center"/>
          </w:tcPr>
          <w:p w:rsidR="001D49D3" w:rsidRPr="00632A11" w:rsidRDefault="001D49D3" w:rsidP="00E253CA">
            <w:pPr>
              <w:rPr>
                <w:rFonts w:ascii="Arial" w:hAnsi="Arial" w:cs="Arial"/>
                <w:color w:val="auto"/>
                <w:sz w:val="20"/>
                <w:szCs w:val="20"/>
              </w:rPr>
            </w:pPr>
            <w:r w:rsidRPr="00632A11">
              <w:rPr>
                <w:rFonts w:ascii="Arial" w:hAnsi="Arial" w:cs="Arial"/>
                <w:color w:val="auto"/>
                <w:sz w:val="20"/>
                <w:szCs w:val="20"/>
              </w:rPr>
              <w:t>Quỹ dự phòng tài chính</w:t>
            </w:r>
          </w:p>
        </w:tc>
        <w:tc>
          <w:tcPr>
            <w:tcW w:w="653"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554"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61"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r>
      <w:tr w:rsidR="001D49D3" w:rsidRPr="00632A11" w:rsidTr="00E253CA">
        <w:trPr>
          <w:trHeight w:val="20"/>
          <w:jc w:val="center"/>
        </w:trPr>
        <w:tc>
          <w:tcPr>
            <w:tcW w:w="42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4</w:t>
            </w:r>
          </w:p>
        </w:tc>
        <w:tc>
          <w:tcPr>
            <w:tcW w:w="1275" w:type="pct"/>
            <w:tcBorders>
              <w:top w:val="single" w:sz="4" w:space="0" w:color="auto"/>
              <w:left w:val="single" w:sz="4" w:space="0" w:color="auto"/>
            </w:tcBorders>
            <w:shd w:val="clear" w:color="auto" w:fill="FFFFFF"/>
            <w:vAlign w:val="center"/>
          </w:tcPr>
          <w:p w:rsidR="001D49D3" w:rsidRPr="00632A11" w:rsidRDefault="001D49D3" w:rsidP="00E253CA">
            <w:pPr>
              <w:rPr>
                <w:rFonts w:ascii="Arial" w:hAnsi="Arial" w:cs="Arial"/>
                <w:color w:val="auto"/>
                <w:sz w:val="20"/>
                <w:szCs w:val="20"/>
              </w:rPr>
            </w:pPr>
            <w:r w:rsidRPr="00632A11">
              <w:rPr>
                <w:rFonts w:ascii="Arial" w:hAnsi="Arial" w:cs="Arial"/>
                <w:color w:val="auto"/>
                <w:sz w:val="20"/>
                <w:szCs w:val="20"/>
              </w:rPr>
              <w:t>Qu</w:t>
            </w:r>
            <w:r w:rsidRPr="00632A11">
              <w:rPr>
                <w:rFonts w:ascii="Arial" w:hAnsi="Arial" w:cs="Arial"/>
                <w:color w:val="auto"/>
                <w:sz w:val="20"/>
                <w:szCs w:val="20"/>
                <w:lang w:val="en-SG"/>
              </w:rPr>
              <w:t>ỹ</w:t>
            </w:r>
            <w:r w:rsidRPr="00632A11">
              <w:rPr>
                <w:rFonts w:ascii="Arial" w:hAnsi="Arial" w:cs="Arial"/>
                <w:color w:val="auto"/>
                <w:sz w:val="20"/>
                <w:szCs w:val="20"/>
              </w:rPr>
              <w:t xml:space="preserve"> khen thưởng</w:t>
            </w:r>
          </w:p>
        </w:tc>
        <w:tc>
          <w:tcPr>
            <w:tcW w:w="653"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554"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61"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r>
      <w:tr w:rsidR="001D49D3" w:rsidRPr="00632A11" w:rsidTr="00E253CA">
        <w:trPr>
          <w:trHeight w:val="20"/>
          <w:jc w:val="center"/>
        </w:trPr>
        <w:tc>
          <w:tcPr>
            <w:tcW w:w="42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5</w:t>
            </w:r>
          </w:p>
        </w:tc>
        <w:tc>
          <w:tcPr>
            <w:tcW w:w="1275" w:type="pct"/>
            <w:tcBorders>
              <w:top w:val="single" w:sz="4" w:space="0" w:color="auto"/>
              <w:left w:val="single" w:sz="4" w:space="0" w:color="auto"/>
            </w:tcBorders>
            <w:shd w:val="clear" w:color="auto" w:fill="FFFFFF"/>
            <w:vAlign w:val="center"/>
          </w:tcPr>
          <w:p w:rsidR="001D49D3" w:rsidRPr="00632A11" w:rsidRDefault="001D49D3" w:rsidP="00E253CA">
            <w:pPr>
              <w:rPr>
                <w:rFonts w:ascii="Arial" w:hAnsi="Arial" w:cs="Arial"/>
                <w:color w:val="auto"/>
                <w:sz w:val="20"/>
                <w:szCs w:val="20"/>
              </w:rPr>
            </w:pPr>
            <w:r w:rsidRPr="00632A11">
              <w:rPr>
                <w:rFonts w:ascii="Arial" w:hAnsi="Arial" w:cs="Arial"/>
                <w:color w:val="auto"/>
                <w:sz w:val="20"/>
                <w:szCs w:val="20"/>
              </w:rPr>
              <w:t>Quỹ phúc lợi</w:t>
            </w:r>
          </w:p>
        </w:tc>
        <w:tc>
          <w:tcPr>
            <w:tcW w:w="653"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554"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61"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r>
      <w:tr w:rsidR="001D49D3" w:rsidRPr="00632A11" w:rsidTr="00E253CA">
        <w:trPr>
          <w:trHeight w:val="20"/>
          <w:jc w:val="center"/>
        </w:trPr>
        <w:tc>
          <w:tcPr>
            <w:tcW w:w="42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6</w:t>
            </w:r>
          </w:p>
        </w:tc>
        <w:tc>
          <w:tcPr>
            <w:tcW w:w="1275" w:type="pct"/>
            <w:tcBorders>
              <w:top w:val="single" w:sz="4" w:space="0" w:color="auto"/>
              <w:left w:val="single" w:sz="4" w:space="0" w:color="auto"/>
            </w:tcBorders>
            <w:shd w:val="clear" w:color="auto" w:fill="FFFFFF"/>
            <w:vAlign w:val="center"/>
          </w:tcPr>
          <w:p w:rsidR="001D49D3" w:rsidRPr="00632A11" w:rsidRDefault="001D49D3" w:rsidP="00E253CA">
            <w:pPr>
              <w:rPr>
                <w:rFonts w:ascii="Arial" w:hAnsi="Arial" w:cs="Arial"/>
                <w:color w:val="auto"/>
                <w:sz w:val="20"/>
                <w:szCs w:val="20"/>
              </w:rPr>
            </w:pPr>
            <w:r w:rsidRPr="00632A11">
              <w:rPr>
                <w:rFonts w:ascii="Arial" w:hAnsi="Arial" w:cs="Arial"/>
                <w:color w:val="auto"/>
                <w:sz w:val="20"/>
                <w:szCs w:val="20"/>
              </w:rPr>
              <w:t>Quỹ thưởng người quản lý</w:t>
            </w:r>
          </w:p>
        </w:tc>
        <w:tc>
          <w:tcPr>
            <w:tcW w:w="653"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554"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61"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r>
      <w:tr w:rsidR="001D49D3" w:rsidRPr="00632A11" w:rsidTr="00E253CA">
        <w:trPr>
          <w:trHeight w:val="20"/>
          <w:jc w:val="center"/>
        </w:trPr>
        <w:tc>
          <w:tcPr>
            <w:tcW w:w="42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r w:rsidRPr="00632A11">
              <w:rPr>
                <w:rFonts w:ascii="Arial" w:hAnsi="Arial" w:cs="Arial"/>
                <w:color w:val="auto"/>
                <w:sz w:val="20"/>
                <w:szCs w:val="20"/>
              </w:rPr>
              <w:t>7</w:t>
            </w:r>
          </w:p>
        </w:tc>
        <w:tc>
          <w:tcPr>
            <w:tcW w:w="1275" w:type="pct"/>
            <w:tcBorders>
              <w:top w:val="single" w:sz="4" w:space="0" w:color="auto"/>
              <w:left w:val="single" w:sz="4" w:space="0" w:color="auto"/>
            </w:tcBorders>
            <w:shd w:val="clear" w:color="auto" w:fill="FFFFFF"/>
            <w:vAlign w:val="center"/>
          </w:tcPr>
          <w:p w:rsidR="001D49D3" w:rsidRPr="00632A11" w:rsidRDefault="001D49D3" w:rsidP="00E253CA">
            <w:pPr>
              <w:rPr>
                <w:rFonts w:ascii="Arial" w:hAnsi="Arial" w:cs="Arial"/>
                <w:color w:val="auto"/>
                <w:sz w:val="20"/>
                <w:szCs w:val="20"/>
              </w:rPr>
            </w:pPr>
            <w:r w:rsidRPr="00632A11">
              <w:rPr>
                <w:rFonts w:ascii="Arial" w:hAnsi="Arial" w:cs="Arial"/>
                <w:color w:val="auto"/>
                <w:sz w:val="20"/>
                <w:szCs w:val="20"/>
              </w:rPr>
              <w:t>S</w:t>
            </w:r>
            <w:r w:rsidRPr="00632A11">
              <w:rPr>
                <w:rFonts w:ascii="Arial" w:hAnsi="Arial" w:cs="Arial"/>
                <w:color w:val="auto"/>
                <w:sz w:val="20"/>
                <w:szCs w:val="20"/>
                <w:lang w:val="en-SG"/>
              </w:rPr>
              <w:t>ố</w:t>
            </w:r>
            <w:r w:rsidRPr="00632A11">
              <w:rPr>
                <w:rFonts w:ascii="Arial" w:hAnsi="Arial" w:cs="Arial"/>
                <w:color w:val="auto"/>
                <w:sz w:val="20"/>
                <w:szCs w:val="20"/>
              </w:rPr>
              <w:t xml:space="preserve"> còn lại </w:t>
            </w:r>
            <w:r w:rsidRPr="00632A11">
              <w:rPr>
                <w:rFonts w:ascii="Arial" w:hAnsi="Arial" w:cs="Arial"/>
                <w:color w:val="auto"/>
                <w:sz w:val="20"/>
                <w:szCs w:val="20"/>
                <w:lang w:val="en-SG"/>
              </w:rPr>
              <w:t>bổ</w:t>
            </w:r>
            <w:r w:rsidRPr="00632A11">
              <w:rPr>
                <w:rFonts w:ascii="Arial" w:hAnsi="Arial" w:cs="Arial"/>
                <w:color w:val="auto"/>
                <w:sz w:val="20"/>
                <w:szCs w:val="20"/>
              </w:rPr>
              <w:t xml:space="preserve"> sung Quỹ đầu tư phát triển</w:t>
            </w:r>
          </w:p>
        </w:tc>
        <w:tc>
          <w:tcPr>
            <w:tcW w:w="653"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554"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61" w:type="pct"/>
            <w:tcBorders>
              <w:top w:val="single" w:sz="4" w:space="0" w:color="auto"/>
              <w:lef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2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r>
      <w:tr w:rsidR="001D49D3" w:rsidRPr="00632A11" w:rsidTr="00E253CA">
        <w:trPr>
          <w:trHeight w:val="20"/>
          <w:jc w:val="center"/>
        </w:trPr>
        <w:tc>
          <w:tcPr>
            <w:tcW w:w="422"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1275"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E253CA">
            <w:pPr>
              <w:rPr>
                <w:rFonts w:ascii="Arial" w:hAnsi="Arial" w:cs="Arial"/>
                <w:color w:val="auto"/>
                <w:sz w:val="20"/>
                <w:szCs w:val="20"/>
              </w:rPr>
            </w:pPr>
            <w:r w:rsidRPr="00632A11">
              <w:rPr>
                <w:rFonts w:ascii="Arial" w:hAnsi="Arial" w:cs="Arial"/>
                <w:b/>
                <w:bCs/>
                <w:color w:val="auto"/>
                <w:sz w:val="20"/>
                <w:szCs w:val="20"/>
              </w:rPr>
              <w:t>Tổng cộng</w:t>
            </w:r>
          </w:p>
        </w:tc>
        <w:tc>
          <w:tcPr>
            <w:tcW w:w="653"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612"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554"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61"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rsidR="001D49D3" w:rsidRPr="00632A11" w:rsidRDefault="001D49D3" w:rsidP="00E253CA">
            <w:pPr>
              <w:jc w:val="center"/>
              <w:rPr>
                <w:rFonts w:ascii="Arial" w:hAnsi="Arial" w:cs="Arial"/>
                <w:color w:val="auto"/>
                <w:sz w:val="20"/>
                <w:szCs w:val="20"/>
              </w:rPr>
            </w:pPr>
          </w:p>
        </w:tc>
      </w:tr>
    </w:tbl>
    <w:p w:rsidR="001D49D3" w:rsidRPr="00632A11" w:rsidRDefault="001D49D3" w:rsidP="006A0792">
      <w:pPr>
        <w:jc w:val="both"/>
        <w:rPr>
          <w:rFonts w:ascii="Arial" w:hAnsi="Arial" w:cs="Arial"/>
          <w:b/>
          <w:bCs/>
          <w:color w:val="auto"/>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780"/>
        <w:gridCol w:w="3078"/>
      </w:tblGrid>
      <w:tr w:rsidR="001D49D3" w:rsidRPr="00632A11" w:rsidTr="00E253CA">
        <w:trPr>
          <w:jc w:val="center"/>
        </w:trPr>
        <w:tc>
          <w:tcPr>
            <w:tcW w:w="1753" w:type="pct"/>
          </w:tcPr>
          <w:p w:rsidR="001D49D3" w:rsidRPr="00632A11" w:rsidRDefault="001D49D3" w:rsidP="00E253CA">
            <w:pPr>
              <w:jc w:val="center"/>
              <w:rPr>
                <w:rFonts w:ascii="Arial" w:hAnsi="Arial" w:cs="Arial"/>
                <w:b/>
                <w:bCs/>
                <w:color w:val="auto"/>
                <w:sz w:val="20"/>
                <w:szCs w:val="20"/>
              </w:rPr>
            </w:pPr>
            <w:r w:rsidRPr="00632A11">
              <w:rPr>
                <w:rFonts w:ascii="Arial" w:hAnsi="Arial" w:cs="Arial"/>
                <w:b/>
                <w:bCs/>
                <w:color w:val="auto"/>
                <w:sz w:val="20"/>
                <w:szCs w:val="20"/>
              </w:rPr>
              <w:t>NGƯỜI LẬP BI</w:t>
            </w:r>
            <w:r w:rsidRPr="00632A11">
              <w:rPr>
                <w:rFonts w:ascii="Arial" w:hAnsi="Arial" w:cs="Arial"/>
                <w:b/>
                <w:bCs/>
                <w:color w:val="auto"/>
                <w:sz w:val="20"/>
                <w:szCs w:val="20"/>
                <w:lang w:val="en-SG"/>
              </w:rPr>
              <w:t>ỂU</w:t>
            </w:r>
          </w:p>
        </w:tc>
        <w:tc>
          <w:tcPr>
            <w:tcW w:w="1541" w:type="pct"/>
          </w:tcPr>
          <w:p w:rsidR="001D49D3" w:rsidRPr="00632A11" w:rsidRDefault="001D49D3" w:rsidP="00E253CA">
            <w:pPr>
              <w:jc w:val="center"/>
              <w:rPr>
                <w:rFonts w:ascii="Arial" w:hAnsi="Arial" w:cs="Arial"/>
                <w:b/>
                <w:bCs/>
                <w:color w:val="auto"/>
                <w:sz w:val="20"/>
                <w:szCs w:val="20"/>
              </w:rPr>
            </w:pPr>
            <w:r w:rsidRPr="00632A11">
              <w:rPr>
                <w:rFonts w:ascii="Arial" w:hAnsi="Arial" w:cs="Arial"/>
                <w:b/>
                <w:bCs/>
                <w:color w:val="auto"/>
                <w:sz w:val="20"/>
                <w:szCs w:val="20"/>
              </w:rPr>
              <w:t>PHỤ TRÁCH BỘ PHẬN</w:t>
            </w:r>
          </w:p>
        </w:tc>
        <w:tc>
          <w:tcPr>
            <w:tcW w:w="1706" w:type="pct"/>
          </w:tcPr>
          <w:p w:rsidR="001D49D3" w:rsidRPr="00632A11" w:rsidRDefault="001D49D3" w:rsidP="00E253CA">
            <w:pPr>
              <w:jc w:val="center"/>
              <w:rPr>
                <w:rFonts w:ascii="Arial" w:hAnsi="Arial" w:cs="Arial"/>
                <w:color w:val="auto"/>
                <w:sz w:val="20"/>
                <w:szCs w:val="20"/>
              </w:rPr>
            </w:pPr>
            <w:r w:rsidRPr="00632A11">
              <w:rPr>
                <w:rFonts w:ascii="Arial" w:hAnsi="Arial" w:cs="Arial"/>
                <w:b/>
                <w:bCs/>
                <w:color w:val="auto"/>
                <w:sz w:val="20"/>
                <w:szCs w:val="20"/>
              </w:rPr>
              <w:t>GIÁM Đ</w:t>
            </w:r>
            <w:r w:rsidRPr="00632A11">
              <w:rPr>
                <w:rFonts w:ascii="Arial" w:hAnsi="Arial" w:cs="Arial"/>
                <w:b/>
                <w:bCs/>
                <w:color w:val="auto"/>
                <w:sz w:val="20"/>
                <w:szCs w:val="20"/>
                <w:lang w:val="en-SG"/>
              </w:rPr>
              <w:t>Ố</w:t>
            </w:r>
            <w:r w:rsidRPr="00632A11">
              <w:rPr>
                <w:rFonts w:ascii="Arial" w:hAnsi="Arial" w:cs="Arial"/>
                <w:b/>
                <w:bCs/>
                <w:color w:val="auto"/>
                <w:sz w:val="20"/>
                <w:szCs w:val="20"/>
              </w:rPr>
              <w:t>C</w:t>
            </w:r>
          </w:p>
        </w:tc>
      </w:tr>
      <w:tr w:rsidR="001D49D3" w:rsidRPr="00632A11" w:rsidTr="00E253CA">
        <w:trPr>
          <w:jc w:val="center"/>
        </w:trPr>
        <w:tc>
          <w:tcPr>
            <w:tcW w:w="1753" w:type="pct"/>
          </w:tcPr>
          <w:p w:rsidR="001D49D3" w:rsidRPr="00632A11" w:rsidRDefault="001D49D3" w:rsidP="00E253CA">
            <w:pPr>
              <w:jc w:val="center"/>
              <w:rPr>
                <w:rFonts w:ascii="Arial" w:hAnsi="Arial" w:cs="Arial"/>
                <w:b/>
                <w:bCs/>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541" w:type="pct"/>
          </w:tcPr>
          <w:p w:rsidR="001D49D3" w:rsidRPr="00632A11" w:rsidRDefault="001D49D3" w:rsidP="00E253CA">
            <w:pPr>
              <w:jc w:val="center"/>
              <w:rPr>
                <w:rFonts w:ascii="Arial" w:hAnsi="Arial" w:cs="Arial"/>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706" w:type="pct"/>
          </w:tcPr>
          <w:p w:rsidR="001D49D3" w:rsidRPr="00632A11" w:rsidRDefault="001D49D3" w:rsidP="00E253CA">
            <w:pPr>
              <w:jc w:val="center"/>
              <w:rPr>
                <w:rFonts w:ascii="Arial" w:hAnsi="Arial" w:cs="Arial"/>
                <w:color w:val="auto"/>
                <w:sz w:val="20"/>
                <w:szCs w:val="20"/>
              </w:rPr>
            </w:pPr>
            <w:r w:rsidRPr="00632A11">
              <w:rPr>
                <w:rFonts w:ascii="Arial" w:hAnsi="Arial" w:cs="Arial"/>
                <w:i/>
                <w:iCs/>
                <w:color w:val="auto"/>
                <w:sz w:val="20"/>
                <w:szCs w:val="20"/>
              </w:rPr>
              <w:t>(Ký, ghi rõ họ tên và đóng d</w:t>
            </w:r>
            <w:r w:rsidRPr="00632A11">
              <w:rPr>
                <w:rFonts w:ascii="Arial" w:hAnsi="Arial" w:cs="Arial"/>
                <w:i/>
                <w:iCs/>
                <w:color w:val="auto"/>
                <w:sz w:val="20"/>
                <w:szCs w:val="20"/>
                <w:lang w:val="en-SG"/>
              </w:rPr>
              <w:t>ấ</w:t>
            </w:r>
            <w:r w:rsidRPr="00632A11">
              <w:rPr>
                <w:rFonts w:ascii="Arial" w:hAnsi="Arial" w:cs="Arial"/>
                <w:i/>
                <w:iCs/>
                <w:color w:val="auto"/>
                <w:sz w:val="20"/>
                <w:szCs w:val="20"/>
              </w:rPr>
              <w:t>u)</w:t>
            </w:r>
          </w:p>
        </w:tc>
      </w:tr>
    </w:tbl>
    <w:p w:rsidR="001D49D3" w:rsidRPr="00632A11" w:rsidRDefault="001D49D3" w:rsidP="006A0792">
      <w:pPr>
        <w:jc w:val="both"/>
        <w:rPr>
          <w:rFonts w:ascii="Arial" w:hAnsi="Arial" w:cs="Arial"/>
          <w:b/>
          <w:bCs/>
          <w:color w:val="auto"/>
          <w:sz w:val="20"/>
          <w:szCs w:val="20"/>
        </w:rPr>
      </w:pPr>
    </w:p>
    <w:p w:rsidR="001D49D3" w:rsidRPr="00632A11" w:rsidRDefault="001D49D3" w:rsidP="006A0792">
      <w:pPr>
        <w:jc w:val="both"/>
        <w:rPr>
          <w:rFonts w:ascii="Arial" w:hAnsi="Arial" w:cs="Arial"/>
          <w:b/>
          <w:bCs/>
          <w:color w:val="auto"/>
          <w:sz w:val="20"/>
          <w:szCs w:val="20"/>
        </w:rPr>
        <w:sectPr w:rsidR="001D49D3" w:rsidRPr="00632A11" w:rsidSect="00632A11">
          <w:headerReference w:type="even" r:id="rId13"/>
          <w:headerReference w:type="default" r:id="rId14"/>
          <w:footerReference w:type="even" r:id="rId15"/>
          <w:footerReference w:type="default" r:id="rId16"/>
          <w:headerReference w:type="first" r:id="rId17"/>
          <w:footerReference w:type="first" r:id="rId18"/>
          <w:pgSz w:w="11900" w:h="16840" w:code="9"/>
          <w:pgMar w:top="1440" w:right="1440" w:bottom="1440" w:left="1440" w:header="0" w:footer="3" w:gutter="0"/>
          <w:cols w:space="720"/>
          <w:noEndnote/>
          <w:titlePg/>
          <w:docGrid w:linePitch="360"/>
        </w:sectPr>
      </w:pPr>
    </w:p>
    <w:p w:rsidR="001D49D3" w:rsidRPr="00632A11" w:rsidRDefault="001D49D3" w:rsidP="00116812">
      <w:pPr>
        <w:jc w:val="center"/>
        <w:rPr>
          <w:rFonts w:ascii="Arial" w:hAnsi="Arial" w:cs="Arial"/>
          <w:color w:val="auto"/>
          <w:sz w:val="20"/>
          <w:szCs w:val="20"/>
        </w:rPr>
      </w:pPr>
      <w:r w:rsidRPr="00632A11">
        <w:rPr>
          <w:rFonts w:ascii="Arial" w:hAnsi="Arial" w:cs="Arial"/>
          <w:b/>
          <w:bCs/>
          <w:color w:val="auto"/>
          <w:sz w:val="20"/>
          <w:szCs w:val="20"/>
        </w:rPr>
        <w:lastRenderedPageBreak/>
        <w:t>Phụ lục Ib:</w:t>
      </w:r>
    </w:p>
    <w:p w:rsidR="001D49D3" w:rsidRPr="00632A11" w:rsidRDefault="001D49D3" w:rsidP="00116812">
      <w:pPr>
        <w:jc w:val="center"/>
        <w:rPr>
          <w:rFonts w:ascii="Arial" w:hAnsi="Arial" w:cs="Arial"/>
          <w:color w:val="auto"/>
          <w:sz w:val="20"/>
          <w:szCs w:val="20"/>
        </w:rPr>
      </w:pPr>
      <w:r w:rsidRPr="00632A11">
        <w:rPr>
          <w:rFonts w:ascii="Arial" w:hAnsi="Arial" w:cs="Arial"/>
          <w:b/>
          <w:bCs/>
          <w:color w:val="auto"/>
          <w:sz w:val="20"/>
          <w:szCs w:val="20"/>
        </w:rPr>
        <w:t>TÌNH HÌNH PHÂN PHỐI CHÊNH LỆCH THU, CHI VÀ SỬ DỤNG</w:t>
      </w:r>
      <w:r w:rsidRPr="00632A11">
        <w:rPr>
          <w:rFonts w:ascii="Arial" w:hAnsi="Arial" w:cs="Arial"/>
          <w:b/>
          <w:bCs/>
          <w:color w:val="auto"/>
          <w:sz w:val="20"/>
          <w:szCs w:val="20"/>
        </w:rPr>
        <w:br/>
        <w:t>CÁC QUỸ</w:t>
      </w:r>
    </w:p>
    <w:p w:rsidR="001D49D3" w:rsidRPr="00632A11" w:rsidRDefault="001D49D3" w:rsidP="00116812">
      <w:pPr>
        <w:jc w:val="center"/>
        <w:rPr>
          <w:rFonts w:ascii="Arial" w:hAnsi="Arial" w:cs="Arial"/>
          <w:i/>
          <w:iCs/>
          <w:color w:val="auto"/>
          <w:sz w:val="20"/>
          <w:szCs w:val="20"/>
        </w:rPr>
      </w:pPr>
      <w:r w:rsidRPr="00632A11">
        <w:rPr>
          <w:rFonts w:ascii="Arial" w:hAnsi="Arial" w:cs="Arial"/>
          <w:i/>
          <w:iCs/>
          <w:color w:val="auto"/>
          <w:sz w:val="20"/>
          <w:szCs w:val="20"/>
        </w:rPr>
        <w:t>(Kèm theo Thông tư số 92/2024/TT-BTC ngày 31 tháng 12 năm 2024</w:t>
      </w:r>
      <w:r w:rsidRPr="00632A11">
        <w:rPr>
          <w:rFonts w:ascii="Arial" w:hAnsi="Arial" w:cs="Arial"/>
          <w:i/>
          <w:iCs/>
          <w:color w:val="auto"/>
          <w:sz w:val="20"/>
          <w:szCs w:val="20"/>
        </w:rPr>
        <w:br/>
        <w:t>của Bộ trưởng Bộ Tài ch</w:t>
      </w:r>
      <w:r w:rsidRPr="00632A11">
        <w:rPr>
          <w:rFonts w:ascii="Arial" w:hAnsi="Arial" w:cs="Arial"/>
          <w:i/>
          <w:iCs/>
          <w:color w:val="auto"/>
          <w:sz w:val="20"/>
          <w:szCs w:val="20"/>
          <w:lang w:val="en-SG"/>
        </w:rPr>
        <w:t>í</w:t>
      </w:r>
      <w:r w:rsidRPr="00632A11">
        <w:rPr>
          <w:rFonts w:ascii="Arial" w:hAnsi="Arial" w:cs="Arial"/>
          <w:i/>
          <w:iCs/>
          <w:color w:val="auto"/>
          <w:sz w:val="20"/>
          <w:szCs w:val="20"/>
        </w:rPr>
        <w:t>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590"/>
      </w:tblGrid>
      <w:tr w:rsidR="001D49D3" w:rsidRPr="00632A11" w:rsidTr="00116812">
        <w:tc>
          <w:tcPr>
            <w:tcW w:w="3544" w:type="dxa"/>
          </w:tcPr>
          <w:p w:rsidR="001D49D3" w:rsidRPr="00632A11" w:rsidRDefault="00E253CA" w:rsidP="00116812">
            <w:pPr>
              <w:jc w:val="center"/>
              <w:rPr>
                <w:rFonts w:ascii="Arial" w:hAnsi="Arial" w:cs="Arial"/>
                <w:b/>
                <w:bCs/>
                <w:color w:val="auto"/>
                <w:sz w:val="20"/>
                <w:szCs w:val="20"/>
              </w:rPr>
            </w:pPr>
            <w:r w:rsidRPr="00632A11">
              <w:rPr>
                <w:rFonts w:ascii="Arial" w:hAnsi="Arial" w:cs="Arial"/>
                <w:b/>
                <w:bCs/>
                <w:color w:val="auto"/>
                <w:sz w:val="20"/>
                <w:szCs w:val="20"/>
              </w:rPr>
              <w:t>QUỸ</w:t>
            </w:r>
            <w:r w:rsidR="001D49D3" w:rsidRPr="00632A11">
              <w:rPr>
                <w:rFonts w:ascii="Arial" w:hAnsi="Arial" w:cs="Arial"/>
                <w:b/>
                <w:bCs/>
                <w:color w:val="auto"/>
                <w:sz w:val="20"/>
                <w:szCs w:val="20"/>
              </w:rPr>
              <w:t xml:space="preserve"> HTND </w:t>
            </w:r>
            <w:r w:rsidR="001D49D3" w:rsidRPr="00632A11">
              <w:rPr>
                <w:rFonts w:ascii="Arial" w:hAnsi="Arial" w:cs="Arial"/>
                <w:b/>
                <w:bCs/>
                <w:color w:val="auto"/>
                <w:sz w:val="20"/>
                <w:szCs w:val="20"/>
                <w:lang w:val="en-SG"/>
              </w:rPr>
              <w:t>TỈNH</w:t>
            </w:r>
            <w:r w:rsidR="001D49D3" w:rsidRPr="00632A11">
              <w:rPr>
                <w:rFonts w:ascii="Arial" w:hAnsi="Arial" w:cs="Arial"/>
                <w:b/>
                <w:bCs/>
                <w:color w:val="auto"/>
                <w:sz w:val="20"/>
                <w:szCs w:val="20"/>
              </w:rPr>
              <w:t>...</w:t>
            </w:r>
          </w:p>
          <w:p w:rsidR="001D49D3" w:rsidRPr="00632A11" w:rsidRDefault="001D49D3" w:rsidP="00116812">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w:t>
            </w:r>
          </w:p>
          <w:p w:rsidR="001D49D3" w:rsidRPr="00632A11" w:rsidRDefault="001D49D3" w:rsidP="00116812">
            <w:pPr>
              <w:jc w:val="center"/>
              <w:rPr>
                <w:rFonts w:ascii="Arial" w:hAnsi="Arial" w:cs="Arial"/>
                <w:color w:val="auto"/>
                <w:sz w:val="20"/>
                <w:szCs w:val="20"/>
                <w:vertAlign w:val="superscript"/>
                <w:lang w:val="en-SG"/>
              </w:rPr>
            </w:pPr>
            <w:r w:rsidRPr="00632A11">
              <w:rPr>
                <w:rFonts w:ascii="Arial" w:hAnsi="Arial" w:cs="Arial"/>
                <w:color w:val="auto"/>
                <w:sz w:val="20"/>
                <w:szCs w:val="20"/>
              </w:rPr>
              <w:t>Số:</w:t>
            </w:r>
            <w:r w:rsidRPr="00632A11">
              <w:rPr>
                <w:rFonts w:ascii="Arial" w:hAnsi="Arial" w:cs="Arial"/>
                <w:color w:val="auto"/>
                <w:sz w:val="20"/>
                <w:szCs w:val="20"/>
                <w:lang w:val="en-SG"/>
              </w:rPr>
              <w:t>…….</w:t>
            </w:r>
            <w:r w:rsidRPr="00632A11">
              <w:rPr>
                <w:rFonts w:ascii="Arial" w:hAnsi="Arial" w:cs="Arial"/>
                <w:color w:val="auto"/>
                <w:sz w:val="20"/>
                <w:szCs w:val="20"/>
              </w:rPr>
              <w:t>/BC-....</w:t>
            </w:r>
          </w:p>
        </w:tc>
        <w:tc>
          <w:tcPr>
            <w:tcW w:w="5778" w:type="dxa"/>
          </w:tcPr>
          <w:p w:rsidR="001D49D3" w:rsidRPr="00632A11" w:rsidRDefault="001D49D3" w:rsidP="00116812">
            <w:pPr>
              <w:jc w:val="center"/>
              <w:rPr>
                <w:rFonts w:ascii="Arial" w:hAnsi="Arial" w:cs="Arial"/>
                <w:b/>
                <w:bCs/>
                <w:color w:val="auto"/>
                <w:sz w:val="20"/>
                <w:szCs w:val="20"/>
              </w:rPr>
            </w:pPr>
            <w:r w:rsidRPr="00632A11">
              <w:rPr>
                <w:rFonts w:ascii="Arial" w:hAnsi="Arial" w:cs="Arial"/>
                <w:b/>
                <w:bCs/>
                <w:color w:val="auto"/>
                <w:sz w:val="20"/>
                <w:szCs w:val="20"/>
              </w:rPr>
              <w:t>CỘNG HÒA XÃ HỘI CHỦ NGHĨA VIỆT NAM</w:t>
            </w:r>
            <w:r w:rsidRPr="00632A11">
              <w:rPr>
                <w:rFonts w:ascii="Arial" w:hAnsi="Arial" w:cs="Arial"/>
                <w:b/>
                <w:bCs/>
                <w:color w:val="auto"/>
                <w:sz w:val="20"/>
                <w:szCs w:val="20"/>
              </w:rPr>
              <w:br/>
              <w:t>Độc lập - Tự do - Hạnh phúc</w:t>
            </w:r>
          </w:p>
          <w:p w:rsidR="001D49D3" w:rsidRPr="00632A11" w:rsidRDefault="001D49D3" w:rsidP="00116812">
            <w:pPr>
              <w:jc w:val="center"/>
              <w:rPr>
                <w:rFonts w:ascii="Arial" w:hAnsi="Arial" w:cs="Arial"/>
                <w:color w:val="auto"/>
                <w:sz w:val="20"/>
                <w:szCs w:val="20"/>
              </w:rPr>
            </w:pPr>
            <w:r w:rsidRPr="00632A11">
              <w:rPr>
                <w:rFonts w:ascii="Arial" w:hAnsi="Arial" w:cs="Arial"/>
                <w:bCs/>
                <w:color w:val="auto"/>
                <w:sz w:val="20"/>
                <w:szCs w:val="20"/>
                <w:vertAlign w:val="superscript"/>
                <w:lang w:val="en-SG"/>
              </w:rPr>
              <w:t>________________________</w:t>
            </w:r>
          </w:p>
          <w:p w:rsidR="001D49D3" w:rsidRPr="00632A11" w:rsidRDefault="001D49D3" w:rsidP="00116812">
            <w:pPr>
              <w:jc w:val="center"/>
              <w:rPr>
                <w:rFonts w:ascii="Arial" w:hAnsi="Arial" w:cs="Arial"/>
                <w:color w:val="auto"/>
                <w:sz w:val="20"/>
                <w:szCs w:val="20"/>
                <w:lang w:val="en-SG"/>
              </w:rPr>
            </w:pPr>
            <w:r w:rsidRPr="00632A11">
              <w:rPr>
                <w:rFonts w:ascii="Arial" w:hAnsi="Arial" w:cs="Arial"/>
                <w:i/>
                <w:color w:val="auto"/>
                <w:sz w:val="20"/>
                <w:szCs w:val="20"/>
                <w:lang w:val="en-SG"/>
              </w:rPr>
              <w:t xml:space="preserve">……., </w:t>
            </w:r>
            <w:r w:rsidRPr="00632A11">
              <w:rPr>
                <w:rFonts w:ascii="Arial" w:hAnsi="Arial" w:cs="Arial"/>
                <w:i/>
                <w:iCs/>
                <w:color w:val="auto"/>
                <w:sz w:val="20"/>
                <w:szCs w:val="20"/>
              </w:rPr>
              <w:t>ngày</w:t>
            </w:r>
            <w:r w:rsidRPr="00632A11">
              <w:rPr>
                <w:rFonts w:ascii="Arial" w:hAnsi="Arial" w:cs="Arial"/>
                <w:i/>
                <w:iCs/>
                <w:color w:val="auto"/>
                <w:sz w:val="20"/>
                <w:szCs w:val="20"/>
                <w:lang w:val="en-SG"/>
              </w:rPr>
              <w:t>…</w:t>
            </w:r>
            <w:r w:rsidRPr="00632A11">
              <w:rPr>
                <w:rFonts w:ascii="Arial" w:hAnsi="Arial" w:cs="Arial"/>
                <w:i/>
                <w:iCs/>
                <w:color w:val="auto"/>
                <w:sz w:val="20"/>
                <w:szCs w:val="20"/>
              </w:rPr>
              <w:t>tháng</w:t>
            </w:r>
            <w:r w:rsidRPr="00632A11">
              <w:rPr>
                <w:rFonts w:ascii="Arial" w:hAnsi="Arial" w:cs="Arial"/>
                <w:i/>
                <w:iCs/>
                <w:color w:val="auto"/>
                <w:sz w:val="20"/>
                <w:szCs w:val="20"/>
                <w:lang w:val="en-SG"/>
              </w:rPr>
              <w:t>…</w:t>
            </w:r>
            <w:r w:rsidRPr="00632A11">
              <w:rPr>
                <w:rFonts w:ascii="Arial" w:hAnsi="Arial" w:cs="Arial"/>
                <w:i/>
                <w:iCs/>
                <w:color w:val="auto"/>
                <w:sz w:val="20"/>
                <w:szCs w:val="20"/>
              </w:rPr>
              <w:t>năm</w:t>
            </w:r>
            <w:r w:rsidRPr="00632A11">
              <w:rPr>
                <w:rFonts w:ascii="Arial" w:hAnsi="Arial" w:cs="Arial"/>
                <w:i/>
                <w:iCs/>
                <w:color w:val="auto"/>
                <w:sz w:val="20"/>
                <w:szCs w:val="20"/>
                <w:lang w:val="en-SG"/>
              </w:rPr>
              <w:t>….</w:t>
            </w:r>
          </w:p>
        </w:tc>
      </w:tr>
    </w:tbl>
    <w:p w:rsidR="001D49D3" w:rsidRPr="00632A11" w:rsidRDefault="001D49D3" w:rsidP="00116812">
      <w:pPr>
        <w:jc w:val="center"/>
        <w:rPr>
          <w:rFonts w:ascii="Arial" w:hAnsi="Arial" w:cs="Arial"/>
          <w:i/>
          <w:iCs/>
          <w:color w:val="auto"/>
          <w:sz w:val="20"/>
          <w:szCs w:val="20"/>
        </w:rPr>
      </w:pPr>
    </w:p>
    <w:p w:rsidR="001D49D3" w:rsidRPr="00632A11" w:rsidRDefault="001D49D3" w:rsidP="00116812">
      <w:pPr>
        <w:jc w:val="center"/>
        <w:rPr>
          <w:rFonts w:ascii="Arial" w:hAnsi="Arial" w:cs="Arial"/>
          <w:i/>
          <w:iCs/>
          <w:color w:val="auto"/>
          <w:sz w:val="20"/>
          <w:szCs w:val="20"/>
        </w:rPr>
      </w:pPr>
    </w:p>
    <w:p w:rsidR="001D49D3" w:rsidRPr="00632A11" w:rsidRDefault="001D49D3" w:rsidP="00116812">
      <w:pPr>
        <w:jc w:val="center"/>
        <w:rPr>
          <w:rFonts w:ascii="Arial" w:hAnsi="Arial" w:cs="Arial"/>
          <w:color w:val="auto"/>
          <w:sz w:val="20"/>
          <w:szCs w:val="20"/>
        </w:rPr>
      </w:pPr>
      <w:r w:rsidRPr="00632A11">
        <w:rPr>
          <w:rFonts w:ascii="Arial" w:hAnsi="Arial" w:cs="Arial"/>
          <w:b/>
          <w:bCs/>
          <w:color w:val="auto"/>
          <w:sz w:val="20"/>
          <w:szCs w:val="20"/>
        </w:rPr>
        <w:t>BÁO CÁO</w:t>
      </w:r>
    </w:p>
    <w:p w:rsidR="001D49D3" w:rsidRPr="00632A11" w:rsidRDefault="001D49D3" w:rsidP="00116812">
      <w:pPr>
        <w:jc w:val="center"/>
        <w:rPr>
          <w:rFonts w:ascii="Arial" w:hAnsi="Arial" w:cs="Arial"/>
          <w:color w:val="auto"/>
          <w:sz w:val="20"/>
          <w:szCs w:val="20"/>
        </w:rPr>
      </w:pPr>
      <w:r w:rsidRPr="00632A11">
        <w:rPr>
          <w:rFonts w:ascii="Arial" w:hAnsi="Arial" w:cs="Arial"/>
          <w:b/>
          <w:bCs/>
          <w:color w:val="auto"/>
          <w:sz w:val="20"/>
          <w:szCs w:val="20"/>
          <w:lang w:val="en-SG"/>
        </w:rPr>
        <w:t>V</w:t>
      </w:r>
      <w:r w:rsidRPr="00632A11">
        <w:rPr>
          <w:rFonts w:ascii="Arial" w:hAnsi="Arial" w:cs="Arial"/>
          <w:b/>
          <w:bCs/>
          <w:color w:val="auto"/>
          <w:sz w:val="20"/>
          <w:szCs w:val="20"/>
        </w:rPr>
        <w:t>ề tình hình phân phối chênh lệch thu, chi và sử dụng các quỹ</w:t>
      </w:r>
    </w:p>
    <w:p w:rsidR="001D49D3" w:rsidRPr="00632A11" w:rsidRDefault="001D49D3" w:rsidP="00116812">
      <w:pPr>
        <w:jc w:val="center"/>
        <w:rPr>
          <w:rFonts w:ascii="Arial" w:hAnsi="Arial" w:cs="Arial"/>
          <w:b/>
          <w:bCs/>
          <w:color w:val="auto"/>
          <w:sz w:val="20"/>
          <w:szCs w:val="20"/>
        </w:rPr>
      </w:pPr>
      <w:r w:rsidRPr="00632A11">
        <w:rPr>
          <w:rFonts w:ascii="Arial" w:hAnsi="Arial" w:cs="Arial"/>
          <w:b/>
          <w:bCs/>
          <w:color w:val="auto"/>
          <w:sz w:val="20"/>
          <w:szCs w:val="20"/>
        </w:rPr>
        <w:t>6 tháng/năm...</w:t>
      </w:r>
    </w:p>
    <w:p w:rsidR="001D49D3" w:rsidRPr="00632A11" w:rsidRDefault="001D49D3" w:rsidP="00116812">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______________</w:t>
      </w:r>
    </w:p>
    <w:p w:rsidR="001D49D3" w:rsidRPr="00632A11" w:rsidRDefault="001D49D3" w:rsidP="00116812">
      <w:pPr>
        <w:jc w:val="center"/>
        <w:rPr>
          <w:rFonts w:ascii="Arial" w:hAnsi="Arial" w:cs="Arial"/>
          <w:color w:val="auto"/>
          <w:sz w:val="20"/>
          <w:szCs w:val="20"/>
        </w:rPr>
      </w:pPr>
    </w:p>
    <w:p w:rsidR="001D49D3" w:rsidRPr="00632A11" w:rsidRDefault="001D49D3" w:rsidP="00116812">
      <w:pPr>
        <w:jc w:val="center"/>
        <w:rPr>
          <w:rFonts w:ascii="Arial" w:hAnsi="Arial" w:cs="Arial"/>
          <w:color w:val="auto"/>
          <w:sz w:val="20"/>
          <w:szCs w:val="20"/>
        </w:rPr>
      </w:pPr>
      <w:r w:rsidRPr="00632A11">
        <w:rPr>
          <w:rFonts w:ascii="Arial" w:hAnsi="Arial" w:cs="Arial"/>
          <w:color w:val="auto"/>
          <w:sz w:val="20"/>
          <w:szCs w:val="20"/>
        </w:rPr>
        <w:t>Kính gửi: Quỹ Hỗ trợ nông dân Trung ương</w:t>
      </w:r>
    </w:p>
    <w:p w:rsidR="001D49D3" w:rsidRPr="00632A11" w:rsidRDefault="001D49D3" w:rsidP="006A0792">
      <w:pPr>
        <w:jc w:val="both"/>
        <w:rPr>
          <w:rFonts w:ascii="Arial" w:hAnsi="Arial" w:cs="Arial"/>
          <w:color w:val="auto"/>
          <w:sz w:val="20"/>
          <w:szCs w:val="20"/>
        </w:rPr>
      </w:pPr>
    </w:p>
    <w:p w:rsidR="001D49D3" w:rsidRPr="00632A11" w:rsidRDefault="001D49D3" w:rsidP="00116812">
      <w:pPr>
        <w:jc w:val="right"/>
        <w:rPr>
          <w:rFonts w:ascii="Arial" w:hAnsi="Arial" w:cs="Arial"/>
          <w:b/>
          <w:bCs/>
          <w:color w:val="auto"/>
          <w:sz w:val="20"/>
          <w:szCs w:val="20"/>
        </w:rPr>
      </w:pPr>
      <w:r w:rsidRPr="00632A11">
        <w:rPr>
          <w:rFonts w:ascii="Arial" w:hAnsi="Arial" w:cs="Arial"/>
          <w:i/>
          <w:iCs/>
          <w:color w:val="auto"/>
          <w:sz w:val="20"/>
          <w:szCs w:val="20"/>
        </w:rPr>
        <w:t>Đơn vị: đồng</w:t>
      </w:r>
    </w:p>
    <w:tbl>
      <w:tblPr>
        <w:tblOverlap w:val="never"/>
        <w:tblW w:w="5000" w:type="pct"/>
        <w:jc w:val="center"/>
        <w:tblCellMar>
          <w:left w:w="10" w:type="dxa"/>
          <w:right w:w="10" w:type="dxa"/>
        </w:tblCellMar>
        <w:tblLook w:val="0000" w:firstRow="0" w:lastRow="0" w:firstColumn="0" w:lastColumn="0" w:noHBand="0" w:noVBand="0"/>
      </w:tblPr>
      <w:tblGrid>
        <w:gridCol w:w="631"/>
        <w:gridCol w:w="2319"/>
        <w:gridCol w:w="1283"/>
        <w:gridCol w:w="1101"/>
        <w:gridCol w:w="995"/>
        <w:gridCol w:w="1384"/>
        <w:gridCol w:w="1297"/>
      </w:tblGrid>
      <w:tr w:rsidR="001D49D3" w:rsidRPr="00632A11" w:rsidTr="00122216">
        <w:trPr>
          <w:trHeight w:val="20"/>
          <w:jc w:val="center"/>
        </w:trPr>
        <w:tc>
          <w:tcPr>
            <w:tcW w:w="350" w:type="pct"/>
            <w:vMerge w:val="restar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STT</w:t>
            </w:r>
          </w:p>
        </w:tc>
        <w:tc>
          <w:tcPr>
            <w:tcW w:w="1287" w:type="pct"/>
            <w:vMerge w:val="restar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Phân phối kết quả tài chính của Quỹ</w:t>
            </w:r>
          </w:p>
        </w:tc>
        <w:tc>
          <w:tcPr>
            <w:tcW w:w="712" w:type="pct"/>
            <w:vMerge w:val="restart"/>
            <w:tcBorders>
              <w:top w:val="single" w:sz="4" w:space="0" w:color="auto"/>
              <w:left w:val="single" w:sz="4" w:space="0" w:color="auto"/>
            </w:tcBorders>
            <w:shd w:val="clear" w:color="auto" w:fill="FFFFFF"/>
            <w:vAlign w:val="center"/>
          </w:tcPr>
          <w:p w:rsidR="001D49D3" w:rsidRPr="00632A11" w:rsidRDefault="001D49D3" w:rsidP="00864589">
            <w:pPr>
              <w:jc w:val="center"/>
              <w:rPr>
                <w:rFonts w:ascii="Arial" w:hAnsi="Arial" w:cs="Arial"/>
                <w:color w:val="auto"/>
                <w:sz w:val="20"/>
                <w:szCs w:val="20"/>
              </w:rPr>
            </w:pPr>
            <w:r w:rsidRPr="00632A11">
              <w:rPr>
                <w:rFonts w:ascii="Arial" w:hAnsi="Arial" w:cs="Arial"/>
                <w:b/>
                <w:bCs/>
                <w:color w:val="auto"/>
                <w:sz w:val="20"/>
                <w:szCs w:val="20"/>
              </w:rPr>
              <w:t>Số dư đầu năm/Chênh lệch thu chi</w:t>
            </w:r>
            <w:r w:rsidRPr="00632A11">
              <w:rPr>
                <w:rFonts w:ascii="Arial" w:hAnsi="Arial" w:cs="Arial"/>
                <w:b/>
                <w:bCs/>
                <w:color w:val="auto"/>
                <w:sz w:val="20"/>
                <w:szCs w:val="20"/>
                <w:lang w:val="en-SG"/>
              </w:rPr>
              <w:t xml:space="preserve"> </w:t>
            </w:r>
            <w:r w:rsidRPr="00632A11">
              <w:rPr>
                <w:rFonts w:ascii="Arial" w:hAnsi="Arial" w:cs="Arial"/>
                <w:b/>
                <w:bCs/>
                <w:color w:val="auto"/>
                <w:sz w:val="20"/>
                <w:szCs w:val="20"/>
              </w:rPr>
              <w:t>lũy k</w:t>
            </w:r>
            <w:r w:rsidRPr="00632A11">
              <w:rPr>
                <w:rFonts w:ascii="Arial" w:hAnsi="Arial" w:cs="Arial"/>
                <w:b/>
                <w:bCs/>
                <w:color w:val="auto"/>
                <w:sz w:val="20"/>
                <w:szCs w:val="20"/>
                <w:lang w:val="en-SG"/>
              </w:rPr>
              <w:t>ế</w:t>
            </w:r>
            <w:r w:rsidRPr="00632A11">
              <w:rPr>
                <w:rFonts w:ascii="Arial" w:hAnsi="Arial" w:cs="Arial"/>
                <w:b/>
                <w:bCs/>
                <w:color w:val="auto"/>
                <w:sz w:val="20"/>
                <w:szCs w:val="20"/>
              </w:rPr>
              <w:t xml:space="preserve"> âm phải bù</w:t>
            </w:r>
            <w:r w:rsidR="00864589" w:rsidRPr="00632A11">
              <w:rPr>
                <w:rFonts w:ascii="Arial" w:hAnsi="Arial" w:cs="Arial"/>
                <w:b/>
                <w:bCs/>
                <w:color w:val="auto"/>
                <w:sz w:val="20"/>
                <w:szCs w:val="20"/>
              </w:rPr>
              <w:t xml:space="preserve"> đắp</w:t>
            </w:r>
          </w:p>
        </w:tc>
        <w:tc>
          <w:tcPr>
            <w:tcW w:w="1163" w:type="pct"/>
            <w:gridSpan w:val="2"/>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Số điều chỉnh tăng/giảm trong năm</w:t>
            </w:r>
          </w:p>
        </w:tc>
        <w:tc>
          <w:tcPr>
            <w:tcW w:w="768" w:type="pct"/>
            <w:vMerge w:val="restar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Số dư cuối năm/Chênh lệch thu chi lũy kế âm còn phải bù đắp</w:t>
            </w:r>
          </w:p>
        </w:tc>
        <w:tc>
          <w:tcPr>
            <w:tcW w:w="720" w:type="pct"/>
            <w:vMerge w:val="restar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Ghi chú</w:t>
            </w:r>
          </w:p>
        </w:tc>
      </w:tr>
      <w:tr w:rsidR="001D49D3" w:rsidRPr="00632A11" w:rsidTr="00122216">
        <w:trPr>
          <w:trHeight w:val="20"/>
          <w:jc w:val="center"/>
        </w:trPr>
        <w:tc>
          <w:tcPr>
            <w:tcW w:w="350" w:type="pct"/>
            <w:vMerge/>
            <w:tcBorders>
              <w:left w:val="single" w:sz="4" w:space="0" w:color="auto"/>
              <w:bottom w:val="nil"/>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1287" w:type="pct"/>
            <w:vMerge/>
            <w:tcBorders>
              <w:left w:val="single" w:sz="4" w:space="0" w:color="auto"/>
              <w:bottom w:val="nil"/>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12" w:type="pct"/>
            <w:vMerge/>
            <w:tcBorders>
              <w:left w:val="single" w:sz="4" w:space="0" w:color="auto"/>
              <w:bottom w:val="nil"/>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1" w:type="pct"/>
            <w:tcBorders>
              <w:top w:val="single" w:sz="4" w:space="0" w:color="auto"/>
              <w:left w:val="single" w:sz="4" w:space="0" w:color="auto"/>
              <w:bottom w:val="nil"/>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Điều chỉnh tăng/Bù đắp chênh lệch thu chi</w:t>
            </w:r>
          </w:p>
        </w:tc>
        <w:tc>
          <w:tcPr>
            <w:tcW w:w="552" w:type="pct"/>
            <w:tcBorders>
              <w:top w:val="single" w:sz="4" w:space="0" w:color="auto"/>
              <w:left w:val="single" w:sz="4" w:space="0" w:color="auto"/>
              <w:bottom w:val="nil"/>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Điều chỉnh giảm</w:t>
            </w:r>
          </w:p>
        </w:tc>
        <w:tc>
          <w:tcPr>
            <w:tcW w:w="768" w:type="pct"/>
            <w:vMerge/>
            <w:tcBorders>
              <w:left w:val="single" w:sz="4" w:space="0" w:color="auto"/>
              <w:bottom w:val="nil"/>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20" w:type="pct"/>
            <w:vMerge/>
            <w:tcBorders>
              <w:left w:val="single" w:sz="4" w:space="0" w:color="auto"/>
              <w:bottom w:val="nil"/>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0"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A</w:t>
            </w:r>
          </w:p>
        </w:tc>
        <w:tc>
          <w:tcPr>
            <w:tcW w:w="1287"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Cs/>
                <w:color w:val="auto"/>
                <w:sz w:val="20"/>
                <w:szCs w:val="20"/>
              </w:rPr>
              <w:t>B</w:t>
            </w:r>
          </w:p>
        </w:tc>
        <w:tc>
          <w:tcPr>
            <w:tcW w:w="71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1</w:t>
            </w:r>
          </w:p>
        </w:tc>
        <w:tc>
          <w:tcPr>
            <w:tcW w:w="611"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2</w:t>
            </w:r>
          </w:p>
        </w:tc>
        <w:tc>
          <w:tcPr>
            <w:tcW w:w="55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3</w:t>
            </w:r>
          </w:p>
        </w:tc>
        <w:tc>
          <w:tcPr>
            <w:tcW w:w="768"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4</w:t>
            </w:r>
          </w:p>
        </w:tc>
        <w:tc>
          <w:tcPr>
            <w:tcW w:w="720"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5</w:t>
            </w:r>
          </w:p>
        </w:tc>
      </w:tr>
      <w:tr w:rsidR="001D49D3" w:rsidRPr="00632A11" w:rsidTr="00122216">
        <w:trPr>
          <w:trHeight w:val="20"/>
          <w:jc w:val="center"/>
        </w:trPr>
        <w:tc>
          <w:tcPr>
            <w:tcW w:w="350"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1</w:t>
            </w:r>
          </w:p>
        </w:tc>
        <w:tc>
          <w:tcPr>
            <w:tcW w:w="1287"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Bù đắp khoản chênh lệch thu chi âm (-) lũy kế đến thời điểm quyết toán</w:t>
            </w:r>
          </w:p>
        </w:tc>
        <w:tc>
          <w:tcPr>
            <w:tcW w:w="71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1"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5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68"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20"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0"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2</w:t>
            </w:r>
          </w:p>
        </w:tc>
        <w:tc>
          <w:tcPr>
            <w:tcW w:w="1287"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Quỹ đầu tư phát triển</w:t>
            </w:r>
          </w:p>
        </w:tc>
        <w:tc>
          <w:tcPr>
            <w:tcW w:w="71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1"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5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68"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20"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0"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3</w:t>
            </w:r>
          </w:p>
        </w:tc>
        <w:tc>
          <w:tcPr>
            <w:tcW w:w="1287"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Quỹ dự phòng tài chính</w:t>
            </w:r>
          </w:p>
        </w:tc>
        <w:tc>
          <w:tcPr>
            <w:tcW w:w="71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1"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5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68"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20"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0"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4</w:t>
            </w:r>
          </w:p>
        </w:tc>
        <w:tc>
          <w:tcPr>
            <w:tcW w:w="1287"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Quỹ khen thưởng</w:t>
            </w:r>
          </w:p>
        </w:tc>
        <w:tc>
          <w:tcPr>
            <w:tcW w:w="71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1"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5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68"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20"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0"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5</w:t>
            </w:r>
          </w:p>
        </w:tc>
        <w:tc>
          <w:tcPr>
            <w:tcW w:w="1287"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Quỹ phúc lợi</w:t>
            </w:r>
          </w:p>
        </w:tc>
        <w:tc>
          <w:tcPr>
            <w:tcW w:w="71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1"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5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68"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20"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0"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6</w:t>
            </w:r>
          </w:p>
        </w:tc>
        <w:tc>
          <w:tcPr>
            <w:tcW w:w="1287" w:type="pct"/>
            <w:tcBorders>
              <w:top w:val="single" w:sz="4" w:space="0" w:color="auto"/>
              <w:left w:val="single" w:sz="4" w:space="0" w:color="auto"/>
            </w:tcBorders>
            <w:shd w:val="clear" w:color="auto" w:fill="FFFFFF"/>
            <w:vAlign w:val="center"/>
          </w:tcPr>
          <w:p w:rsidR="001D49D3" w:rsidRPr="00632A11" w:rsidRDefault="00576245" w:rsidP="00122216">
            <w:pPr>
              <w:rPr>
                <w:rFonts w:ascii="Arial" w:hAnsi="Arial" w:cs="Arial"/>
                <w:color w:val="auto"/>
                <w:sz w:val="20"/>
                <w:szCs w:val="20"/>
              </w:rPr>
            </w:pPr>
            <w:r w:rsidRPr="00632A11">
              <w:rPr>
                <w:rFonts w:ascii="Arial" w:hAnsi="Arial" w:cs="Arial"/>
                <w:color w:val="auto"/>
                <w:sz w:val="20"/>
                <w:szCs w:val="20"/>
              </w:rPr>
              <w:t>Quỹ thưởng</w:t>
            </w:r>
            <w:r w:rsidR="001D49D3" w:rsidRPr="00632A11">
              <w:rPr>
                <w:rFonts w:ascii="Arial" w:hAnsi="Arial" w:cs="Arial"/>
                <w:color w:val="auto"/>
                <w:sz w:val="20"/>
                <w:szCs w:val="20"/>
              </w:rPr>
              <w:t xml:space="preserve"> người quản lý</w:t>
            </w:r>
          </w:p>
        </w:tc>
        <w:tc>
          <w:tcPr>
            <w:tcW w:w="71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1"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5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68"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20"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0"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7</w:t>
            </w:r>
          </w:p>
        </w:tc>
        <w:tc>
          <w:tcPr>
            <w:tcW w:w="1287"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S</w:t>
            </w:r>
            <w:r w:rsidRPr="00632A11">
              <w:rPr>
                <w:rFonts w:ascii="Arial" w:hAnsi="Arial" w:cs="Arial"/>
                <w:color w:val="auto"/>
                <w:sz w:val="20"/>
                <w:szCs w:val="20"/>
                <w:lang w:val="en-SG"/>
              </w:rPr>
              <w:t xml:space="preserve">ố </w:t>
            </w:r>
            <w:r w:rsidRPr="00632A11">
              <w:rPr>
                <w:rFonts w:ascii="Arial" w:hAnsi="Arial" w:cs="Arial"/>
                <w:color w:val="auto"/>
                <w:sz w:val="20"/>
                <w:szCs w:val="20"/>
              </w:rPr>
              <w:t>còn lại bổ sung Quỹ đầu tư phát triển</w:t>
            </w:r>
          </w:p>
        </w:tc>
        <w:tc>
          <w:tcPr>
            <w:tcW w:w="71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1"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5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68"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20"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0"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1287"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b/>
                <w:bCs/>
                <w:color w:val="auto"/>
                <w:sz w:val="20"/>
                <w:szCs w:val="20"/>
              </w:rPr>
              <w:t>Tổng cộng</w:t>
            </w:r>
          </w:p>
        </w:tc>
        <w:tc>
          <w:tcPr>
            <w:tcW w:w="712"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1"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68"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bl>
    <w:p w:rsidR="001D49D3" w:rsidRPr="00632A11" w:rsidRDefault="001D49D3" w:rsidP="006A0792">
      <w:pPr>
        <w:jc w:val="both"/>
        <w:rPr>
          <w:rFonts w:ascii="Arial"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780"/>
        <w:gridCol w:w="3078"/>
      </w:tblGrid>
      <w:tr w:rsidR="001D49D3" w:rsidRPr="00632A11" w:rsidTr="00122216">
        <w:tc>
          <w:tcPr>
            <w:tcW w:w="1753" w:type="pct"/>
            <w:vAlign w:val="center"/>
          </w:tcPr>
          <w:p w:rsidR="001D49D3" w:rsidRPr="00632A11" w:rsidRDefault="001D49D3" w:rsidP="00122216">
            <w:pPr>
              <w:jc w:val="center"/>
              <w:rPr>
                <w:rFonts w:ascii="Arial" w:hAnsi="Arial" w:cs="Arial"/>
                <w:b/>
                <w:bCs/>
                <w:color w:val="auto"/>
                <w:sz w:val="20"/>
                <w:szCs w:val="20"/>
              </w:rPr>
            </w:pPr>
            <w:r w:rsidRPr="00632A11">
              <w:rPr>
                <w:rFonts w:ascii="Arial" w:hAnsi="Arial" w:cs="Arial"/>
                <w:b/>
                <w:bCs/>
                <w:color w:val="auto"/>
                <w:sz w:val="20"/>
                <w:szCs w:val="20"/>
              </w:rPr>
              <w:t>NGƯỜI LẬP BI</w:t>
            </w:r>
            <w:r w:rsidRPr="00632A11">
              <w:rPr>
                <w:rFonts w:ascii="Arial" w:hAnsi="Arial" w:cs="Arial"/>
                <w:b/>
                <w:bCs/>
                <w:color w:val="auto"/>
                <w:sz w:val="20"/>
                <w:szCs w:val="20"/>
                <w:lang w:val="en-SG"/>
              </w:rPr>
              <w:t>ỂU</w:t>
            </w:r>
          </w:p>
        </w:tc>
        <w:tc>
          <w:tcPr>
            <w:tcW w:w="1541" w:type="pct"/>
            <w:vAlign w:val="center"/>
          </w:tcPr>
          <w:p w:rsidR="001D49D3" w:rsidRPr="00632A11" w:rsidRDefault="001D49D3" w:rsidP="00122216">
            <w:pPr>
              <w:jc w:val="center"/>
              <w:rPr>
                <w:rFonts w:ascii="Arial" w:hAnsi="Arial" w:cs="Arial"/>
                <w:b/>
                <w:bCs/>
                <w:color w:val="auto"/>
                <w:sz w:val="20"/>
                <w:szCs w:val="20"/>
              </w:rPr>
            </w:pPr>
            <w:r w:rsidRPr="00632A11">
              <w:rPr>
                <w:rFonts w:ascii="Arial" w:hAnsi="Arial" w:cs="Arial"/>
                <w:b/>
                <w:bCs/>
                <w:color w:val="auto"/>
                <w:sz w:val="20"/>
                <w:szCs w:val="20"/>
              </w:rPr>
              <w:t>PHỤ TRÁCH BỘ PHẬ</w:t>
            </w:r>
            <w:r w:rsidR="00122216" w:rsidRPr="00632A11">
              <w:rPr>
                <w:rFonts w:ascii="Arial" w:hAnsi="Arial" w:cs="Arial"/>
                <w:b/>
                <w:bCs/>
                <w:color w:val="auto"/>
                <w:sz w:val="20"/>
                <w:szCs w:val="20"/>
              </w:rPr>
              <w:t>N</w:t>
            </w:r>
          </w:p>
        </w:tc>
        <w:tc>
          <w:tcPr>
            <w:tcW w:w="1706" w:type="pct"/>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GIÁM Đ</w:t>
            </w:r>
            <w:r w:rsidRPr="00632A11">
              <w:rPr>
                <w:rFonts w:ascii="Arial" w:hAnsi="Arial" w:cs="Arial"/>
                <w:b/>
                <w:bCs/>
                <w:color w:val="auto"/>
                <w:sz w:val="20"/>
                <w:szCs w:val="20"/>
                <w:lang w:val="en-SG"/>
              </w:rPr>
              <w:t>Ố</w:t>
            </w:r>
            <w:r w:rsidRPr="00632A11">
              <w:rPr>
                <w:rFonts w:ascii="Arial" w:hAnsi="Arial" w:cs="Arial"/>
                <w:b/>
                <w:bCs/>
                <w:color w:val="auto"/>
                <w:sz w:val="20"/>
                <w:szCs w:val="20"/>
              </w:rPr>
              <w:t>C</w:t>
            </w:r>
          </w:p>
        </w:tc>
      </w:tr>
      <w:tr w:rsidR="001D49D3" w:rsidRPr="00632A11" w:rsidTr="00122216">
        <w:tc>
          <w:tcPr>
            <w:tcW w:w="1753" w:type="pct"/>
            <w:vAlign w:val="center"/>
          </w:tcPr>
          <w:p w:rsidR="001D49D3" w:rsidRPr="00632A11" w:rsidRDefault="001D49D3" w:rsidP="00122216">
            <w:pPr>
              <w:jc w:val="center"/>
              <w:rPr>
                <w:rFonts w:ascii="Arial" w:hAnsi="Arial" w:cs="Arial"/>
                <w:b/>
                <w:bCs/>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541" w:type="pct"/>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706" w:type="pct"/>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i/>
                <w:iCs/>
                <w:color w:val="auto"/>
                <w:sz w:val="20"/>
                <w:szCs w:val="20"/>
              </w:rPr>
              <w:t>(Ký, ghi rõ họ tên và đóng d</w:t>
            </w:r>
            <w:r w:rsidRPr="00632A11">
              <w:rPr>
                <w:rFonts w:ascii="Arial" w:hAnsi="Arial" w:cs="Arial"/>
                <w:i/>
                <w:iCs/>
                <w:color w:val="auto"/>
                <w:sz w:val="20"/>
                <w:szCs w:val="20"/>
                <w:lang w:val="en-SG"/>
              </w:rPr>
              <w:t>ấ</w:t>
            </w:r>
            <w:r w:rsidRPr="00632A11">
              <w:rPr>
                <w:rFonts w:ascii="Arial" w:hAnsi="Arial" w:cs="Arial"/>
                <w:i/>
                <w:iCs/>
                <w:color w:val="auto"/>
                <w:sz w:val="20"/>
                <w:szCs w:val="20"/>
              </w:rPr>
              <w:t>u)</w:t>
            </w:r>
          </w:p>
        </w:tc>
      </w:tr>
    </w:tbl>
    <w:p w:rsidR="001D49D3" w:rsidRPr="00632A11" w:rsidRDefault="001D49D3" w:rsidP="006A0792">
      <w:pPr>
        <w:jc w:val="both"/>
        <w:rPr>
          <w:rFonts w:ascii="Arial" w:hAnsi="Arial" w:cs="Arial"/>
          <w:b/>
          <w:bCs/>
          <w:color w:val="auto"/>
          <w:sz w:val="20"/>
          <w:szCs w:val="20"/>
        </w:rPr>
        <w:sectPr w:rsidR="001D49D3" w:rsidRPr="00632A11" w:rsidSect="00632A11">
          <w:headerReference w:type="even" r:id="rId19"/>
          <w:headerReference w:type="default" r:id="rId20"/>
          <w:footerReference w:type="even" r:id="rId21"/>
          <w:footerReference w:type="default" r:id="rId22"/>
          <w:pgSz w:w="11900" w:h="16840" w:code="9"/>
          <w:pgMar w:top="1440" w:right="1440" w:bottom="1440" w:left="1440" w:header="0" w:footer="3" w:gutter="0"/>
          <w:cols w:space="720"/>
          <w:noEndnote/>
          <w:docGrid w:linePitch="360"/>
        </w:sectPr>
      </w:pPr>
    </w:p>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lastRenderedPageBreak/>
        <w:t>Phụ lục Ic:</w:t>
      </w:r>
    </w:p>
    <w:p w:rsidR="001D49D3" w:rsidRPr="00632A11" w:rsidRDefault="001D49D3" w:rsidP="00122216">
      <w:pPr>
        <w:jc w:val="center"/>
        <w:rPr>
          <w:rFonts w:ascii="Arial" w:hAnsi="Arial" w:cs="Arial"/>
          <w:b/>
          <w:bCs/>
          <w:color w:val="auto"/>
          <w:sz w:val="20"/>
          <w:szCs w:val="20"/>
        </w:rPr>
      </w:pPr>
      <w:bookmarkStart w:id="162" w:name="bookmark162"/>
      <w:bookmarkStart w:id="163" w:name="bookmark163"/>
      <w:bookmarkStart w:id="164" w:name="bookmark164"/>
      <w:r w:rsidRPr="00632A11">
        <w:rPr>
          <w:rFonts w:ascii="Arial" w:hAnsi="Arial" w:cs="Arial"/>
          <w:b/>
          <w:bCs/>
          <w:color w:val="auto"/>
          <w:sz w:val="20"/>
          <w:szCs w:val="20"/>
        </w:rPr>
        <w:t>TÌNH HÌNH PHÂN PHỐI CHÊNH LỆCH THU, CHI VÀ S</w:t>
      </w:r>
      <w:r w:rsidRPr="00632A11">
        <w:rPr>
          <w:rFonts w:ascii="Arial" w:hAnsi="Arial" w:cs="Arial"/>
          <w:b/>
          <w:bCs/>
          <w:color w:val="auto"/>
          <w:sz w:val="20"/>
          <w:szCs w:val="20"/>
          <w:lang w:val="en-SG"/>
        </w:rPr>
        <w:t>Ử</w:t>
      </w:r>
      <w:r w:rsidRPr="00632A11">
        <w:rPr>
          <w:rFonts w:ascii="Arial" w:hAnsi="Arial" w:cs="Arial"/>
          <w:b/>
          <w:bCs/>
          <w:color w:val="auto"/>
          <w:sz w:val="20"/>
          <w:szCs w:val="20"/>
        </w:rPr>
        <w:t xml:space="preserve"> DỤNG</w:t>
      </w:r>
      <w:r w:rsidRPr="00632A11">
        <w:rPr>
          <w:rFonts w:ascii="Arial" w:hAnsi="Arial" w:cs="Arial"/>
          <w:b/>
          <w:bCs/>
          <w:color w:val="auto"/>
          <w:sz w:val="20"/>
          <w:szCs w:val="20"/>
        </w:rPr>
        <w:br/>
        <w:t>CÁC QUỸ</w:t>
      </w:r>
      <w:bookmarkEnd w:id="162"/>
      <w:bookmarkEnd w:id="163"/>
      <w:bookmarkEnd w:id="164"/>
    </w:p>
    <w:p w:rsidR="001D49D3" w:rsidRPr="00632A11" w:rsidRDefault="001D49D3" w:rsidP="00122216">
      <w:pPr>
        <w:jc w:val="center"/>
        <w:rPr>
          <w:rFonts w:ascii="Arial" w:hAnsi="Arial" w:cs="Arial"/>
          <w:i/>
          <w:iCs/>
          <w:color w:val="auto"/>
          <w:sz w:val="20"/>
          <w:szCs w:val="20"/>
        </w:rPr>
      </w:pPr>
      <w:r w:rsidRPr="00632A11">
        <w:rPr>
          <w:rFonts w:ascii="Arial" w:hAnsi="Arial" w:cs="Arial"/>
          <w:i/>
          <w:iCs/>
          <w:color w:val="auto"/>
          <w:sz w:val="20"/>
          <w:szCs w:val="20"/>
        </w:rPr>
        <w:t>(Kèm theo Thông tư số 92/2024/TT-BTC ngày 31 tháng 12 năm 2024</w:t>
      </w:r>
      <w:r w:rsidRPr="00632A11">
        <w:rPr>
          <w:rFonts w:ascii="Arial" w:hAnsi="Arial" w:cs="Arial"/>
          <w:i/>
          <w:iCs/>
          <w:color w:val="auto"/>
          <w:sz w:val="20"/>
          <w:szCs w:val="20"/>
        </w:rPr>
        <w:br/>
        <w:t>của Bộ trưởng Bộ Tài chính)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590"/>
      </w:tblGrid>
      <w:tr w:rsidR="001D49D3" w:rsidRPr="00632A11" w:rsidTr="00116812">
        <w:tc>
          <w:tcPr>
            <w:tcW w:w="3544" w:type="dxa"/>
          </w:tcPr>
          <w:p w:rsidR="001D49D3" w:rsidRPr="00632A11" w:rsidRDefault="00E253CA" w:rsidP="00122216">
            <w:pPr>
              <w:jc w:val="center"/>
              <w:rPr>
                <w:rFonts w:ascii="Arial" w:hAnsi="Arial" w:cs="Arial"/>
                <w:b/>
                <w:bCs/>
                <w:color w:val="auto"/>
                <w:sz w:val="20"/>
                <w:szCs w:val="20"/>
              </w:rPr>
            </w:pPr>
            <w:r w:rsidRPr="00632A11">
              <w:rPr>
                <w:rFonts w:ascii="Arial" w:hAnsi="Arial" w:cs="Arial"/>
                <w:b/>
                <w:bCs/>
                <w:color w:val="auto"/>
                <w:sz w:val="20"/>
                <w:szCs w:val="20"/>
              </w:rPr>
              <w:t>QUỸ</w:t>
            </w:r>
            <w:r w:rsidR="001D49D3" w:rsidRPr="00632A11">
              <w:rPr>
                <w:rFonts w:ascii="Arial" w:hAnsi="Arial" w:cs="Arial"/>
                <w:b/>
                <w:bCs/>
                <w:color w:val="auto"/>
                <w:sz w:val="20"/>
                <w:szCs w:val="20"/>
              </w:rPr>
              <w:t xml:space="preserve"> HTND TRUNG ƯƠNG...</w:t>
            </w:r>
          </w:p>
          <w:p w:rsidR="001D49D3" w:rsidRPr="00632A11" w:rsidRDefault="001D49D3" w:rsidP="00122216">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w:t>
            </w:r>
          </w:p>
          <w:p w:rsidR="001D49D3" w:rsidRPr="00632A11" w:rsidRDefault="001D49D3" w:rsidP="00122216">
            <w:pPr>
              <w:jc w:val="center"/>
              <w:rPr>
                <w:rFonts w:ascii="Arial" w:hAnsi="Arial" w:cs="Arial"/>
                <w:color w:val="auto"/>
                <w:sz w:val="20"/>
                <w:szCs w:val="20"/>
                <w:vertAlign w:val="superscript"/>
                <w:lang w:val="en-SG"/>
              </w:rPr>
            </w:pPr>
            <w:r w:rsidRPr="00632A11">
              <w:rPr>
                <w:rFonts w:ascii="Arial" w:hAnsi="Arial" w:cs="Arial"/>
                <w:color w:val="auto"/>
                <w:sz w:val="20"/>
                <w:szCs w:val="20"/>
              </w:rPr>
              <w:t>Số:</w:t>
            </w:r>
            <w:r w:rsidRPr="00632A11">
              <w:rPr>
                <w:rFonts w:ascii="Arial" w:hAnsi="Arial" w:cs="Arial"/>
                <w:color w:val="auto"/>
                <w:sz w:val="20"/>
                <w:szCs w:val="20"/>
                <w:lang w:val="en-SG"/>
              </w:rPr>
              <w:t>…….</w:t>
            </w:r>
            <w:r w:rsidRPr="00632A11">
              <w:rPr>
                <w:rFonts w:ascii="Arial" w:hAnsi="Arial" w:cs="Arial"/>
                <w:color w:val="auto"/>
                <w:sz w:val="20"/>
                <w:szCs w:val="20"/>
              </w:rPr>
              <w:t>/BC-....</w:t>
            </w:r>
          </w:p>
        </w:tc>
        <w:tc>
          <w:tcPr>
            <w:tcW w:w="5778" w:type="dxa"/>
          </w:tcPr>
          <w:p w:rsidR="001D49D3" w:rsidRPr="00632A11" w:rsidRDefault="001D49D3" w:rsidP="00122216">
            <w:pPr>
              <w:jc w:val="center"/>
              <w:rPr>
                <w:rFonts w:ascii="Arial" w:hAnsi="Arial" w:cs="Arial"/>
                <w:b/>
                <w:bCs/>
                <w:color w:val="auto"/>
                <w:sz w:val="20"/>
                <w:szCs w:val="20"/>
              </w:rPr>
            </w:pPr>
            <w:r w:rsidRPr="00632A11">
              <w:rPr>
                <w:rFonts w:ascii="Arial" w:hAnsi="Arial" w:cs="Arial"/>
                <w:b/>
                <w:bCs/>
                <w:color w:val="auto"/>
                <w:sz w:val="20"/>
                <w:szCs w:val="20"/>
              </w:rPr>
              <w:t>CỘNG HÒA XÃ HỘI CHỦ NGHĨA VIỆT NAM</w:t>
            </w:r>
            <w:r w:rsidRPr="00632A11">
              <w:rPr>
                <w:rFonts w:ascii="Arial" w:hAnsi="Arial" w:cs="Arial"/>
                <w:b/>
                <w:bCs/>
                <w:color w:val="auto"/>
                <w:sz w:val="20"/>
                <w:szCs w:val="20"/>
              </w:rPr>
              <w:br/>
              <w:t>Độc lập - Tự do - Hạnh phúc</w:t>
            </w:r>
          </w:p>
          <w:p w:rsidR="001D49D3" w:rsidRPr="00632A11" w:rsidRDefault="001D49D3" w:rsidP="00122216">
            <w:pPr>
              <w:jc w:val="center"/>
              <w:rPr>
                <w:rFonts w:ascii="Arial" w:hAnsi="Arial" w:cs="Arial"/>
                <w:color w:val="auto"/>
                <w:sz w:val="20"/>
                <w:szCs w:val="20"/>
              </w:rPr>
            </w:pPr>
            <w:r w:rsidRPr="00632A11">
              <w:rPr>
                <w:rFonts w:ascii="Arial" w:hAnsi="Arial" w:cs="Arial"/>
                <w:bCs/>
                <w:color w:val="auto"/>
                <w:sz w:val="20"/>
                <w:szCs w:val="20"/>
                <w:vertAlign w:val="superscript"/>
                <w:lang w:val="en-SG"/>
              </w:rPr>
              <w:t>________________________</w:t>
            </w:r>
          </w:p>
          <w:p w:rsidR="001D49D3" w:rsidRPr="00632A11" w:rsidRDefault="001D49D3" w:rsidP="00122216">
            <w:pPr>
              <w:jc w:val="center"/>
              <w:rPr>
                <w:rFonts w:ascii="Arial" w:hAnsi="Arial" w:cs="Arial"/>
                <w:color w:val="auto"/>
                <w:sz w:val="20"/>
                <w:szCs w:val="20"/>
                <w:lang w:val="en-SG"/>
              </w:rPr>
            </w:pPr>
            <w:r w:rsidRPr="00632A11">
              <w:rPr>
                <w:rFonts w:ascii="Arial" w:hAnsi="Arial" w:cs="Arial"/>
                <w:i/>
                <w:color w:val="auto"/>
                <w:sz w:val="20"/>
                <w:szCs w:val="20"/>
                <w:lang w:val="en-SG"/>
              </w:rPr>
              <w:t xml:space="preserve">……., </w:t>
            </w:r>
            <w:r w:rsidRPr="00632A11">
              <w:rPr>
                <w:rFonts w:ascii="Arial" w:hAnsi="Arial" w:cs="Arial"/>
                <w:i/>
                <w:iCs/>
                <w:color w:val="auto"/>
                <w:sz w:val="20"/>
                <w:szCs w:val="20"/>
              </w:rPr>
              <w:t>ngày</w:t>
            </w:r>
            <w:r w:rsidRPr="00632A11">
              <w:rPr>
                <w:rFonts w:ascii="Arial" w:hAnsi="Arial" w:cs="Arial"/>
                <w:i/>
                <w:iCs/>
                <w:color w:val="auto"/>
                <w:sz w:val="20"/>
                <w:szCs w:val="20"/>
                <w:lang w:val="en-SG"/>
              </w:rPr>
              <w:t>…</w:t>
            </w:r>
            <w:r w:rsidRPr="00632A11">
              <w:rPr>
                <w:rFonts w:ascii="Arial" w:hAnsi="Arial" w:cs="Arial"/>
                <w:i/>
                <w:iCs/>
                <w:color w:val="auto"/>
                <w:sz w:val="20"/>
                <w:szCs w:val="20"/>
              </w:rPr>
              <w:t>tháng</w:t>
            </w:r>
            <w:r w:rsidRPr="00632A11">
              <w:rPr>
                <w:rFonts w:ascii="Arial" w:hAnsi="Arial" w:cs="Arial"/>
                <w:i/>
                <w:iCs/>
                <w:color w:val="auto"/>
                <w:sz w:val="20"/>
                <w:szCs w:val="20"/>
                <w:lang w:val="en-SG"/>
              </w:rPr>
              <w:t>…</w:t>
            </w:r>
            <w:r w:rsidRPr="00632A11">
              <w:rPr>
                <w:rFonts w:ascii="Arial" w:hAnsi="Arial" w:cs="Arial"/>
                <w:i/>
                <w:iCs/>
                <w:color w:val="auto"/>
                <w:sz w:val="20"/>
                <w:szCs w:val="20"/>
              </w:rPr>
              <w:t>năm</w:t>
            </w:r>
            <w:r w:rsidRPr="00632A11">
              <w:rPr>
                <w:rFonts w:ascii="Arial" w:hAnsi="Arial" w:cs="Arial"/>
                <w:i/>
                <w:iCs/>
                <w:color w:val="auto"/>
                <w:sz w:val="20"/>
                <w:szCs w:val="20"/>
                <w:lang w:val="en-SG"/>
              </w:rPr>
              <w:t>….</w:t>
            </w:r>
          </w:p>
        </w:tc>
      </w:tr>
    </w:tbl>
    <w:p w:rsidR="001D49D3" w:rsidRPr="00632A11" w:rsidRDefault="001D49D3" w:rsidP="00122216">
      <w:pPr>
        <w:jc w:val="center"/>
        <w:rPr>
          <w:rFonts w:ascii="Arial" w:hAnsi="Arial" w:cs="Arial"/>
          <w:color w:val="auto"/>
          <w:sz w:val="20"/>
          <w:szCs w:val="20"/>
        </w:rPr>
      </w:pPr>
    </w:p>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BÁO CÁO</w:t>
      </w:r>
    </w:p>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lang w:val="en-SG"/>
        </w:rPr>
        <w:t>V</w:t>
      </w:r>
      <w:r w:rsidRPr="00632A11">
        <w:rPr>
          <w:rFonts w:ascii="Arial" w:hAnsi="Arial" w:cs="Arial"/>
          <w:b/>
          <w:bCs/>
          <w:color w:val="auto"/>
          <w:sz w:val="20"/>
          <w:szCs w:val="20"/>
        </w:rPr>
        <w:t>ề tình hình phân phối chênh lệch thu, chi và sử dụng các quỹ</w:t>
      </w:r>
    </w:p>
    <w:p w:rsidR="001D49D3" w:rsidRPr="00632A11" w:rsidRDefault="001D49D3" w:rsidP="00122216">
      <w:pPr>
        <w:jc w:val="center"/>
        <w:rPr>
          <w:rFonts w:ascii="Arial" w:hAnsi="Arial" w:cs="Arial"/>
          <w:b/>
          <w:bCs/>
          <w:color w:val="auto"/>
          <w:sz w:val="20"/>
          <w:szCs w:val="20"/>
        </w:rPr>
      </w:pPr>
      <w:r w:rsidRPr="00632A11">
        <w:rPr>
          <w:rFonts w:ascii="Arial" w:hAnsi="Arial" w:cs="Arial"/>
          <w:b/>
          <w:bCs/>
          <w:color w:val="auto"/>
          <w:sz w:val="20"/>
          <w:szCs w:val="20"/>
        </w:rPr>
        <w:t>6 tháng/năm....</w:t>
      </w:r>
    </w:p>
    <w:p w:rsidR="001D49D3" w:rsidRPr="00632A11" w:rsidRDefault="001D49D3" w:rsidP="00122216">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______________</w:t>
      </w:r>
    </w:p>
    <w:p w:rsidR="001D49D3" w:rsidRPr="00632A11" w:rsidRDefault="001D49D3" w:rsidP="00122216">
      <w:pPr>
        <w:jc w:val="center"/>
        <w:rPr>
          <w:rFonts w:ascii="Arial" w:hAnsi="Arial" w:cs="Arial"/>
          <w:color w:val="auto"/>
          <w:sz w:val="20"/>
          <w:szCs w:val="20"/>
        </w:rPr>
      </w:pPr>
    </w:p>
    <w:p w:rsidR="001D49D3" w:rsidRPr="00632A11" w:rsidRDefault="001D49D3" w:rsidP="00122216">
      <w:pPr>
        <w:jc w:val="center"/>
        <w:rPr>
          <w:rFonts w:ascii="Arial" w:hAnsi="Arial" w:cs="Arial"/>
          <w:color w:val="auto"/>
          <w:sz w:val="20"/>
          <w:szCs w:val="20"/>
          <w:lang w:val="en-SG"/>
        </w:rPr>
      </w:pPr>
      <w:r w:rsidRPr="00632A11">
        <w:rPr>
          <w:rFonts w:ascii="Arial" w:hAnsi="Arial" w:cs="Arial"/>
          <w:color w:val="auto"/>
          <w:sz w:val="20"/>
          <w:szCs w:val="20"/>
        </w:rPr>
        <w:t>Kính gửi:</w:t>
      </w:r>
      <w:r w:rsidRPr="00632A11">
        <w:rPr>
          <w:rFonts w:ascii="Arial" w:hAnsi="Arial" w:cs="Arial"/>
          <w:color w:val="auto"/>
          <w:sz w:val="20"/>
          <w:szCs w:val="20"/>
          <w:lang w:val="en-SG"/>
        </w:rPr>
        <w:t xml:space="preserve"> </w:t>
      </w:r>
      <w:r w:rsidRPr="00632A11">
        <w:rPr>
          <w:rFonts w:ascii="Arial" w:hAnsi="Arial" w:cs="Arial"/>
          <w:color w:val="auto"/>
          <w:sz w:val="20"/>
          <w:szCs w:val="20"/>
          <w:vertAlign w:val="superscript"/>
          <w:lang w:val="en-SG"/>
        </w:rPr>
        <w:t>1</w:t>
      </w:r>
      <w:r w:rsidRPr="00632A11">
        <w:rPr>
          <w:rFonts w:ascii="Arial" w:hAnsi="Arial" w:cs="Arial"/>
          <w:color w:val="auto"/>
          <w:sz w:val="20"/>
          <w:szCs w:val="20"/>
          <w:lang w:val="en-SG"/>
        </w:rPr>
        <w:t>………………………………….</w:t>
      </w:r>
    </w:p>
    <w:p w:rsidR="001D49D3" w:rsidRPr="00632A11" w:rsidRDefault="001D49D3" w:rsidP="006A0792">
      <w:pPr>
        <w:jc w:val="both"/>
        <w:rPr>
          <w:rFonts w:ascii="Arial" w:hAnsi="Arial" w:cs="Arial"/>
          <w:color w:val="auto"/>
          <w:sz w:val="20"/>
          <w:szCs w:val="20"/>
          <w:lang w:val="en-SG"/>
        </w:rPr>
      </w:pPr>
    </w:p>
    <w:p w:rsidR="001D49D3" w:rsidRPr="00632A11" w:rsidRDefault="001D49D3" w:rsidP="00122216">
      <w:pPr>
        <w:jc w:val="right"/>
        <w:rPr>
          <w:rFonts w:ascii="Arial" w:hAnsi="Arial" w:cs="Arial"/>
          <w:b/>
          <w:bCs/>
          <w:color w:val="auto"/>
          <w:sz w:val="20"/>
          <w:szCs w:val="20"/>
        </w:rPr>
      </w:pPr>
      <w:r w:rsidRPr="00632A11">
        <w:rPr>
          <w:rFonts w:ascii="Arial" w:hAnsi="Arial" w:cs="Arial"/>
          <w:i/>
          <w:iCs/>
          <w:color w:val="auto"/>
          <w:sz w:val="20"/>
          <w:szCs w:val="20"/>
        </w:rPr>
        <w:t>Đơn vị: đồng</w:t>
      </w:r>
    </w:p>
    <w:tbl>
      <w:tblPr>
        <w:tblOverlap w:val="never"/>
        <w:tblW w:w="5000" w:type="pct"/>
        <w:jc w:val="center"/>
        <w:tblCellMar>
          <w:left w:w="10" w:type="dxa"/>
          <w:right w:w="10" w:type="dxa"/>
        </w:tblCellMar>
        <w:tblLook w:val="0000" w:firstRow="0" w:lastRow="0" w:firstColumn="0" w:lastColumn="0" w:noHBand="0" w:noVBand="0"/>
      </w:tblPr>
      <w:tblGrid>
        <w:gridCol w:w="647"/>
        <w:gridCol w:w="2330"/>
        <w:gridCol w:w="1197"/>
        <w:gridCol w:w="1110"/>
        <w:gridCol w:w="1016"/>
        <w:gridCol w:w="1391"/>
        <w:gridCol w:w="1319"/>
      </w:tblGrid>
      <w:tr w:rsidR="001D49D3" w:rsidRPr="00632A11" w:rsidTr="00122216">
        <w:trPr>
          <w:trHeight w:val="20"/>
          <w:jc w:val="center"/>
        </w:trPr>
        <w:tc>
          <w:tcPr>
            <w:tcW w:w="359" w:type="pct"/>
            <w:vMerge w:val="restar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STT</w:t>
            </w:r>
          </w:p>
        </w:tc>
        <w:tc>
          <w:tcPr>
            <w:tcW w:w="1293" w:type="pct"/>
            <w:vMerge w:val="restar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Phân phối kết quả tài chính của Quỹ</w:t>
            </w:r>
          </w:p>
        </w:tc>
        <w:tc>
          <w:tcPr>
            <w:tcW w:w="664" w:type="pct"/>
            <w:vMerge w:val="restar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Số dư đầu năm/Chênh lệch thu chi lũy kế âm phải bù đắp</w:t>
            </w:r>
          </w:p>
        </w:tc>
        <w:tc>
          <w:tcPr>
            <w:tcW w:w="1180" w:type="pct"/>
            <w:gridSpan w:val="2"/>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Số điề</w:t>
            </w:r>
            <w:r w:rsidR="00576245" w:rsidRPr="00632A11">
              <w:rPr>
                <w:rFonts w:ascii="Arial" w:hAnsi="Arial" w:cs="Arial"/>
                <w:b/>
                <w:bCs/>
                <w:color w:val="auto"/>
                <w:sz w:val="20"/>
                <w:szCs w:val="20"/>
              </w:rPr>
              <w:t>u ch</w:t>
            </w:r>
            <w:r w:rsidR="00576245" w:rsidRPr="00632A11">
              <w:rPr>
                <w:rFonts w:ascii="Arial" w:hAnsi="Arial" w:cs="Arial"/>
                <w:b/>
                <w:bCs/>
                <w:color w:val="auto"/>
                <w:sz w:val="20"/>
                <w:szCs w:val="20"/>
                <w:lang w:val="en-SG"/>
              </w:rPr>
              <w:t>ỉ</w:t>
            </w:r>
            <w:r w:rsidRPr="00632A11">
              <w:rPr>
                <w:rFonts w:ascii="Arial" w:hAnsi="Arial" w:cs="Arial"/>
                <w:b/>
                <w:bCs/>
                <w:color w:val="auto"/>
                <w:sz w:val="20"/>
                <w:szCs w:val="20"/>
              </w:rPr>
              <w:t>nh tăng/giảm trong năm</w:t>
            </w:r>
          </w:p>
        </w:tc>
        <w:tc>
          <w:tcPr>
            <w:tcW w:w="772" w:type="pct"/>
            <w:vMerge w:val="restar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Số dư cuối năm/Chênh lệch thu chi lũy kế âm còn phải bù đắp</w:t>
            </w:r>
          </w:p>
        </w:tc>
        <w:tc>
          <w:tcPr>
            <w:tcW w:w="732" w:type="pct"/>
            <w:vMerge w:val="restar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Ghi chú</w:t>
            </w:r>
          </w:p>
        </w:tc>
      </w:tr>
      <w:tr w:rsidR="001D49D3" w:rsidRPr="00632A11" w:rsidTr="00122216">
        <w:trPr>
          <w:trHeight w:val="20"/>
          <w:jc w:val="center"/>
        </w:trPr>
        <w:tc>
          <w:tcPr>
            <w:tcW w:w="359" w:type="pct"/>
            <w:vMerge/>
            <w:tcBorders>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1293" w:type="pct"/>
            <w:vMerge/>
            <w:tcBorders>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64" w:type="pct"/>
            <w:vMerge/>
            <w:tcBorders>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Điều chỉnh tăng/Bù đắp chênh lệch thu chi</w:t>
            </w:r>
          </w:p>
        </w:tc>
        <w:tc>
          <w:tcPr>
            <w:tcW w:w="5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Điều chỉnh giảm</w:t>
            </w:r>
          </w:p>
        </w:tc>
        <w:tc>
          <w:tcPr>
            <w:tcW w:w="772" w:type="pct"/>
            <w:vMerge/>
            <w:tcBorders>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32" w:type="pct"/>
            <w:vMerge/>
            <w:tcBorders>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9"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A</w:t>
            </w:r>
          </w:p>
        </w:tc>
        <w:tc>
          <w:tcPr>
            <w:tcW w:w="1293"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Cs/>
                <w:color w:val="auto"/>
                <w:sz w:val="20"/>
                <w:szCs w:val="20"/>
              </w:rPr>
              <w:t>B</w:t>
            </w:r>
          </w:p>
        </w:tc>
        <w:tc>
          <w:tcPr>
            <w:tcW w:w="6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1</w:t>
            </w:r>
          </w:p>
        </w:tc>
        <w:tc>
          <w:tcPr>
            <w:tcW w:w="616"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2</w:t>
            </w:r>
          </w:p>
        </w:tc>
        <w:tc>
          <w:tcPr>
            <w:tcW w:w="5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3</w:t>
            </w:r>
          </w:p>
        </w:tc>
        <w:tc>
          <w:tcPr>
            <w:tcW w:w="77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4</w:t>
            </w:r>
          </w:p>
        </w:tc>
        <w:tc>
          <w:tcPr>
            <w:tcW w:w="732"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5</w:t>
            </w:r>
          </w:p>
        </w:tc>
      </w:tr>
      <w:tr w:rsidR="001D49D3" w:rsidRPr="00632A11" w:rsidTr="00122216">
        <w:trPr>
          <w:trHeight w:val="20"/>
          <w:jc w:val="center"/>
        </w:trPr>
        <w:tc>
          <w:tcPr>
            <w:tcW w:w="359"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1</w:t>
            </w:r>
          </w:p>
        </w:tc>
        <w:tc>
          <w:tcPr>
            <w:tcW w:w="1293"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Bù đắp khoản chênh lệch thu chi âm (-) lũy kế đến thời điểm quyết toán</w:t>
            </w:r>
          </w:p>
        </w:tc>
        <w:tc>
          <w:tcPr>
            <w:tcW w:w="6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32"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9"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2</w:t>
            </w:r>
          </w:p>
        </w:tc>
        <w:tc>
          <w:tcPr>
            <w:tcW w:w="1293"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Quỹ đầu tư phát triển</w:t>
            </w:r>
          </w:p>
        </w:tc>
        <w:tc>
          <w:tcPr>
            <w:tcW w:w="6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32"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9"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3</w:t>
            </w:r>
          </w:p>
        </w:tc>
        <w:tc>
          <w:tcPr>
            <w:tcW w:w="1293"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Quỹ dự phòng tài chính</w:t>
            </w:r>
          </w:p>
        </w:tc>
        <w:tc>
          <w:tcPr>
            <w:tcW w:w="6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32"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9"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4</w:t>
            </w:r>
          </w:p>
        </w:tc>
        <w:tc>
          <w:tcPr>
            <w:tcW w:w="1293"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Quỹ khen thưởng</w:t>
            </w:r>
          </w:p>
        </w:tc>
        <w:tc>
          <w:tcPr>
            <w:tcW w:w="6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32"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9"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5</w:t>
            </w:r>
          </w:p>
        </w:tc>
        <w:tc>
          <w:tcPr>
            <w:tcW w:w="1293"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Quỹ phúc lợi</w:t>
            </w:r>
          </w:p>
        </w:tc>
        <w:tc>
          <w:tcPr>
            <w:tcW w:w="6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32"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9"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6</w:t>
            </w:r>
          </w:p>
        </w:tc>
        <w:tc>
          <w:tcPr>
            <w:tcW w:w="1293"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Quỹ thưởng người quản lý</w:t>
            </w:r>
          </w:p>
        </w:tc>
        <w:tc>
          <w:tcPr>
            <w:tcW w:w="6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32"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9"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color w:val="auto"/>
                <w:sz w:val="20"/>
                <w:szCs w:val="20"/>
              </w:rPr>
              <w:t>7</w:t>
            </w:r>
          </w:p>
        </w:tc>
        <w:tc>
          <w:tcPr>
            <w:tcW w:w="1293" w:type="pct"/>
            <w:tcBorders>
              <w:top w:val="single" w:sz="4" w:space="0" w:color="auto"/>
              <w:left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color w:val="auto"/>
                <w:sz w:val="20"/>
                <w:szCs w:val="20"/>
              </w:rPr>
              <w:t>S</w:t>
            </w:r>
            <w:r w:rsidRPr="00632A11">
              <w:rPr>
                <w:rFonts w:ascii="Arial" w:hAnsi="Arial" w:cs="Arial"/>
                <w:color w:val="auto"/>
                <w:sz w:val="20"/>
                <w:szCs w:val="20"/>
                <w:lang w:val="en-SG"/>
              </w:rPr>
              <w:t>ố</w:t>
            </w:r>
            <w:r w:rsidRPr="00632A11">
              <w:rPr>
                <w:rFonts w:ascii="Arial" w:hAnsi="Arial" w:cs="Arial"/>
                <w:color w:val="auto"/>
                <w:sz w:val="20"/>
                <w:szCs w:val="20"/>
              </w:rPr>
              <w:t xml:space="preserve"> còn lại </w:t>
            </w:r>
            <w:r w:rsidRPr="00632A11">
              <w:rPr>
                <w:rFonts w:ascii="Arial" w:hAnsi="Arial" w:cs="Arial"/>
                <w:color w:val="auto"/>
                <w:sz w:val="20"/>
                <w:szCs w:val="20"/>
                <w:lang w:val="en-SG"/>
              </w:rPr>
              <w:t>bổ</w:t>
            </w:r>
            <w:r w:rsidRPr="00632A11">
              <w:rPr>
                <w:rFonts w:ascii="Arial" w:hAnsi="Arial" w:cs="Arial"/>
                <w:color w:val="auto"/>
                <w:sz w:val="20"/>
                <w:szCs w:val="20"/>
              </w:rPr>
              <w:t xml:space="preserve"> sung Quỹ </w:t>
            </w:r>
            <w:r w:rsidR="00576245" w:rsidRPr="00632A11">
              <w:rPr>
                <w:rFonts w:ascii="Arial" w:hAnsi="Arial" w:cs="Arial"/>
                <w:color w:val="auto"/>
                <w:sz w:val="20"/>
                <w:szCs w:val="20"/>
              </w:rPr>
              <w:t>đầu</w:t>
            </w:r>
            <w:r w:rsidRPr="00632A11">
              <w:rPr>
                <w:rFonts w:ascii="Arial" w:hAnsi="Arial" w:cs="Arial"/>
                <w:color w:val="auto"/>
                <w:sz w:val="20"/>
                <w:szCs w:val="20"/>
              </w:rPr>
              <w:t xml:space="preserve"> tư phát </w:t>
            </w:r>
            <w:r w:rsidR="00576245" w:rsidRPr="00632A11">
              <w:rPr>
                <w:rFonts w:ascii="Arial" w:hAnsi="Arial" w:cs="Arial"/>
                <w:color w:val="auto"/>
                <w:sz w:val="20"/>
                <w:szCs w:val="20"/>
              </w:rPr>
              <w:t>triển</w:t>
            </w:r>
          </w:p>
        </w:tc>
        <w:tc>
          <w:tcPr>
            <w:tcW w:w="6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32"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r w:rsidR="001D49D3" w:rsidRPr="00632A11" w:rsidTr="00122216">
        <w:trPr>
          <w:trHeight w:val="20"/>
          <w:jc w:val="center"/>
        </w:trPr>
        <w:tc>
          <w:tcPr>
            <w:tcW w:w="359"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1293"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rPr>
                <w:rFonts w:ascii="Arial" w:hAnsi="Arial" w:cs="Arial"/>
                <w:color w:val="auto"/>
                <w:sz w:val="20"/>
                <w:szCs w:val="20"/>
              </w:rPr>
            </w:pPr>
            <w:r w:rsidRPr="00632A11">
              <w:rPr>
                <w:rFonts w:ascii="Arial" w:hAnsi="Arial" w:cs="Arial"/>
                <w:b/>
                <w:bCs/>
                <w:color w:val="auto"/>
                <w:sz w:val="20"/>
                <w:szCs w:val="20"/>
              </w:rPr>
              <w:t>Tổng cộng</w:t>
            </w:r>
          </w:p>
        </w:tc>
        <w:tc>
          <w:tcPr>
            <w:tcW w:w="664"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616"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564"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1D49D3" w:rsidRPr="00632A11" w:rsidRDefault="001D49D3" w:rsidP="00122216">
            <w:pPr>
              <w:jc w:val="center"/>
              <w:rPr>
                <w:rFonts w:ascii="Arial" w:hAnsi="Arial" w:cs="Arial"/>
                <w:color w:val="auto"/>
                <w:sz w:val="20"/>
                <w:szCs w:val="20"/>
              </w:rPr>
            </w:pPr>
          </w:p>
        </w:tc>
      </w:tr>
    </w:tbl>
    <w:p w:rsidR="001D49D3" w:rsidRPr="00632A11" w:rsidRDefault="001D49D3" w:rsidP="006A0792">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780"/>
        <w:gridCol w:w="3078"/>
      </w:tblGrid>
      <w:tr w:rsidR="001D49D3" w:rsidRPr="00632A11" w:rsidTr="00122216">
        <w:tc>
          <w:tcPr>
            <w:tcW w:w="1753" w:type="pct"/>
            <w:vAlign w:val="center"/>
          </w:tcPr>
          <w:p w:rsidR="001D49D3" w:rsidRPr="00632A11" w:rsidRDefault="001D49D3" w:rsidP="00122216">
            <w:pPr>
              <w:jc w:val="center"/>
              <w:rPr>
                <w:rFonts w:ascii="Arial" w:hAnsi="Arial" w:cs="Arial"/>
                <w:b/>
                <w:bCs/>
                <w:color w:val="auto"/>
                <w:sz w:val="20"/>
                <w:szCs w:val="20"/>
              </w:rPr>
            </w:pPr>
            <w:r w:rsidRPr="00632A11">
              <w:rPr>
                <w:rFonts w:ascii="Arial" w:hAnsi="Arial" w:cs="Arial"/>
                <w:b/>
                <w:bCs/>
                <w:color w:val="auto"/>
                <w:sz w:val="20"/>
                <w:szCs w:val="20"/>
              </w:rPr>
              <w:t>NGƯỜI LẬP BI</w:t>
            </w:r>
            <w:r w:rsidRPr="00632A11">
              <w:rPr>
                <w:rFonts w:ascii="Arial" w:hAnsi="Arial" w:cs="Arial"/>
                <w:b/>
                <w:bCs/>
                <w:color w:val="auto"/>
                <w:sz w:val="20"/>
                <w:szCs w:val="20"/>
                <w:lang w:val="en-SG"/>
              </w:rPr>
              <w:t>ỂU</w:t>
            </w:r>
          </w:p>
        </w:tc>
        <w:tc>
          <w:tcPr>
            <w:tcW w:w="1541" w:type="pct"/>
            <w:vAlign w:val="center"/>
          </w:tcPr>
          <w:p w:rsidR="001D49D3" w:rsidRPr="00632A11" w:rsidRDefault="001D49D3" w:rsidP="00122216">
            <w:pPr>
              <w:jc w:val="center"/>
              <w:rPr>
                <w:rFonts w:ascii="Arial" w:hAnsi="Arial" w:cs="Arial"/>
                <w:b/>
                <w:bCs/>
                <w:color w:val="auto"/>
                <w:sz w:val="20"/>
                <w:szCs w:val="20"/>
              </w:rPr>
            </w:pPr>
            <w:r w:rsidRPr="00632A11">
              <w:rPr>
                <w:rFonts w:ascii="Arial" w:hAnsi="Arial" w:cs="Arial"/>
                <w:b/>
                <w:bCs/>
                <w:color w:val="auto"/>
                <w:sz w:val="20"/>
                <w:szCs w:val="20"/>
              </w:rPr>
              <w:t>PHỤ TRÁCH BỘ PHẬ</w:t>
            </w:r>
            <w:r w:rsidR="00122216" w:rsidRPr="00632A11">
              <w:rPr>
                <w:rFonts w:ascii="Arial" w:hAnsi="Arial" w:cs="Arial"/>
                <w:b/>
                <w:bCs/>
                <w:color w:val="auto"/>
                <w:sz w:val="20"/>
                <w:szCs w:val="20"/>
              </w:rPr>
              <w:t>N</w:t>
            </w:r>
          </w:p>
        </w:tc>
        <w:tc>
          <w:tcPr>
            <w:tcW w:w="1706" w:type="pct"/>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b/>
                <w:bCs/>
                <w:color w:val="auto"/>
                <w:sz w:val="20"/>
                <w:szCs w:val="20"/>
              </w:rPr>
              <w:t>GIÁM Đ</w:t>
            </w:r>
            <w:r w:rsidRPr="00632A11">
              <w:rPr>
                <w:rFonts w:ascii="Arial" w:hAnsi="Arial" w:cs="Arial"/>
                <w:b/>
                <w:bCs/>
                <w:color w:val="auto"/>
                <w:sz w:val="20"/>
                <w:szCs w:val="20"/>
                <w:lang w:val="en-SG"/>
              </w:rPr>
              <w:t>Ố</w:t>
            </w:r>
            <w:r w:rsidRPr="00632A11">
              <w:rPr>
                <w:rFonts w:ascii="Arial" w:hAnsi="Arial" w:cs="Arial"/>
                <w:b/>
                <w:bCs/>
                <w:color w:val="auto"/>
                <w:sz w:val="20"/>
                <w:szCs w:val="20"/>
              </w:rPr>
              <w:t>C</w:t>
            </w:r>
          </w:p>
        </w:tc>
      </w:tr>
      <w:tr w:rsidR="001D49D3" w:rsidRPr="00632A11" w:rsidTr="00122216">
        <w:tc>
          <w:tcPr>
            <w:tcW w:w="1753" w:type="pct"/>
            <w:vAlign w:val="center"/>
          </w:tcPr>
          <w:p w:rsidR="001D49D3" w:rsidRPr="00632A11" w:rsidRDefault="001D49D3" w:rsidP="00122216">
            <w:pPr>
              <w:jc w:val="center"/>
              <w:rPr>
                <w:rFonts w:ascii="Arial" w:hAnsi="Arial" w:cs="Arial"/>
                <w:b/>
                <w:bCs/>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541" w:type="pct"/>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706" w:type="pct"/>
            <w:vAlign w:val="center"/>
          </w:tcPr>
          <w:p w:rsidR="001D49D3" w:rsidRPr="00632A11" w:rsidRDefault="001D49D3" w:rsidP="00122216">
            <w:pPr>
              <w:jc w:val="center"/>
              <w:rPr>
                <w:rFonts w:ascii="Arial" w:hAnsi="Arial" w:cs="Arial"/>
                <w:color w:val="auto"/>
                <w:sz w:val="20"/>
                <w:szCs w:val="20"/>
              </w:rPr>
            </w:pPr>
            <w:r w:rsidRPr="00632A11">
              <w:rPr>
                <w:rFonts w:ascii="Arial" w:hAnsi="Arial" w:cs="Arial"/>
                <w:i/>
                <w:iCs/>
                <w:color w:val="auto"/>
                <w:sz w:val="20"/>
                <w:szCs w:val="20"/>
              </w:rPr>
              <w:t>(Ký, ghi rõ họ tên và đóng d</w:t>
            </w:r>
            <w:r w:rsidRPr="00632A11">
              <w:rPr>
                <w:rFonts w:ascii="Arial" w:hAnsi="Arial" w:cs="Arial"/>
                <w:i/>
                <w:iCs/>
                <w:color w:val="auto"/>
                <w:sz w:val="20"/>
                <w:szCs w:val="20"/>
                <w:lang w:val="en-SG"/>
              </w:rPr>
              <w:t>ấ</w:t>
            </w:r>
            <w:r w:rsidRPr="00632A11">
              <w:rPr>
                <w:rFonts w:ascii="Arial" w:hAnsi="Arial" w:cs="Arial"/>
                <w:i/>
                <w:iCs/>
                <w:color w:val="auto"/>
                <w:sz w:val="20"/>
                <w:szCs w:val="20"/>
              </w:rPr>
              <w:t>u)</w:t>
            </w:r>
          </w:p>
        </w:tc>
      </w:tr>
    </w:tbl>
    <w:p w:rsidR="001D49D3" w:rsidRPr="00632A11" w:rsidRDefault="001D49D3" w:rsidP="006A0792">
      <w:pPr>
        <w:jc w:val="both"/>
        <w:rPr>
          <w:rFonts w:ascii="Arial" w:hAnsi="Arial" w:cs="Arial"/>
          <w:i/>
          <w:iCs/>
          <w:color w:val="auto"/>
          <w:sz w:val="20"/>
          <w:szCs w:val="20"/>
        </w:rPr>
      </w:pPr>
    </w:p>
    <w:p w:rsidR="001D49D3" w:rsidRPr="00632A11" w:rsidRDefault="001D49D3" w:rsidP="00122216">
      <w:pPr>
        <w:spacing w:after="120"/>
        <w:ind w:firstLine="720"/>
        <w:jc w:val="both"/>
        <w:rPr>
          <w:rFonts w:ascii="Arial" w:hAnsi="Arial" w:cs="Arial"/>
          <w:iCs/>
          <w:color w:val="auto"/>
          <w:sz w:val="20"/>
          <w:szCs w:val="20"/>
          <w:vertAlign w:val="superscript"/>
          <w:lang w:val="en-SG"/>
        </w:rPr>
      </w:pPr>
      <w:r w:rsidRPr="00632A11">
        <w:rPr>
          <w:rFonts w:ascii="Arial" w:hAnsi="Arial" w:cs="Arial"/>
          <w:iCs/>
          <w:color w:val="auto"/>
          <w:sz w:val="20"/>
          <w:szCs w:val="20"/>
          <w:vertAlign w:val="superscript"/>
          <w:lang w:val="en-SG"/>
        </w:rPr>
        <w:t>__________________</w:t>
      </w:r>
    </w:p>
    <w:p w:rsidR="001D49D3" w:rsidRPr="00632A11" w:rsidRDefault="001D49D3" w:rsidP="00122216">
      <w:pPr>
        <w:spacing w:after="120"/>
        <w:ind w:firstLine="720"/>
        <w:jc w:val="both"/>
        <w:rPr>
          <w:rFonts w:ascii="Arial" w:hAnsi="Arial" w:cs="Arial"/>
          <w:color w:val="auto"/>
          <w:sz w:val="20"/>
          <w:szCs w:val="20"/>
        </w:rPr>
      </w:pPr>
      <w:r w:rsidRPr="00632A11">
        <w:rPr>
          <w:rFonts w:ascii="Arial" w:hAnsi="Arial" w:cs="Arial"/>
          <w:color w:val="auto"/>
          <w:sz w:val="20"/>
          <w:szCs w:val="20"/>
          <w:vertAlign w:val="superscript"/>
          <w:lang w:val="en-SG"/>
        </w:rPr>
        <w:t>1</w:t>
      </w:r>
      <w:r w:rsidRPr="00632A11">
        <w:rPr>
          <w:rFonts w:ascii="Arial" w:hAnsi="Arial" w:cs="Arial"/>
          <w:color w:val="auto"/>
          <w:sz w:val="20"/>
          <w:szCs w:val="20"/>
          <w:lang w:val="en-SG"/>
        </w:rPr>
        <w:t xml:space="preserve"> </w:t>
      </w:r>
      <w:r w:rsidRPr="00632A11">
        <w:rPr>
          <w:rFonts w:ascii="Arial" w:hAnsi="Arial" w:cs="Arial"/>
          <w:color w:val="auto"/>
          <w:sz w:val="20"/>
          <w:szCs w:val="20"/>
        </w:rPr>
        <w:t>Gửi các cơ quan theo quy định tại khoản 1 Điều 37 Nghị định số 37/2023/NĐ-CP.</w:t>
      </w:r>
    </w:p>
    <w:p w:rsidR="001D49D3" w:rsidRPr="00632A11" w:rsidRDefault="001D49D3" w:rsidP="006A0792">
      <w:pPr>
        <w:jc w:val="both"/>
        <w:rPr>
          <w:rFonts w:ascii="Arial" w:hAnsi="Arial" w:cs="Arial"/>
          <w:color w:val="auto"/>
          <w:sz w:val="20"/>
          <w:szCs w:val="20"/>
        </w:rPr>
        <w:sectPr w:rsidR="001D49D3" w:rsidRPr="00632A11" w:rsidSect="00632A11">
          <w:pgSz w:w="11900" w:h="16840" w:code="9"/>
          <w:pgMar w:top="1440" w:right="1440" w:bottom="1440" w:left="1440" w:header="0" w:footer="3" w:gutter="0"/>
          <w:cols w:space="720"/>
          <w:noEndnote/>
          <w:docGrid w:linePitch="360"/>
        </w:sectPr>
      </w:pPr>
    </w:p>
    <w:p w:rsidR="001D49D3" w:rsidRPr="00632A11" w:rsidRDefault="001D49D3" w:rsidP="00496E15">
      <w:pPr>
        <w:jc w:val="center"/>
        <w:rPr>
          <w:rFonts w:ascii="Arial" w:hAnsi="Arial" w:cs="Arial"/>
          <w:color w:val="auto"/>
          <w:sz w:val="20"/>
          <w:szCs w:val="20"/>
        </w:rPr>
      </w:pPr>
      <w:r w:rsidRPr="00632A11">
        <w:rPr>
          <w:rFonts w:ascii="Arial" w:hAnsi="Arial" w:cs="Arial"/>
          <w:b/>
          <w:bCs/>
          <w:color w:val="auto"/>
          <w:sz w:val="20"/>
          <w:szCs w:val="20"/>
        </w:rPr>
        <w:lastRenderedPageBreak/>
        <w:t xml:space="preserve">Phụ lục </w:t>
      </w:r>
      <w:r w:rsidRPr="00632A11">
        <w:rPr>
          <w:rFonts w:ascii="Arial" w:hAnsi="Arial" w:cs="Arial"/>
          <w:b/>
          <w:bCs/>
          <w:color w:val="auto"/>
          <w:sz w:val="20"/>
          <w:szCs w:val="20"/>
          <w:lang w:val="en-SG"/>
        </w:rPr>
        <w:t>II</w:t>
      </w:r>
      <w:r w:rsidRPr="00632A11">
        <w:rPr>
          <w:rFonts w:ascii="Arial" w:hAnsi="Arial" w:cs="Arial"/>
          <w:b/>
          <w:bCs/>
          <w:color w:val="auto"/>
          <w:sz w:val="20"/>
          <w:szCs w:val="20"/>
        </w:rPr>
        <w:t>a:</w:t>
      </w:r>
    </w:p>
    <w:p w:rsidR="001D49D3" w:rsidRPr="00632A11" w:rsidRDefault="001D49D3" w:rsidP="00496E15">
      <w:pPr>
        <w:jc w:val="center"/>
        <w:rPr>
          <w:rFonts w:ascii="Arial" w:hAnsi="Arial" w:cs="Arial"/>
          <w:b/>
          <w:bCs/>
          <w:color w:val="auto"/>
          <w:sz w:val="20"/>
          <w:szCs w:val="20"/>
        </w:rPr>
      </w:pPr>
      <w:bookmarkStart w:id="165" w:name="bookmark171"/>
      <w:bookmarkStart w:id="166" w:name="bookmark172"/>
      <w:bookmarkStart w:id="167" w:name="bookmark173"/>
      <w:r w:rsidRPr="00632A11">
        <w:rPr>
          <w:rFonts w:ascii="Arial" w:hAnsi="Arial" w:cs="Arial"/>
          <w:b/>
          <w:bCs/>
          <w:color w:val="auto"/>
          <w:sz w:val="20"/>
          <w:szCs w:val="20"/>
        </w:rPr>
        <w:t>BÁO CÁO TỔNG HỢP TÌNH HÌNH HOẠT ĐỘNG NGHIỆP VỤ</w:t>
      </w:r>
      <w:bookmarkEnd w:id="165"/>
      <w:bookmarkEnd w:id="166"/>
      <w:bookmarkEnd w:id="167"/>
    </w:p>
    <w:p w:rsidR="001D49D3" w:rsidRPr="00632A11" w:rsidRDefault="001D49D3" w:rsidP="00496E15">
      <w:pPr>
        <w:jc w:val="center"/>
        <w:rPr>
          <w:rFonts w:ascii="Arial" w:hAnsi="Arial" w:cs="Arial"/>
          <w:i/>
          <w:iCs/>
          <w:color w:val="auto"/>
          <w:sz w:val="20"/>
          <w:szCs w:val="20"/>
        </w:rPr>
      </w:pPr>
      <w:r w:rsidRPr="00632A11">
        <w:rPr>
          <w:rFonts w:ascii="Arial" w:hAnsi="Arial" w:cs="Arial"/>
          <w:i/>
          <w:iCs/>
          <w:color w:val="auto"/>
          <w:sz w:val="20"/>
          <w:szCs w:val="20"/>
        </w:rPr>
        <w:t>(Kèm theo Thông tư số 92/2024/TT-BTC ngày 3</w:t>
      </w:r>
      <w:r w:rsidRPr="00632A11">
        <w:rPr>
          <w:rFonts w:ascii="Arial" w:hAnsi="Arial" w:cs="Arial"/>
          <w:i/>
          <w:iCs/>
          <w:color w:val="auto"/>
          <w:sz w:val="20"/>
          <w:szCs w:val="20"/>
          <w:lang w:val="en-SG"/>
        </w:rPr>
        <w:t xml:space="preserve">1 </w:t>
      </w:r>
      <w:r w:rsidRPr="00632A11">
        <w:rPr>
          <w:rFonts w:ascii="Arial" w:hAnsi="Arial" w:cs="Arial"/>
          <w:i/>
          <w:iCs/>
          <w:color w:val="auto"/>
          <w:sz w:val="20"/>
          <w:szCs w:val="20"/>
        </w:rPr>
        <w:t>tháng 12 năm 2024</w:t>
      </w:r>
      <w:r w:rsidRPr="00632A11">
        <w:rPr>
          <w:rFonts w:ascii="Arial" w:hAnsi="Arial" w:cs="Arial"/>
          <w:i/>
          <w:iCs/>
          <w:color w:val="auto"/>
          <w:sz w:val="20"/>
          <w:szCs w:val="20"/>
        </w:rPr>
        <w:br/>
        <w:t>của Bộ trưởng Bộ Tài chính)</w:t>
      </w:r>
    </w:p>
    <w:p w:rsidR="001D49D3" w:rsidRPr="00632A11" w:rsidRDefault="001D49D3" w:rsidP="00496E15">
      <w:pPr>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590"/>
      </w:tblGrid>
      <w:tr w:rsidR="001D49D3" w:rsidRPr="00632A11" w:rsidTr="00116812">
        <w:tc>
          <w:tcPr>
            <w:tcW w:w="3544" w:type="dxa"/>
          </w:tcPr>
          <w:p w:rsidR="001D49D3" w:rsidRPr="00632A11" w:rsidRDefault="00E253CA" w:rsidP="00496E15">
            <w:pPr>
              <w:jc w:val="center"/>
              <w:rPr>
                <w:rFonts w:ascii="Arial" w:hAnsi="Arial" w:cs="Arial"/>
                <w:b/>
                <w:bCs/>
                <w:color w:val="auto"/>
                <w:sz w:val="20"/>
                <w:szCs w:val="20"/>
              </w:rPr>
            </w:pPr>
            <w:r w:rsidRPr="00632A11">
              <w:rPr>
                <w:rFonts w:ascii="Arial" w:hAnsi="Arial" w:cs="Arial"/>
                <w:b/>
                <w:bCs/>
                <w:color w:val="auto"/>
                <w:sz w:val="20"/>
                <w:szCs w:val="20"/>
              </w:rPr>
              <w:t>QUỸ</w:t>
            </w:r>
            <w:r w:rsidR="001D49D3" w:rsidRPr="00632A11">
              <w:rPr>
                <w:rFonts w:ascii="Arial" w:hAnsi="Arial" w:cs="Arial"/>
                <w:b/>
                <w:bCs/>
                <w:color w:val="auto"/>
                <w:sz w:val="20"/>
                <w:szCs w:val="20"/>
              </w:rPr>
              <w:t xml:space="preserve"> HTND HUYỆN...</w:t>
            </w:r>
          </w:p>
          <w:p w:rsidR="001D49D3" w:rsidRPr="00632A11" w:rsidRDefault="001D49D3" w:rsidP="00496E15">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w:t>
            </w:r>
          </w:p>
          <w:p w:rsidR="001D49D3" w:rsidRPr="00632A11" w:rsidRDefault="001D49D3" w:rsidP="00496E15">
            <w:pPr>
              <w:jc w:val="center"/>
              <w:rPr>
                <w:rFonts w:ascii="Arial" w:hAnsi="Arial" w:cs="Arial"/>
                <w:color w:val="auto"/>
                <w:sz w:val="20"/>
                <w:szCs w:val="20"/>
                <w:vertAlign w:val="superscript"/>
                <w:lang w:val="en-SG"/>
              </w:rPr>
            </w:pPr>
            <w:r w:rsidRPr="00632A11">
              <w:rPr>
                <w:rFonts w:ascii="Arial" w:hAnsi="Arial" w:cs="Arial"/>
                <w:color w:val="auto"/>
                <w:sz w:val="20"/>
                <w:szCs w:val="20"/>
              </w:rPr>
              <w:t>Số:</w:t>
            </w:r>
            <w:r w:rsidRPr="00632A11">
              <w:rPr>
                <w:rFonts w:ascii="Arial" w:hAnsi="Arial" w:cs="Arial"/>
                <w:color w:val="auto"/>
                <w:sz w:val="20"/>
                <w:szCs w:val="20"/>
                <w:lang w:val="en-SG"/>
              </w:rPr>
              <w:t>…….</w:t>
            </w:r>
            <w:r w:rsidRPr="00632A11">
              <w:rPr>
                <w:rFonts w:ascii="Arial" w:hAnsi="Arial" w:cs="Arial"/>
                <w:color w:val="auto"/>
                <w:sz w:val="20"/>
                <w:szCs w:val="20"/>
              </w:rPr>
              <w:t>/BC-....</w:t>
            </w:r>
          </w:p>
        </w:tc>
        <w:tc>
          <w:tcPr>
            <w:tcW w:w="5778" w:type="dxa"/>
          </w:tcPr>
          <w:p w:rsidR="001D49D3" w:rsidRPr="00632A11" w:rsidRDefault="001D49D3" w:rsidP="00496E15">
            <w:pPr>
              <w:jc w:val="center"/>
              <w:rPr>
                <w:rFonts w:ascii="Arial" w:hAnsi="Arial" w:cs="Arial"/>
                <w:b/>
                <w:bCs/>
                <w:color w:val="auto"/>
                <w:sz w:val="20"/>
                <w:szCs w:val="20"/>
              </w:rPr>
            </w:pPr>
            <w:r w:rsidRPr="00632A11">
              <w:rPr>
                <w:rFonts w:ascii="Arial" w:hAnsi="Arial" w:cs="Arial"/>
                <w:b/>
                <w:bCs/>
                <w:color w:val="auto"/>
                <w:sz w:val="20"/>
                <w:szCs w:val="20"/>
              </w:rPr>
              <w:t>CỘNG HÒA XÃ HỘI CHỦ NGHĨA VIỆT NAM</w:t>
            </w:r>
            <w:r w:rsidRPr="00632A11">
              <w:rPr>
                <w:rFonts w:ascii="Arial" w:hAnsi="Arial" w:cs="Arial"/>
                <w:b/>
                <w:bCs/>
                <w:color w:val="auto"/>
                <w:sz w:val="20"/>
                <w:szCs w:val="20"/>
              </w:rPr>
              <w:br/>
              <w:t>Độc lập - Tự do - Hạnh phúc</w:t>
            </w:r>
          </w:p>
          <w:p w:rsidR="001D49D3" w:rsidRPr="00632A11" w:rsidRDefault="001D49D3" w:rsidP="00496E15">
            <w:pPr>
              <w:jc w:val="center"/>
              <w:rPr>
                <w:rFonts w:ascii="Arial" w:hAnsi="Arial" w:cs="Arial"/>
                <w:color w:val="auto"/>
                <w:sz w:val="20"/>
                <w:szCs w:val="20"/>
              </w:rPr>
            </w:pPr>
            <w:r w:rsidRPr="00632A11">
              <w:rPr>
                <w:rFonts w:ascii="Arial" w:hAnsi="Arial" w:cs="Arial"/>
                <w:bCs/>
                <w:color w:val="auto"/>
                <w:sz w:val="20"/>
                <w:szCs w:val="20"/>
                <w:vertAlign w:val="superscript"/>
                <w:lang w:val="en-SG"/>
              </w:rPr>
              <w:t>________________________</w:t>
            </w:r>
          </w:p>
          <w:p w:rsidR="001D49D3" w:rsidRPr="00632A11" w:rsidRDefault="001D49D3" w:rsidP="00496E15">
            <w:pPr>
              <w:jc w:val="center"/>
              <w:rPr>
                <w:rFonts w:ascii="Arial" w:hAnsi="Arial" w:cs="Arial"/>
                <w:color w:val="auto"/>
                <w:sz w:val="20"/>
                <w:szCs w:val="20"/>
                <w:lang w:val="en-SG"/>
              </w:rPr>
            </w:pPr>
            <w:r w:rsidRPr="00632A11">
              <w:rPr>
                <w:rFonts w:ascii="Arial" w:hAnsi="Arial" w:cs="Arial"/>
                <w:i/>
                <w:color w:val="auto"/>
                <w:sz w:val="20"/>
                <w:szCs w:val="20"/>
                <w:lang w:val="en-SG"/>
              </w:rPr>
              <w:t xml:space="preserve">……., </w:t>
            </w:r>
            <w:r w:rsidRPr="00632A11">
              <w:rPr>
                <w:rFonts w:ascii="Arial" w:hAnsi="Arial" w:cs="Arial"/>
                <w:i/>
                <w:iCs/>
                <w:color w:val="auto"/>
                <w:sz w:val="20"/>
                <w:szCs w:val="20"/>
              </w:rPr>
              <w:t>ngày</w:t>
            </w:r>
            <w:r w:rsidRPr="00632A11">
              <w:rPr>
                <w:rFonts w:ascii="Arial" w:hAnsi="Arial" w:cs="Arial"/>
                <w:i/>
                <w:iCs/>
                <w:color w:val="auto"/>
                <w:sz w:val="20"/>
                <w:szCs w:val="20"/>
                <w:lang w:val="en-SG"/>
              </w:rPr>
              <w:t>…</w:t>
            </w:r>
            <w:r w:rsidRPr="00632A11">
              <w:rPr>
                <w:rFonts w:ascii="Arial" w:hAnsi="Arial" w:cs="Arial"/>
                <w:i/>
                <w:iCs/>
                <w:color w:val="auto"/>
                <w:sz w:val="20"/>
                <w:szCs w:val="20"/>
              </w:rPr>
              <w:t>tháng</w:t>
            </w:r>
            <w:r w:rsidRPr="00632A11">
              <w:rPr>
                <w:rFonts w:ascii="Arial" w:hAnsi="Arial" w:cs="Arial"/>
                <w:i/>
                <w:iCs/>
                <w:color w:val="auto"/>
                <w:sz w:val="20"/>
                <w:szCs w:val="20"/>
                <w:lang w:val="en-SG"/>
              </w:rPr>
              <w:t>…</w:t>
            </w:r>
            <w:r w:rsidRPr="00632A11">
              <w:rPr>
                <w:rFonts w:ascii="Arial" w:hAnsi="Arial" w:cs="Arial"/>
                <w:i/>
                <w:iCs/>
                <w:color w:val="auto"/>
                <w:sz w:val="20"/>
                <w:szCs w:val="20"/>
              </w:rPr>
              <w:t>năm</w:t>
            </w:r>
            <w:r w:rsidRPr="00632A11">
              <w:rPr>
                <w:rFonts w:ascii="Arial" w:hAnsi="Arial" w:cs="Arial"/>
                <w:i/>
                <w:iCs/>
                <w:color w:val="auto"/>
                <w:sz w:val="20"/>
                <w:szCs w:val="20"/>
                <w:lang w:val="en-SG"/>
              </w:rPr>
              <w:t>….</w:t>
            </w:r>
          </w:p>
        </w:tc>
      </w:tr>
    </w:tbl>
    <w:p w:rsidR="001D49D3" w:rsidRPr="00632A11" w:rsidRDefault="001D49D3" w:rsidP="00496E15">
      <w:pPr>
        <w:jc w:val="center"/>
        <w:rPr>
          <w:rFonts w:ascii="Arial" w:hAnsi="Arial" w:cs="Arial"/>
          <w:color w:val="auto"/>
          <w:sz w:val="20"/>
          <w:szCs w:val="20"/>
        </w:rPr>
      </w:pPr>
    </w:p>
    <w:p w:rsidR="001D49D3" w:rsidRPr="00632A11" w:rsidRDefault="001D49D3" w:rsidP="00496E15">
      <w:pPr>
        <w:jc w:val="center"/>
        <w:rPr>
          <w:rFonts w:ascii="Arial" w:hAnsi="Arial" w:cs="Arial"/>
          <w:color w:val="auto"/>
          <w:sz w:val="20"/>
          <w:szCs w:val="20"/>
        </w:rPr>
      </w:pPr>
      <w:r w:rsidRPr="00632A11">
        <w:rPr>
          <w:rFonts w:ascii="Arial" w:hAnsi="Arial" w:cs="Arial"/>
          <w:b/>
          <w:bCs/>
          <w:color w:val="auto"/>
          <w:sz w:val="20"/>
          <w:szCs w:val="20"/>
        </w:rPr>
        <w:t>BÁO CÁO</w:t>
      </w:r>
    </w:p>
    <w:p w:rsidR="001D49D3" w:rsidRPr="00632A11" w:rsidRDefault="001D49D3" w:rsidP="00496E15">
      <w:pPr>
        <w:jc w:val="center"/>
        <w:rPr>
          <w:rFonts w:ascii="Arial" w:hAnsi="Arial" w:cs="Arial"/>
          <w:color w:val="auto"/>
          <w:sz w:val="20"/>
          <w:szCs w:val="20"/>
        </w:rPr>
      </w:pPr>
      <w:r w:rsidRPr="00632A11">
        <w:rPr>
          <w:rFonts w:ascii="Arial" w:hAnsi="Arial" w:cs="Arial"/>
          <w:b/>
          <w:bCs/>
          <w:color w:val="auto"/>
          <w:sz w:val="20"/>
          <w:szCs w:val="20"/>
          <w:lang w:val="en-SG"/>
        </w:rPr>
        <w:t>V</w:t>
      </w:r>
      <w:r w:rsidRPr="00632A11">
        <w:rPr>
          <w:rFonts w:ascii="Arial" w:hAnsi="Arial" w:cs="Arial"/>
          <w:b/>
          <w:bCs/>
          <w:color w:val="auto"/>
          <w:sz w:val="20"/>
          <w:szCs w:val="20"/>
        </w:rPr>
        <w:t>ề báo cáo tổng hợp tình hình hoạt động nghiệp vụ</w:t>
      </w:r>
    </w:p>
    <w:p w:rsidR="001D49D3" w:rsidRPr="00632A11" w:rsidRDefault="001D49D3" w:rsidP="00496E15">
      <w:pPr>
        <w:jc w:val="center"/>
        <w:rPr>
          <w:rFonts w:ascii="Arial" w:hAnsi="Arial" w:cs="Arial"/>
          <w:b/>
          <w:bCs/>
          <w:color w:val="auto"/>
          <w:sz w:val="20"/>
          <w:szCs w:val="20"/>
        </w:rPr>
      </w:pPr>
      <w:r w:rsidRPr="00632A11">
        <w:rPr>
          <w:rFonts w:ascii="Arial" w:hAnsi="Arial" w:cs="Arial"/>
          <w:b/>
          <w:bCs/>
          <w:color w:val="auto"/>
          <w:sz w:val="20"/>
          <w:szCs w:val="20"/>
        </w:rPr>
        <w:t>6 tháng/năm....</w:t>
      </w:r>
    </w:p>
    <w:p w:rsidR="001D49D3" w:rsidRPr="00632A11" w:rsidRDefault="001D49D3" w:rsidP="00496E15">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w:t>
      </w:r>
    </w:p>
    <w:p w:rsidR="001D49D3" w:rsidRPr="00632A11" w:rsidRDefault="001D49D3" w:rsidP="00496E15">
      <w:pPr>
        <w:jc w:val="center"/>
        <w:rPr>
          <w:rFonts w:ascii="Arial" w:hAnsi="Arial" w:cs="Arial"/>
          <w:color w:val="auto"/>
          <w:sz w:val="20"/>
          <w:szCs w:val="20"/>
        </w:rPr>
      </w:pPr>
    </w:p>
    <w:p w:rsidR="001D49D3" w:rsidRPr="00632A11" w:rsidRDefault="001D49D3" w:rsidP="00496E15">
      <w:pPr>
        <w:jc w:val="center"/>
        <w:rPr>
          <w:rFonts w:ascii="Arial" w:hAnsi="Arial" w:cs="Arial"/>
          <w:color w:val="auto"/>
          <w:sz w:val="20"/>
          <w:szCs w:val="20"/>
        </w:rPr>
      </w:pPr>
      <w:r w:rsidRPr="00632A11">
        <w:rPr>
          <w:rFonts w:ascii="Arial" w:hAnsi="Arial" w:cs="Arial"/>
          <w:color w:val="auto"/>
          <w:sz w:val="20"/>
          <w:szCs w:val="20"/>
        </w:rPr>
        <w:t>Kính gửi: Quỹ Hỗ trợ nông dân tỉnh ....</w:t>
      </w:r>
    </w:p>
    <w:p w:rsidR="001D49D3" w:rsidRPr="00632A11" w:rsidRDefault="001D49D3" w:rsidP="00496E15">
      <w:pPr>
        <w:jc w:val="center"/>
        <w:rPr>
          <w:rFonts w:ascii="Arial" w:hAnsi="Arial" w:cs="Arial"/>
          <w:color w:val="auto"/>
          <w:sz w:val="20"/>
          <w:szCs w:val="20"/>
        </w:rPr>
      </w:pPr>
    </w:p>
    <w:p w:rsidR="00496E15" w:rsidRPr="00632A11" w:rsidRDefault="001D49D3" w:rsidP="00496E15">
      <w:pPr>
        <w:spacing w:after="120"/>
        <w:ind w:firstLine="720"/>
        <w:jc w:val="both"/>
        <w:rPr>
          <w:rFonts w:ascii="Arial" w:hAnsi="Arial" w:cs="Arial"/>
          <w:b/>
          <w:bCs/>
          <w:color w:val="auto"/>
          <w:sz w:val="20"/>
          <w:szCs w:val="20"/>
        </w:rPr>
      </w:pPr>
      <w:r w:rsidRPr="00632A11">
        <w:rPr>
          <w:rFonts w:ascii="Arial" w:hAnsi="Arial" w:cs="Arial"/>
          <w:b/>
          <w:bCs/>
          <w:color w:val="auto"/>
          <w:sz w:val="20"/>
          <w:szCs w:val="20"/>
          <w:lang w:val="en-SG"/>
        </w:rPr>
        <w:t>I</w:t>
      </w:r>
      <w:r w:rsidRPr="00632A11">
        <w:rPr>
          <w:rFonts w:ascii="Arial" w:hAnsi="Arial" w:cs="Arial"/>
          <w:b/>
          <w:bCs/>
          <w:color w:val="auto"/>
          <w:sz w:val="20"/>
          <w:szCs w:val="20"/>
        </w:rPr>
        <w:t>. Số liệu</w:t>
      </w:r>
    </w:p>
    <w:p w:rsidR="001D49D3" w:rsidRPr="00632A11" w:rsidRDefault="001D49D3" w:rsidP="00496E15">
      <w:pPr>
        <w:spacing w:after="120"/>
        <w:ind w:firstLine="720"/>
        <w:jc w:val="right"/>
        <w:rPr>
          <w:rFonts w:ascii="Arial" w:hAnsi="Arial" w:cs="Arial"/>
          <w:i/>
          <w:iCs/>
          <w:color w:val="auto"/>
          <w:sz w:val="20"/>
          <w:szCs w:val="20"/>
        </w:rPr>
      </w:pPr>
      <w:r w:rsidRPr="00632A11">
        <w:rPr>
          <w:rFonts w:ascii="Arial" w:hAnsi="Arial" w:cs="Arial"/>
          <w:i/>
          <w:iCs/>
          <w:color w:val="auto"/>
          <w:sz w:val="20"/>
          <w:szCs w:val="20"/>
        </w:rPr>
        <w:t>Đơn vị: đồng</w:t>
      </w:r>
    </w:p>
    <w:tbl>
      <w:tblPr>
        <w:tblOverlap w:val="never"/>
        <w:tblW w:w="5000" w:type="pct"/>
        <w:tblCellMar>
          <w:left w:w="10" w:type="dxa"/>
          <w:right w:w="10" w:type="dxa"/>
        </w:tblCellMar>
        <w:tblLook w:val="0000" w:firstRow="0" w:lastRow="0" w:firstColumn="0" w:lastColumn="0" w:noHBand="0" w:noVBand="0"/>
      </w:tblPr>
      <w:tblGrid>
        <w:gridCol w:w="586"/>
        <w:gridCol w:w="6058"/>
        <w:gridCol w:w="2366"/>
      </w:tblGrid>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b/>
                <w:bCs/>
                <w:color w:val="auto"/>
                <w:sz w:val="20"/>
                <w:szCs w:val="20"/>
              </w:rPr>
              <w:t>TT</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b/>
                <w:bCs/>
                <w:color w:val="auto"/>
                <w:sz w:val="20"/>
                <w:szCs w:val="20"/>
              </w:rPr>
              <w:t>Nội dung</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b/>
                <w:bCs/>
                <w:color w:val="auto"/>
                <w:sz w:val="20"/>
                <w:szCs w:val="20"/>
              </w:rPr>
              <w:t>Số tiền</w:t>
            </w: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b/>
                <w:bCs/>
                <w:color w:val="auto"/>
                <w:sz w:val="20"/>
                <w:szCs w:val="20"/>
              </w:rPr>
              <w:t>1</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b/>
                <w:bCs/>
                <w:color w:val="auto"/>
                <w:sz w:val="20"/>
                <w:szCs w:val="20"/>
              </w:rPr>
              <w:t>Tình hình vốn chủ sở hữu</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1.1</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Vốn điều lệ</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1.2</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Các quỹ</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1.2.1</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Quỹ đầu tư phát triển</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1.2.2</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Quỹ dự phòng tài chính</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1.3</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Vốn ch</w:t>
            </w:r>
            <w:r w:rsidRPr="00632A11">
              <w:rPr>
                <w:rFonts w:ascii="Arial" w:hAnsi="Arial" w:cs="Arial"/>
                <w:color w:val="auto"/>
                <w:sz w:val="20"/>
                <w:szCs w:val="20"/>
                <w:lang w:val="en-SG"/>
              </w:rPr>
              <w:t>ủ</w:t>
            </w:r>
            <w:r w:rsidRPr="00632A11">
              <w:rPr>
                <w:rFonts w:ascii="Arial" w:hAnsi="Arial" w:cs="Arial"/>
                <w:color w:val="auto"/>
                <w:sz w:val="20"/>
                <w:szCs w:val="20"/>
              </w:rPr>
              <w:t xml:space="preserve"> sở hữu khác</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b/>
                <w:bCs/>
                <w:color w:val="auto"/>
                <w:sz w:val="20"/>
                <w:szCs w:val="20"/>
              </w:rPr>
              <w:t>2</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b/>
                <w:bCs/>
                <w:color w:val="auto"/>
                <w:sz w:val="20"/>
                <w:szCs w:val="20"/>
              </w:rPr>
              <w:t>Tình hình cho vay</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2.1</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Tổng số dư nợ đầu kỳ</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2.2</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Thu nợ trong kỳ</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2.3</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lang w:val="en-SG"/>
              </w:rPr>
              <w:t>D</w:t>
            </w:r>
            <w:r w:rsidRPr="00632A11">
              <w:rPr>
                <w:rFonts w:ascii="Arial" w:hAnsi="Arial" w:cs="Arial"/>
                <w:color w:val="auto"/>
                <w:sz w:val="20"/>
                <w:szCs w:val="20"/>
              </w:rPr>
              <w:t>ư nợ cuối kỳ</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2.4</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Tỷ lệ nợ xấu</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2.5</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Xử lý nợ xấu trong kỳ</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b/>
                <w:bCs/>
                <w:color w:val="auto"/>
                <w:sz w:val="20"/>
                <w:szCs w:val="20"/>
              </w:rPr>
              <w:t>3</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b/>
                <w:bCs/>
                <w:color w:val="auto"/>
                <w:sz w:val="20"/>
                <w:szCs w:val="20"/>
              </w:rPr>
              <w:t>Hoạt động thu chi trong kỳ</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3.1</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Thu nhập</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3.2</w:t>
            </w:r>
          </w:p>
        </w:tc>
        <w:tc>
          <w:tcPr>
            <w:tcW w:w="3362" w:type="pct"/>
            <w:tcBorders>
              <w:top w:val="single" w:sz="4" w:space="0" w:color="auto"/>
              <w:left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Chi phí</w:t>
            </w:r>
          </w:p>
        </w:tc>
        <w:tc>
          <w:tcPr>
            <w:tcW w:w="1313"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r w:rsidR="001D49D3" w:rsidRPr="00632A11" w:rsidTr="002B0DCB">
        <w:trPr>
          <w:trHeight w:val="20"/>
        </w:trPr>
        <w:tc>
          <w:tcPr>
            <w:tcW w:w="325"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r w:rsidRPr="00632A11">
              <w:rPr>
                <w:rFonts w:ascii="Arial" w:hAnsi="Arial" w:cs="Arial"/>
                <w:color w:val="auto"/>
                <w:sz w:val="20"/>
                <w:szCs w:val="20"/>
              </w:rPr>
              <w:t>3.3</w:t>
            </w:r>
          </w:p>
        </w:tc>
        <w:tc>
          <w:tcPr>
            <w:tcW w:w="3362"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2B0DCB">
            <w:pPr>
              <w:rPr>
                <w:rFonts w:ascii="Arial" w:hAnsi="Arial" w:cs="Arial"/>
                <w:color w:val="auto"/>
                <w:sz w:val="20"/>
                <w:szCs w:val="20"/>
              </w:rPr>
            </w:pPr>
            <w:r w:rsidRPr="00632A11">
              <w:rPr>
                <w:rFonts w:ascii="Arial" w:hAnsi="Arial" w:cs="Arial"/>
                <w:color w:val="auto"/>
                <w:sz w:val="20"/>
                <w:szCs w:val="20"/>
              </w:rPr>
              <w:t>K</w:t>
            </w:r>
            <w:r w:rsidRPr="00632A11">
              <w:rPr>
                <w:rFonts w:ascii="Arial" w:hAnsi="Arial" w:cs="Arial"/>
                <w:color w:val="auto"/>
                <w:sz w:val="20"/>
                <w:szCs w:val="20"/>
                <w:lang w:val="en-SG"/>
              </w:rPr>
              <w:t>ế</w:t>
            </w:r>
            <w:r w:rsidRPr="00632A11">
              <w:rPr>
                <w:rFonts w:ascii="Arial" w:hAnsi="Arial" w:cs="Arial"/>
                <w:color w:val="auto"/>
                <w:sz w:val="20"/>
                <w:szCs w:val="20"/>
              </w:rPr>
              <w:t>t quả tài chính</w:t>
            </w:r>
          </w:p>
        </w:tc>
        <w:tc>
          <w:tcPr>
            <w:tcW w:w="1313" w:type="pct"/>
            <w:tcBorders>
              <w:top w:val="single" w:sz="4" w:space="0" w:color="auto"/>
              <w:left w:val="single" w:sz="4" w:space="0" w:color="auto"/>
              <w:bottom w:val="single" w:sz="4" w:space="0" w:color="auto"/>
              <w:right w:val="single" w:sz="4" w:space="0" w:color="auto"/>
            </w:tcBorders>
            <w:shd w:val="clear" w:color="auto" w:fill="FFFFFF"/>
            <w:vAlign w:val="center"/>
          </w:tcPr>
          <w:p w:rsidR="001D49D3" w:rsidRPr="00632A11" w:rsidRDefault="001D49D3" w:rsidP="002B0DCB">
            <w:pPr>
              <w:jc w:val="center"/>
              <w:rPr>
                <w:rFonts w:ascii="Arial" w:hAnsi="Arial" w:cs="Arial"/>
                <w:color w:val="auto"/>
                <w:sz w:val="20"/>
                <w:szCs w:val="20"/>
              </w:rPr>
            </w:pPr>
          </w:p>
        </w:tc>
      </w:tr>
    </w:tbl>
    <w:p w:rsidR="001D49D3" w:rsidRPr="00632A11" w:rsidRDefault="001D49D3" w:rsidP="002B0DCB">
      <w:pPr>
        <w:ind w:firstLine="720"/>
        <w:jc w:val="both"/>
        <w:rPr>
          <w:rFonts w:ascii="Arial" w:hAnsi="Arial" w:cs="Arial"/>
          <w:b/>
          <w:bCs/>
          <w:color w:val="auto"/>
          <w:sz w:val="20"/>
          <w:szCs w:val="20"/>
        </w:rPr>
      </w:pPr>
      <w:r w:rsidRPr="00632A11">
        <w:rPr>
          <w:rFonts w:ascii="Arial" w:hAnsi="Arial" w:cs="Arial"/>
          <w:b/>
          <w:bCs/>
          <w:color w:val="auto"/>
          <w:sz w:val="20"/>
          <w:szCs w:val="20"/>
        </w:rPr>
        <w:t>II. Phân tích tình hình, nêu rõ lý do tăng giảm trong kỳ báo cáo và nhận xét, kiến nghị (nếu có)</w:t>
      </w:r>
    </w:p>
    <w:p w:rsidR="001D49D3" w:rsidRPr="00632A11" w:rsidRDefault="001D49D3" w:rsidP="006A0792">
      <w:pPr>
        <w:jc w:val="both"/>
        <w:rPr>
          <w:rFonts w:ascii="Arial" w:hAnsi="Arial" w:cs="Arial"/>
          <w:color w:val="auto"/>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780"/>
        <w:gridCol w:w="3078"/>
      </w:tblGrid>
      <w:tr w:rsidR="001D49D3" w:rsidRPr="00632A11" w:rsidTr="002B0DCB">
        <w:trPr>
          <w:jc w:val="center"/>
        </w:trPr>
        <w:tc>
          <w:tcPr>
            <w:tcW w:w="1753" w:type="pct"/>
          </w:tcPr>
          <w:p w:rsidR="001D49D3" w:rsidRPr="00632A11" w:rsidRDefault="001D49D3" w:rsidP="002B0DCB">
            <w:pPr>
              <w:jc w:val="center"/>
              <w:rPr>
                <w:rFonts w:ascii="Arial" w:hAnsi="Arial" w:cs="Arial"/>
                <w:b/>
                <w:bCs/>
                <w:color w:val="auto"/>
                <w:sz w:val="20"/>
                <w:szCs w:val="20"/>
              </w:rPr>
            </w:pPr>
            <w:r w:rsidRPr="00632A11">
              <w:rPr>
                <w:rFonts w:ascii="Arial" w:hAnsi="Arial" w:cs="Arial"/>
                <w:b/>
                <w:bCs/>
                <w:color w:val="auto"/>
                <w:sz w:val="20"/>
                <w:szCs w:val="20"/>
              </w:rPr>
              <w:t>NGƯỜI LẬP BI</w:t>
            </w:r>
            <w:r w:rsidRPr="00632A11">
              <w:rPr>
                <w:rFonts w:ascii="Arial" w:hAnsi="Arial" w:cs="Arial"/>
                <w:b/>
                <w:bCs/>
                <w:color w:val="auto"/>
                <w:sz w:val="20"/>
                <w:szCs w:val="20"/>
                <w:lang w:val="en-SG"/>
              </w:rPr>
              <w:t>ỂU</w:t>
            </w:r>
          </w:p>
        </w:tc>
        <w:tc>
          <w:tcPr>
            <w:tcW w:w="1541" w:type="pct"/>
          </w:tcPr>
          <w:p w:rsidR="001D49D3" w:rsidRPr="00632A11" w:rsidRDefault="001D49D3" w:rsidP="002B0DCB">
            <w:pPr>
              <w:jc w:val="center"/>
              <w:rPr>
                <w:rFonts w:ascii="Arial" w:hAnsi="Arial" w:cs="Arial"/>
                <w:b/>
                <w:bCs/>
                <w:color w:val="auto"/>
                <w:sz w:val="20"/>
                <w:szCs w:val="20"/>
              </w:rPr>
            </w:pPr>
            <w:r w:rsidRPr="00632A11">
              <w:rPr>
                <w:rFonts w:ascii="Arial" w:hAnsi="Arial" w:cs="Arial"/>
                <w:b/>
                <w:bCs/>
                <w:color w:val="auto"/>
                <w:sz w:val="20"/>
                <w:szCs w:val="20"/>
              </w:rPr>
              <w:t>PHỤ TRÁCH BỘ PHẬ</w:t>
            </w:r>
            <w:r w:rsidR="002B0DCB" w:rsidRPr="00632A11">
              <w:rPr>
                <w:rFonts w:ascii="Arial" w:hAnsi="Arial" w:cs="Arial"/>
                <w:b/>
                <w:bCs/>
                <w:color w:val="auto"/>
                <w:sz w:val="20"/>
                <w:szCs w:val="20"/>
              </w:rPr>
              <w:t>N</w:t>
            </w:r>
          </w:p>
        </w:tc>
        <w:tc>
          <w:tcPr>
            <w:tcW w:w="1706" w:type="pct"/>
          </w:tcPr>
          <w:p w:rsidR="001D49D3" w:rsidRPr="00632A11" w:rsidRDefault="001D49D3" w:rsidP="002B0DCB">
            <w:pPr>
              <w:jc w:val="center"/>
              <w:rPr>
                <w:rFonts w:ascii="Arial" w:hAnsi="Arial" w:cs="Arial"/>
                <w:color w:val="auto"/>
                <w:sz w:val="20"/>
                <w:szCs w:val="20"/>
              </w:rPr>
            </w:pPr>
            <w:r w:rsidRPr="00632A11">
              <w:rPr>
                <w:rFonts w:ascii="Arial" w:hAnsi="Arial" w:cs="Arial"/>
                <w:b/>
                <w:bCs/>
                <w:color w:val="auto"/>
                <w:sz w:val="20"/>
                <w:szCs w:val="20"/>
              </w:rPr>
              <w:t>GIÁM Đ</w:t>
            </w:r>
            <w:r w:rsidRPr="00632A11">
              <w:rPr>
                <w:rFonts w:ascii="Arial" w:hAnsi="Arial" w:cs="Arial"/>
                <w:b/>
                <w:bCs/>
                <w:color w:val="auto"/>
                <w:sz w:val="20"/>
                <w:szCs w:val="20"/>
                <w:lang w:val="en-SG"/>
              </w:rPr>
              <w:t>Ố</w:t>
            </w:r>
            <w:r w:rsidRPr="00632A11">
              <w:rPr>
                <w:rFonts w:ascii="Arial" w:hAnsi="Arial" w:cs="Arial"/>
                <w:b/>
                <w:bCs/>
                <w:color w:val="auto"/>
                <w:sz w:val="20"/>
                <w:szCs w:val="20"/>
              </w:rPr>
              <w:t>C</w:t>
            </w:r>
          </w:p>
        </w:tc>
      </w:tr>
      <w:tr w:rsidR="001D49D3" w:rsidRPr="00632A11" w:rsidTr="002B0DCB">
        <w:trPr>
          <w:jc w:val="center"/>
        </w:trPr>
        <w:tc>
          <w:tcPr>
            <w:tcW w:w="1753" w:type="pct"/>
          </w:tcPr>
          <w:p w:rsidR="001D49D3" w:rsidRPr="00632A11" w:rsidRDefault="001D49D3" w:rsidP="002B0DCB">
            <w:pPr>
              <w:jc w:val="center"/>
              <w:rPr>
                <w:rFonts w:ascii="Arial" w:hAnsi="Arial" w:cs="Arial"/>
                <w:b/>
                <w:bCs/>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541" w:type="pct"/>
          </w:tcPr>
          <w:p w:rsidR="001D49D3" w:rsidRPr="00632A11" w:rsidRDefault="001D49D3" w:rsidP="002B0DCB">
            <w:pPr>
              <w:jc w:val="center"/>
              <w:rPr>
                <w:rFonts w:ascii="Arial" w:hAnsi="Arial" w:cs="Arial"/>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706" w:type="pct"/>
          </w:tcPr>
          <w:p w:rsidR="001D49D3" w:rsidRPr="00632A11" w:rsidRDefault="001D49D3" w:rsidP="002B0DCB">
            <w:pPr>
              <w:jc w:val="center"/>
              <w:rPr>
                <w:rFonts w:ascii="Arial" w:hAnsi="Arial" w:cs="Arial"/>
                <w:color w:val="auto"/>
                <w:sz w:val="20"/>
                <w:szCs w:val="20"/>
              </w:rPr>
            </w:pPr>
            <w:r w:rsidRPr="00632A11">
              <w:rPr>
                <w:rFonts w:ascii="Arial" w:hAnsi="Arial" w:cs="Arial"/>
                <w:i/>
                <w:iCs/>
                <w:color w:val="auto"/>
                <w:sz w:val="20"/>
                <w:szCs w:val="20"/>
              </w:rPr>
              <w:t>(Ký, ghi rõ họ tên và đóng d</w:t>
            </w:r>
            <w:r w:rsidRPr="00632A11">
              <w:rPr>
                <w:rFonts w:ascii="Arial" w:hAnsi="Arial" w:cs="Arial"/>
                <w:i/>
                <w:iCs/>
                <w:color w:val="auto"/>
                <w:sz w:val="20"/>
                <w:szCs w:val="20"/>
                <w:lang w:val="en-SG"/>
              </w:rPr>
              <w:t>ấ</w:t>
            </w:r>
            <w:r w:rsidRPr="00632A11">
              <w:rPr>
                <w:rFonts w:ascii="Arial" w:hAnsi="Arial" w:cs="Arial"/>
                <w:i/>
                <w:iCs/>
                <w:color w:val="auto"/>
                <w:sz w:val="20"/>
                <w:szCs w:val="20"/>
              </w:rPr>
              <w:t>u)</w:t>
            </w:r>
          </w:p>
        </w:tc>
      </w:tr>
    </w:tbl>
    <w:p w:rsidR="001D49D3" w:rsidRPr="00632A11" w:rsidRDefault="001D49D3" w:rsidP="006A0792">
      <w:pPr>
        <w:jc w:val="both"/>
        <w:rPr>
          <w:rFonts w:ascii="Arial" w:hAnsi="Arial" w:cs="Arial"/>
          <w:color w:val="auto"/>
          <w:sz w:val="20"/>
          <w:szCs w:val="20"/>
        </w:rPr>
        <w:sectPr w:rsidR="001D49D3" w:rsidRPr="00632A11" w:rsidSect="00632A11">
          <w:headerReference w:type="even" r:id="rId23"/>
          <w:headerReference w:type="default" r:id="rId24"/>
          <w:footerReference w:type="even" r:id="rId25"/>
          <w:footerReference w:type="default" r:id="rId26"/>
          <w:pgSz w:w="11900" w:h="16840" w:code="9"/>
          <w:pgMar w:top="1440" w:right="1440" w:bottom="1440" w:left="1440" w:header="0" w:footer="3" w:gutter="0"/>
          <w:cols w:space="720"/>
          <w:noEndnote/>
          <w:docGrid w:linePitch="360"/>
        </w:sectPr>
      </w:pPr>
    </w:p>
    <w:p w:rsidR="001D49D3" w:rsidRPr="00632A11" w:rsidRDefault="001D49D3" w:rsidP="00BE479F">
      <w:pPr>
        <w:jc w:val="center"/>
        <w:rPr>
          <w:rFonts w:ascii="Arial" w:hAnsi="Arial" w:cs="Arial"/>
          <w:b/>
          <w:bCs/>
          <w:color w:val="auto"/>
          <w:sz w:val="20"/>
          <w:szCs w:val="20"/>
        </w:rPr>
      </w:pPr>
      <w:bookmarkStart w:id="168" w:name="bookmark174"/>
      <w:bookmarkStart w:id="169" w:name="bookmark175"/>
      <w:bookmarkStart w:id="170" w:name="bookmark176"/>
      <w:r w:rsidRPr="00632A11">
        <w:rPr>
          <w:rFonts w:ascii="Arial" w:hAnsi="Arial" w:cs="Arial"/>
          <w:b/>
          <w:bCs/>
          <w:color w:val="auto"/>
          <w:sz w:val="20"/>
          <w:szCs w:val="20"/>
        </w:rPr>
        <w:lastRenderedPageBreak/>
        <w:t>Phụ lục lIb:</w:t>
      </w:r>
      <w:bookmarkEnd w:id="168"/>
      <w:bookmarkEnd w:id="169"/>
      <w:bookmarkEnd w:id="170"/>
    </w:p>
    <w:p w:rsidR="001D49D3" w:rsidRPr="00632A11" w:rsidRDefault="001D49D3" w:rsidP="00BE479F">
      <w:pPr>
        <w:jc w:val="center"/>
        <w:rPr>
          <w:rFonts w:ascii="Arial" w:hAnsi="Arial" w:cs="Arial"/>
          <w:b/>
          <w:bCs/>
          <w:color w:val="auto"/>
          <w:sz w:val="20"/>
          <w:szCs w:val="20"/>
        </w:rPr>
      </w:pPr>
      <w:bookmarkStart w:id="171" w:name="bookmark177"/>
      <w:bookmarkStart w:id="172" w:name="bookmark178"/>
      <w:bookmarkStart w:id="173" w:name="bookmark179"/>
      <w:r w:rsidRPr="00632A11">
        <w:rPr>
          <w:rFonts w:ascii="Arial" w:hAnsi="Arial" w:cs="Arial"/>
          <w:b/>
          <w:bCs/>
          <w:color w:val="auto"/>
          <w:sz w:val="20"/>
          <w:szCs w:val="20"/>
        </w:rPr>
        <w:t>BÁO CÁO TỔNG HỢP TÌNH HÌNH HOẠT ĐỘNG NGHIỆP VỤ</w:t>
      </w:r>
      <w:bookmarkEnd w:id="171"/>
      <w:bookmarkEnd w:id="172"/>
      <w:bookmarkEnd w:id="173"/>
    </w:p>
    <w:p w:rsidR="001D49D3" w:rsidRPr="00632A11" w:rsidRDefault="001D49D3" w:rsidP="00BE479F">
      <w:pPr>
        <w:jc w:val="center"/>
        <w:rPr>
          <w:rFonts w:ascii="Arial" w:hAnsi="Arial" w:cs="Arial"/>
          <w:i/>
          <w:iCs/>
          <w:color w:val="auto"/>
          <w:sz w:val="20"/>
          <w:szCs w:val="20"/>
        </w:rPr>
      </w:pPr>
      <w:r w:rsidRPr="00632A11">
        <w:rPr>
          <w:rFonts w:ascii="Arial" w:hAnsi="Arial" w:cs="Arial"/>
          <w:i/>
          <w:iCs/>
          <w:color w:val="auto"/>
          <w:sz w:val="20"/>
          <w:szCs w:val="20"/>
        </w:rPr>
        <w:t>(Kèm theo Thông tư số 92/2024/TT-BTC ngày 31 tháng 12 năm 2024</w:t>
      </w:r>
      <w:r w:rsidRPr="00632A11">
        <w:rPr>
          <w:rFonts w:ascii="Arial" w:hAnsi="Arial" w:cs="Arial"/>
          <w:i/>
          <w:iCs/>
          <w:color w:val="auto"/>
          <w:sz w:val="20"/>
          <w:szCs w:val="20"/>
        </w:rPr>
        <w:br/>
        <w:t>của Bộ trưởng Bộ Tài chính)</w:t>
      </w:r>
    </w:p>
    <w:p w:rsidR="001D49D3" w:rsidRPr="00632A11" w:rsidRDefault="001D49D3" w:rsidP="00BE479F">
      <w:pPr>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590"/>
      </w:tblGrid>
      <w:tr w:rsidR="001D49D3" w:rsidRPr="00632A11" w:rsidTr="00116812">
        <w:tc>
          <w:tcPr>
            <w:tcW w:w="3544" w:type="dxa"/>
          </w:tcPr>
          <w:p w:rsidR="001D49D3" w:rsidRPr="00632A11" w:rsidRDefault="00E253CA" w:rsidP="00BE479F">
            <w:pPr>
              <w:jc w:val="center"/>
              <w:rPr>
                <w:rFonts w:ascii="Arial" w:hAnsi="Arial" w:cs="Arial"/>
                <w:b/>
                <w:bCs/>
                <w:color w:val="auto"/>
                <w:sz w:val="20"/>
                <w:szCs w:val="20"/>
              </w:rPr>
            </w:pPr>
            <w:r w:rsidRPr="00632A11">
              <w:rPr>
                <w:rFonts w:ascii="Arial" w:hAnsi="Arial" w:cs="Arial"/>
                <w:b/>
                <w:bCs/>
                <w:color w:val="auto"/>
                <w:sz w:val="20"/>
                <w:szCs w:val="20"/>
              </w:rPr>
              <w:t>QUỸ</w:t>
            </w:r>
            <w:r w:rsidR="001D49D3" w:rsidRPr="00632A11">
              <w:rPr>
                <w:rFonts w:ascii="Arial" w:hAnsi="Arial" w:cs="Arial"/>
                <w:b/>
                <w:bCs/>
                <w:color w:val="auto"/>
                <w:sz w:val="20"/>
                <w:szCs w:val="20"/>
              </w:rPr>
              <w:t xml:space="preserve"> HTND TỈNH...</w:t>
            </w:r>
          </w:p>
          <w:p w:rsidR="001D49D3" w:rsidRPr="00632A11" w:rsidRDefault="001D49D3" w:rsidP="00BE479F">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w:t>
            </w:r>
          </w:p>
          <w:p w:rsidR="001D49D3" w:rsidRPr="00632A11" w:rsidRDefault="001D49D3" w:rsidP="00BE479F">
            <w:pPr>
              <w:jc w:val="center"/>
              <w:rPr>
                <w:rFonts w:ascii="Arial" w:hAnsi="Arial" w:cs="Arial"/>
                <w:color w:val="auto"/>
                <w:sz w:val="20"/>
                <w:szCs w:val="20"/>
                <w:vertAlign w:val="superscript"/>
                <w:lang w:val="en-SG"/>
              </w:rPr>
            </w:pPr>
            <w:r w:rsidRPr="00632A11">
              <w:rPr>
                <w:rFonts w:ascii="Arial" w:hAnsi="Arial" w:cs="Arial"/>
                <w:color w:val="auto"/>
                <w:sz w:val="20"/>
                <w:szCs w:val="20"/>
              </w:rPr>
              <w:t>Số:</w:t>
            </w:r>
            <w:r w:rsidRPr="00632A11">
              <w:rPr>
                <w:rFonts w:ascii="Arial" w:hAnsi="Arial" w:cs="Arial"/>
                <w:color w:val="auto"/>
                <w:sz w:val="20"/>
                <w:szCs w:val="20"/>
                <w:lang w:val="en-SG"/>
              </w:rPr>
              <w:t>…….</w:t>
            </w:r>
            <w:r w:rsidRPr="00632A11">
              <w:rPr>
                <w:rFonts w:ascii="Arial" w:hAnsi="Arial" w:cs="Arial"/>
                <w:color w:val="auto"/>
                <w:sz w:val="20"/>
                <w:szCs w:val="20"/>
              </w:rPr>
              <w:t>/BC-....</w:t>
            </w:r>
          </w:p>
        </w:tc>
        <w:tc>
          <w:tcPr>
            <w:tcW w:w="5778" w:type="dxa"/>
          </w:tcPr>
          <w:p w:rsidR="001D49D3" w:rsidRPr="00632A11" w:rsidRDefault="001D49D3" w:rsidP="00BE479F">
            <w:pPr>
              <w:jc w:val="center"/>
              <w:rPr>
                <w:rFonts w:ascii="Arial" w:hAnsi="Arial" w:cs="Arial"/>
                <w:b/>
                <w:bCs/>
                <w:color w:val="auto"/>
                <w:sz w:val="20"/>
                <w:szCs w:val="20"/>
              </w:rPr>
            </w:pPr>
            <w:r w:rsidRPr="00632A11">
              <w:rPr>
                <w:rFonts w:ascii="Arial" w:hAnsi="Arial" w:cs="Arial"/>
                <w:b/>
                <w:bCs/>
                <w:color w:val="auto"/>
                <w:sz w:val="20"/>
                <w:szCs w:val="20"/>
              </w:rPr>
              <w:t>CỘNG HÒA XÃ HỘI CHỦ NGHĨA VIỆT NAM</w:t>
            </w:r>
            <w:r w:rsidRPr="00632A11">
              <w:rPr>
                <w:rFonts w:ascii="Arial" w:hAnsi="Arial" w:cs="Arial"/>
                <w:b/>
                <w:bCs/>
                <w:color w:val="auto"/>
                <w:sz w:val="20"/>
                <w:szCs w:val="20"/>
              </w:rPr>
              <w:br/>
              <w:t>Độc lập - Tự do - Hạnh phúc</w:t>
            </w:r>
          </w:p>
          <w:p w:rsidR="001D49D3" w:rsidRPr="00632A11" w:rsidRDefault="001D49D3" w:rsidP="00BE479F">
            <w:pPr>
              <w:jc w:val="center"/>
              <w:rPr>
                <w:rFonts w:ascii="Arial" w:hAnsi="Arial" w:cs="Arial"/>
                <w:color w:val="auto"/>
                <w:sz w:val="20"/>
                <w:szCs w:val="20"/>
              </w:rPr>
            </w:pPr>
            <w:r w:rsidRPr="00632A11">
              <w:rPr>
                <w:rFonts w:ascii="Arial" w:hAnsi="Arial" w:cs="Arial"/>
                <w:bCs/>
                <w:color w:val="auto"/>
                <w:sz w:val="20"/>
                <w:szCs w:val="20"/>
                <w:vertAlign w:val="superscript"/>
                <w:lang w:val="en-SG"/>
              </w:rPr>
              <w:t>________________________</w:t>
            </w:r>
          </w:p>
          <w:p w:rsidR="001D49D3" w:rsidRPr="00632A11" w:rsidRDefault="001D49D3" w:rsidP="00BE479F">
            <w:pPr>
              <w:jc w:val="center"/>
              <w:rPr>
                <w:rFonts w:ascii="Arial" w:hAnsi="Arial" w:cs="Arial"/>
                <w:color w:val="auto"/>
                <w:sz w:val="20"/>
                <w:szCs w:val="20"/>
                <w:lang w:val="en-SG"/>
              </w:rPr>
            </w:pPr>
            <w:r w:rsidRPr="00632A11">
              <w:rPr>
                <w:rFonts w:ascii="Arial" w:hAnsi="Arial" w:cs="Arial"/>
                <w:i/>
                <w:color w:val="auto"/>
                <w:sz w:val="20"/>
                <w:szCs w:val="20"/>
                <w:lang w:val="en-SG"/>
              </w:rPr>
              <w:t xml:space="preserve">……., </w:t>
            </w:r>
            <w:r w:rsidRPr="00632A11">
              <w:rPr>
                <w:rFonts w:ascii="Arial" w:hAnsi="Arial" w:cs="Arial"/>
                <w:i/>
                <w:iCs/>
                <w:color w:val="auto"/>
                <w:sz w:val="20"/>
                <w:szCs w:val="20"/>
              </w:rPr>
              <w:t>ngày</w:t>
            </w:r>
            <w:r w:rsidRPr="00632A11">
              <w:rPr>
                <w:rFonts w:ascii="Arial" w:hAnsi="Arial" w:cs="Arial"/>
                <w:i/>
                <w:iCs/>
                <w:color w:val="auto"/>
                <w:sz w:val="20"/>
                <w:szCs w:val="20"/>
                <w:lang w:val="en-SG"/>
              </w:rPr>
              <w:t>…</w:t>
            </w:r>
            <w:r w:rsidRPr="00632A11">
              <w:rPr>
                <w:rFonts w:ascii="Arial" w:hAnsi="Arial" w:cs="Arial"/>
                <w:i/>
                <w:iCs/>
                <w:color w:val="auto"/>
                <w:sz w:val="20"/>
                <w:szCs w:val="20"/>
              </w:rPr>
              <w:t>tháng</w:t>
            </w:r>
            <w:r w:rsidRPr="00632A11">
              <w:rPr>
                <w:rFonts w:ascii="Arial" w:hAnsi="Arial" w:cs="Arial"/>
                <w:i/>
                <w:iCs/>
                <w:color w:val="auto"/>
                <w:sz w:val="20"/>
                <w:szCs w:val="20"/>
                <w:lang w:val="en-SG"/>
              </w:rPr>
              <w:t>…</w:t>
            </w:r>
            <w:r w:rsidRPr="00632A11">
              <w:rPr>
                <w:rFonts w:ascii="Arial" w:hAnsi="Arial" w:cs="Arial"/>
                <w:i/>
                <w:iCs/>
                <w:color w:val="auto"/>
                <w:sz w:val="20"/>
                <w:szCs w:val="20"/>
              </w:rPr>
              <w:t>năm</w:t>
            </w:r>
            <w:r w:rsidRPr="00632A11">
              <w:rPr>
                <w:rFonts w:ascii="Arial" w:hAnsi="Arial" w:cs="Arial"/>
                <w:i/>
                <w:iCs/>
                <w:color w:val="auto"/>
                <w:sz w:val="20"/>
                <w:szCs w:val="20"/>
                <w:lang w:val="en-SG"/>
              </w:rPr>
              <w:t>….</w:t>
            </w:r>
          </w:p>
        </w:tc>
      </w:tr>
    </w:tbl>
    <w:p w:rsidR="001D49D3" w:rsidRPr="00632A11" w:rsidRDefault="001D49D3" w:rsidP="00BE479F">
      <w:pPr>
        <w:jc w:val="center"/>
        <w:rPr>
          <w:rFonts w:ascii="Arial" w:hAnsi="Arial" w:cs="Arial"/>
          <w:color w:val="auto"/>
          <w:sz w:val="20"/>
          <w:szCs w:val="20"/>
        </w:rPr>
      </w:pPr>
    </w:p>
    <w:p w:rsidR="001D49D3" w:rsidRPr="00632A11" w:rsidRDefault="001D49D3" w:rsidP="00BE479F">
      <w:pPr>
        <w:jc w:val="center"/>
        <w:rPr>
          <w:rFonts w:ascii="Arial" w:hAnsi="Arial" w:cs="Arial"/>
          <w:b/>
          <w:bCs/>
          <w:color w:val="auto"/>
          <w:sz w:val="20"/>
          <w:szCs w:val="20"/>
          <w:lang w:val="en-SG"/>
        </w:rPr>
      </w:pPr>
      <w:bookmarkStart w:id="174" w:name="bookmark185"/>
      <w:r w:rsidRPr="00632A11">
        <w:rPr>
          <w:rFonts w:ascii="Arial" w:hAnsi="Arial" w:cs="Arial"/>
          <w:b/>
          <w:bCs/>
          <w:color w:val="auto"/>
          <w:sz w:val="20"/>
          <w:szCs w:val="20"/>
        </w:rPr>
        <w:t>BÁO CÁO</w:t>
      </w:r>
      <w:r w:rsidRPr="00632A11">
        <w:rPr>
          <w:rFonts w:ascii="Arial" w:hAnsi="Arial" w:cs="Arial"/>
          <w:b/>
          <w:bCs/>
          <w:color w:val="auto"/>
          <w:sz w:val="20"/>
          <w:szCs w:val="20"/>
        </w:rPr>
        <w:br/>
      </w:r>
      <w:r w:rsidRPr="00632A11">
        <w:rPr>
          <w:rFonts w:ascii="Arial" w:hAnsi="Arial" w:cs="Arial"/>
          <w:b/>
          <w:bCs/>
          <w:color w:val="auto"/>
          <w:sz w:val="20"/>
          <w:szCs w:val="20"/>
          <w:lang w:val="en-SG"/>
        </w:rPr>
        <w:t>V</w:t>
      </w:r>
      <w:r w:rsidRPr="00632A11">
        <w:rPr>
          <w:rFonts w:ascii="Arial" w:hAnsi="Arial" w:cs="Arial"/>
          <w:b/>
          <w:bCs/>
          <w:color w:val="auto"/>
          <w:sz w:val="20"/>
          <w:szCs w:val="20"/>
        </w:rPr>
        <w:t xml:space="preserve">ề báo cáo tổng hợp tình hình hoạt động nghiệp </w:t>
      </w:r>
      <w:bookmarkEnd w:id="174"/>
      <w:r w:rsidRPr="00632A11">
        <w:rPr>
          <w:rFonts w:ascii="Arial" w:hAnsi="Arial" w:cs="Arial"/>
          <w:b/>
          <w:bCs/>
          <w:color w:val="auto"/>
          <w:sz w:val="20"/>
          <w:szCs w:val="20"/>
          <w:lang w:val="en-SG"/>
        </w:rPr>
        <w:t>vụ</w:t>
      </w:r>
    </w:p>
    <w:p w:rsidR="001D49D3" w:rsidRPr="00632A11" w:rsidRDefault="001D49D3" w:rsidP="00BE479F">
      <w:pPr>
        <w:jc w:val="center"/>
        <w:rPr>
          <w:rFonts w:ascii="Arial" w:hAnsi="Arial" w:cs="Arial"/>
          <w:b/>
          <w:bCs/>
          <w:color w:val="auto"/>
          <w:sz w:val="20"/>
          <w:szCs w:val="20"/>
        </w:rPr>
      </w:pPr>
      <w:bookmarkStart w:id="175" w:name="bookmark183"/>
      <w:bookmarkStart w:id="176" w:name="bookmark184"/>
      <w:bookmarkStart w:id="177" w:name="bookmark186"/>
      <w:r w:rsidRPr="00632A11">
        <w:rPr>
          <w:rFonts w:ascii="Arial" w:hAnsi="Arial" w:cs="Arial"/>
          <w:b/>
          <w:bCs/>
          <w:color w:val="auto"/>
          <w:sz w:val="20"/>
          <w:szCs w:val="20"/>
        </w:rPr>
        <w:t>6 tháng/năm....</w:t>
      </w:r>
      <w:bookmarkEnd w:id="175"/>
      <w:bookmarkEnd w:id="176"/>
      <w:bookmarkEnd w:id="177"/>
    </w:p>
    <w:p w:rsidR="001D49D3" w:rsidRPr="00632A11" w:rsidRDefault="001D49D3" w:rsidP="00BE479F">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w:t>
      </w:r>
    </w:p>
    <w:p w:rsidR="001D49D3" w:rsidRPr="00632A11" w:rsidRDefault="001D49D3" w:rsidP="00BE479F">
      <w:pPr>
        <w:jc w:val="center"/>
        <w:rPr>
          <w:rFonts w:ascii="Arial" w:hAnsi="Arial" w:cs="Arial"/>
          <w:b/>
          <w:bCs/>
          <w:color w:val="auto"/>
          <w:sz w:val="20"/>
          <w:szCs w:val="20"/>
        </w:rPr>
      </w:pPr>
    </w:p>
    <w:p w:rsidR="001D49D3" w:rsidRPr="00632A11" w:rsidRDefault="001D49D3" w:rsidP="00BE479F">
      <w:pPr>
        <w:jc w:val="center"/>
        <w:rPr>
          <w:rFonts w:ascii="Arial" w:hAnsi="Arial" w:cs="Arial"/>
          <w:color w:val="auto"/>
          <w:sz w:val="20"/>
          <w:szCs w:val="20"/>
        </w:rPr>
      </w:pPr>
      <w:r w:rsidRPr="00632A11">
        <w:rPr>
          <w:rFonts w:ascii="Arial" w:hAnsi="Arial" w:cs="Arial"/>
          <w:color w:val="auto"/>
          <w:sz w:val="20"/>
          <w:szCs w:val="20"/>
        </w:rPr>
        <w:t>Kính gửi: Quỹ Hỗ trợ nông dân Trung ương</w:t>
      </w:r>
    </w:p>
    <w:p w:rsidR="001D49D3" w:rsidRPr="00632A11" w:rsidRDefault="001D49D3" w:rsidP="006A0792">
      <w:pPr>
        <w:jc w:val="both"/>
        <w:rPr>
          <w:rFonts w:ascii="Arial" w:hAnsi="Arial" w:cs="Arial"/>
          <w:color w:val="auto"/>
          <w:sz w:val="20"/>
          <w:szCs w:val="20"/>
        </w:rPr>
      </w:pPr>
    </w:p>
    <w:p w:rsidR="001D49D3" w:rsidRPr="00632A11" w:rsidRDefault="001D49D3" w:rsidP="00BE479F">
      <w:pPr>
        <w:spacing w:after="120"/>
        <w:ind w:firstLine="720"/>
        <w:jc w:val="both"/>
        <w:rPr>
          <w:rFonts w:ascii="Arial" w:hAnsi="Arial" w:cs="Arial"/>
          <w:b/>
          <w:bCs/>
          <w:color w:val="auto"/>
          <w:sz w:val="20"/>
          <w:szCs w:val="20"/>
        </w:rPr>
      </w:pPr>
      <w:bookmarkStart w:id="178" w:name="bookmark187"/>
      <w:bookmarkStart w:id="179" w:name="bookmark188"/>
      <w:bookmarkStart w:id="180" w:name="bookmark189"/>
      <w:r w:rsidRPr="00632A11">
        <w:rPr>
          <w:rFonts w:ascii="Arial" w:hAnsi="Arial" w:cs="Arial"/>
          <w:b/>
          <w:bCs/>
          <w:color w:val="auto"/>
          <w:sz w:val="20"/>
          <w:szCs w:val="20"/>
        </w:rPr>
        <w:t>I. Số liệu</w:t>
      </w:r>
      <w:bookmarkEnd w:id="178"/>
      <w:bookmarkEnd w:id="179"/>
      <w:bookmarkEnd w:id="180"/>
    </w:p>
    <w:p w:rsidR="001D49D3" w:rsidRPr="00632A11" w:rsidRDefault="001D49D3" w:rsidP="00BE479F">
      <w:pPr>
        <w:spacing w:after="120"/>
        <w:ind w:firstLine="720"/>
        <w:jc w:val="right"/>
        <w:rPr>
          <w:rFonts w:ascii="Arial" w:hAnsi="Arial" w:cs="Arial"/>
          <w:b/>
          <w:bCs/>
          <w:color w:val="auto"/>
          <w:sz w:val="20"/>
          <w:szCs w:val="20"/>
        </w:rPr>
      </w:pPr>
      <w:r w:rsidRPr="00632A11">
        <w:rPr>
          <w:rFonts w:ascii="Arial" w:hAnsi="Arial" w:cs="Arial"/>
          <w:i/>
          <w:iCs/>
          <w:color w:val="auto"/>
          <w:sz w:val="20"/>
          <w:szCs w:val="20"/>
        </w:rPr>
        <w:t>Đơn vị: đồng</w:t>
      </w:r>
    </w:p>
    <w:tbl>
      <w:tblPr>
        <w:tblOverlap w:val="never"/>
        <w:tblW w:w="5000" w:type="pct"/>
        <w:jc w:val="center"/>
        <w:tblCellMar>
          <w:left w:w="10" w:type="dxa"/>
          <w:right w:w="10" w:type="dxa"/>
        </w:tblCellMar>
        <w:tblLook w:val="0000" w:firstRow="0" w:lastRow="0" w:firstColumn="0" w:lastColumn="0" w:noHBand="0" w:noVBand="0"/>
      </w:tblPr>
      <w:tblGrid>
        <w:gridCol w:w="587"/>
        <w:gridCol w:w="6053"/>
        <w:gridCol w:w="2370"/>
      </w:tblGrid>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b/>
                <w:bCs/>
                <w:color w:val="auto"/>
                <w:sz w:val="20"/>
                <w:szCs w:val="20"/>
              </w:rPr>
              <w:t>TT</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b/>
                <w:bCs/>
                <w:color w:val="auto"/>
                <w:sz w:val="20"/>
                <w:szCs w:val="20"/>
              </w:rPr>
              <w:t>Nội dung</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b/>
                <w:bCs/>
                <w:color w:val="auto"/>
                <w:sz w:val="20"/>
                <w:szCs w:val="20"/>
              </w:rPr>
              <w:t>Số tiền</w:t>
            </w: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b/>
                <w:bCs/>
                <w:color w:val="auto"/>
                <w:sz w:val="20"/>
                <w:szCs w:val="20"/>
              </w:rPr>
              <w:t>1</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b/>
                <w:bCs/>
                <w:color w:val="auto"/>
                <w:sz w:val="20"/>
                <w:szCs w:val="20"/>
              </w:rPr>
              <w:t>Tình hình vốn chủ sở hữu</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1.1</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Vốn điều lệ</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1.2</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Các quỹ</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1.2.1</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Quỹ đầu tư phát triển</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1.2.2</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Quỹ dự phòng tài chính</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1.3</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Vốn chủ sở hữu khác</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b/>
                <w:bCs/>
                <w:color w:val="auto"/>
                <w:sz w:val="20"/>
                <w:szCs w:val="20"/>
              </w:rPr>
              <w:t>2</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b/>
                <w:bCs/>
                <w:color w:val="auto"/>
                <w:sz w:val="20"/>
                <w:szCs w:val="20"/>
              </w:rPr>
              <w:t>Tình hình cho vay</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2.1</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Tổng số dư nợ đầu kỳ</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2.2</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Thu nợ trong kỳ</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2.3</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Dư nợ cuối kỳ</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2.4</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Tỷ lệ nợ xấu</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2.5</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Xử lý nợ xấu trong kỳ</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b/>
                <w:bCs/>
                <w:color w:val="auto"/>
                <w:sz w:val="20"/>
                <w:szCs w:val="20"/>
              </w:rPr>
              <w:t>3</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b/>
                <w:bCs/>
                <w:color w:val="auto"/>
                <w:sz w:val="20"/>
                <w:szCs w:val="20"/>
              </w:rPr>
              <w:t>Hoạt động thu chi trong kỳ</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3.1</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Thu nhập</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3.2</w:t>
            </w:r>
          </w:p>
        </w:tc>
        <w:tc>
          <w:tcPr>
            <w:tcW w:w="3359" w:type="pct"/>
            <w:tcBorders>
              <w:top w:val="single" w:sz="4" w:space="0" w:color="auto"/>
              <w:left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Chi phí</w:t>
            </w:r>
          </w:p>
        </w:tc>
        <w:tc>
          <w:tcPr>
            <w:tcW w:w="1315"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r w:rsidR="001D49D3" w:rsidRPr="00632A11" w:rsidTr="006C4C54">
        <w:trPr>
          <w:trHeight w:val="20"/>
          <w:jc w:val="center"/>
        </w:trPr>
        <w:tc>
          <w:tcPr>
            <w:tcW w:w="326"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r w:rsidRPr="00632A11">
              <w:rPr>
                <w:rFonts w:ascii="Arial" w:hAnsi="Arial" w:cs="Arial"/>
                <w:color w:val="auto"/>
                <w:sz w:val="20"/>
                <w:szCs w:val="20"/>
              </w:rPr>
              <w:t>3.3</w:t>
            </w:r>
          </w:p>
        </w:tc>
        <w:tc>
          <w:tcPr>
            <w:tcW w:w="3359"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6C4C54">
            <w:pPr>
              <w:rPr>
                <w:rFonts w:ascii="Arial" w:hAnsi="Arial" w:cs="Arial"/>
                <w:color w:val="auto"/>
                <w:sz w:val="20"/>
                <w:szCs w:val="20"/>
              </w:rPr>
            </w:pPr>
            <w:r w:rsidRPr="00632A11">
              <w:rPr>
                <w:rFonts w:ascii="Arial" w:hAnsi="Arial" w:cs="Arial"/>
                <w:color w:val="auto"/>
                <w:sz w:val="20"/>
                <w:szCs w:val="20"/>
              </w:rPr>
              <w:t>Kết quả tài chính</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rsidR="001D49D3" w:rsidRPr="00632A11" w:rsidRDefault="001D49D3" w:rsidP="006C4C54">
            <w:pPr>
              <w:jc w:val="center"/>
              <w:rPr>
                <w:rFonts w:ascii="Arial" w:hAnsi="Arial" w:cs="Arial"/>
                <w:color w:val="auto"/>
                <w:sz w:val="20"/>
                <w:szCs w:val="20"/>
              </w:rPr>
            </w:pPr>
          </w:p>
        </w:tc>
      </w:tr>
    </w:tbl>
    <w:p w:rsidR="001D49D3" w:rsidRPr="00632A11" w:rsidRDefault="001D49D3" w:rsidP="006C4C54">
      <w:pPr>
        <w:ind w:firstLine="720"/>
        <w:jc w:val="both"/>
        <w:rPr>
          <w:rFonts w:ascii="Arial" w:hAnsi="Arial" w:cs="Arial"/>
          <w:b/>
          <w:bCs/>
          <w:color w:val="auto"/>
          <w:sz w:val="20"/>
          <w:szCs w:val="20"/>
        </w:rPr>
      </w:pPr>
      <w:r w:rsidRPr="00632A11">
        <w:rPr>
          <w:rFonts w:ascii="Arial" w:hAnsi="Arial" w:cs="Arial"/>
          <w:b/>
          <w:bCs/>
          <w:color w:val="auto"/>
          <w:sz w:val="20"/>
          <w:szCs w:val="20"/>
        </w:rPr>
        <w:t>II. Phân tích tình hình, nêu rõ lý do tăng giảm trong kỳ báo cáo và nhận xét, kiến nghị (nếu có)</w:t>
      </w:r>
    </w:p>
    <w:p w:rsidR="001D49D3" w:rsidRPr="00632A11" w:rsidRDefault="001D49D3" w:rsidP="006A0792">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780"/>
        <w:gridCol w:w="3078"/>
      </w:tblGrid>
      <w:tr w:rsidR="001D49D3" w:rsidRPr="00632A11" w:rsidTr="006C4C54">
        <w:tc>
          <w:tcPr>
            <w:tcW w:w="1753" w:type="pct"/>
          </w:tcPr>
          <w:p w:rsidR="001D49D3" w:rsidRPr="00632A11" w:rsidRDefault="001D49D3" w:rsidP="006C4C54">
            <w:pPr>
              <w:jc w:val="center"/>
              <w:rPr>
                <w:rFonts w:ascii="Arial" w:hAnsi="Arial" w:cs="Arial"/>
                <w:b/>
                <w:bCs/>
                <w:color w:val="auto"/>
                <w:sz w:val="20"/>
                <w:szCs w:val="20"/>
              </w:rPr>
            </w:pPr>
            <w:bookmarkStart w:id="181" w:name="bookmark190"/>
            <w:bookmarkStart w:id="182" w:name="bookmark191"/>
            <w:bookmarkStart w:id="183" w:name="bookmark192"/>
            <w:r w:rsidRPr="00632A11">
              <w:rPr>
                <w:rFonts w:ascii="Arial" w:hAnsi="Arial" w:cs="Arial"/>
                <w:b/>
                <w:bCs/>
                <w:color w:val="auto"/>
                <w:sz w:val="20"/>
                <w:szCs w:val="20"/>
              </w:rPr>
              <w:t>NGƯỜI LẬP BI</w:t>
            </w:r>
            <w:r w:rsidRPr="00632A11">
              <w:rPr>
                <w:rFonts w:ascii="Arial" w:hAnsi="Arial" w:cs="Arial"/>
                <w:b/>
                <w:bCs/>
                <w:color w:val="auto"/>
                <w:sz w:val="20"/>
                <w:szCs w:val="20"/>
                <w:lang w:val="en-SG"/>
              </w:rPr>
              <w:t>ỂU</w:t>
            </w:r>
          </w:p>
        </w:tc>
        <w:tc>
          <w:tcPr>
            <w:tcW w:w="1541" w:type="pct"/>
          </w:tcPr>
          <w:p w:rsidR="001D49D3" w:rsidRPr="00632A11" w:rsidRDefault="001D49D3" w:rsidP="006C4C54">
            <w:pPr>
              <w:jc w:val="center"/>
              <w:rPr>
                <w:rFonts w:ascii="Arial" w:hAnsi="Arial" w:cs="Arial"/>
                <w:b/>
                <w:bCs/>
                <w:color w:val="auto"/>
                <w:sz w:val="20"/>
                <w:szCs w:val="20"/>
              </w:rPr>
            </w:pPr>
            <w:r w:rsidRPr="00632A11">
              <w:rPr>
                <w:rFonts w:ascii="Arial" w:hAnsi="Arial" w:cs="Arial"/>
                <w:b/>
                <w:bCs/>
                <w:color w:val="auto"/>
                <w:sz w:val="20"/>
                <w:szCs w:val="20"/>
              </w:rPr>
              <w:t>PHỤ TRÁCH BỘ PHẬ</w:t>
            </w:r>
            <w:r w:rsidR="006C4C54" w:rsidRPr="00632A11">
              <w:rPr>
                <w:rFonts w:ascii="Arial" w:hAnsi="Arial" w:cs="Arial"/>
                <w:b/>
                <w:bCs/>
                <w:color w:val="auto"/>
                <w:sz w:val="20"/>
                <w:szCs w:val="20"/>
              </w:rPr>
              <w:t>N</w:t>
            </w:r>
          </w:p>
        </w:tc>
        <w:tc>
          <w:tcPr>
            <w:tcW w:w="1706" w:type="pct"/>
          </w:tcPr>
          <w:p w:rsidR="001D49D3" w:rsidRPr="00632A11" w:rsidRDefault="001D49D3" w:rsidP="006C4C54">
            <w:pPr>
              <w:jc w:val="center"/>
              <w:rPr>
                <w:rFonts w:ascii="Arial" w:hAnsi="Arial" w:cs="Arial"/>
                <w:color w:val="auto"/>
                <w:sz w:val="20"/>
                <w:szCs w:val="20"/>
              </w:rPr>
            </w:pPr>
            <w:r w:rsidRPr="00632A11">
              <w:rPr>
                <w:rFonts w:ascii="Arial" w:hAnsi="Arial" w:cs="Arial"/>
                <w:b/>
                <w:bCs/>
                <w:color w:val="auto"/>
                <w:sz w:val="20"/>
                <w:szCs w:val="20"/>
              </w:rPr>
              <w:t>GIÁM Đ</w:t>
            </w:r>
            <w:r w:rsidRPr="00632A11">
              <w:rPr>
                <w:rFonts w:ascii="Arial" w:hAnsi="Arial" w:cs="Arial"/>
                <w:b/>
                <w:bCs/>
                <w:color w:val="auto"/>
                <w:sz w:val="20"/>
                <w:szCs w:val="20"/>
                <w:lang w:val="en-SG"/>
              </w:rPr>
              <w:t>Ố</w:t>
            </w:r>
            <w:r w:rsidRPr="00632A11">
              <w:rPr>
                <w:rFonts w:ascii="Arial" w:hAnsi="Arial" w:cs="Arial"/>
                <w:b/>
                <w:bCs/>
                <w:color w:val="auto"/>
                <w:sz w:val="20"/>
                <w:szCs w:val="20"/>
              </w:rPr>
              <w:t>C</w:t>
            </w:r>
          </w:p>
        </w:tc>
      </w:tr>
      <w:tr w:rsidR="001D49D3" w:rsidRPr="00632A11" w:rsidTr="006C4C54">
        <w:tc>
          <w:tcPr>
            <w:tcW w:w="1753" w:type="pct"/>
          </w:tcPr>
          <w:p w:rsidR="001D49D3" w:rsidRPr="00632A11" w:rsidRDefault="001D49D3" w:rsidP="006C4C54">
            <w:pPr>
              <w:jc w:val="center"/>
              <w:rPr>
                <w:rFonts w:ascii="Arial" w:hAnsi="Arial" w:cs="Arial"/>
                <w:b/>
                <w:bCs/>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541" w:type="pct"/>
          </w:tcPr>
          <w:p w:rsidR="001D49D3" w:rsidRPr="00632A11" w:rsidRDefault="001D49D3" w:rsidP="006C4C54">
            <w:pPr>
              <w:jc w:val="center"/>
              <w:rPr>
                <w:rFonts w:ascii="Arial" w:hAnsi="Arial" w:cs="Arial"/>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706" w:type="pct"/>
          </w:tcPr>
          <w:p w:rsidR="001D49D3" w:rsidRPr="00632A11" w:rsidRDefault="001D49D3" w:rsidP="006C4C54">
            <w:pPr>
              <w:jc w:val="center"/>
              <w:rPr>
                <w:rFonts w:ascii="Arial" w:hAnsi="Arial" w:cs="Arial"/>
                <w:color w:val="auto"/>
                <w:sz w:val="20"/>
                <w:szCs w:val="20"/>
              </w:rPr>
            </w:pPr>
            <w:r w:rsidRPr="00632A11">
              <w:rPr>
                <w:rFonts w:ascii="Arial" w:hAnsi="Arial" w:cs="Arial"/>
                <w:i/>
                <w:iCs/>
                <w:color w:val="auto"/>
                <w:sz w:val="20"/>
                <w:szCs w:val="20"/>
              </w:rPr>
              <w:t>(Ký, ghi rõ họ tên và đóng d</w:t>
            </w:r>
            <w:r w:rsidRPr="00632A11">
              <w:rPr>
                <w:rFonts w:ascii="Arial" w:hAnsi="Arial" w:cs="Arial"/>
                <w:i/>
                <w:iCs/>
                <w:color w:val="auto"/>
                <w:sz w:val="20"/>
                <w:szCs w:val="20"/>
                <w:lang w:val="en-SG"/>
              </w:rPr>
              <w:t>ấ</w:t>
            </w:r>
            <w:r w:rsidRPr="00632A11">
              <w:rPr>
                <w:rFonts w:ascii="Arial" w:hAnsi="Arial" w:cs="Arial"/>
                <w:i/>
                <w:iCs/>
                <w:color w:val="auto"/>
                <w:sz w:val="20"/>
                <w:szCs w:val="20"/>
              </w:rPr>
              <w:t>u)</w:t>
            </w:r>
          </w:p>
        </w:tc>
      </w:tr>
    </w:tbl>
    <w:p w:rsidR="001D49D3" w:rsidRPr="00632A11" w:rsidRDefault="001D49D3" w:rsidP="006A0792">
      <w:pPr>
        <w:jc w:val="both"/>
        <w:rPr>
          <w:rFonts w:ascii="Arial" w:hAnsi="Arial" w:cs="Arial"/>
          <w:b/>
          <w:bCs/>
          <w:color w:val="auto"/>
          <w:sz w:val="20"/>
          <w:szCs w:val="20"/>
        </w:rPr>
        <w:sectPr w:rsidR="001D49D3" w:rsidRPr="00632A11" w:rsidSect="00632A11">
          <w:headerReference w:type="even" r:id="rId27"/>
          <w:headerReference w:type="default" r:id="rId28"/>
          <w:footerReference w:type="even" r:id="rId29"/>
          <w:footerReference w:type="default" r:id="rId30"/>
          <w:pgSz w:w="11900" w:h="16840" w:code="9"/>
          <w:pgMar w:top="1440" w:right="1440" w:bottom="1440" w:left="1440" w:header="0" w:footer="3" w:gutter="0"/>
          <w:cols w:space="720"/>
          <w:noEndnote/>
          <w:docGrid w:linePitch="360"/>
        </w:sectPr>
      </w:pPr>
    </w:p>
    <w:p w:rsidR="001D49D3" w:rsidRPr="00632A11" w:rsidRDefault="001D49D3" w:rsidP="00B71877">
      <w:pPr>
        <w:jc w:val="center"/>
        <w:rPr>
          <w:rFonts w:ascii="Arial" w:hAnsi="Arial" w:cs="Arial"/>
          <w:b/>
          <w:bCs/>
          <w:color w:val="auto"/>
          <w:sz w:val="20"/>
          <w:szCs w:val="20"/>
        </w:rPr>
      </w:pPr>
      <w:r w:rsidRPr="00632A11">
        <w:rPr>
          <w:rFonts w:ascii="Arial" w:hAnsi="Arial" w:cs="Arial"/>
          <w:b/>
          <w:bCs/>
          <w:color w:val="auto"/>
          <w:sz w:val="20"/>
          <w:szCs w:val="20"/>
        </w:rPr>
        <w:lastRenderedPageBreak/>
        <w:t>Phụ lục IIc:</w:t>
      </w:r>
      <w:bookmarkEnd w:id="181"/>
      <w:bookmarkEnd w:id="182"/>
      <w:bookmarkEnd w:id="183"/>
    </w:p>
    <w:p w:rsidR="001D49D3" w:rsidRPr="00632A11" w:rsidRDefault="001D49D3" w:rsidP="00B71877">
      <w:pPr>
        <w:jc w:val="center"/>
        <w:rPr>
          <w:rFonts w:ascii="Arial" w:hAnsi="Arial" w:cs="Arial"/>
          <w:i/>
          <w:iCs/>
          <w:color w:val="auto"/>
          <w:sz w:val="20"/>
          <w:szCs w:val="20"/>
        </w:rPr>
      </w:pPr>
      <w:r w:rsidRPr="00632A11">
        <w:rPr>
          <w:rFonts w:ascii="Arial" w:hAnsi="Arial" w:cs="Arial"/>
          <w:b/>
          <w:bCs/>
          <w:color w:val="auto"/>
          <w:sz w:val="20"/>
          <w:szCs w:val="20"/>
        </w:rPr>
        <w:t>BÁO CÁO TỔNG HỢP TÌNH HÌNH HOẠT ĐỘNG NGHIỆP VỤ</w:t>
      </w:r>
      <w:r w:rsidRPr="00632A11">
        <w:rPr>
          <w:rFonts w:ascii="Arial" w:hAnsi="Arial" w:cs="Arial"/>
          <w:b/>
          <w:bCs/>
          <w:color w:val="auto"/>
          <w:sz w:val="20"/>
          <w:szCs w:val="20"/>
        </w:rPr>
        <w:br/>
      </w:r>
      <w:r w:rsidRPr="00632A11">
        <w:rPr>
          <w:rFonts w:ascii="Arial" w:hAnsi="Arial" w:cs="Arial"/>
          <w:i/>
          <w:iCs/>
          <w:color w:val="auto"/>
          <w:sz w:val="20"/>
          <w:szCs w:val="20"/>
        </w:rPr>
        <w:t>(Kèm theo Thông tư số 92/2024/TT-BTC ngày 31 tháng 12 năm 2024</w:t>
      </w:r>
      <w:r w:rsidRPr="00632A11">
        <w:rPr>
          <w:rFonts w:ascii="Arial" w:hAnsi="Arial" w:cs="Arial"/>
          <w:i/>
          <w:iCs/>
          <w:color w:val="auto"/>
          <w:sz w:val="20"/>
          <w:szCs w:val="20"/>
        </w:rPr>
        <w:br/>
        <w:t>của Bộ trưởng Bộ Tài chính)</w:t>
      </w:r>
    </w:p>
    <w:p w:rsidR="001D49D3" w:rsidRPr="00632A11" w:rsidRDefault="001D49D3" w:rsidP="00B71877">
      <w:pPr>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590"/>
      </w:tblGrid>
      <w:tr w:rsidR="001D49D3" w:rsidRPr="00632A11" w:rsidTr="00116812">
        <w:tc>
          <w:tcPr>
            <w:tcW w:w="3544" w:type="dxa"/>
          </w:tcPr>
          <w:p w:rsidR="001D49D3" w:rsidRPr="00632A11" w:rsidRDefault="00E253CA" w:rsidP="00B71877">
            <w:pPr>
              <w:jc w:val="center"/>
              <w:rPr>
                <w:rFonts w:ascii="Arial" w:hAnsi="Arial" w:cs="Arial"/>
                <w:b/>
                <w:bCs/>
                <w:color w:val="auto"/>
                <w:sz w:val="20"/>
                <w:szCs w:val="20"/>
              </w:rPr>
            </w:pPr>
            <w:r w:rsidRPr="00632A11">
              <w:rPr>
                <w:rFonts w:ascii="Arial" w:hAnsi="Arial" w:cs="Arial"/>
                <w:b/>
                <w:bCs/>
                <w:color w:val="auto"/>
                <w:sz w:val="20"/>
                <w:szCs w:val="20"/>
              </w:rPr>
              <w:t>QUỸ</w:t>
            </w:r>
            <w:r w:rsidR="001D49D3" w:rsidRPr="00632A11">
              <w:rPr>
                <w:rFonts w:ascii="Arial" w:hAnsi="Arial" w:cs="Arial"/>
                <w:b/>
                <w:bCs/>
                <w:color w:val="auto"/>
                <w:sz w:val="20"/>
                <w:szCs w:val="20"/>
              </w:rPr>
              <w:t xml:space="preserve"> HTND TRUNG ƯƠNG...</w:t>
            </w:r>
          </w:p>
          <w:p w:rsidR="001D49D3" w:rsidRPr="00632A11" w:rsidRDefault="001D49D3" w:rsidP="00B71877">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w:t>
            </w:r>
          </w:p>
          <w:p w:rsidR="001D49D3" w:rsidRPr="00632A11" w:rsidRDefault="001D49D3" w:rsidP="00B71877">
            <w:pPr>
              <w:jc w:val="center"/>
              <w:rPr>
                <w:rFonts w:ascii="Arial" w:hAnsi="Arial" w:cs="Arial"/>
                <w:color w:val="auto"/>
                <w:sz w:val="20"/>
                <w:szCs w:val="20"/>
                <w:vertAlign w:val="superscript"/>
                <w:lang w:val="en-SG"/>
              </w:rPr>
            </w:pPr>
            <w:r w:rsidRPr="00632A11">
              <w:rPr>
                <w:rFonts w:ascii="Arial" w:hAnsi="Arial" w:cs="Arial"/>
                <w:color w:val="auto"/>
                <w:sz w:val="20"/>
                <w:szCs w:val="20"/>
              </w:rPr>
              <w:t>Số:</w:t>
            </w:r>
            <w:r w:rsidRPr="00632A11">
              <w:rPr>
                <w:rFonts w:ascii="Arial" w:hAnsi="Arial" w:cs="Arial"/>
                <w:color w:val="auto"/>
                <w:sz w:val="20"/>
                <w:szCs w:val="20"/>
                <w:lang w:val="en-SG"/>
              </w:rPr>
              <w:t>…….</w:t>
            </w:r>
            <w:r w:rsidRPr="00632A11">
              <w:rPr>
                <w:rFonts w:ascii="Arial" w:hAnsi="Arial" w:cs="Arial"/>
                <w:color w:val="auto"/>
                <w:sz w:val="20"/>
                <w:szCs w:val="20"/>
              </w:rPr>
              <w:t>/BC-....</w:t>
            </w:r>
          </w:p>
        </w:tc>
        <w:tc>
          <w:tcPr>
            <w:tcW w:w="5778" w:type="dxa"/>
          </w:tcPr>
          <w:p w:rsidR="001D49D3" w:rsidRPr="00632A11" w:rsidRDefault="001D49D3" w:rsidP="00B71877">
            <w:pPr>
              <w:jc w:val="center"/>
              <w:rPr>
                <w:rFonts w:ascii="Arial" w:hAnsi="Arial" w:cs="Arial"/>
                <w:b/>
                <w:bCs/>
                <w:color w:val="auto"/>
                <w:sz w:val="20"/>
                <w:szCs w:val="20"/>
              </w:rPr>
            </w:pPr>
            <w:r w:rsidRPr="00632A11">
              <w:rPr>
                <w:rFonts w:ascii="Arial" w:hAnsi="Arial" w:cs="Arial"/>
                <w:b/>
                <w:bCs/>
                <w:color w:val="auto"/>
                <w:sz w:val="20"/>
                <w:szCs w:val="20"/>
              </w:rPr>
              <w:t>CỘNG HÒA XÃ HỘI CHỦ NGHĨA VIỆT NAM</w:t>
            </w:r>
            <w:r w:rsidRPr="00632A11">
              <w:rPr>
                <w:rFonts w:ascii="Arial" w:hAnsi="Arial" w:cs="Arial"/>
                <w:b/>
                <w:bCs/>
                <w:color w:val="auto"/>
                <w:sz w:val="20"/>
                <w:szCs w:val="20"/>
              </w:rPr>
              <w:br/>
              <w:t>Độc lập - Tự do - Hạnh phúc</w:t>
            </w:r>
          </w:p>
          <w:p w:rsidR="001D49D3" w:rsidRPr="00632A11" w:rsidRDefault="001D49D3" w:rsidP="00B71877">
            <w:pPr>
              <w:jc w:val="center"/>
              <w:rPr>
                <w:rFonts w:ascii="Arial" w:hAnsi="Arial" w:cs="Arial"/>
                <w:color w:val="auto"/>
                <w:sz w:val="20"/>
                <w:szCs w:val="20"/>
              </w:rPr>
            </w:pPr>
            <w:r w:rsidRPr="00632A11">
              <w:rPr>
                <w:rFonts w:ascii="Arial" w:hAnsi="Arial" w:cs="Arial"/>
                <w:bCs/>
                <w:color w:val="auto"/>
                <w:sz w:val="20"/>
                <w:szCs w:val="20"/>
                <w:vertAlign w:val="superscript"/>
                <w:lang w:val="en-SG"/>
              </w:rPr>
              <w:t>________________________</w:t>
            </w:r>
          </w:p>
          <w:p w:rsidR="001D49D3" w:rsidRPr="00632A11" w:rsidRDefault="001D49D3" w:rsidP="00B71877">
            <w:pPr>
              <w:jc w:val="center"/>
              <w:rPr>
                <w:rFonts w:ascii="Arial" w:hAnsi="Arial" w:cs="Arial"/>
                <w:color w:val="auto"/>
                <w:sz w:val="20"/>
                <w:szCs w:val="20"/>
                <w:lang w:val="en-SG"/>
              </w:rPr>
            </w:pPr>
            <w:r w:rsidRPr="00632A11">
              <w:rPr>
                <w:rFonts w:ascii="Arial" w:hAnsi="Arial" w:cs="Arial"/>
                <w:i/>
                <w:color w:val="auto"/>
                <w:sz w:val="20"/>
                <w:szCs w:val="20"/>
                <w:lang w:val="en-SG"/>
              </w:rPr>
              <w:t xml:space="preserve">……., </w:t>
            </w:r>
            <w:r w:rsidRPr="00632A11">
              <w:rPr>
                <w:rFonts w:ascii="Arial" w:hAnsi="Arial" w:cs="Arial"/>
                <w:i/>
                <w:iCs/>
                <w:color w:val="auto"/>
                <w:sz w:val="20"/>
                <w:szCs w:val="20"/>
              </w:rPr>
              <w:t>ngày</w:t>
            </w:r>
            <w:r w:rsidRPr="00632A11">
              <w:rPr>
                <w:rFonts w:ascii="Arial" w:hAnsi="Arial" w:cs="Arial"/>
                <w:i/>
                <w:iCs/>
                <w:color w:val="auto"/>
                <w:sz w:val="20"/>
                <w:szCs w:val="20"/>
                <w:lang w:val="en-SG"/>
              </w:rPr>
              <w:t>…</w:t>
            </w:r>
            <w:r w:rsidRPr="00632A11">
              <w:rPr>
                <w:rFonts w:ascii="Arial" w:hAnsi="Arial" w:cs="Arial"/>
                <w:i/>
                <w:iCs/>
                <w:color w:val="auto"/>
                <w:sz w:val="20"/>
                <w:szCs w:val="20"/>
              </w:rPr>
              <w:t>tháng</w:t>
            </w:r>
            <w:r w:rsidRPr="00632A11">
              <w:rPr>
                <w:rFonts w:ascii="Arial" w:hAnsi="Arial" w:cs="Arial"/>
                <w:i/>
                <w:iCs/>
                <w:color w:val="auto"/>
                <w:sz w:val="20"/>
                <w:szCs w:val="20"/>
                <w:lang w:val="en-SG"/>
              </w:rPr>
              <w:t>…</w:t>
            </w:r>
            <w:r w:rsidRPr="00632A11">
              <w:rPr>
                <w:rFonts w:ascii="Arial" w:hAnsi="Arial" w:cs="Arial"/>
                <w:i/>
                <w:iCs/>
                <w:color w:val="auto"/>
                <w:sz w:val="20"/>
                <w:szCs w:val="20"/>
              </w:rPr>
              <w:t>năm</w:t>
            </w:r>
            <w:r w:rsidRPr="00632A11">
              <w:rPr>
                <w:rFonts w:ascii="Arial" w:hAnsi="Arial" w:cs="Arial"/>
                <w:i/>
                <w:iCs/>
                <w:color w:val="auto"/>
                <w:sz w:val="20"/>
                <w:szCs w:val="20"/>
                <w:lang w:val="en-SG"/>
              </w:rPr>
              <w:t>….</w:t>
            </w:r>
          </w:p>
        </w:tc>
      </w:tr>
    </w:tbl>
    <w:p w:rsidR="001D49D3" w:rsidRPr="00632A11" w:rsidRDefault="001D49D3" w:rsidP="00B71877">
      <w:pPr>
        <w:jc w:val="center"/>
        <w:rPr>
          <w:rFonts w:ascii="Arial" w:hAnsi="Arial" w:cs="Arial"/>
          <w:color w:val="auto"/>
          <w:sz w:val="20"/>
          <w:szCs w:val="20"/>
        </w:rPr>
      </w:pPr>
    </w:p>
    <w:p w:rsidR="001D49D3" w:rsidRPr="00632A11" w:rsidRDefault="001D49D3" w:rsidP="00B71877">
      <w:pPr>
        <w:jc w:val="center"/>
        <w:rPr>
          <w:rFonts w:ascii="Arial" w:hAnsi="Arial" w:cs="Arial"/>
          <w:b/>
          <w:bCs/>
          <w:color w:val="auto"/>
          <w:sz w:val="20"/>
          <w:szCs w:val="20"/>
        </w:rPr>
      </w:pPr>
      <w:bookmarkStart w:id="184" w:name="bookmark196"/>
      <w:bookmarkStart w:id="185" w:name="bookmark197"/>
      <w:bookmarkStart w:id="186" w:name="bookmark198"/>
    </w:p>
    <w:p w:rsidR="001D49D3" w:rsidRPr="00632A11" w:rsidRDefault="001D49D3" w:rsidP="00B71877">
      <w:pPr>
        <w:jc w:val="center"/>
        <w:rPr>
          <w:rFonts w:ascii="Arial" w:hAnsi="Arial" w:cs="Arial"/>
          <w:b/>
          <w:bCs/>
          <w:color w:val="auto"/>
          <w:sz w:val="20"/>
          <w:szCs w:val="20"/>
        </w:rPr>
      </w:pPr>
      <w:r w:rsidRPr="00632A11">
        <w:rPr>
          <w:rFonts w:ascii="Arial" w:hAnsi="Arial" w:cs="Arial"/>
          <w:b/>
          <w:bCs/>
          <w:color w:val="auto"/>
          <w:sz w:val="20"/>
          <w:szCs w:val="20"/>
        </w:rPr>
        <w:t>BÁO CÁO</w:t>
      </w:r>
      <w:bookmarkEnd w:id="184"/>
      <w:bookmarkEnd w:id="185"/>
      <w:bookmarkEnd w:id="186"/>
    </w:p>
    <w:p w:rsidR="001D49D3" w:rsidRPr="00632A11" w:rsidRDefault="001D49D3" w:rsidP="00B71877">
      <w:pPr>
        <w:jc w:val="center"/>
        <w:rPr>
          <w:rFonts w:ascii="Arial" w:hAnsi="Arial" w:cs="Arial"/>
          <w:b/>
          <w:bCs/>
          <w:color w:val="auto"/>
          <w:sz w:val="20"/>
          <w:szCs w:val="20"/>
        </w:rPr>
      </w:pPr>
      <w:bookmarkStart w:id="187" w:name="bookmark201"/>
      <w:r w:rsidRPr="00632A11">
        <w:rPr>
          <w:rFonts w:ascii="Arial" w:hAnsi="Arial" w:cs="Arial"/>
          <w:b/>
          <w:bCs/>
          <w:color w:val="auto"/>
          <w:sz w:val="20"/>
          <w:szCs w:val="20"/>
          <w:lang w:val="en-SG"/>
        </w:rPr>
        <w:t>V</w:t>
      </w:r>
      <w:r w:rsidRPr="00632A11">
        <w:rPr>
          <w:rFonts w:ascii="Arial" w:hAnsi="Arial" w:cs="Arial"/>
          <w:b/>
          <w:bCs/>
          <w:color w:val="auto"/>
          <w:sz w:val="20"/>
          <w:szCs w:val="20"/>
        </w:rPr>
        <w:t>ề báo cáo tổng hợp tình hình hoạt động nghiệp vụ</w:t>
      </w:r>
      <w:bookmarkEnd w:id="187"/>
    </w:p>
    <w:p w:rsidR="001D49D3" w:rsidRPr="00632A11" w:rsidRDefault="001D49D3" w:rsidP="00B71877">
      <w:pPr>
        <w:jc w:val="center"/>
        <w:rPr>
          <w:rFonts w:ascii="Arial" w:hAnsi="Arial" w:cs="Arial"/>
          <w:b/>
          <w:bCs/>
          <w:color w:val="auto"/>
          <w:sz w:val="20"/>
          <w:szCs w:val="20"/>
        </w:rPr>
      </w:pPr>
      <w:bookmarkStart w:id="188" w:name="bookmark199"/>
      <w:bookmarkStart w:id="189" w:name="bookmark200"/>
      <w:bookmarkStart w:id="190" w:name="bookmark202"/>
      <w:r w:rsidRPr="00632A11">
        <w:rPr>
          <w:rFonts w:ascii="Arial" w:hAnsi="Arial" w:cs="Arial"/>
          <w:b/>
          <w:bCs/>
          <w:color w:val="auto"/>
          <w:sz w:val="20"/>
          <w:szCs w:val="20"/>
        </w:rPr>
        <w:t>6 tháng/năm ....</w:t>
      </w:r>
      <w:bookmarkEnd w:id="188"/>
      <w:bookmarkEnd w:id="189"/>
      <w:bookmarkEnd w:id="190"/>
    </w:p>
    <w:p w:rsidR="001D49D3" w:rsidRPr="00632A11" w:rsidRDefault="001D49D3" w:rsidP="00B71877">
      <w:pPr>
        <w:jc w:val="center"/>
        <w:rPr>
          <w:rFonts w:ascii="Arial" w:hAnsi="Arial" w:cs="Arial"/>
          <w:bCs/>
          <w:color w:val="auto"/>
          <w:sz w:val="20"/>
          <w:szCs w:val="20"/>
          <w:vertAlign w:val="superscript"/>
          <w:lang w:val="en-SG"/>
        </w:rPr>
      </w:pPr>
      <w:r w:rsidRPr="00632A11">
        <w:rPr>
          <w:rFonts w:ascii="Arial" w:hAnsi="Arial" w:cs="Arial"/>
          <w:bCs/>
          <w:color w:val="auto"/>
          <w:sz w:val="20"/>
          <w:szCs w:val="20"/>
          <w:vertAlign w:val="superscript"/>
          <w:lang w:val="en-SG"/>
        </w:rPr>
        <w:t>_______________________</w:t>
      </w:r>
    </w:p>
    <w:p w:rsidR="001D49D3" w:rsidRDefault="001D49D3" w:rsidP="00B71877">
      <w:pPr>
        <w:jc w:val="center"/>
        <w:rPr>
          <w:rFonts w:ascii="Arial" w:hAnsi="Arial" w:cs="Arial"/>
          <w:b/>
          <w:bCs/>
          <w:color w:val="auto"/>
          <w:sz w:val="20"/>
          <w:szCs w:val="20"/>
        </w:rPr>
      </w:pPr>
    </w:p>
    <w:p w:rsidR="00B71877" w:rsidRPr="00632A11" w:rsidRDefault="00B71877" w:rsidP="00B71877">
      <w:pPr>
        <w:jc w:val="center"/>
        <w:rPr>
          <w:rFonts w:ascii="Arial" w:hAnsi="Arial" w:cs="Arial"/>
          <w:b/>
          <w:bCs/>
          <w:color w:val="auto"/>
          <w:sz w:val="20"/>
          <w:szCs w:val="20"/>
        </w:rPr>
      </w:pPr>
    </w:p>
    <w:p w:rsidR="001D49D3" w:rsidRDefault="001D49D3" w:rsidP="00B71877">
      <w:pPr>
        <w:jc w:val="center"/>
        <w:rPr>
          <w:rFonts w:ascii="Arial" w:hAnsi="Arial" w:cs="Arial"/>
          <w:color w:val="auto"/>
          <w:sz w:val="20"/>
          <w:szCs w:val="20"/>
          <w:lang w:val="en-SG"/>
        </w:rPr>
      </w:pPr>
      <w:r w:rsidRPr="00632A11">
        <w:rPr>
          <w:rFonts w:ascii="Arial" w:hAnsi="Arial" w:cs="Arial"/>
          <w:color w:val="auto"/>
          <w:sz w:val="20"/>
          <w:szCs w:val="20"/>
        </w:rPr>
        <w:t>Kính gửi</w:t>
      </w:r>
      <w:r w:rsidRPr="00632A11">
        <w:rPr>
          <w:rFonts w:ascii="Arial" w:hAnsi="Arial" w:cs="Arial"/>
          <w:color w:val="auto"/>
          <w:sz w:val="20"/>
          <w:szCs w:val="20"/>
          <w:vertAlign w:val="superscript"/>
        </w:rPr>
        <w:t>2</w:t>
      </w:r>
      <w:r w:rsidRPr="00632A11">
        <w:rPr>
          <w:rFonts w:ascii="Arial" w:hAnsi="Arial" w:cs="Arial"/>
          <w:color w:val="auto"/>
          <w:sz w:val="20"/>
          <w:szCs w:val="20"/>
        </w:rPr>
        <w:t>:</w:t>
      </w:r>
      <w:r w:rsidRPr="00632A11">
        <w:rPr>
          <w:rFonts w:ascii="Arial" w:hAnsi="Arial" w:cs="Arial"/>
          <w:color w:val="auto"/>
          <w:sz w:val="20"/>
          <w:szCs w:val="20"/>
          <w:lang w:val="en-SG"/>
        </w:rPr>
        <w:t>………………………………</w:t>
      </w:r>
    </w:p>
    <w:p w:rsidR="00B71877" w:rsidRPr="00632A11" w:rsidRDefault="00B71877" w:rsidP="00B71877">
      <w:pPr>
        <w:jc w:val="center"/>
        <w:rPr>
          <w:rFonts w:ascii="Arial" w:hAnsi="Arial" w:cs="Arial"/>
          <w:color w:val="auto"/>
          <w:sz w:val="20"/>
          <w:szCs w:val="20"/>
          <w:lang w:val="en-SG"/>
        </w:rPr>
      </w:pPr>
    </w:p>
    <w:p w:rsidR="001D49D3" w:rsidRPr="00632A11" w:rsidRDefault="001D49D3" w:rsidP="00B71877">
      <w:pPr>
        <w:jc w:val="right"/>
        <w:rPr>
          <w:rFonts w:ascii="Arial" w:hAnsi="Arial" w:cs="Arial"/>
          <w:b/>
          <w:bCs/>
          <w:color w:val="auto"/>
          <w:sz w:val="20"/>
          <w:szCs w:val="20"/>
        </w:rPr>
      </w:pPr>
      <w:r w:rsidRPr="00632A11">
        <w:rPr>
          <w:rFonts w:ascii="Arial" w:hAnsi="Arial" w:cs="Arial"/>
          <w:i/>
          <w:iCs/>
          <w:color w:val="auto"/>
          <w:sz w:val="20"/>
          <w:szCs w:val="20"/>
        </w:rPr>
        <w:t>Đơn vị: đồng</w:t>
      </w:r>
    </w:p>
    <w:tbl>
      <w:tblPr>
        <w:tblOverlap w:val="never"/>
        <w:tblW w:w="5000" w:type="pct"/>
        <w:jc w:val="center"/>
        <w:tblCellMar>
          <w:left w:w="10" w:type="dxa"/>
          <w:right w:w="10" w:type="dxa"/>
        </w:tblCellMar>
        <w:tblLook w:val="0000" w:firstRow="0" w:lastRow="0" w:firstColumn="0" w:lastColumn="0" w:noHBand="0" w:noVBand="0"/>
      </w:tblPr>
      <w:tblGrid>
        <w:gridCol w:w="586"/>
        <w:gridCol w:w="3408"/>
        <w:gridCol w:w="2618"/>
        <w:gridCol w:w="2398"/>
      </w:tblGrid>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b/>
                <w:bCs/>
                <w:color w:val="auto"/>
                <w:sz w:val="20"/>
                <w:szCs w:val="20"/>
              </w:rPr>
              <w:t>TT</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b/>
                <w:bCs/>
                <w:color w:val="auto"/>
                <w:sz w:val="20"/>
                <w:szCs w:val="20"/>
              </w:rPr>
              <w:t>Nội dung</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b/>
                <w:bCs/>
                <w:color w:val="auto"/>
                <w:sz w:val="20"/>
                <w:szCs w:val="20"/>
              </w:rPr>
              <w:t>Quỹ HTND Trung ương</w:t>
            </w: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b/>
                <w:bCs/>
                <w:color w:val="auto"/>
                <w:sz w:val="20"/>
                <w:szCs w:val="20"/>
              </w:rPr>
              <w:t xml:space="preserve">Hệ thống Quỹ HTND </w:t>
            </w:r>
            <w:r w:rsidRPr="00632A11">
              <w:rPr>
                <w:rFonts w:ascii="Arial" w:hAnsi="Arial" w:cs="Arial"/>
                <w:b/>
                <w:bCs/>
                <w:color w:val="auto"/>
                <w:sz w:val="20"/>
                <w:szCs w:val="20"/>
                <w:lang w:val="en-SG"/>
              </w:rPr>
              <w:t>đ</w:t>
            </w:r>
            <w:r w:rsidRPr="00632A11">
              <w:rPr>
                <w:rFonts w:ascii="Arial" w:hAnsi="Arial" w:cs="Arial"/>
                <w:b/>
                <w:bCs/>
                <w:color w:val="auto"/>
                <w:sz w:val="20"/>
                <w:szCs w:val="20"/>
              </w:rPr>
              <w:t>ịa phương</w:t>
            </w: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b/>
                <w:bCs/>
                <w:color w:val="auto"/>
                <w:sz w:val="20"/>
                <w:szCs w:val="20"/>
              </w:rPr>
              <w:t>1</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b/>
                <w:bCs/>
                <w:color w:val="auto"/>
                <w:sz w:val="20"/>
                <w:szCs w:val="20"/>
              </w:rPr>
              <w:t>Tình hình vốn ch</w:t>
            </w:r>
            <w:r w:rsidRPr="00632A11">
              <w:rPr>
                <w:rFonts w:ascii="Arial" w:hAnsi="Arial" w:cs="Arial"/>
                <w:b/>
                <w:bCs/>
                <w:color w:val="auto"/>
                <w:sz w:val="20"/>
                <w:szCs w:val="20"/>
                <w:lang w:val="en-SG"/>
              </w:rPr>
              <w:t>ủ</w:t>
            </w:r>
            <w:r w:rsidRPr="00632A11">
              <w:rPr>
                <w:rFonts w:ascii="Arial" w:hAnsi="Arial" w:cs="Arial"/>
                <w:b/>
                <w:bCs/>
                <w:color w:val="auto"/>
                <w:sz w:val="20"/>
                <w:szCs w:val="20"/>
              </w:rPr>
              <w:t xml:space="preserve"> sở hữu</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color w:val="auto"/>
                <w:sz w:val="20"/>
                <w:szCs w:val="20"/>
              </w:rPr>
              <w:t>1.1</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color w:val="auto"/>
                <w:sz w:val="20"/>
                <w:szCs w:val="20"/>
              </w:rPr>
              <w:t>Vốn điều lệ</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color w:val="auto"/>
                <w:sz w:val="20"/>
                <w:szCs w:val="20"/>
              </w:rPr>
              <w:t>1.2</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color w:val="auto"/>
                <w:sz w:val="20"/>
                <w:szCs w:val="20"/>
              </w:rPr>
              <w:t>Các quỹ</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color w:val="auto"/>
                <w:sz w:val="20"/>
                <w:szCs w:val="20"/>
              </w:rPr>
              <w:t>1.2.1</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color w:val="auto"/>
                <w:sz w:val="20"/>
                <w:szCs w:val="20"/>
              </w:rPr>
              <w:t>Quỹ đầu tư phát triển</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color w:val="auto"/>
                <w:sz w:val="20"/>
                <w:szCs w:val="20"/>
              </w:rPr>
              <w:t>1.2.2</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color w:val="auto"/>
                <w:sz w:val="20"/>
                <w:szCs w:val="20"/>
              </w:rPr>
              <w:t>Quỹ dự phòng tài chính</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color w:val="auto"/>
                <w:sz w:val="20"/>
                <w:szCs w:val="20"/>
              </w:rPr>
              <w:t>1.3</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color w:val="auto"/>
                <w:sz w:val="20"/>
                <w:szCs w:val="20"/>
                <w:lang w:val="en-SG"/>
              </w:rPr>
              <w:t>Vốn</w:t>
            </w:r>
            <w:r w:rsidRPr="00632A11">
              <w:rPr>
                <w:rFonts w:ascii="Arial" w:hAnsi="Arial" w:cs="Arial"/>
                <w:color w:val="auto"/>
                <w:sz w:val="20"/>
                <w:szCs w:val="20"/>
              </w:rPr>
              <w:t xml:space="preserve"> chủ </w:t>
            </w:r>
            <w:r w:rsidRPr="00632A11">
              <w:rPr>
                <w:rFonts w:ascii="Arial" w:hAnsi="Arial" w:cs="Arial"/>
                <w:color w:val="auto"/>
                <w:sz w:val="20"/>
                <w:szCs w:val="20"/>
                <w:lang w:val="en-SG"/>
              </w:rPr>
              <w:t>sở</w:t>
            </w:r>
            <w:r w:rsidRPr="00632A11">
              <w:rPr>
                <w:rFonts w:ascii="Arial" w:hAnsi="Arial" w:cs="Arial"/>
                <w:color w:val="auto"/>
                <w:sz w:val="20"/>
                <w:szCs w:val="20"/>
              </w:rPr>
              <w:t xml:space="preserve"> hữu khác</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b/>
                <w:bCs/>
                <w:color w:val="auto"/>
                <w:sz w:val="20"/>
                <w:szCs w:val="20"/>
              </w:rPr>
              <w:t>2</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b/>
                <w:bCs/>
                <w:color w:val="auto"/>
                <w:sz w:val="20"/>
                <w:szCs w:val="20"/>
              </w:rPr>
              <w:t>Tình hình cho vay</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color w:val="auto"/>
                <w:sz w:val="20"/>
                <w:szCs w:val="20"/>
              </w:rPr>
              <w:t>2.1</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color w:val="auto"/>
                <w:sz w:val="20"/>
                <w:szCs w:val="20"/>
              </w:rPr>
              <w:t xml:space="preserve">Tổng </w:t>
            </w:r>
            <w:r w:rsidRPr="00632A11">
              <w:rPr>
                <w:rFonts w:ascii="Arial" w:hAnsi="Arial" w:cs="Arial"/>
                <w:color w:val="auto"/>
                <w:sz w:val="20"/>
                <w:szCs w:val="20"/>
                <w:lang w:val="en-SG"/>
              </w:rPr>
              <w:t>số</w:t>
            </w:r>
            <w:r w:rsidRPr="00632A11">
              <w:rPr>
                <w:rFonts w:ascii="Arial" w:hAnsi="Arial" w:cs="Arial"/>
                <w:color w:val="auto"/>
                <w:sz w:val="20"/>
                <w:szCs w:val="20"/>
              </w:rPr>
              <w:t xml:space="preserve"> dư nợ </w:t>
            </w:r>
            <w:r w:rsidR="00576245" w:rsidRPr="00632A11">
              <w:rPr>
                <w:rFonts w:ascii="Arial" w:hAnsi="Arial" w:cs="Arial"/>
                <w:color w:val="auto"/>
                <w:sz w:val="20"/>
                <w:szCs w:val="20"/>
              </w:rPr>
              <w:t>đầu</w:t>
            </w:r>
            <w:r w:rsidRPr="00632A11">
              <w:rPr>
                <w:rFonts w:ascii="Arial" w:hAnsi="Arial" w:cs="Arial"/>
                <w:color w:val="auto"/>
                <w:sz w:val="20"/>
                <w:szCs w:val="20"/>
              </w:rPr>
              <w:t xml:space="preserve"> kỳ</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color w:val="auto"/>
                <w:sz w:val="20"/>
                <w:szCs w:val="20"/>
              </w:rPr>
              <w:t>2.2</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color w:val="auto"/>
                <w:sz w:val="20"/>
                <w:szCs w:val="20"/>
                <w:lang w:val="en-SG"/>
              </w:rPr>
              <w:t>D</w:t>
            </w:r>
            <w:r w:rsidRPr="00632A11">
              <w:rPr>
                <w:rFonts w:ascii="Arial" w:hAnsi="Arial" w:cs="Arial"/>
                <w:color w:val="auto"/>
                <w:sz w:val="20"/>
                <w:szCs w:val="20"/>
              </w:rPr>
              <w:t>ư nợ cuối kỳ</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b/>
                <w:bCs/>
                <w:color w:val="auto"/>
                <w:sz w:val="20"/>
                <w:szCs w:val="20"/>
              </w:rPr>
              <w:t>3</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b/>
                <w:bCs/>
                <w:color w:val="auto"/>
                <w:sz w:val="20"/>
                <w:szCs w:val="20"/>
              </w:rPr>
              <w:t>Hoạt động thu chi trong kỳ</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color w:val="auto"/>
                <w:sz w:val="20"/>
                <w:szCs w:val="20"/>
              </w:rPr>
              <w:t>3.1</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color w:val="auto"/>
                <w:sz w:val="20"/>
                <w:szCs w:val="20"/>
              </w:rPr>
              <w:t>Thu nhập</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color w:val="auto"/>
                <w:sz w:val="20"/>
                <w:szCs w:val="20"/>
              </w:rPr>
              <w:t>3.2</w:t>
            </w:r>
          </w:p>
        </w:tc>
        <w:tc>
          <w:tcPr>
            <w:tcW w:w="1891" w:type="pct"/>
            <w:tcBorders>
              <w:top w:val="single" w:sz="4" w:space="0" w:color="auto"/>
              <w:left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color w:val="auto"/>
                <w:sz w:val="20"/>
                <w:szCs w:val="20"/>
              </w:rPr>
              <w:t>Chi phí</w:t>
            </w:r>
          </w:p>
        </w:tc>
        <w:tc>
          <w:tcPr>
            <w:tcW w:w="1453" w:type="pct"/>
            <w:tcBorders>
              <w:top w:val="single" w:sz="4" w:space="0" w:color="auto"/>
              <w:lef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r w:rsidR="001D49D3" w:rsidRPr="00632A11" w:rsidTr="00B71877">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color w:val="auto"/>
                <w:sz w:val="20"/>
                <w:szCs w:val="20"/>
              </w:rPr>
              <w:t>3.3</w:t>
            </w:r>
          </w:p>
        </w:tc>
        <w:tc>
          <w:tcPr>
            <w:tcW w:w="1891"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B71877">
            <w:pPr>
              <w:rPr>
                <w:rFonts w:ascii="Arial" w:hAnsi="Arial" w:cs="Arial"/>
                <w:color w:val="auto"/>
                <w:sz w:val="20"/>
                <w:szCs w:val="20"/>
              </w:rPr>
            </w:pPr>
            <w:r w:rsidRPr="00632A11">
              <w:rPr>
                <w:rFonts w:ascii="Arial" w:hAnsi="Arial" w:cs="Arial"/>
                <w:color w:val="auto"/>
                <w:sz w:val="20"/>
                <w:szCs w:val="20"/>
              </w:rPr>
              <w:t>Kết quả tài chính</w:t>
            </w:r>
          </w:p>
        </w:tc>
        <w:tc>
          <w:tcPr>
            <w:tcW w:w="1453" w:type="pct"/>
            <w:tcBorders>
              <w:top w:val="single" w:sz="4" w:space="0" w:color="auto"/>
              <w:left w:val="single" w:sz="4" w:space="0" w:color="auto"/>
              <w:bottom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tcPr>
          <w:p w:rsidR="001D49D3" w:rsidRPr="00632A11" w:rsidRDefault="001D49D3" w:rsidP="00B71877">
            <w:pPr>
              <w:jc w:val="center"/>
              <w:rPr>
                <w:rFonts w:ascii="Arial" w:hAnsi="Arial" w:cs="Arial"/>
                <w:color w:val="auto"/>
                <w:sz w:val="20"/>
                <w:szCs w:val="20"/>
              </w:rPr>
            </w:pPr>
          </w:p>
        </w:tc>
      </w:tr>
    </w:tbl>
    <w:p w:rsidR="001D49D3" w:rsidRPr="00632A11" w:rsidRDefault="001D49D3" w:rsidP="006A0792">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780"/>
        <w:gridCol w:w="3078"/>
      </w:tblGrid>
      <w:tr w:rsidR="001D49D3" w:rsidRPr="00632A11" w:rsidTr="00B71877">
        <w:tc>
          <w:tcPr>
            <w:tcW w:w="1753" w:type="pct"/>
            <w:vAlign w:val="center"/>
          </w:tcPr>
          <w:p w:rsidR="001D49D3" w:rsidRPr="00632A11" w:rsidRDefault="001D49D3" w:rsidP="00B71877">
            <w:pPr>
              <w:jc w:val="center"/>
              <w:rPr>
                <w:rFonts w:ascii="Arial" w:hAnsi="Arial" w:cs="Arial"/>
                <w:b/>
                <w:bCs/>
                <w:color w:val="auto"/>
                <w:sz w:val="20"/>
                <w:szCs w:val="20"/>
              </w:rPr>
            </w:pPr>
            <w:r w:rsidRPr="00632A11">
              <w:rPr>
                <w:rFonts w:ascii="Arial" w:hAnsi="Arial" w:cs="Arial"/>
                <w:b/>
                <w:bCs/>
                <w:color w:val="auto"/>
                <w:sz w:val="20"/>
                <w:szCs w:val="20"/>
              </w:rPr>
              <w:t>NGƯỜI LẬP BI</w:t>
            </w:r>
            <w:r w:rsidRPr="00632A11">
              <w:rPr>
                <w:rFonts w:ascii="Arial" w:hAnsi="Arial" w:cs="Arial"/>
                <w:b/>
                <w:bCs/>
                <w:color w:val="auto"/>
                <w:sz w:val="20"/>
                <w:szCs w:val="20"/>
                <w:lang w:val="en-SG"/>
              </w:rPr>
              <w:t>ỂU</w:t>
            </w:r>
          </w:p>
        </w:tc>
        <w:tc>
          <w:tcPr>
            <w:tcW w:w="1541" w:type="pct"/>
            <w:vAlign w:val="center"/>
          </w:tcPr>
          <w:p w:rsidR="001D49D3" w:rsidRPr="00632A11" w:rsidRDefault="001D49D3" w:rsidP="00B71877">
            <w:pPr>
              <w:jc w:val="center"/>
              <w:rPr>
                <w:rFonts w:ascii="Arial" w:hAnsi="Arial" w:cs="Arial"/>
                <w:b/>
                <w:bCs/>
                <w:color w:val="auto"/>
                <w:sz w:val="20"/>
                <w:szCs w:val="20"/>
              </w:rPr>
            </w:pPr>
            <w:r w:rsidRPr="00632A11">
              <w:rPr>
                <w:rFonts w:ascii="Arial" w:hAnsi="Arial" w:cs="Arial"/>
                <w:b/>
                <w:bCs/>
                <w:color w:val="auto"/>
                <w:sz w:val="20"/>
                <w:szCs w:val="20"/>
              </w:rPr>
              <w:t>PHỤ TRÁCH BỘ PHẬN</w:t>
            </w:r>
          </w:p>
        </w:tc>
        <w:tc>
          <w:tcPr>
            <w:tcW w:w="1706" w:type="pct"/>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b/>
                <w:bCs/>
                <w:color w:val="auto"/>
                <w:sz w:val="20"/>
                <w:szCs w:val="20"/>
              </w:rPr>
              <w:t>GIÁM Đ</w:t>
            </w:r>
            <w:r w:rsidRPr="00632A11">
              <w:rPr>
                <w:rFonts w:ascii="Arial" w:hAnsi="Arial" w:cs="Arial"/>
                <w:b/>
                <w:bCs/>
                <w:color w:val="auto"/>
                <w:sz w:val="20"/>
                <w:szCs w:val="20"/>
                <w:lang w:val="en-SG"/>
              </w:rPr>
              <w:t>Ố</w:t>
            </w:r>
            <w:r w:rsidRPr="00632A11">
              <w:rPr>
                <w:rFonts w:ascii="Arial" w:hAnsi="Arial" w:cs="Arial"/>
                <w:b/>
                <w:bCs/>
                <w:color w:val="auto"/>
                <w:sz w:val="20"/>
                <w:szCs w:val="20"/>
              </w:rPr>
              <w:t>C</w:t>
            </w:r>
          </w:p>
        </w:tc>
      </w:tr>
      <w:tr w:rsidR="001D49D3" w:rsidRPr="00632A11" w:rsidTr="00B71877">
        <w:tc>
          <w:tcPr>
            <w:tcW w:w="1753" w:type="pct"/>
            <w:vAlign w:val="center"/>
          </w:tcPr>
          <w:p w:rsidR="001D49D3" w:rsidRPr="00632A11" w:rsidRDefault="001D49D3" w:rsidP="00B71877">
            <w:pPr>
              <w:jc w:val="center"/>
              <w:rPr>
                <w:rFonts w:ascii="Arial" w:hAnsi="Arial" w:cs="Arial"/>
                <w:b/>
                <w:bCs/>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541" w:type="pct"/>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i/>
                <w:iCs/>
                <w:color w:val="auto"/>
                <w:sz w:val="20"/>
                <w:szCs w:val="20"/>
              </w:rPr>
              <w:t>(Ký, ghi r</w:t>
            </w:r>
            <w:r w:rsidRPr="00632A11">
              <w:rPr>
                <w:rFonts w:ascii="Arial" w:hAnsi="Arial" w:cs="Arial"/>
                <w:i/>
                <w:iCs/>
                <w:color w:val="auto"/>
                <w:sz w:val="20"/>
                <w:szCs w:val="20"/>
                <w:lang w:val="en-SG"/>
              </w:rPr>
              <w:t>õ</w:t>
            </w:r>
            <w:r w:rsidRPr="00632A11">
              <w:rPr>
                <w:rFonts w:ascii="Arial" w:hAnsi="Arial" w:cs="Arial"/>
                <w:i/>
                <w:iCs/>
                <w:color w:val="auto"/>
                <w:sz w:val="20"/>
                <w:szCs w:val="20"/>
              </w:rPr>
              <w:t xml:space="preserve"> họ tên)</w:t>
            </w:r>
          </w:p>
        </w:tc>
        <w:tc>
          <w:tcPr>
            <w:tcW w:w="1706" w:type="pct"/>
            <w:vAlign w:val="center"/>
          </w:tcPr>
          <w:p w:rsidR="001D49D3" w:rsidRPr="00632A11" w:rsidRDefault="001D49D3" w:rsidP="00B71877">
            <w:pPr>
              <w:jc w:val="center"/>
              <w:rPr>
                <w:rFonts w:ascii="Arial" w:hAnsi="Arial" w:cs="Arial"/>
                <w:color w:val="auto"/>
                <w:sz w:val="20"/>
                <w:szCs w:val="20"/>
              </w:rPr>
            </w:pPr>
            <w:r w:rsidRPr="00632A11">
              <w:rPr>
                <w:rFonts w:ascii="Arial" w:hAnsi="Arial" w:cs="Arial"/>
                <w:i/>
                <w:iCs/>
                <w:color w:val="auto"/>
                <w:sz w:val="20"/>
                <w:szCs w:val="20"/>
              </w:rPr>
              <w:t>(Ký, ghi rõ họ tên và đóng d</w:t>
            </w:r>
            <w:r w:rsidRPr="00632A11">
              <w:rPr>
                <w:rFonts w:ascii="Arial" w:hAnsi="Arial" w:cs="Arial"/>
                <w:i/>
                <w:iCs/>
                <w:color w:val="auto"/>
                <w:sz w:val="20"/>
                <w:szCs w:val="20"/>
                <w:lang w:val="en-SG"/>
              </w:rPr>
              <w:t>ấ</w:t>
            </w:r>
            <w:r w:rsidRPr="00632A11">
              <w:rPr>
                <w:rFonts w:ascii="Arial" w:hAnsi="Arial" w:cs="Arial"/>
                <w:i/>
                <w:iCs/>
                <w:color w:val="auto"/>
                <w:sz w:val="20"/>
                <w:szCs w:val="20"/>
              </w:rPr>
              <w:t>u)</w:t>
            </w:r>
          </w:p>
        </w:tc>
      </w:tr>
    </w:tbl>
    <w:p w:rsidR="001D49D3" w:rsidRPr="00632A11" w:rsidRDefault="001D49D3" w:rsidP="006A0792">
      <w:pPr>
        <w:jc w:val="both"/>
        <w:rPr>
          <w:rFonts w:ascii="Arial" w:hAnsi="Arial" w:cs="Arial"/>
          <w:color w:val="auto"/>
          <w:sz w:val="20"/>
          <w:szCs w:val="20"/>
        </w:rPr>
      </w:pPr>
    </w:p>
    <w:p w:rsidR="001D49D3" w:rsidRPr="00632A11" w:rsidRDefault="001D49D3" w:rsidP="0008250C">
      <w:pPr>
        <w:spacing w:after="120"/>
        <w:ind w:firstLine="720"/>
        <w:jc w:val="both"/>
        <w:rPr>
          <w:rFonts w:ascii="Arial" w:hAnsi="Arial" w:cs="Arial"/>
          <w:iCs/>
          <w:color w:val="auto"/>
          <w:sz w:val="20"/>
          <w:szCs w:val="20"/>
          <w:vertAlign w:val="superscript"/>
          <w:lang w:val="en-SG"/>
        </w:rPr>
      </w:pPr>
      <w:r w:rsidRPr="00632A11">
        <w:rPr>
          <w:rFonts w:ascii="Arial" w:hAnsi="Arial" w:cs="Arial"/>
          <w:iCs/>
          <w:color w:val="auto"/>
          <w:sz w:val="20"/>
          <w:szCs w:val="20"/>
          <w:vertAlign w:val="superscript"/>
          <w:lang w:val="en-SG"/>
        </w:rPr>
        <w:t>__________________</w:t>
      </w:r>
    </w:p>
    <w:p w:rsidR="00227BAE" w:rsidRPr="00632A11" w:rsidRDefault="001D49D3" w:rsidP="0008250C">
      <w:pPr>
        <w:spacing w:after="120"/>
        <w:ind w:firstLine="720"/>
        <w:jc w:val="both"/>
        <w:rPr>
          <w:rFonts w:ascii="Arial" w:hAnsi="Arial" w:cs="Arial"/>
          <w:color w:val="auto"/>
          <w:sz w:val="20"/>
          <w:szCs w:val="20"/>
        </w:rPr>
      </w:pPr>
      <w:r w:rsidRPr="00632A11">
        <w:rPr>
          <w:rFonts w:ascii="Arial" w:hAnsi="Arial" w:cs="Arial"/>
          <w:color w:val="auto"/>
          <w:sz w:val="20"/>
          <w:szCs w:val="20"/>
          <w:vertAlign w:val="superscript"/>
          <w:lang w:val="en-SG"/>
        </w:rPr>
        <w:t xml:space="preserve">2 </w:t>
      </w:r>
      <w:r w:rsidRPr="00632A11">
        <w:rPr>
          <w:rFonts w:ascii="Arial" w:hAnsi="Arial" w:cs="Arial"/>
          <w:color w:val="auto"/>
          <w:sz w:val="20"/>
          <w:szCs w:val="20"/>
        </w:rPr>
        <w:t>Gửi các cơ quan theo quy định tại khoản 1 Điều 37 Nghị định số 37/2023/NĐ-CP.</w:t>
      </w:r>
    </w:p>
    <w:sectPr w:rsidR="00227BAE" w:rsidRPr="00632A11" w:rsidSect="00632A11">
      <w:headerReference w:type="even" r:id="rId31"/>
      <w:headerReference w:type="default" r:id="rId32"/>
      <w:footerReference w:type="even" r:id="rId33"/>
      <w:footerReference w:type="default" r:id="rId34"/>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54" w:rsidRDefault="00184654">
      <w:r>
        <w:separator/>
      </w:r>
    </w:p>
  </w:endnote>
  <w:endnote w:type="continuationSeparator" w:id="0">
    <w:p w:rsidR="00184654" w:rsidRDefault="0018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F8" w:rsidRDefault="001D3AF8">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rsidP="001D3AF8"/>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rsidP="001D3AF8"/>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pPr>
      <w:spacing w:line="1" w:lineRule="exac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pPr>
      <w:spacing w:line="1" w:lineRule="exac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rsidP="001D3AF8">
    <w:bookmarkStart w:id="191" w:name="_GoBack"/>
    <w:bookmarkEnd w:id="191"/>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F8" w:rsidRDefault="001D3AF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F8" w:rsidRDefault="001D3AF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pPr>
      <w:spacing w:line="1" w:lineRule="exact"/>
    </w:pPr>
    <w:r>
      <w:rPr>
        <w:noProof/>
        <w:lang w:val="en-US" w:eastAsia="en-US" w:bidi="ar-SA"/>
      </w:rPr>
      <mc:AlternateContent>
        <mc:Choice Requires="wps">
          <w:drawing>
            <wp:anchor distT="0" distB="0" distL="0" distR="0" simplePos="0" relativeHeight="251660288" behindDoc="1" locked="0" layoutInCell="1" allowOverlap="1" wp14:anchorId="56355A7B" wp14:editId="57DD043A">
              <wp:simplePos x="0" y="0"/>
              <wp:positionH relativeFrom="page">
                <wp:posOffset>4746625</wp:posOffset>
              </wp:positionH>
              <wp:positionV relativeFrom="page">
                <wp:posOffset>8780780</wp:posOffset>
              </wp:positionV>
              <wp:extent cx="2052955" cy="372745"/>
              <wp:effectExtent l="0" t="0" r="0" b="0"/>
              <wp:wrapNone/>
              <wp:docPr id="27" name="Shape 27"/>
              <wp:cNvGraphicFramePr/>
              <a:graphic xmlns:a="http://schemas.openxmlformats.org/drawingml/2006/main">
                <a:graphicData uri="http://schemas.microsoft.com/office/word/2010/wordprocessingShape">
                  <wps:wsp>
                    <wps:cNvSpPr txBox="1"/>
                    <wps:spPr>
                      <a:xfrm>
                        <a:off x="0" y="0"/>
                        <a:ext cx="2052955" cy="372745"/>
                      </a:xfrm>
                      <a:prstGeom prst="rect">
                        <a:avLst/>
                      </a:prstGeom>
                      <a:noFill/>
                    </wps:spPr>
                    <wps:txbx>
                      <w:txbxContent>
                        <w:p w:rsidR="00116812" w:rsidRDefault="00116812">
                          <w:pPr>
                            <w:pStyle w:val="Headerorfooter20"/>
                            <w:rPr>
                              <w:sz w:val="24"/>
                              <w:szCs w:val="24"/>
                            </w:rPr>
                          </w:pPr>
                          <w:r>
                            <w:rPr>
                              <w:b/>
                              <w:bCs/>
                              <w:sz w:val="24"/>
                              <w:szCs w:val="24"/>
                            </w:rPr>
                            <w:t>GIÁM ĐỐC</w:t>
                          </w:r>
                        </w:p>
                        <w:p w:rsidR="00116812" w:rsidRDefault="00116812">
                          <w:pPr>
                            <w:pStyle w:val="Headerorfooter20"/>
                            <w:rPr>
                              <w:sz w:val="24"/>
                              <w:szCs w:val="24"/>
                            </w:rPr>
                          </w:pPr>
                          <w:r>
                            <w:rPr>
                              <w:i/>
                              <w:iCs/>
                              <w:sz w:val="24"/>
                              <w:szCs w:val="24"/>
                            </w:rPr>
                            <w:t>(Ký, ghi rò họ tên và đóng dâu)</w:t>
                          </w:r>
                        </w:p>
                      </w:txbxContent>
                    </wps:txbx>
                    <wps:bodyPr wrap="none" lIns="0" tIns="0" rIns="0" bIns="0">
                      <a:spAutoFit/>
                    </wps:bodyPr>
                  </wps:wsp>
                </a:graphicData>
              </a:graphic>
            </wp:anchor>
          </w:drawing>
        </mc:Choice>
        <mc:Fallback>
          <w:pict>
            <v:shapetype w14:anchorId="56355A7B" id="_x0000_t202" coordsize="21600,21600" o:spt="202" path="m,l,21600r21600,l21600,xe">
              <v:stroke joinstyle="miter"/>
              <v:path gradientshapeok="t" o:connecttype="rect"/>
            </v:shapetype>
            <v:shape id="Shape 27" o:spid="_x0000_s1026" type="#_x0000_t202" style="position:absolute;margin-left:373.75pt;margin-top:691.4pt;width:161.65pt;height:29.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" filled="f" stroked="f">
              <v:textbox style="mso-fit-shape-to-text:t" inset="0,0,0,0">
                <w:txbxContent>
                  <w:p w:rsidR="00116812" w:rsidRDefault="00116812">
                    <w:pPr>
                      <w:pStyle w:val="Headerorfooter20"/>
                      <w:rPr>
                        <w:sz w:val="24"/>
                        <w:szCs w:val="24"/>
                      </w:rPr>
                    </w:pPr>
                    <w:r>
                      <w:rPr>
                        <w:b/>
                        <w:bCs/>
                        <w:sz w:val="24"/>
                        <w:szCs w:val="24"/>
                      </w:rPr>
                      <w:t>GIÁM ĐỐC</w:t>
                    </w:r>
                  </w:p>
                  <w:p w:rsidR="00116812" w:rsidRDefault="00116812">
                    <w:pPr>
                      <w:pStyle w:val="Headerorfooter20"/>
                      <w:rPr>
                        <w:sz w:val="24"/>
                        <w:szCs w:val="24"/>
                      </w:rPr>
                    </w:pPr>
                    <w:r>
                      <w:rPr>
                        <w:i/>
                        <w:iCs/>
                        <w:sz w:val="24"/>
                        <w:szCs w:val="24"/>
                      </w:rPr>
                      <w:t>(Ký, ghi rò họ tên và đóng dâu)</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rsidP="001D3AF8"/>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rsidP="001D3AF8"/>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rsidP="001D3AF8"/>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54F7F7A4" wp14:editId="47E42EDC">
              <wp:simplePos x="0" y="0"/>
              <wp:positionH relativeFrom="page">
                <wp:posOffset>1186180</wp:posOffset>
              </wp:positionH>
              <wp:positionV relativeFrom="page">
                <wp:posOffset>9182100</wp:posOffset>
              </wp:positionV>
              <wp:extent cx="5687695" cy="374650"/>
              <wp:effectExtent l="0" t="0" r="0" b="0"/>
              <wp:wrapNone/>
              <wp:docPr id="49" name="Shape 49"/>
              <wp:cNvGraphicFramePr/>
              <a:graphic xmlns:a="http://schemas.openxmlformats.org/drawingml/2006/main">
                <a:graphicData uri="http://schemas.microsoft.com/office/word/2010/wordprocessingShape">
                  <wps:wsp>
                    <wps:cNvSpPr txBox="1"/>
                    <wps:spPr>
                      <a:xfrm>
                        <a:off x="0" y="0"/>
                        <a:ext cx="5687695" cy="374650"/>
                      </a:xfrm>
                      <a:prstGeom prst="rect">
                        <a:avLst/>
                      </a:prstGeom>
                      <a:noFill/>
                    </wps:spPr>
                    <wps:txbx>
                      <w:txbxContent>
                        <w:p w:rsidR="00116812" w:rsidRDefault="00116812">
                          <w:pPr>
                            <w:pStyle w:val="Headerorfooter20"/>
                            <w:tabs>
                              <w:tab w:val="right" w:pos="8010"/>
                            </w:tabs>
                            <w:rPr>
                              <w:sz w:val="24"/>
                              <w:szCs w:val="24"/>
                            </w:rPr>
                          </w:pPr>
                          <w:r>
                            <w:rPr>
                              <w:b/>
                              <w:bCs/>
                              <w:sz w:val="24"/>
                              <w:szCs w:val="24"/>
                            </w:rPr>
                            <w:t>NGƯỜI LẶP BIẺƯ PHỤ TRÁCH Bộ PHẬN</w:t>
                          </w:r>
                          <w:r>
                            <w:rPr>
                              <w:b/>
                              <w:bCs/>
                              <w:sz w:val="24"/>
                              <w:szCs w:val="24"/>
                            </w:rPr>
                            <w:tab/>
                            <w:t>GIÁM ĐÓC</w:t>
                          </w:r>
                        </w:p>
                        <w:p w:rsidR="00116812" w:rsidRDefault="00116812">
                          <w:pPr>
                            <w:pStyle w:val="Headerorfooter20"/>
                            <w:rPr>
                              <w:sz w:val="24"/>
                              <w:szCs w:val="24"/>
                            </w:rPr>
                          </w:pPr>
                          <w:r>
                            <w:rPr>
                              <w:i/>
                              <w:iCs/>
                              <w:sz w:val="24"/>
                              <w:szCs w:val="24"/>
                            </w:rPr>
                            <w:t>(Ký, ghi rò họ tên) (Ký, ghi rò họ tên) (Ký, ghi rõ họ tên và đóng dâu)</w:t>
                          </w:r>
                        </w:p>
                      </w:txbxContent>
                    </wps:txbx>
                    <wps:bodyPr lIns="0" tIns="0" rIns="0" bIns="0">
                      <a:spAutoFit/>
                    </wps:bodyPr>
                  </wps:wsp>
                </a:graphicData>
              </a:graphic>
            </wp:anchor>
          </w:drawing>
        </mc:Choice>
        <mc:Fallback>
          <w:pict>
            <v:shapetype w14:anchorId="54F7F7A4" id="_x0000_t202" coordsize="21600,21600" o:spt="202" path="m,l,21600r21600,l21600,xe">
              <v:stroke joinstyle="miter"/>
              <v:path gradientshapeok="t" o:connecttype="rect"/>
            </v:shapetype>
            <v:shape id="Shape 49" o:spid="_x0000_s1027" type="#_x0000_t202" style="position:absolute;margin-left:93.4pt;margin-top:723pt;width:447.85pt;height:2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" filled="f" stroked="f">
              <v:textbox style="mso-fit-shape-to-text:t" inset="0,0,0,0">
                <w:txbxContent>
                  <w:p w:rsidR="00116812" w:rsidRDefault="00116812">
                    <w:pPr>
                      <w:pStyle w:val="Headerorfooter20"/>
                      <w:tabs>
                        <w:tab w:val="right" w:pos="8010"/>
                      </w:tabs>
                      <w:rPr>
                        <w:sz w:val="24"/>
                        <w:szCs w:val="24"/>
                      </w:rPr>
                    </w:pPr>
                    <w:r>
                      <w:rPr>
                        <w:b/>
                        <w:bCs/>
                        <w:sz w:val="24"/>
                        <w:szCs w:val="24"/>
                      </w:rPr>
                      <w:t>NGƯỜI LẶP BIẺƯ PHỤ TRÁCH Bộ PHẬN</w:t>
                    </w:r>
                    <w:r>
                      <w:rPr>
                        <w:b/>
                        <w:bCs/>
                        <w:sz w:val="24"/>
                        <w:szCs w:val="24"/>
                      </w:rPr>
                      <w:tab/>
                      <w:t>GIÁM ĐÓC</w:t>
                    </w:r>
                  </w:p>
                  <w:p w:rsidR="00116812" w:rsidRDefault="00116812">
                    <w:pPr>
                      <w:pStyle w:val="Headerorfooter20"/>
                      <w:rPr>
                        <w:sz w:val="24"/>
                        <w:szCs w:val="24"/>
                      </w:rPr>
                    </w:pPr>
                    <w:r>
                      <w:rPr>
                        <w:i/>
                        <w:iCs/>
                        <w:sz w:val="24"/>
                        <w:szCs w:val="24"/>
                      </w:rPr>
                      <w:t>(Ký, ghi rò họ tên) (Ký, ghi rò họ tên) (Ký, ghi rõ họ tên và đóng dâu)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54" w:rsidRDefault="00184654"/>
  </w:footnote>
  <w:footnote w:type="continuationSeparator" w:id="0">
    <w:p w:rsidR="00184654" w:rsidRDefault="0018465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A" w:rsidRDefault="00463BDA">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Pr="00AD7ABA" w:rsidRDefault="00116812" w:rsidP="00AD7ABA">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Pr="00AD7ABA" w:rsidRDefault="00116812" w:rsidP="00AD7ABA">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Pr="00AD7ABA" w:rsidRDefault="00116812" w:rsidP="00AD7ABA">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Pr="00AD7ABA" w:rsidRDefault="00116812" w:rsidP="00AD7AB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Pr="00AD7ABA" w:rsidRDefault="00116812" w:rsidP="00AD7ABA">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Pr="00AD7ABA" w:rsidRDefault="00116812" w:rsidP="00AD7ABA">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Default="00116812">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Pr="00AD7ABA" w:rsidRDefault="00116812" w:rsidP="00AD7ABA">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812" w:rsidRPr="00AD7ABA" w:rsidRDefault="00116812" w:rsidP="00AD7A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9FA"/>
    <w:multiLevelType w:val="multilevel"/>
    <w:tmpl w:val="42CE28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C7931"/>
    <w:multiLevelType w:val="multilevel"/>
    <w:tmpl w:val="449C77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0A1372"/>
    <w:multiLevelType w:val="multilevel"/>
    <w:tmpl w:val="82AEB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648D1"/>
    <w:multiLevelType w:val="multilevel"/>
    <w:tmpl w:val="699C0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0C4C0E"/>
    <w:multiLevelType w:val="multilevel"/>
    <w:tmpl w:val="0ECA98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30C33"/>
    <w:multiLevelType w:val="multilevel"/>
    <w:tmpl w:val="6CD22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1464A1"/>
    <w:multiLevelType w:val="multilevel"/>
    <w:tmpl w:val="7C9E4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895AFC"/>
    <w:multiLevelType w:val="multilevel"/>
    <w:tmpl w:val="758297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D17947"/>
    <w:multiLevelType w:val="multilevel"/>
    <w:tmpl w:val="B6AEC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4D2B3F"/>
    <w:multiLevelType w:val="multilevel"/>
    <w:tmpl w:val="905EDB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980A6A"/>
    <w:multiLevelType w:val="multilevel"/>
    <w:tmpl w:val="8DDA66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68345E"/>
    <w:multiLevelType w:val="multilevel"/>
    <w:tmpl w:val="66703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943F27"/>
    <w:multiLevelType w:val="multilevel"/>
    <w:tmpl w:val="D3FCE4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D13E6B"/>
    <w:multiLevelType w:val="multilevel"/>
    <w:tmpl w:val="AE86C0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33606B"/>
    <w:multiLevelType w:val="multilevel"/>
    <w:tmpl w:val="887C61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071D83"/>
    <w:multiLevelType w:val="multilevel"/>
    <w:tmpl w:val="D0BAF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FF7972"/>
    <w:multiLevelType w:val="multilevel"/>
    <w:tmpl w:val="B21A3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0D580F"/>
    <w:multiLevelType w:val="multilevel"/>
    <w:tmpl w:val="E09E9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641671"/>
    <w:multiLevelType w:val="multilevel"/>
    <w:tmpl w:val="4C6C37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E03D0F"/>
    <w:multiLevelType w:val="multilevel"/>
    <w:tmpl w:val="42D433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2C0784"/>
    <w:multiLevelType w:val="multilevel"/>
    <w:tmpl w:val="F3AA81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9A34EE"/>
    <w:multiLevelType w:val="multilevel"/>
    <w:tmpl w:val="79D42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F2787B"/>
    <w:multiLevelType w:val="multilevel"/>
    <w:tmpl w:val="8D383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847B21"/>
    <w:multiLevelType w:val="multilevel"/>
    <w:tmpl w:val="D59409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060788"/>
    <w:multiLevelType w:val="multilevel"/>
    <w:tmpl w:val="5922C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355C81"/>
    <w:multiLevelType w:val="multilevel"/>
    <w:tmpl w:val="354A9E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834209"/>
    <w:multiLevelType w:val="multilevel"/>
    <w:tmpl w:val="143E08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FE47A3"/>
    <w:multiLevelType w:val="multilevel"/>
    <w:tmpl w:val="F5241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4B764D"/>
    <w:multiLevelType w:val="multilevel"/>
    <w:tmpl w:val="6BB8D6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191E2B"/>
    <w:multiLevelType w:val="multilevel"/>
    <w:tmpl w:val="F8149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64409B"/>
    <w:multiLevelType w:val="multilevel"/>
    <w:tmpl w:val="68BA47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DF70CC"/>
    <w:multiLevelType w:val="multilevel"/>
    <w:tmpl w:val="304C56D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0A10EF"/>
    <w:multiLevelType w:val="multilevel"/>
    <w:tmpl w:val="A8C2C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DD2DB2"/>
    <w:multiLevelType w:val="multilevel"/>
    <w:tmpl w:val="A2705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D14484"/>
    <w:multiLevelType w:val="multilevel"/>
    <w:tmpl w:val="66925A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6D706D"/>
    <w:multiLevelType w:val="multilevel"/>
    <w:tmpl w:val="B9A46C8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4E27D5"/>
    <w:multiLevelType w:val="multilevel"/>
    <w:tmpl w:val="91F4B9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6A60E1"/>
    <w:multiLevelType w:val="multilevel"/>
    <w:tmpl w:val="D7AA2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DD0F7A"/>
    <w:multiLevelType w:val="multilevel"/>
    <w:tmpl w:val="BB205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2"/>
  </w:num>
  <w:num w:numId="3">
    <w:abstractNumId w:val="30"/>
  </w:num>
  <w:num w:numId="4">
    <w:abstractNumId w:val="11"/>
  </w:num>
  <w:num w:numId="5">
    <w:abstractNumId w:val="9"/>
  </w:num>
  <w:num w:numId="6">
    <w:abstractNumId w:val="8"/>
  </w:num>
  <w:num w:numId="7">
    <w:abstractNumId w:val="4"/>
  </w:num>
  <w:num w:numId="8">
    <w:abstractNumId w:val="24"/>
  </w:num>
  <w:num w:numId="9">
    <w:abstractNumId w:val="36"/>
  </w:num>
  <w:num w:numId="10">
    <w:abstractNumId w:val="35"/>
  </w:num>
  <w:num w:numId="11">
    <w:abstractNumId w:val="10"/>
  </w:num>
  <w:num w:numId="12">
    <w:abstractNumId w:val="28"/>
  </w:num>
  <w:num w:numId="13">
    <w:abstractNumId w:val="17"/>
  </w:num>
  <w:num w:numId="14">
    <w:abstractNumId w:val="0"/>
  </w:num>
  <w:num w:numId="15">
    <w:abstractNumId w:val="23"/>
  </w:num>
  <w:num w:numId="16">
    <w:abstractNumId w:val="15"/>
  </w:num>
  <w:num w:numId="17">
    <w:abstractNumId w:val="25"/>
  </w:num>
  <w:num w:numId="18">
    <w:abstractNumId w:val="31"/>
  </w:num>
  <w:num w:numId="19">
    <w:abstractNumId w:val="33"/>
  </w:num>
  <w:num w:numId="20">
    <w:abstractNumId w:val="38"/>
  </w:num>
  <w:num w:numId="21">
    <w:abstractNumId w:val="19"/>
  </w:num>
  <w:num w:numId="22">
    <w:abstractNumId w:val="20"/>
  </w:num>
  <w:num w:numId="23">
    <w:abstractNumId w:val="3"/>
  </w:num>
  <w:num w:numId="24">
    <w:abstractNumId w:val="12"/>
  </w:num>
  <w:num w:numId="25">
    <w:abstractNumId w:val="7"/>
  </w:num>
  <w:num w:numId="26">
    <w:abstractNumId w:val="18"/>
  </w:num>
  <w:num w:numId="27">
    <w:abstractNumId w:val="32"/>
  </w:num>
  <w:num w:numId="28">
    <w:abstractNumId w:val="14"/>
  </w:num>
  <w:num w:numId="29">
    <w:abstractNumId w:val="6"/>
  </w:num>
  <w:num w:numId="30">
    <w:abstractNumId w:val="29"/>
  </w:num>
  <w:num w:numId="31">
    <w:abstractNumId w:val="34"/>
  </w:num>
  <w:num w:numId="32">
    <w:abstractNumId w:val="13"/>
  </w:num>
  <w:num w:numId="33">
    <w:abstractNumId w:val="1"/>
  </w:num>
  <w:num w:numId="34">
    <w:abstractNumId w:val="27"/>
  </w:num>
  <w:num w:numId="35">
    <w:abstractNumId w:val="21"/>
  </w:num>
  <w:num w:numId="36">
    <w:abstractNumId w:val="26"/>
  </w:num>
  <w:num w:numId="37">
    <w:abstractNumId w:val="37"/>
  </w:num>
  <w:num w:numId="38">
    <w:abstractNumId w:val="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02"/>
    <w:rsid w:val="00000BE0"/>
    <w:rsid w:val="00024986"/>
    <w:rsid w:val="0008250C"/>
    <w:rsid w:val="000A4AFB"/>
    <w:rsid w:val="000D034B"/>
    <w:rsid w:val="0010343C"/>
    <w:rsid w:val="00116812"/>
    <w:rsid w:val="00122216"/>
    <w:rsid w:val="00156ADD"/>
    <w:rsid w:val="00184654"/>
    <w:rsid w:val="001866E8"/>
    <w:rsid w:val="001D3AF8"/>
    <w:rsid w:val="001D49D3"/>
    <w:rsid w:val="001D5234"/>
    <w:rsid w:val="001F5F78"/>
    <w:rsid w:val="00227BAE"/>
    <w:rsid w:val="002A57BC"/>
    <w:rsid w:val="002B0DCB"/>
    <w:rsid w:val="002D3EA0"/>
    <w:rsid w:val="0034454E"/>
    <w:rsid w:val="00390DE4"/>
    <w:rsid w:val="003D6762"/>
    <w:rsid w:val="00426F9C"/>
    <w:rsid w:val="0044185F"/>
    <w:rsid w:val="00463BDA"/>
    <w:rsid w:val="00496E15"/>
    <w:rsid w:val="004B7DE8"/>
    <w:rsid w:val="004C7006"/>
    <w:rsid w:val="00560636"/>
    <w:rsid w:val="00576245"/>
    <w:rsid w:val="00613460"/>
    <w:rsid w:val="00632A11"/>
    <w:rsid w:val="00640AE6"/>
    <w:rsid w:val="00653FA6"/>
    <w:rsid w:val="006A0792"/>
    <w:rsid w:val="006C4C54"/>
    <w:rsid w:val="006E4C25"/>
    <w:rsid w:val="00791C02"/>
    <w:rsid w:val="008070B2"/>
    <w:rsid w:val="00864589"/>
    <w:rsid w:val="00874C64"/>
    <w:rsid w:val="008B5FB4"/>
    <w:rsid w:val="008D75E0"/>
    <w:rsid w:val="00964432"/>
    <w:rsid w:val="00982B43"/>
    <w:rsid w:val="009C10C7"/>
    <w:rsid w:val="009D5DD5"/>
    <w:rsid w:val="00AD7ABA"/>
    <w:rsid w:val="00AF5CB7"/>
    <w:rsid w:val="00B078A9"/>
    <w:rsid w:val="00B71877"/>
    <w:rsid w:val="00B84358"/>
    <w:rsid w:val="00BE479F"/>
    <w:rsid w:val="00CE7DD4"/>
    <w:rsid w:val="00D54004"/>
    <w:rsid w:val="00DD6AC1"/>
    <w:rsid w:val="00E03691"/>
    <w:rsid w:val="00E253CA"/>
    <w:rsid w:val="00E708B7"/>
    <w:rsid w:val="00E978B1"/>
    <w:rsid w:val="00F4608A"/>
    <w:rsid w:val="00F80606"/>
    <w:rsid w:val="00FE517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ABF4F9-3624-4690-BCBD-820CECEF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27BA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30">
    <w:name w:val="Body text (3)"/>
    <w:basedOn w:val="Normal"/>
    <w:link w:val="Bodytext3"/>
    <w:pPr>
      <w:spacing w:after="210"/>
      <w:ind w:right="660"/>
      <w:jc w:val="right"/>
    </w:pPr>
    <w:rPr>
      <w:rFonts w:ascii="Arial" w:eastAsia="Arial" w:hAnsi="Arial" w:cs="Arial"/>
      <w:sz w:val="13"/>
      <w:szCs w:val="13"/>
    </w:rPr>
  </w:style>
  <w:style w:type="paragraph" w:styleId="BodyText">
    <w:name w:val="Body Text"/>
    <w:basedOn w:val="Normal"/>
    <w:link w:val="BodyTextChar"/>
    <w:qFormat/>
    <w:pPr>
      <w:spacing w:after="100" w:line="276"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line="259" w:lineRule="auto"/>
      <w:jc w:val="center"/>
      <w:outlineLvl w:val="0"/>
    </w:pPr>
    <w:rPr>
      <w:rFonts w:ascii="Times New Roman" w:eastAsia="Times New Roman" w:hAnsi="Times New Roman" w:cs="Times New Roman"/>
      <w:b/>
      <w:bCs/>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Times New Roman" w:eastAsia="Times New Roman" w:hAnsi="Times New Roman" w:cs="Times New Roman"/>
      <w:b/>
      <w:bCs/>
      <w:sz w:val="26"/>
      <w:szCs w:val="26"/>
    </w:rPr>
  </w:style>
  <w:style w:type="paragraph" w:customStyle="1" w:styleId="Other0">
    <w:name w:val="Other"/>
    <w:basedOn w:val="Normal"/>
    <w:link w:val="Other"/>
    <w:pPr>
      <w:spacing w:after="100" w:line="276"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AD7ABA"/>
    <w:pPr>
      <w:tabs>
        <w:tab w:val="center" w:pos="4513"/>
        <w:tab w:val="right" w:pos="9026"/>
      </w:tabs>
    </w:pPr>
  </w:style>
  <w:style w:type="character" w:customStyle="1" w:styleId="HeaderChar">
    <w:name w:val="Header Char"/>
    <w:basedOn w:val="DefaultParagraphFont"/>
    <w:link w:val="Header"/>
    <w:uiPriority w:val="99"/>
    <w:rsid w:val="00AD7ABA"/>
    <w:rPr>
      <w:color w:val="000000"/>
    </w:rPr>
  </w:style>
  <w:style w:type="paragraph" w:styleId="Footer">
    <w:name w:val="footer"/>
    <w:basedOn w:val="Normal"/>
    <w:link w:val="FooterChar"/>
    <w:uiPriority w:val="99"/>
    <w:unhideWhenUsed/>
    <w:rsid w:val="00AD7ABA"/>
    <w:pPr>
      <w:tabs>
        <w:tab w:val="center" w:pos="4513"/>
        <w:tab w:val="right" w:pos="9026"/>
      </w:tabs>
    </w:pPr>
  </w:style>
  <w:style w:type="character" w:customStyle="1" w:styleId="FooterChar">
    <w:name w:val="Footer Char"/>
    <w:basedOn w:val="DefaultParagraphFont"/>
    <w:link w:val="Footer"/>
    <w:uiPriority w:val="99"/>
    <w:rsid w:val="00AD7ABA"/>
    <w:rPr>
      <w:color w:val="000000"/>
    </w:rPr>
  </w:style>
  <w:style w:type="table" w:styleId="TableGrid">
    <w:name w:val="Table Grid"/>
    <w:basedOn w:val="TableNormal"/>
    <w:uiPriority w:val="39"/>
    <w:rsid w:val="002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9C10C7"/>
    <w:rPr>
      <w:color w:val="000000"/>
    </w:rPr>
  </w:style>
  <w:style w:type="paragraph" w:styleId="ListParagraph">
    <w:name w:val="List Paragraph"/>
    <w:basedOn w:val="Normal"/>
    <w:uiPriority w:val="34"/>
    <w:qFormat/>
    <w:rsid w:val="00227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4559</Words>
  <Characters>25989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2025-01-07T08:32:00Z</dcterms:created>
  <dcterms:modified xsi:type="dcterms:W3CDTF">2025-01-08T01:24:00Z</dcterms:modified>
</cp:coreProperties>
</file>