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342"/>
      </w:tblGrid>
      <w:tr w:rsidR="00BD6A46" w14:paraId="3AA11765" w14:textId="77777777" w:rsidTr="00BD6A46">
        <w:tc>
          <w:tcPr>
            <w:tcW w:w="2041" w:type="pct"/>
          </w:tcPr>
          <w:p w14:paraId="7EFE3C1F" w14:textId="4AA5EFCC" w:rsidR="00BD6A46" w:rsidRDefault="00BD6A46" w:rsidP="00BD6A46">
            <w:pPr>
              <w:adjustRightInd w:val="0"/>
              <w:snapToGrid w:val="0"/>
              <w:jc w:val="center"/>
              <w:rPr>
                <w:rFonts w:ascii="Arial" w:hAnsi="Arial" w:cs="Arial"/>
                <w:color w:val="000000" w:themeColor="text1"/>
              </w:rPr>
            </w:pPr>
            <w:r w:rsidRPr="00BD6A46">
              <w:rPr>
                <w:rFonts w:ascii="Arial" w:hAnsi="Arial" w:cs="Arial"/>
                <w:b/>
                <w:bCs/>
                <w:color w:val="000000" w:themeColor="text1"/>
              </w:rPr>
              <w:t>BỘ TÀI CHÍNH</w:t>
            </w:r>
            <w:r>
              <w:rPr>
                <w:rFonts w:ascii="Arial" w:hAnsi="Arial" w:cs="Arial"/>
                <w:b/>
                <w:bCs/>
                <w:color w:val="000000" w:themeColor="text1"/>
              </w:rPr>
              <w:br/>
            </w:r>
            <w:r w:rsidRPr="00BD6A46">
              <w:rPr>
                <w:rFonts w:ascii="Arial" w:hAnsi="Arial" w:cs="Arial"/>
                <w:color w:val="000000" w:themeColor="text1"/>
                <w:vertAlign w:val="superscript"/>
              </w:rPr>
              <w:t>_______</w:t>
            </w:r>
            <w:r>
              <w:rPr>
                <w:rFonts w:ascii="Arial" w:hAnsi="Arial" w:cs="Arial"/>
                <w:color w:val="000000" w:themeColor="text1"/>
                <w:vertAlign w:val="superscript"/>
              </w:rPr>
              <w:br/>
            </w:r>
            <w:r>
              <w:rPr>
                <w:rFonts w:ascii="Arial" w:hAnsi="Arial" w:cs="Arial"/>
                <w:color w:val="000000" w:themeColor="text1"/>
              </w:rPr>
              <w:br/>
            </w:r>
            <w:r w:rsidRPr="00BD6A46">
              <w:rPr>
                <w:rFonts w:ascii="Arial" w:hAnsi="Arial" w:cs="Arial"/>
                <w:color w:val="000000" w:themeColor="text1"/>
              </w:rPr>
              <w:t>Số: 124/2026/TT-BTC</w:t>
            </w:r>
          </w:p>
        </w:tc>
        <w:tc>
          <w:tcPr>
            <w:tcW w:w="2959" w:type="pct"/>
          </w:tcPr>
          <w:p w14:paraId="7A556F70" w14:textId="68F898BF" w:rsidR="00BD6A46" w:rsidRDefault="00BD6A46" w:rsidP="00BD6A46">
            <w:pPr>
              <w:adjustRightInd w:val="0"/>
              <w:snapToGrid w:val="0"/>
              <w:jc w:val="center"/>
              <w:rPr>
                <w:rFonts w:ascii="Arial" w:hAnsi="Arial" w:cs="Arial"/>
                <w:color w:val="000000" w:themeColor="text1"/>
              </w:rPr>
            </w:pPr>
            <w:r w:rsidRPr="00BD6A46">
              <w:rPr>
                <w:rFonts w:ascii="Arial" w:hAnsi="Arial" w:cs="Arial"/>
                <w:b/>
                <w:bCs/>
                <w:color w:val="000000" w:themeColor="text1"/>
              </w:rPr>
              <w:t>CỘNG HOÀ XÃ HỘI CHỦ NGHĨA VIỆT NAM</w:t>
            </w:r>
            <w:r>
              <w:rPr>
                <w:rFonts w:ascii="Arial" w:hAnsi="Arial" w:cs="Arial"/>
                <w:color w:val="000000" w:themeColor="text1"/>
              </w:rPr>
              <w:br/>
            </w:r>
            <w:r w:rsidRPr="00BD6A46">
              <w:rPr>
                <w:rFonts w:ascii="Arial" w:hAnsi="Arial" w:cs="Arial"/>
                <w:b/>
                <w:bCs/>
                <w:color w:val="000000" w:themeColor="text1"/>
              </w:rPr>
              <w:t>Độc lập - Tự do - Hạnh phúc</w:t>
            </w:r>
            <w:r>
              <w:rPr>
                <w:rFonts w:ascii="Arial" w:hAnsi="Arial" w:cs="Arial"/>
                <w:b/>
                <w:bCs/>
                <w:color w:val="000000" w:themeColor="text1"/>
              </w:rPr>
              <w:br/>
            </w:r>
            <w:r w:rsidRPr="00BD6A46">
              <w:rPr>
                <w:rFonts w:ascii="Arial" w:hAnsi="Arial" w:cs="Arial"/>
                <w:color w:val="000000" w:themeColor="text1"/>
                <w:vertAlign w:val="superscript"/>
              </w:rPr>
              <w:t>________________________</w:t>
            </w:r>
            <w:r>
              <w:rPr>
                <w:rFonts w:ascii="Arial" w:hAnsi="Arial" w:cs="Arial"/>
                <w:color w:val="000000" w:themeColor="text1"/>
                <w:vertAlign w:val="superscript"/>
              </w:rPr>
              <w:br/>
            </w:r>
            <w:r w:rsidRPr="00BD6A46">
              <w:rPr>
                <w:rFonts w:ascii="Arial" w:hAnsi="Arial" w:cs="Arial"/>
                <w:i/>
                <w:iCs/>
                <w:color w:val="000000" w:themeColor="text1"/>
              </w:rPr>
              <w:t>Hà Nội, ngày 22 tháng 8 năm 2026</w:t>
            </w:r>
          </w:p>
        </w:tc>
      </w:tr>
    </w:tbl>
    <w:p w14:paraId="54992AE5" w14:textId="77777777" w:rsidR="00BD6A46" w:rsidRDefault="00BD6A46" w:rsidP="00BD6A46">
      <w:pPr>
        <w:adjustRightInd w:val="0"/>
        <w:snapToGrid w:val="0"/>
        <w:jc w:val="center"/>
        <w:rPr>
          <w:rFonts w:ascii="Arial" w:hAnsi="Arial" w:cs="Arial"/>
          <w:color w:val="000000" w:themeColor="text1"/>
        </w:rPr>
      </w:pPr>
    </w:p>
    <w:p w14:paraId="529FD486" w14:textId="77777777" w:rsidR="00BD6A46" w:rsidRPr="00BD6A46" w:rsidRDefault="00BD6A46" w:rsidP="00BD6A46">
      <w:pPr>
        <w:adjustRightInd w:val="0"/>
        <w:snapToGrid w:val="0"/>
        <w:jc w:val="center"/>
        <w:rPr>
          <w:rFonts w:ascii="Arial" w:hAnsi="Arial" w:cs="Arial"/>
          <w:color w:val="000000" w:themeColor="text1"/>
        </w:rPr>
      </w:pPr>
    </w:p>
    <w:p w14:paraId="41BB3A99" w14:textId="77777777" w:rsidR="00676F94" w:rsidRPr="00BD6A46" w:rsidRDefault="00000000" w:rsidP="00BD6A46">
      <w:pPr>
        <w:adjustRightInd w:val="0"/>
        <w:snapToGrid w:val="0"/>
        <w:jc w:val="center"/>
        <w:rPr>
          <w:rFonts w:ascii="Arial" w:hAnsi="Arial" w:cs="Arial"/>
          <w:color w:val="000000" w:themeColor="text1"/>
        </w:rPr>
      </w:pPr>
      <w:r w:rsidRPr="00BD6A46">
        <w:rPr>
          <w:rFonts w:ascii="Arial" w:hAnsi="Arial" w:cs="Arial"/>
          <w:b/>
          <w:bCs/>
          <w:color w:val="000000" w:themeColor="text1"/>
        </w:rPr>
        <w:t>THÔNG TƯ</w:t>
      </w:r>
    </w:p>
    <w:p w14:paraId="4AFE527B" w14:textId="4CC397D1" w:rsidR="00676F94" w:rsidRPr="00BD6A46" w:rsidRDefault="00000000" w:rsidP="00BD6A46">
      <w:pPr>
        <w:adjustRightInd w:val="0"/>
        <w:snapToGrid w:val="0"/>
        <w:jc w:val="center"/>
        <w:rPr>
          <w:rFonts w:ascii="Arial" w:hAnsi="Arial" w:cs="Arial"/>
          <w:b/>
          <w:bCs/>
          <w:color w:val="000000" w:themeColor="text1"/>
        </w:rPr>
      </w:pPr>
      <w:r w:rsidRPr="00BD6A46">
        <w:rPr>
          <w:rFonts w:ascii="Arial" w:hAnsi="Arial" w:cs="Arial"/>
          <w:b/>
          <w:bCs/>
          <w:color w:val="000000" w:themeColor="text1"/>
        </w:rPr>
        <w:t>Bổ sung khoản 10 Điều 15 Thông tư số 33/2023/TT-BTC ngày 31 tháng 5</w:t>
      </w:r>
      <w:r w:rsidR="00BD6A46" w:rsidRPr="00BD6A46">
        <w:rPr>
          <w:rFonts w:ascii="Arial" w:hAnsi="Arial" w:cs="Arial"/>
          <w:color w:val="000000" w:themeColor="text1"/>
        </w:rPr>
        <w:br/>
      </w:r>
      <w:r w:rsidRPr="00BD6A46">
        <w:rPr>
          <w:rFonts w:ascii="Arial" w:hAnsi="Arial" w:cs="Arial"/>
          <w:b/>
          <w:bCs/>
          <w:color w:val="000000" w:themeColor="text1"/>
        </w:rPr>
        <w:t>năm 2023 của Bộ trưởng Bộ Tài chính quy định về xác định xuất xứ</w:t>
      </w:r>
      <w:r w:rsidR="00BD6A46" w:rsidRPr="00BD6A46">
        <w:rPr>
          <w:rFonts w:ascii="Arial" w:hAnsi="Arial" w:cs="Arial"/>
          <w:color w:val="000000" w:themeColor="text1"/>
        </w:rPr>
        <w:br/>
      </w:r>
      <w:r w:rsidRPr="00BD6A46">
        <w:rPr>
          <w:rFonts w:ascii="Arial" w:hAnsi="Arial" w:cs="Arial"/>
          <w:b/>
          <w:bCs/>
          <w:color w:val="000000" w:themeColor="text1"/>
        </w:rPr>
        <w:t>hàng hoá xuất khẩu, nhập khẩu</w:t>
      </w:r>
    </w:p>
    <w:p w14:paraId="45A8EDD5" w14:textId="77777777" w:rsidR="00BD6A46" w:rsidRPr="00BD6A46" w:rsidRDefault="00BD6A46" w:rsidP="00BD6A46">
      <w:pPr>
        <w:adjustRightInd w:val="0"/>
        <w:snapToGrid w:val="0"/>
        <w:jc w:val="center"/>
        <w:rPr>
          <w:rFonts w:ascii="Arial" w:hAnsi="Arial" w:cs="Arial"/>
          <w:color w:val="000000" w:themeColor="text1"/>
        </w:rPr>
      </w:pPr>
    </w:p>
    <w:p w14:paraId="19AF04D0"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Luật Hải quan số 54/2014/QH13 được sửa đổi, bổ sung bởi Luật số 71/2014/QH13, Luật số 35/2018/QH14, Luật số 07/2022/QH15 và Luật số 133/2025/QH15;</w:t>
      </w:r>
    </w:p>
    <w:p w14:paraId="6A586804"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Luật Thuế xuất khẩu, thuế nhập khẩu số 107/2016/QH13;</w:t>
      </w:r>
    </w:p>
    <w:p w14:paraId="5C9B5418"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số 90/2025/QH15;</w:t>
      </w:r>
    </w:p>
    <w:p w14:paraId="4DF5F31C"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Luật Quản lý ngoại thương số 05/2017/QH14;</w:t>
      </w:r>
    </w:p>
    <w:p w14:paraId="6F7C6391"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Nghị định số 08/2015/NĐ-CP của Chính phủ quy định chi tiết và biện pháp thi hành Luật Hải quan về thủ tục hải quan, kiểm tra, giám sát, kiểm soát hải quan được sửa đổi, bổ sung bởi Nghị định số 167/2025/NĐ-CP;</w:t>
      </w:r>
    </w:p>
    <w:p w14:paraId="1204AF2F"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Nghị định số 31/2018/NĐ-CP của Chính phủ quy định chi tiết Luật Quản lý ngoại thương về xuất xứ hàng hóa;</w:t>
      </w:r>
    </w:p>
    <w:p w14:paraId="58C15B24"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Nghị định số 86/2025/NĐ-CP của Chính phủ quy định chi tiết một số điều của Luật Quản lý ngoại thương về các biện pháp phòng vệ thương mại;</w:t>
      </w:r>
    </w:p>
    <w:p w14:paraId="0CD24F58"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Nghị định số 37/2026/NĐ-CP của Chính phủ quy định chi tiết một số điều và biện pháp để tổ chức, hướng dẫn thi hành Luật Chất lượng sản phẩm, hàng hóa;</w:t>
      </w:r>
    </w:p>
    <w:p w14:paraId="7B3A9F95"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Căn cứ Nghị định số 29/2025/NĐ-CP của Chính phủ quy định chức năng, nhiệm vụ, quyền hạn và cơ cấu tổ chức của Bộ Tài chính được sửa đổi, bổ sung bởi Nghị định số 166/2025/NĐ-CP;</w:t>
      </w:r>
    </w:p>
    <w:p w14:paraId="13091550" w14:textId="77777777" w:rsidR="00676F94" w:rsidRPr="00BD6A46" w:rsidRDefault="00000000" w:rsidP="00BD6A46">
      <w:pPr>
        <w:adjustRightInd w:val="0"/>
        <w:snapToGrid w:val="0"/>
        <w:spacing w:after="120"/>
        <w:ind w:firstLine="720"/>
        <w:jc w:val="both"/>
        <w:rPr>
          <w:rFonts w:ascii="Arial" w:hAnsi="Arial" w:cs="Arial"/>
          <w:color w:val="000000" w:themeColor="text1"/>
        </w:rPr>
      </w:pPr>
      <w:r w:rsidRPr="00BD6A46">
        <w:rPr>
          <w:rFonts w:ascii="Arial" w:hAnsi="Arial" w:cs="Arial"/>
          <w:i/>
          <w:iCs/>
          <w:color w:val="000000" w:themeColor="text1"/>
        </w:rPr>
        <w:t>Theo đề nghị của Cục trưởng Cục Hải quan;</w:t>
      </w:r>
    </w:p>
    <w:p w14:paraId="5E834D0A" w14:textId="77777777" w:rsidR="00676F94" w:rsidRDefault="00000000" w:rsidP="00BD6A46">
      <w:pPr>
        <w:adjustRightInd w:val="0"/>
        <w:snapToGrid w:val="0"/>
        <w:ind w:firstLine="720"/>
        <w:jc w:val="both"/>
        <w:rPr>
          <w:rFonts w:ascii="Arial" w:hAnsi="Arial" w:cs="Arial"/>
          <w:i/>
          <w:iCs/>
          <w:color w:val="000000" w:themeColor="text1"/>
        </w:rPr>
      </w:pPr>
      <w:r w:rsidRPr="00BD6A46">
        <w:rPr>
          <w:rFonts w:ascii="Arial" w:hAnsi="Arial" w:cs="Arial"/>
          <w:i/>
          <w:iCs/>
          <w:color w:val="000000" w:themeColor="text1"/>
        </w:rPr>
        <w:t>Bộ trưởng Bộ Tài chính ban hành Thông tư bổ sung khoản 10 Điều 15 Thông tư số 33/2023/TT-BTC ngày 31 tháng 5 năm 2023 quy định về xác định xuất xứ hàng hoá xuất khẩu, nhập khẩu.</w:t>
      </w:r>
    </w:p>
    <w:p w14:paraId="416B08AF" w14:textId="77777777" w:rsidR="00BD6A46" w:rsidRPr="00BD6A46" w:rsidRDefault="00BD6A46" w:rsidP="00BD6A46">
      <w:pPr>
        <w:jc w:val="both"/>
        <w:rPr>
          <w:rFonts w:ascii="Arial" w:hAnsi="Arial" w:cs="Arial"/>
          <w:color w:val="000000" w:themeColor="text1"/>
        </w:rPr>
      </w:pPr>
    </w:p>
    <w:p w14:paraId="6E2F7490" w14:textId="77777777" w:rsidR="00676F94" w:rsidRPr="00BD6A46" w:rsidRDefault="00000000" w:rsidP="00BD6A46">
      <w:pPr>
        <w:spacing w:after="120"/>
        <w:jc w:val="both"/>
        <w:rPr>
          <w:rFonts w:ascii="Arial" w:hAnsi="Arial" w:cs="Arial"/>
          <w:color w:val="000000" w:themeColor="text1"/>
        </w:rPr>
      </w:pPr>
      <w:r w:rsidRPr="00BD6A46">
        <w:rPr>
          <w:rFonts w:ascii="Arial" w:hAnsi="Arial" w:cs="Arial"/>
          <w:b/>
          <w:bCs/>
          <w:color w:val="000000" w:themeColor="text1"/>
        </w:rPr>
        <w:t>Điều 1. Bổ sung khoản 10 Điều 15 vào sau khoản 9 Điều 15 như sau:</w:t>
      </w:r>
    </w:p>
    <w:p w14:paraId="2D97A2C9" w14:textId="77777777" w:rsidR="00676F94" w:rsidRPr="00BD6A46" w:rsidRDefault="00000000" w:rsidP="00BD6A46">
      <w:pPr>
        <w:spacing w:after="120"/>
        <w:jc w:val="both"/>
        <w:rPr>
          <w:rFonts w:ascii="Arial" w:hAnsi="Arial" w:cs="Arial"/>
          <w:color w:val="000000" w:themeColor="text1"/>
        </w:rPr>
      </w:pPr>
      <w:r w:rsidRPr="00BD6A46">
        <w:rPr>
          <w:rFonts w:ascii="Arial" w:hAnsi="Arial" w:cs="Arial"/>
          <w:color w:val="000000" w:themeColor="text1"/>
        </w:rPr>
        <w:t>“10. Việc kiểm tra chứng từ chứng nhận xuất xứ hàng hóa nhập khẩu được thực hiện trên cơ sở áp dụng quản lý rủi ro.”</w:t>
      </w:r>
    </w:p>
    <w:p w14:paraId="2D4CD735" w14:textId="77777777" w:rsidR="00676F94" w:rsidRPr="00BD6A46" w:rsidRDefault="00000000" w:rsidP="00BD6A46">
      <w:pPr>
        <w:spacing w:after="120"/>
        <w:jc w:val="both"/>
        <w:rPr>
          <w:rFonts w:ascii="Arial" w:hAnsi="Arial" w:cs="Arial"/>
          <w:color w:val="000000" w:themeColor="text1"/>
        </w:rPr>
      </w:pPr>
      <w:r w:rsidRPr="00BD6A46">
        <w:rPr>
          <w:rFonts w:ascii="Arial" w:hAnsi="Arial" w:cs="Arial"/>
          <w:b/>
          <w:bCs/>
          <w:color w:val="000000" w:themeColor="text1"/>
        </w:rPr>
        <w:t>Điều 2. Điều khoản thi hành</w:t>
      </w:r>
    </w:p>
    <w:p w14:paraId="77E8CC17" w14:textId="77777777" w:rsidR="00676F94" w:rsidRPr="00BD6A46" w:rsidRDefault="00000000" w:rsidP="00BD6A46">
      <w:pPr>
        <w:spacing w:after="120"/>
        <w:jc w:val="both"/>
        <w:rPr>
          <w:rFonts w:ascii="Arial" w:hAnsi="Arial" w:cs="Arial"/>
          <w:color w:val="000000" w:themeColor="text1"/>
        </w:rPr>
      </w:pPr>
      <w:r w:rsidRPr="00BD6A46">
        <w:rPr>
          <w:rFonts w:ascii="Arial" w:hAnsi="Arial" w:cs="Arial"/>
          <w:color w:val="000000" w:themeColor="text1"/>
        </w:rPr>
        <w:t>1. Thông tư này có hiệu lực kể từ ngày 22 tháng 8 năm 2026.</w:t>
      </w:r>
    </w:p>
    <w:p w14:paraId="38EA8544" w14:textId="77777777" w:rsidR="00676F94" w:rsidRDefault="00000000" w:rsidP="00BD6A46">
      <w:pPr>
        <w:spacing w:after="120"/>
        <w:jc w:val="both"/>
        <w:rPr>
          <w:rFonts w:ascii="Arial" w:hAnsi="Arial" w:cs="Arial"/>
          <w:color w:val="000000" w:themeColor="text1"/>
        </w:rPr>
      </w:pPr>
      <w:r w:rsidRPr="00BD6A46">
        <w:rPr>
          <w:rFonts w:ascii="Arial" w:hAnsi="Arial" w:cs="Arial"/>
          <w:color w:val="000000" w:themeColor="text1"/>
        </w:rPr>
        <w:t>2. Trong quá trình thực hiện, nếu các văn bản liên quan viện dẫn tại Thông tư này được sửa đổi, bổ sung hoặc thay thế thì thực hiện theo văn bản mới được sửa đổi, bổ sung hoặc thay thế./.</w:t>
      </w:r>
    </w:p>
    <w:p w14:paraId="1F5C9FD2" w14:textId="77777777" w:rsidR="00BD6A46" w:rsidRPr="00BD6A46" w:rsidRDefault="00BD6A46" w:rsidP="00BD6A46">
      <w:pPr>
        <w:adjustRightInd w:val="0"/>
        <w:snapToGrid w:val="0"/>
        <w:jc w:val="center"/>
        <w:rPr>
          <w:rFonts w:ascii="Arial" w:hAnsi="Arial" w:cs="Arial"/>
          <w:color w:val="000000" w:themeColor="text1"/>
        </w:rPr>
      </w:pPr>
    </w:p>
    <w:tbl>
      <w:tblPr>
        <w:tblW w:w="5000" w:type="pct"/>
        <w:tblLook w:val="04A0" w:firstRow="1" w:lastRow="0" w:firstColumn="1" w:lastColumn="0" w:noHBand="0" w:noVBand="1"/>
      </w:tblPr>
      <w:tblGrid>
        <w:gridCol w:w="4513"/>
        <w:gridCol w:w="4514"/>
      </w:tblGrid>
      <w:tr w:rsidR="00676F94" w:rsidRPr="00BD6A46" w14:paraId="1BF93751" w14:textId="77777777" w:rsidTr="00BD6A46">
        <w:tc>
          <w:tcPr>
            <w:tcW w:w="2500" w:type="pct"/>
          </w:tcPr>
          <w:p w14:paraId="4EBA9217" w14:textId="1EFDD785" w:rsidR="00676F94" w:rsidRPr="00BD6A46" w:rsidRDefault="00000000" w:rsidP="00BD6A46">
            <w:pPr>
              <w:adjustRightInd w:val="0"/>
              <w:snapToGrid w:val="0"/>
              <w:rPr>
                <w:rFonts w:ascii="Arial" w:hAnsi="Arial" w:cs="Arial"/>
                <w:color w:val="000000" w:themeColor="text1"/>
              </w:rPr>
            </w:pPr>
            <w:r w:rsidRPr="00807F02">
              <w:rPr>
                <w:rFonts w:ascii="Arial" w:hAnsi="Arial" w:cs="Arial"/>
                <w:b/>
                <w:bCs/>
                <w:i/>
                <w:iCs/>
                <w:color w:val="000000" w:themeColor="text1"/>
              </w:rPr>
              <w:t>Nơi nhận:</w:t>
            </w:r>
            <w:r w:rsidR="00BD6A46" w:rsidRPr="00BD6A46">
              <w:rPr>
                <w:rFonts w:ascii="Arial" w:hAnsi="Arial" w:cs="Arial"/>
                <w:color w:val="000000" w:themeColor="text1"/>
              </w:rPr>
              <w:br/>
            </w:r>
            <w:r w:rsidRPr="00BD6A46">
              <w:rPr>
                <w:rFonts w:ascii="Arial" w:hAnsi="Arial" w:cs="Arial"/>
                <w:color w:val="000000" w:themeColor="text1"/>
              </w:rPr>
              <w:t>- Ban Bí thư TW Đảng;</w:t>
            </w:r>
            <w:r w:rsidR="00BD6A46" w:rsidRPr="00BD6A46">
              <w:rPr>
                <w:rFonts w:ascii="Arial" w:hAnsi="Arial" w:cs="Arial"/>
                <w:color w:val="000000" w:themeColor="text1"/>
              </w:rPr>
              <w:br/>
            </w:r>
            <w:r w:rsidRPr="00BD6A46">
              <w:rPr>
                <w:rFonts w:ascii="Arial" w:hAnsi="Arial" w:cs="Arial"/>
                <w:color w:val="000000" w:themeColor="text1"/>
              </w:rPr>
              <w:t>- Thủ tướng Chính phủ; các Phó TTCP;</w:t>
            </w:r>
            <w:r w:rsidR="00BD6A46" w:rsidRPr="00BD6A46">
              <w:rPr>
                <w:rFonts w:ascii="Arial" w:hAnsi="Arial" w:cs="Arial"/>
                <w:color w:val="000000" w:themeColor="text1"/>
              </w:rPr>
              <w:br/>
            </w:r>
            <w:r w:rsidRPr="00BD6A46">
              <w:rPr>
                <w:rFonts w:ascii="Arial" w:hAnsi="Arial" w:cs="Arial"/>
                <w:color w:val="000000" w:themeColor="text1"/>
              </w:rPr>
              <w:t>- Văn phòng Trung ương Đảng và các Ban của Đảng;</w:t>
            </w:r>
            <w:r w:rsidR="00BD6A46" w:rsidRPr="00BD6A46">
              <w:rPr>
                <w:rFonts w:ascii="Arial" w:hAnsi="Arial" w:cs="Arial"/>
                <w:color w:val="000000" w:themeColor="text1"/>
              </w:rPr>
              <w:br/>
            </w:r>
            <w:r w:rsidRPr="00BD6A46">
              <w:rPr>
                <w:rFonts w:ascii="Arial" w:hAnsi="Arial" w:cs="Arial"/>
                <w:color w:val="000000" w:themeColor="text1"/>
              </w:rPr>
              <w:t>- Văn phòng Tổng Bí thư;</w:t>
            </w:r>
            <w:r w:rsidR="00BD6A46" w:rsidRPr="00BD6A46">
              <w:rPr>
                <w:rFonts w:ascii="Arial" w:hAnsi="Arial" w:cs="Arial"/>
                <w:color w:val="000000" w:themeColor="text1"/>
              </w:rPr>
              <w:br/>
            </w:r>
            <w:r w:rsidRPr="00BD6A46">
              <w:rPr>
                <w:rFonts w:ascii="Arial" w:hAnsi="Arial" w:cs="Arial"/>
                <w:color w:val="000000" w:themeColor="text1"/>
              </w:rPr>
              <w:t>- Văn phòng Quốc hội;</w:t>
            </w:r>
            <w:r w:rsidR="00BD6A46" w:rsidRPr="00BD6A46">
              <w:rPr>
                <w:rFonts w:ascii="Arial" w:hAnsi="Arial" w:cs="Arial"/>
                <w:color w:val="000000" w:themeColor="text1"/>
              </w:rPr>
              <w:br/>
            </w:r>
            <w:r w:rsidRPr="00BD6A46">
              <w:rPr>
                <w:rFonts w:ascii="Arial" w:hAnsi="Arial" w:cs="Arial"/>
                <w:color w:val="000000" w:themeColor="text1"/>
              </w:rPr>
              <w:t>- Các Ủy ban của Quốc hội;</w:t>
            </w:r>
            <w:r w:rsidR="00BD6A46" w:rsidRPr="00BD6A46">
              <w:rPr>
                <w:rFonts w:ascii="Arial" w:hAnsi="Arial" w:cs="Arial"/>
                <w:color w:val="000000" w:themeColor="text1"/>
              </w:rPr>
              <w:br/>
            </w:r>
            <w:r w:rsidRPr="00BD6A46">
              <w:rPr>
                <w:rFonts w:ascii="Arial" w:hAnsi="Arial" w:cs="Arial"/>
                <w:color w:val="000000" w:themeColor="text1"/>
              </w:rPr>
              <w:t>- Văn phòng Chủ tịch nước;</w:t>
            </w:r>
            <w:r w:rsidR="00BD6A46" w:rsidRPr="00BD6A46">
              <w:rPr>
                <w:rFonts w:ascii="Arial" w:hAnsi="Arial" w:cs="Arial"/>
                <w:color w:val="000000" w:themeColor="text1"/>
              </w:rPr>
              <w:br/>
            </w:r>
            <w:r w:rsidRPr="00BD6A46">
              <w:rPr>
                <w:rFonts w:ascii="Arial" w:hAnsi="Arial" w:cs="Arial"/>
                <w:color w:val="000000" w:themeColor="text1"/>
              </w:rPr>
              <w:t>- Tòa án nhân dân tối cao;</w:t>
            </w:r>
            <w:r w:rsidR="00BD6A46" w:rsidRPr="00BD6A46">
              <w:rPr>
                <w:rFonts w:ascii="Arial" w:hAnsi="Arial" w:cs="Arial"/>
                <w:color w:val="000000" w:themeColor="text1"/>
              </w:rPr>
              <w:br/>
            </w:r>
            <w:r w:rsidRPr="00BD6A46">
              <w:rPr>
                <w:rFonts w:ascii="Arial" w:hAnsi="Arial" w:cs="Arial"/>
                <w:color w:val="000000" w:themeColor="text1"/>
              </w:rPr>
              <w:t>- Viện kiểm sát nhân dân tối cao;</w:t>
            </w:r>
            <w:r w:rsidR="00BD6A46" w:rsidRPr="00BD6A46">
              <w:rPr>
                <w:rFonts w:ascii="Arial" w:hAnsi="Arial" w:cs="Arial"/>
                <w:color w:val="000000" w:themeColor="text1"/>
              </w:rPr>
              <w:br/>
            </w:r>
            <w:r w:rsidRPr="00BD6A46">
              <w:rPr>
                <w:rFonts w:ascii="Arial" w:hAnsi="Arial" w:cs="Arial"/>
                <w:color w:val="000000" w:themeColor="text1"/>
              </w:rPr>
              <w:lastRenderedPageBreak/>
              <w:t>- Kiểm toán nhà nước;</w:t>
            </w:r>
            <w:r w:rsidR="00BD6A46" w:rsidRPr="00BD6A46">
              <w:rPr>
                <w:rFonts w:ascii="Arial" w:hAnsi="Arial" w:cs="Arial"/>
                <w:color w:val="000000" w:themeColor="text1"/>
              </w:rPr>
              <w:br/>
            </w:r>
            <w:r w:rsidRPr="00BD6A46">
              <w:rPr>
                <w:rFonts w:ascii="Arial" w:hAnsi="Arial" w:cs="Arial"/>
                <w:color w:val="000000" w:themeColor="text1"/>
              </w:rPr>
              <w:t>- Các Bộ, cơ quan ngang Bộ;</w:t>
            </w:r>
            <w:r w:rsidR="00BD6A46" w:rsidRPr="00BD6A46">
              <w:rPr>
                <w:rFonts w:ascii="Arial" w:hAnsi="Arial" w:cs="Arial"/>
                <w:color w:val="000000" w:themeColor="text1"/>
              </w:rPr>
              <w:br/>
            </w:r>
            <w:r w:rsidRPr="00BD6A46">
              <w:rPr>
                <w:rFonts w:ascii="Arial" w:hAnsi="Arial" w:cs="Arial"/>
                <w:color w:val="000000" w:themeColor="text1"/>
              </w:rPr>
              <w:t>- UBND tỉnh, thành phố trực thuộc TW;</w:t>
            </w:r>
            <w:r w:rsidR="00BD6A46" w:rsidRPr="00BD6A46">
              <w:rPr>
                <w:rFonts w:ascii="Arial" w:hAnsi="Arial" w:cs="Arial"/>
                <w:color w:val="000000" w:themeColor="text1"/>
              </w:rPr>
              <w:br/>
            </w:r>
            <w:r w:rsidRPr="00BD6A46">
              <w:rPr>
                <w:rFonts w:ascii="Arial" w:hAnsi="Arial" w:cs="Arial"/>
                <w:color w:val="000000" w:themeColor="text1"/>
              </w:rPr>
              <w:t>- Liên đoàn Thương mại và Công nghiệp Việt Nam;</w:t>
            </w:r>
            <w:r w:rsidR="00BD6A46" w:rsidRPr="00BD6A46">
              <w:rPr>
                <w:rFonts w:ascii="Arial" w:hAnsi="Arial" w:cs="Arial"/>
                <w:color w:val="000000" w:themeColor="text1"/>
              </w:rPr>
              <w:br/>
            </w:r>
            <w:r w:rsidRPr="00BD6A46">
              <w:rPr>
                <w:rFonts w:ascii="Arial" w:hAnsi="Arial" w:cs="Arial"/>
                <w:color w:val="000000" w:themeColor="text1"/>
              </w:rPr>
              <w:t>- Cục Kiểm tra văn bản và tổ chức thi hành pháp luật (Bộ Tư pháp);</w:t>
            </w:r>
            <w:r w:rsidR="00BD6A46" w:rsidRPr="00BD6A46">
              <w:rPr>
                <w:rFonts w:ascii="Arial" w:hAnsi="Arial" w:cs="Arial"/>
                <w:color w:val="000000" w:themeColor="text1"/>
              </w:rPr>
              <w:br/>
            </w:r>
            <w:r w:rsidRPr="00BD6A46">
              <w:rPr>
                <w:rFonts w:ascii="Arial" w:hAnsi="Arial" w:cs="Arial"/>
                <w:color w:val="000000" w:themeColor="text1"/>
              </w:rPr>
              <w:t>- Bộ trưởng (để báo cáo);</w:t>
            </w:r>
            <w:r w:rsidR="00BD6A46" w:rsidRPr="00BD6A46">
              <w:rPr>
                <w:rFonts w:ascii="Arial" w:hAnsi="Arial" w:cs="Arial"/>
                <w:color w:val="000000" w:themeColor="text1"/>
              </w:rPr>
              <w:br/>
            </w:r>
            <w:r w:rsidRPr="00BD6A46">
              <w:rPr>
                <w:rFonts w:ascii="Arial" w:hAnsi="Arial" w:cs="Arial"/>
                <w:color w:val="000000" w:themeColor="text1"/>
              </w:rPr>
              <w:t>- Các Chi cục Hải quan khu vực;</w:t>
            </w:r>
            <w:r w:rsidR="00BD6A46" w:rsidRPr="00BD6A46">
              <w:rPr>
                <w:rFonts w:ascii="Arial" w:hAnsi="Arial" w:cs="Arial"/>
                <w:color w:val="000000" w:themeColor="text1"/>
              </w:rPr>
              <w:br/>
            </w:r>
            <w:r w:rsidRPr="00BD6A46">
              <w:rPr>
                <w:rFonts w:ascii="Arial" w:hAnsi="Arial" w:cs="Arial"/>
                <w:color w:val="000000" w:themeColor="text1"/>
              </w:rPr>
              <w:t>- Công báo; Cổng TTĐT Chính phủ, Bộ Tài chính, Cục Hải quan;</w:t>
            </w:r>
            <w:r w:rsidR="00BD6A46" w:rsidRPr="00BD6A46">
              <w:rPr>
                <w:rFonts w:ascii="Arial" w:hAnsi="Arial" w:cs="Arial"/>
                <w:color w:val="000000" w:themeColor="text1"/>
              </w:rPr>
              <w:br/>
            </w:r>
            <w:r w:rsidRPr="00BD6A46">
              <w:rPr>
                <w:rFonts w:ascii="Arial" w:hAnsi="Arial" w:cs="Arial"/>
                <w:color w:val="000000" w:themeColor="text1"/>
              </w:rPr>
              <w:t>- Lưu: VT; CHQ (50b).</w:t>
            </w:r>
          </w:p>
        </w:tc>
        <w:tc>
          <w:tcPr>
            <w:tcW w:w="2500" w:type="pct"/>
          </w:tcPr>
          <w:p w14:paraId="26C2D885" w14:textId="00FA0E89" w:rsidR="00676F94" w:rsidRPr="00BD6A46" w:rsidRDefault="00000000" w:rsidP="00BD6A46">
            <w:pPr>
              <w:adjustRightInd w:val="0"/>
              <w:snapToGrid w:val="0"/>
              <w:jc w:val="center"/>
              <w:rPr>
                <w:rFonts w:ascii="Arial" w:hAnsi="Arial" w:cs="Arial"/>
                <w:color w:val="000000" w:themeColor="text1"/>
              </w:rPr>
            </w:pPr>
            <w:r w:rsidRPr="00BD6A46">
              <w:rPr>
                <w:rFonts w:ascii="Arial" w:hAnsi="Arial" w:cs="Arial"/>
                <w:b/>
                <w:bCs/>
                <w:color w:val="000000" w:themeColor="text1"/>
              </w:rPr>
              <w:lastRenderedPageBreak/>
              <w:t>KT. BỘ TRƯỞNG</w:t>
            </w:r>
            <w:r w:rsidR="00BD6A46">
              <w:rPr>
                <w:rFonts w:ascii="Arial" w:hAnsi="Arial" w:cs="Arial"/>
                <w:color w:val="000000" w:themeColor="text1"/>
              </w:rPr>
              <w:br/>
            </w:r>
            <w:r w:rsidRPr="00BD6A46">
              <w:rPr>
                <w:rFonts w:ascii="Arial" w:hAnsi="Arial" w:cs="Arial"/>
                <w:b/>
                <w:bCs/>
                <w:color w:val="000000" w:themeColor="text1"/>
              </w:rPr>
              <w:t>THỨ TRƯỞNG</w:t>
            </w:r>
            <w:r w:rsidR="00BD6A46">
              <w:rPr>
                <w:rFonts w:ascii="Arial" w:hAnsi="Arial" w:cs="Arial"/>
                <w:color w:val="000000" w:themeColor="text1"/>
              </w:rPr>
              <w:br/>
            </w:r>
            <w:r w:rsidR="00BD6A46">
              <w:rPr>
                <w:rFonts w:ascii="Arial" w:hAnsi="Arial" w:cs="Arial"/>
                <w:b/>
                <w:bCs/>
                <w:color w:val="000000" w:themeColor="text1"/>
              </w:rPr>
              <w:br/>
            </w:r>
            <w:r w:rsidR="00BD6A46">
              <w:rPr>
                <w:rFonts w:ascii="Arial" w:hAnsi="Arial" w:cs="Arial"/>
                <w:b/>
                <w:bCs/>
                <w:color w:val="000000" w:themeColor="text1"/>
              </w:rPr>
              <w:br/>
            </w:r>
            <w:r w:rsidR="00BD6A46">
              <w:rPr>
                <w:rFonts w:ascii="Arial" w:hAnsi="Arial" w:cs="Arial"/>
                <w:b/>
                <w:bCs/>
                <w:color w:val="000000" w:themeColor="text1"/>
              </w:rPr>
              <w:br/>
            </w:r>
            <w:r w:rsidR="00BD6A46">
              <w:rPr>
                <w:rFonts w:ascii="Arial" w:hAnsi="Arial" w:cs="Arial"/>
                <w:b/>
                <w:bCs/>
                <w:color w:val="000000" w:themeColor="text1"/>
              </w:rPr>
              <w:br/>
            </w:r>
            <w:r w:rsidR="00BD6A46">
              <w:rPr>
                <w:rFonts w:ascii="Arial" w:hAnsi="Arial" w:cs="Arial"/>
                <w:b/>
                <w:bCs/>
                <w:color w:val="000000" w:themeColor="text1"/>
              </w:rPr>
              <w:br/>
            </w:r>
            <w:r w:rsidR="00BD6A46">
              <w:rPr>
                <w:rFonts w:ascii="Arial" w:hAnsi="Arial" w:cs="Arial"/>
                <w:b/>
                <w:bCs/>
                <w:color w:val="000000" w:themeColor="text1"/>
              </w:rPr>
              <w:br/>
            </w:r>
            <w:r w:rsidRPr="00BD6A46">
              <w:rPr>
                <w:rFonts w:ascii="Arial" w:hAnsi="Arial" w:cs="Arial"/>
                <w:b/>
                <w:bCs/>
                <w:color w:val="000000" w:themeColor="text1"/>
              </w:rPr>
              <w:t>Nguyễn Đức Chi</w:t>
            </w:r>
          </w:p>
        </w:tc>
      </w:tr>
    </w:tbl>
    <w:p w14:paraId="42CBDF77" w14:textId="77777777" w:rsidR="008311E5" w:rsidRPr="00BD6A46" w:rsidRDefault="008311E5" w:rsidP="00BD6A46">
      <w:pPr>
        <w:spacing w:after="120"/>
        <w:jc w:val="both"/>
        <w:rPr>
          <w:rFonts w:ascii="Arial" w:hAnsi="Arial" w:cs="Arial"/>
          <w:color w:val="000000" w:themeColor="text1"/>
        </w:rPr>
      </w:pPr>
    </w:p>
    <w:sectPr w:rsidR="008311E5" w:rsidRPr="00BD6A46" w:rsidSect="00BD6A46">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00B7A" w14:textId="77777777" w:rsidR="00094D8A" w:rsidRDefault="00094D8A" w:rsidP="00BD6A46">
      <w:r>
        <w:separator/>
      </w:r>
    </w:p>
  </w:endnote>
  <w:endnote w:type="continuationSeparator" w:id="0">
    <w:p w14:paraId="2281BFAB" w14:textId="77777777" w:rsidR="00094D8A" w:rsidRDefault="00094D8A" w:rsidP="00BD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6256A" w14:textId="77777777" w:rsidR="00094D8A" w:rsidRDefault="00094D8A" w:rsidP="00BD6A46">
      <w:r>
        <w:separator/>
      </w:r>
    </w:p>
  </w:footnote>
  <w:footnote w:type="continuationSeparator" w:id="0">
    <w:p w14:paraId="595406E2" w14:textId="77777777" w:rsidR="00094D8A" w:rsidRDefault="00094D8A" w:rsidP="00BD6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4CCD"/>
    <w:multiLevelType w:val="hybridMultilevel"/>
    <w:tmpl w:val="B0EA9C36"/>
    <w:lvl w:ilvl="0" w:tplc="7446111C">
      <w:start w:val="1"/>
      <w:numFmt w:val="bullet"/>
      <w:lvlText w:val="●"/>
      <w:lvlJc w:val="left"/>
      <w:pPr>
        <w:ind w:left="720" w:hanging="360"/>
      </w:pPr>
    </w:lvl>
    <w:lvl w:ilvl="1" w:tplc="A8C2B74C">
      <w:start w:val="1"/>
      <w:numFmt w:val="bullet"/>
      <w:lvlText w:val="○"/>
      <w:lvlJc w:val="left"/>
      <w:pPr>
        <w:ind w:left="1440" w:hanging="360"/>
      </w:pPr>
    </w:lvl>
    <w:lvl w:ilvl="2" w:tplc="64DCC8DC">
      <w:start w:val="1"/>
      <w:numFmt w:val="bullet"/>
      <w:lvlText w:val="■"/>
      <w:lvlJc w:val="left"/>
      <w:pPr>
        <w:ind w:left="2160" w:hanging="360"/>
      </w:pPr>
    </w:lvl>
    <w:lvl w:ilvl="3" w:tplc="2EE42B32">
      <w:start w:val="1"/>
      <w:numFmt w:val="bullet"/>
      <w:lvlText w:val="●"/>
      <w:lvlJc w:val="left"/>
      <w:pPr>
        <w:ind w:left="2880" w:hanging="360"/>
      </w:pPr>
    </w:lvl>
    <w:lvl w:ilvl="4" w:tplc="9356C86C">
      <w:start w:val="1"/>
      <w:numFmt w:val="bullet"/>
      <w:lvlText w:val="○"/>
      <w:lvlJc w:val="left"/>
      <w:pPr>
        <w:ind w:left="3600" w:hanging="360"/>
      </w:pPr>
    </w:lvl>
    <w:lvl w:ilvl="5" w:tplc="91F4DB0E">
      <w:start w:val="1"/>
      <w:numFmt w:val="bullet"/>
      <w:lvlText w:val="■"/>
      <w:lvlJc w:val="left"/>
      <w:pPr>
        <w:ind w:left="4320" w:hanging="360"/>
      </w:pPr>
    </w:lvl>
    <w:lvl w:ilvl="6" w:tplc="22B623A6">
      <w:start w:val="1"/>
      <w:numFmt w:val="bullet"/>
      <w:lvlText w:val="●"/>
      <w:lvlJc w:val="left"/>
      <w:pPr>
        <w:ind w:left="5040" w:hanging="360"/>
      </w:pPr>
    </w:lvl>
    <w:lvl w:ilvl="7" w:tplc="E3C6E0D0">
      <w:start w:val="1"/>
      <w:numFmt w:val="bullet"/>
      <w:lvlText w:val="●"/>
      <w:lvlJc w:val="left"/>
      <w:pPr>
        <w:ind w:left="5760" w:hanging="360"/>
      </w:pPr>
    </w:lvl>
    <w:lvl w:ilvl="8" w:tplc="40EABCF4">
      <w:start w:val="1"/>
      <w:numFmt w:val="bullet"/>
      <w:lvlText w:val="●"/>
      <w:lvlJc w:val="left"/>
      <w:pPr>
        <w:ind w:left="6480" w:hanging="360"/>
      </w:pPr>
    </w:lvl>
  </w:abstractNum>
  <w:num w:numId="1" w16cid:durableId="9612310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F94"/>
    <w:rsid w:val="00094D8A"/>
    <w:rsid w:val="00131AC8"/>
    <w:rsid w:val="00444D55"/>
    <w:rsid w:val="00676F94"/>
    <w:rsid w:val="007009F8"/>
    <w:rsid w:val="00807F02"/>
    <w:rsid w:val="008311E5"/>
    <w:rsid w:val="009D156A"/>
    <w:rsid w:val="00A422E6"/>
    <w:rsid w:val="00AC7103"/>
    <w:rsid w:val="00B94E5A"/>
    <w:rsid w:val="00BB31C8"/>
    <w:rsid w:val="00BD6A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513C2"/>
  <w15:docId w15:val="{C3B4D67F-9CDF-427F-989F-5D9859B84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BD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A46"/>
    <w:pPr>
      <w:tabs>
        <w:tab w:val="center" w:pos="4513"/>
        <w:tab w:val="right" w:pos="9026"/>
      </w:tabs>
    </w:pPr>
  </w:style>
  <w:style w:type="character" w:customStyle="1" w:styleId="HeaderChar">
    <w:name w:val="Header Char"/>
    <w:basedOn w:val="DefaultParagraphFont"/>
    <w:link w:val="Header"/>
    <w:uiPriority w:val="99"/>
    <w:rsid w:val="00BD6A46"/>
  </w:style>
  <w:style w:type="paragraph" w:styleId="Footer">
    <w:name w:val="footer"/>
    <w:basedOn w:val="Normal"/>
    <w:link w:val="FooterChar"/>
    <w:uiPriority w:val="99"/>
    <w:unhideWhenUsed/>
    <w:rsid w:val="00BD6A46"/>
    <w:pPr>
      <w:tabs>
        <w:tab w:val="center" w:pos="4513"/>
        <w:tab w:val="right" w:pos="9026"/>
      </w:tabs>
    </w:pPr>
  </w:style>
  <w:style w:type="character" w:customStyle="1" w:styleId="FooterChar">
    <w:name w:val="Footer Char"/>
    <w:basedOn w:val="DefaultParagraphFont"/>
    <w:link w:val="Footer"/>
    <w:uiPriority w:val="99"/>
    <w:rsid w:val="00BD6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6</cp:revision>
  <dcterms:created xsi:type="dcterms:W3CDTF">2026-08-24T10:19:00Z</dcterms:created>
  <dcterms:modified xsi:type="dcterms:W3CDTF">2026-08-25T01:33:00Z</dcterms:modified>
</cp:coreProperties>
</file>