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126A55" w:rsidRPr="005E6F19" w:rsidTr="00F95839">
        <w:trPr>
          <w:trHeight w:val="920"/>
        </w:trPr>
        <w:tc>
          <w:tcPr>
            <w:tcW w:w="1800" w:type="pct"/>
            <w:shd w:val="clear" w:color="auto" w:fill="auto"/>
            <w:tcMar>
              <w:top w:w="0" w:type="dxa"/>
              <w:left w:w="108" w:type="dxa"/>
              <w:bottom w:w="0" w:type="dxa"/>
              <w:right w:w="108" w:type="dxa"/>
            </w:tcMar>
          </w:tcPr>
          <w:p w:rsidR="00126A55" w:rsidRPr="005E6F19" w:rsidRDefault="00126A55" w:rsidP="005E6F19">
            <w:pPr>
              <w:jc w:val="center"/>
              <w:rPr>
                <w:rFonts w:ascii="Arial" w:hAnsi="Arial" w:cs="Arial"/>
                <w:sz w:val="20"/>
                <w:szCs w:val="20"/>
              </w:rPr>
            </w:pPr>
            <w:proofErr w:type="spellStart"/>
            <w:r w:rsidRPr="005E6F19">
              <w:rPr>
                <w:rFonts w:ascii="Arial" w:hAnsi="Arial" w:cs="Arial"/>
                <w:b/>
                <w:bCs/>
                <w:sz w:val="20"/>
                <w:szCs w:val="20"/>
                <w:lang w:val="en-US"/>
              </w:rPr>
              <w:t>BỘ</w:t>
            </w:r>
            <w:proofErr w:type="spellEnd"/>
            <w:r w:rsidRPr="005E6F19">
              <w:rPr>
                <w:rFonts w:ascii="Arial" w:hAnsi="Arial" w:cs="Arial"/>
                <w:b/>
                <w:bCs/>
                <w:sz w:val="20"/>
                <w:szCs w:val="20"/>
                <w:lang w:val="en-US"/>
              </w:rPr>
              <w:t xml:space="preserve"> </w:t>
            </w:r>
            <w:proofErr w:type="spellStart"/>
            <w:r w:rsidRPr="005E6F19">
              <w:rPr>
                <w:rFonts w:ascii="Arial" w:hAnsi="Arial" w:cs="Arial"/>
                <w:b/>
                <w:bCs/>
                <w:sz w:val="20"/>
                <w:szCs w:val="20"/>
                <w:lang w:val="en-US"/>
              </w:rPr>
              <w:t>TÀI</w:t>
            </w:r>
            <w:proofErr w:type="spellEnd"/>
            <w:r w:rsidRPr="005E6F19">
              <w:rPr>
                <w:rFonts w:ascii="Arial" w:hAnsi="Arial" w:cs="Arial"/>
                <w:b/>
                <w:bCs/>
                <w:sz w:val="20"/>
                <w:szCs w:val="20"/>
                <w:lang w:val="en-US"/>
              </w:rPr>
              <w:t xml:space="preserve"> </w:t>
            </w:r>
            <w:proofErr w:type="spellStart"/>
            <w:r w:rsidRPr="005E6F19">
              <w:rPr>
                <w:rFonts w:ascii="Arial" w:hAnsi="Arial" w:cs="Arial"/>
                <w:b/>
                <w:bCs/>
                <w:sz w:val="20"/>
                <w:szCs w:val="20"/>
                <w:lang w:val="en-US"/>
              </w:rPr>
              <w:t>CHÍNH</w:t>
            </w:r>
            <w:proofErr w:type="spellEnd"/>
            <w:r w:rsidRPr="005E6F19">
              <w:rPr>
                <w:rFonts w:ascii="Arial" w:hAnsi="Arial" w:cs="Arial"/>
                <w:b/>
                <w:bCs/>
                <w:sz w:val="20"/>
                <w:szCs w:val="20"/>
              </w:rPr>
              <w:br/>
            </w:r>
            <w:r w:rsidRPr="005E6F19">
              <w:rPr>
                <w:rFonts w:ascii="Arial" w:hAnsi="Arial" w:cs="Arial"/>
                <w:bCs/>
                <w:sz w:val="20"/>
                <w:szCs w:val="20"/>
                <w:vertAlign w:val="superscript"/>
              </w:rPr>
              <w:t>__________</w:t>
            </w:r>
          </w:p>
          <w:p w:rsidR="00126A55" w:rsidRPr="005E6F19" w:rsidRDefault="00126A55" w:rsidP="005E6F19">
            <w:pPr>
              <w:jc w:val="center"/>
              <w:rPr>
                <w:rFonts w:ascii="Arial" w:hAnsi="Arial" w:cs="Arial"/>
                <w:sz w:val="20"/>
                <w:szCs w:val="20"/>
              </w:rPr>
            </w:pPr>
            <w:r w:rsidRPr="005E6F19">
              <w:rPr>
                <w:rFonts w:ascii="Arial" w:hAnsi="Arial" w:cs="Arial"/>
                <w:sz w:val="20"/>
                <w:szCs w:val="20"/>
              </w:rPr>
              <w:t>Số: 43/2024/TT-BTC</w:t>
            </w:r>
          </w:p>
        </w:tc>
        <w:tc>
          <w:tcPr>
            <w:tcW w:w="3200" w:type="pct"/>
            <w:shd w:val="clear" w:color="auto" w:fill="auto"/>
            <w:tcMar>
              <w:top w:w="0" w:type="dxa"/>
              <w:left w:w="108" w:type="dxa"/>
              <w:bottom w:w="0" w:type="dxa"/>
              <w:right w:w="108" w:type="dxa"/>
            </w:tcMar>
          </w:tcPr>
          <w:p w:rsidR="00126A55" w:rsidRPr="005E6F19" w:rsidRDefault="00126A55" w:rsidP="005E6F19">
            <w:pPr>
              <w:jc w:val="center"/>
              <w:rPr>
                <w:rFonts w:ascii="Arial" w:hAnsi="Arial" w:cs="Arial"/>
                <w:sz w:val="20"/>
                <w:szCs w:val="20"/>
                <w:vertAlign w:val="superscript"/>
              </w:rPr>
            </w:pPr>
            <w:r w:rsidRPr="005E6F19">
              <w:rPr>
                <w:rFonts w:ascii="Arial" w:hAnsi="Arial" w:cs="Arial"/>
                <w:b/>
                <w:bCs/>
                <w:sz w:val="20"/>
                <w:szCs w:val="20"/>
              </w:rPr>
              <w:t>CỘNG HÒA XÃ HỘI CHỦ NGHĨA VIỆT NAM</w:t>
            </w:r>
            <w:r w:rsidRPr="005E6F19">
              <w:rPr>
                <w:rFonts w:ascii="Arial" w:hAnsi="Arial" w:cs="Arial"/>
                <w:b/>
                <w:bCs/>
                <w:sz w:val="20"/>
                <w:szCs w:val="20"/>
              </w:rPr>
              <w:br/>
              <w:t xml:space="preserve">Độc lập - Tự do - Hạnh phúc </w:t>
            </w:r>
            <w:r w:rsidRPr="005E6F19">
              <w:rPr>
                <w:rFonts w:ascii="Arial" w:hAnsi="Arial" w:cs="Arial"/>
                <w:b/>
                <w:bCs/>
                <w:sz w:val="20"/>
                <w:szCs w:val="20"/>
              </w:rPr>
              <w:br/>
            </w:r>
            <w:r w:rsidRPr="005E6F19">
              <w:rPr>
                <w:rFonts w:ascii="Arial" w:hAnsi="Arial" w:cs="Arial"/>
                <w:bCs/>
                <w:sz w:val="20"/>
                <w:szCs w:val="20"/>
                <w:vertAlign w:val="superscript"/>
              </w:rPr>
              <w:t>______________________</w:t>
            </w:r>
          </w:p>
          <w:p w:rsidR="00126A55" w:rsidRPr="005E6F19" w:rsidRDefault="00126A55" w:rsidP="005E6F19">
            <w:pPr>
              <w:pStyle w:val="Vnbnnidung0"/>
              <w:spacing w:after="0" w:line="240" w:lineRule="auto"/>
              <w:ind w:firstLine="0"/>
              <w:jc w:val="center"/>
              <w:rPr>
                <w:rFonts w:ascii="Arial" w:hAnsi="Arial" w:cs="Arial"/>
                <w:sz w:val="20"/>
                <w:szCs w:val="20"/>
              </w:rPr>
            </w:pPr>
            <w:r w:rsidRPr="005E6F19">
              <w:rPr>
                <w:rFonts w:ascii="Arial" w:hAnsi="Arial" w:cs="Arial"/>
                <w:i/>
                <w:iCs/>
                <w:sz w:val="20"/>
                <w:szCs w:val="20"/>
              </w:rPr>
              <w:t>Hà Nội, ngày 28 tháng 6 năm 2024</w:t>
            </w:r>
          </w:p>
        </w:tc>
      </w:tr>
    </w:tbl>
    <w:p w:rsidR="00126A55" w:rsidRPr="005E6F19" w:rsidRDefault="00126A55" w:rsidP="005E6F19">
      <w:pPr>
        <w:pStyle w:val="Vnbnnidung0"/>
        <w:spacing w:after="0" w:line="240" w:lineRule="auto"/>
        <w:ind w:firstLine="0"/>
        <w:jc w:val="center"/>
        <w:rPr>
          <w:rFonts w:ascii="Arial" w:hAnsi="Arial" w:cs="Arial"/>
          <w:b/>
          <w:bCs/>
          <w:sz w:val="20"/>
          <w:szCs w:val="20"/>
        </w:rPr>
      </w:pPr>
    </w:p>
    <w:p w:rsidR="00126A55" w:rsidRPr="005E6F19" w:rsidRDefault="00126A55" w:rsidP="005E6F19">
      <w:pPr>
        <w:pStyle w:val="Vnbnnidung0"/>
        <w:spacing w:after="0" w:line="240" w:lineRule="auto"/>
        <w:ind w:firstLine="0"/>
        <w:jc w:val="center"/>
        <w:rPr>
          <w:rFonts w:ascii="Arial" w:hAnsi="Arial" w:cs="Arial"/>
          <w:b/>
          <w:bCs/>
          <w:sz w:val="20"/>
          <w:szCs w:val="20"/>
        </w:rPr>
      </w:pPr>
    </w:p>
    <w:p w:rsidR="002C178D" w:rsidRPr="005E6F19" w:rsidRDefault="00C40961" w:rsidP="005E6F19">
      <w:pPr>
        <w:pStyle w:val="Vnbnnidung0"/>
        <w:spacing w:after="0" w:line="240" w:lineRule="auto"/>
        <w:ind w:firstLine="0"/>
        <w:jc w:val="center"/>
        <w:rPr>
          <w:rFonts w:ascii="Arial" w:hAnsi="Arial" w:cs="Arial"/>
          <w:sz w:val="20"/>
          <w:szCs w:val="20"/>
        </w:rPr>
      </w:pPr>
      <w:r w:rsidRPr="005E6F19">
        <w:rPr>
          <w:rFonts w:ascii="Arial" w:hAnsi="Arial" w:cs="Arial"/>
          <w:b/>
          <w:bCs/>
          <w:sz w:val="20"/>
          <w:szCs w:val="20"/>
        </w:rPr>
        <w:t>THÔNG</w:t>
      </w:r>
      <w:r w:rsidR="00126A55" w:rsidRPr="005E6F19">
        <w:rPr>
          <w:rFonts w:ascii="Arial" w:hAnsi="Arial" w:cs="Arial"/>
          <w:b/>
          <w:bCs/>
          <w:sz w:val="20"/>
          <w:szCs w:val="20"/>
        </w:rPr>
        <w:t xml:space="preserve"> TƯ</w:t>
      </w:r>
    </w:p>
    <w:p w:rsidR="002C178D" w:rsidRPr="005E6F19" w:rsidRDefault="00C40961" w:rsidP="005E6F19">
      <w:pPr>
        <w:pStyle w:val="Vnbnnidung0"/>
        <w:spacing w:after="0" w:line="240" w:lineRule="auto"/>
        <w:ind w:firstLine="0"/>
        <w:jc w:val="center"/>
        <w:rPr>
          <w:rFonts w:ascii="Arial" w:hAnsi="Arial" w:cs="Arial"/>
          <w:b/>
          <w:bCs/>
          <w:sz w:val="20"/>
          <w:szCs w:val="20"/>
        </w:rPr>
      </w:pPr>
      <w:r w:rsidRPr="005E6F19">
        <w:rPr>
          <w:rFonts w:ascii="Arial" w:hAnsi="Arial" w:cs="Arial"/>
          <w:b/>
          <w:bCs/>
          <w:sz w:val="20"/>
          <w:szCs w:val="20"/>
        </w:rPr>
        <w:t>Quy định mức thu một số khoản phí, lệ phí nhằm tiếp tục</w:t>
      </w:r>
      <w:r w:rsidRPr="005E6F19">
        <w:rPr>
          <w:rFonts w:ascii="Arial" w:hAnsi="Arial" w:cs="Arial"/>
          <w:b/>
          <w:bCs/>
          <w:sz w:val="20"/>
          <w:szCs w:val="20"/>
        </w:rPr>
        <w:br/>
        <w:t>tháo gỡ khó khăn, hỗ trợ cho hoạt động sản xuất kinh doanh</w:t>
      </w:r>
    </w:p>
    <w:p w:rsidR="00126A55" w:rsidRPr="005E6F19" w:rsidRDefault="00126A55" w:rsidP="005E6F19">
      <w:pPr>
        <w:pStyle w:val="Vnbnnidung0"/>
        <w:spacing w:after="0" w:line="240" w:lineRule="auto"/>
        <w:ind w:firstLine="0"/>
        <w:jc w:val="center"/>
        <w:rPr>
          <w:rFonts w:ascii="Arial" w:hAnsi="Arial" w:cs="Arial"/>
          <w:b/>
          <w:bCs/>
          <w:sz w:val="20"/>
          <w:szCs w:val="20"/>
          <w:vertAlign w:val="superscript"/>
          <w:lang w:val="en-US"/>
        </w:rPr>
      </w:pPr>
      <w:r w:rsidRPr="005E6F19">
        <w:rPr>
          <w:rFonts w:ascii="Arial" w:hAnsi="Arial" w:cs="Arial"/>
          <w:b/>
          <w:bCs/>
          <w:sz w:val="20"/>
          <w:szCs w:val="20"/>
          <w:vertAlign w:val="superscript"/>
          <w:lang w:val="en-US"/>
        </w:rPr>
        <w:t>________________</w:t>
      </w:r>
    </w:p>
    <w:p w:rsidR="00126A55" w:rsidRPr="005E6F19" w:rsidRDefault="00126A55" w:rsidP="005E6F19">
      <w:pPr>
        <w:pStyle w:val="Vnbnnidung0"/>
        <w:spacing w:after="0" w:line="240" w:lineRule="auto"/>
        <w:ind w:firstLine="0"/>
        <w:jc w:val="center"/>
        <w:rPr>
          <w:rFonts w:ascii="Arial" w:hAnsi="Arial" w:cs="Arial"/>
          <w:sz w:val="20"/>
          <w:szCs w:val="20"/>
        </w:rPr>
      </w:pPr>
    </w:p>
    <w:p w:rsidR="002C178D" w:rsidRPr="005E6F19" w:rsidRDefault="00C40961" w:rsidP="005E6F19">
      <w:pPr>
        <w:pStyle w:val="Vnbnnidung0"/>
        <w:spacing w:after="120" w:line="240" w:lineRule="auto"/>
        <w:ind w:firstLine="720"/>
        <w:jc w:val="both"/>
        <w:rPr>
          <w:rFonts w:ascii="Arial" w:hAnsi="Arial" w:cs="Arial"/>
          <w:sz w:val="20"/>
          <w:szCs w:val="20"/>
        </w:rPr>
      </w:pPr>
      <w:r w:rsidRPr="005E6F19">
        <w:rPr>
          <w:rFonts w:ascii="Arial" w:hAnsi="Arial" w:cs="Arial"/>
          <w:i/>
          <w:iCs/>
          <w:sz w:val="20"/>
          <w:szCs w:val="20"/>
        </w:rPr>
        <w:t>Căn cứ Luật Phí và lệ phí ngày 25 tháng 11 năm 2015;</w:t>
      </w:r>
    </w:p>
    <w:p w:rsidR="002C178D" w:rsidRPr="005E6F19" w:rsidRDefault="00C40961" w:rsidP="005E6F19">
      <w:pPr>
        <w:pStyle w:val="Vnbnnidung0"/>
        <w:spacing w:after="120" w:line="240" w:lineRule="auto"/>
        <w:ind w:firstLine="720"/>
        <w:jc w:val="both"/>
        <w:rPr>
          <w:rFonts w:ascii="Arial" w:hAnsi="Arial" w:cs="Arial"/>
          <w:sz w:val="20"/>
          <w:szCs w:val="20"/>
        </w:rPr>
      </w:pPr>
      <w:r w:rsidRPr="005E6F19">
        <w:rPr>
          <w:rFonts w:ascii="Arial" w:hAnsi="Arial" w:cs="Arial"/>
          <w:i/>
          <w:iCs/>
          <w:sz w:val="20"/>
          <w:szCs w:val="20"/>
        </w:rPr>
        <w:t>Căn cứ Nghị định số 14/2023/NĐ-CP ngày 20 th</w:t>
      </w:r>
      <w:r w:rsidR="00126A55" w:rsidRPr="005E6F19">
        <w:rPr>
          <w:rFonts w:ascii="Arial" w:hAnsi="Arial" w:cs="Arial"/>
          <w:i/>
          <w:iCs/>
          <w:sz w:val="20"/>
          <w:szCs w:val="20"/>
          <w:lang w:val="en-US"/>
        </w:rPr>
        <w:t>á</w:t>
      </w:r>
      <w:r w:rsidR="00B771B8">
        <w:rPr>
          <w:rFonts w:ascii="Arial" w:hAnsi="Arial" w:cs="Arial"/>
          <w:i/>
          <w:iCs/>
          <w:sz w:val="20"/>
          <w:szCs w:val="20"/>
        </w:rPr>
        <w:t>ng 4 năm 2023 của Chính phủ</w:t>
      </w:r>
      <w:r w:rsidRPr="005E6F19">
        <w:rPr>
          <w:rFonts w:ascii="Arial" w:hAnsi="Arial" w:cs="Arial"/>
          <w:i/>
          <w:iCs/>
          <w:sz w:val="20"/>
          <w:szCs w:val="20"/>
        </w:rPr>
        <w:t xml:space="preserve"> quy định chức n</w:t>
      </w:r>
      <w:r w:rsidR="00126A55" w:rsidRPr="005E6F19">
        <w:rPr>
          <w:rFonts w:ascii="Arial" w:hAnsi="Arial" w:cs="Arial"/>
          <w:i/>
          <w:iCs/>
          <w:sz w:val="20"/>
          <w:szCs w:val="20"/>
          <w:lang w:val="en-US"/>
        </w:rPr>
        <w:t>ă</w:t>
      </w:r>
      <w:r w:rsidRPr="005E6F19">
        <w:rPr>
          <w:rFonts w:ascii="Arial" w:hAnsi="Arial" w:cs="Arial"/>
          <w:i/>
          <w:iCs/>
          <w:sz w:val="20"/>
          <w:szCs w:val="20"/>
        </w:rPr>
        <w:t>ng, nhiệm vụ, quyền hạn và cơ c</w:t>
      </w:r>
      <w:r w:rsidR="00126A55" w:rsidRPr="005E6F19">
        <w:rPr>
          <w:rFonts w:ascii="Arial" w:hAnsi="Arial" w:cs="Arial"/>
          <w:i/>
          <w:iCs/>
          <w:sz w:val="20"/>
          <w:szCs w:val="20"/>
          <w:lang w:val="en-US"/>
        </w:rPr>
        <w:t>ấ</w:t>
      </w:r>
      <w:r w:rsidR="00126A55" w:rsidRPr="005E6F19">
        <w:rPr>
          <w:rFonts w:ascii="Arial" w:hAnsi="Arial" w:cs="Arial"/>
          <w:i/>
          <w:iCs/>
          <w:sz w:val="20"/>
          <w:szCs w:val="20"/>
        </w:rPr>
        <w:t>u t</w:t>
      </w:r>
      <w:r w:rsidR="00126A55" w:rsidRPr="005E6F19">
        <w:rPr>
          <w:rFonts w:ascii="Arial" w:hAnsi="Arial" w:cs="Arial"/>
          <w:i/>
          <w:iCs/>
          <w:sz w:val="20"/>
          <w:szCs w:val="20"/>
          <w:lang w:val="en-US"/>
        </w:rPr>
        <w:t>ổ</w:t>
      </w:r>
      <w:r w:rsidRPr="005E6F19">
        <w:rPr>
          <w:rFonts w:ascii="Arial" w:hAnsi="Arial" w:cs="Arial"/>
          <w:i/>
          <w:iCs/>
          <w:sz w:val="20"/>
          <w:szCs w:val="20"/>
        </w:rPr>
        <w:t xml:space="preserve"> chức của Bộ Tài chính;</w:t>
      </w:r>
    </w:p>
    <w:p w:rsidR="002C178D" w:rsidRPr="005E6F19" w:rsidRDefault="00126A55" w:rsidP="005E6F19">
      <w:pPr>
        <w:pStyle w:val="Vnbnnidung0"/>
        <w:spacing w:after="120" w:line="240" w:lineRule="auto"/>
        <w:ind w:firstLine="720"/>
        <w:jc w:val="both"/>
        <w:rPr>
          <w:rFonts w:ascii="Arial" w:hAnsi="Arial" w:cs="Arial"/>
          <w:sz w:val="20"/>
          <w:szCs w:val="20"/>
        </w:rPr>
      </w:pPr>
      <w:r w:rsidRPr="005E6F19">
        <w:rPr>
          <w:rFonts w:ascii="Arial" w:hAnsi="Arial" w:cs="Arial"/>
          <w:i/>
          <w:iCs/>
          <w:sz w:val="20"/>
          <w:szCs w:val="20"/>
        </w:rPr>
        <w:t>Thực hiện Nghị quyết số</w:t>
      </w:r>
      <w:r w:rsidR="00C40961" w:rsidRPr="005E6F19">
        <w:rPr>
          <w:rFonts w:ascii="Arial" w:hAnsi="Arial" w:cs="Arial"/>
          <w:i/>
          <w:iCs/>
          <w:sz w:val="20"/>
          <w:szCs w:val="20"/>
        </w:rPr>
        <w:t xml:space="preserve"> 44/NQ-CP ngày 05 tháng 4 năm 2024 của Chính </w:t>
      </w:r>
      <w:r w:rsidR="00B771B8">
        <w:rPr>
          <w:rFonts w:ascii="Arial" w:hAnsi="Arial" w:cs="Arial"/>
          <w:i/>
          <w:iCs/>
          <w:sz w:val="20"/>
          <w:szCs w:val="20"/>
        </w:rPr>
        <w:t>phủ tại Phiên họp Chính phủ thư</w:t>
      </w:r>
      <w:r w:rsidR="00C40961" w:rsidRPr="005E6F19">
        <w:rPr>
          <w:rFonts w:ascii="Arial" w:hAnsi="Arial" w:cs="Arial"/>
          <w:i/>
          <w:iCs/>
          <w:sz w:val="20"/>
          <w:szCs w:val="20"/>
        </w:rPr>
        <w:t>ờng kỳ tháng 3 năm 2024 và Hội nghị trực tuyến Chính phủ với địa phương;</w:t>
      </w:r>
    </w:p>
    <w:p w:rsidR="002C178D" w:rsidRPr="005E6F19" w:rsidRDefault="00C40961" w:rsidP="005E6F19">
      <w:pPr>
        <w:pStyle w:val="Vnbnnidung0"/>
        <w:spacing w:after="120" w:line="240" w:lineRule="auto"/>
        <w:ind w:firstLine="720"/>
        <w:jc w:val="both"/>
        <w:rPr>
          <w:rFonts w:ascii="Arial" w:hAnsi="Arial" w:cs="Arial"/>
          <w:sz w:val="20"/>
          <w:szCs w:val="20"/>
        </w:rPr>
      </w:pPr>
      <w:r w:rsidRPr="005E6F19">
        <w:rPr>
          <w:rFonts w:ascii="Arial" w:hAnsi="Arial" w:cs="Arial"/>
          <w:i/>
          <w:iCs/>
          <w:sz w:val="20"/>
          <w:szCs w:val="20"/>
        </w:rPr>
        <w:t xml:space="preserve">Theo đề nghị của Cục </w:t>
      </w:r>
      <w:r w:rsidR="00126A55" w:rsidRPr="005E6F19">
        <w:rPr>
          <w:rFonts w:ascii="Arial" w:hAnsi="Arial" w:cs="Arial"/>
          <w:i/>
          <w:iCs/>
          <w:sz w:val="20"/>
          <w:szCs w:val="20"/>
        </w:rPr>
        <w:t>trưởng Cục Quản lý, giám sát chính sách thuế, phí và lệ phí</w:t>
      </w:r>
      <w:r w:rsidRPr="005E6F19">
        <w:rPr>
          <w:rFonts w:ascii="Arial" w:hAnsi="Arial" w:cs="Arial"/>
          <w:i/>
          <w:iCs/>
          <w:sz w:val="20"/>
          <w:szCs w:val="20"/>
        </w:rPr>
        <w:t>;</w:t>
      </w:r>
    </w:p>
    <w:p w:rsidR="002C178D" w:rsidRPr="005E6F19" w:rsidRDefault="00C40961" w:rsidP="005E6F19">
      <w:pPr>
        <w:pStyle w:val="Vnbnnidung0"/>
        <w:spacing w:after="0" w:line="240" w:lineRule="auto"/>
        <w:ind w:firstLine="720"/>
        <w:jc w:val="both"/>
        <w:rPr>
          <w:rFonts w:ascii="Arial" w:hAnsi="Arial" w:cs="Arial"/>
          <w:i/>
          <w:iCs/>
          <w:sz w:val="20"/>
          <w:szCs w:val="20"/>
        </w:rPr>
      </w:pPr>
      <w:r w:rsidRPr="005E6F19">
        <w:rPr>
          <w:rFonts w:ascii="Arial" w:hAnsi="Arial" w:cs="Arial"/>
          <w:i/>
          <w:iCs/>
          <w:sz w:val="20"/>
          <w:szCs w:val="20"/>
        </w:rPr>
        <w:t>Bộ trưởng Bộ Tài chính ban hành Thông tư quy định</w:t>
      </w:r>
      <w:r w:rsidR="00126A55" w:rsidRPr="005E6F19">
        <w:rPr>
          <w:rFonts w:ascii="Arial" w:hAnsi="Arial" w:cs="Arial"/>
          <w:i/>
          <w:iCs/>
          <w:sz w:val="20"/>
          <w:szCs w:val="20"/>
        </w:rPr>
        <w:t xml:space="preserve"> mức thu một số</w:t>
      </w:r>
      <w:r w:rsidRPr="005E6F19">
        <w:rPr>
          <w:rFonts w:ascii="Arial" w:hAnsi="Arial" w:cs="Arial"/>
          <w:i/>
          <w:iCs/>
          <w:sz w:val="20"/>
          <w:szCs w:val="20"/>
        </w:rPr>
        <w:t xml:space="preserve"> khoản phí, lệ phí nh</w:t>
      </w:r>
      <w:r w:rsidR="00126A55" w:rsidRPr="005E6F19">
        <w:rPr>
          <w:rFonts w:ascii="Arial" w:hAnsi="Arial" w:cs="Arial"/>
          <w:i/>
          <w:iCs/>
          <w:sz w:val="20"/>
          <w:szCs w:val="20"/>
        </w:rPr>
        <w:t>ằm tiếp tục tháo gỡ khó khăn, hỗ</w:t>
      </w:r>
      <w:r w:rsidRPr="005E6F19">
        <w:rPr>
          <w:rFonts w:ascii="Arial" w:hAnsi="Arial" w:cs="Arial"/>
          <w:i/>
          <w:iCs/>
          <w:sz w:val="20"/>
          <w:szCs w:val="20"/>
        </w:rPr>
        <w:t xml:space="preserve"> trợ cho hoạt động sản xu</w:t>
      </w:r>
      <w:r w:rsidR="00126A55" w:rsidRPr="005E6F19">
        <w:rPr>
          <w:rFonts w:ascii="Arial" w:hAnsi="Arial" w:cs="Arial"/>
          <w:i/>
          <w:iCs/>
          <w:sz w:val="20"/>
          <w:szCs w:val="20"/>
          <w:lang w:val="en-US"/>
        </w:rPr>
        <w:t>ấ</w:t>
      </w:r>
      <w:r w:rsidRPr="005E6F19">
        <w:rPr>
          <w:rFonts w:ascii="Arial" w:hAnsi="Arial" w:cs="Arial"/>
          <w:i/>
          <w:iCs/>
          <w:sz w:val="20"/>
          <w:szCs w:val="20"/>
        </w:rPr>
        <w:t>t kinh doanh.</w:t>
      </w:r>
    </w:p>
    <w:p w:rsidR="00126A55" w:rsidRPr="005E6F19" w:rsidRDefault="00126A55" w:rsidP="005E6F19">
      <w:pPr>
        <w:pStyle w:val="Vnbnnidung0"/>
        <w:spacing w:after="0" w:line="240" w:lineRule="auto"/>
        <w:ind w:firstLine="720"/>
        <w:jc w:val="both"/>
        <w:rPr>
          <w:rFonts w:ascii="Arial" w:hAnsi="Arial" w:cs="Arial"/>
          <w:sz w:val="20"/>
          <w:szCs w:val="20"/>
        </w:rPr>
      </w:pPr>
    </w:p>
    <w:p w:rsidR="002C178D" w:rsidRPr="005E6F19" w:rsidRDefault="00C40961" w:rsidP="005E6F19">
      <w:pPr>
        <w:pStyle w:val="Vnbnnidung0"/>
        <w:spacing w:after="120" w:line="240" w:lineRule="auto"/>
        <w:ind w:firstLine="720"/>
        <w:jc w:val="both"/>
        <w:rPr>
          <w:rFonts w:ascii="Arial" w:hAnsi="Arial" w:cs="Arial"/>
          <w:sz w:val="20"/>
          <w:szCs w:val="20"/>
        </w:rPr>
      </w:pPr>
      <w:r w:rsidRPr="005E6F19">
        <w:rPr>
          <w:rFonts w:ascii="Arial" w:hAnsi="Arial" w:cs="Arial"/>
          <w:b/>
          <w:bCs/>
          <w:sz w:val="20"/>
          <w:szCs w:val="20"/>
        </w:rPr>
        <w:t>Điều 1. Mức thu một số khoản phí, lệ phí nhằm tiếp tục tháo gỡ khó khăn, hỗ trợ cho hoạt động sản xuất kinh doanh</w:t>
      </w:r>
    </w:p>
    <w:p w:rsidR="002C178D" w:rsidRPr="005E6F19" w:rsidRDefault="00C40961" w:rsidP="005E6F19">
      <w:pPr>
        <w:pStyle w:val="Vnbnnidung0"/>
        <w:spacing w:after="120" w:line="240" w:lineRule="auto"/>
        <w:ind w:firstLine="720"/>
        <w:jc w:val="both"/>
        <w:rPr>
          <w:rFonts w:ascii="Arial" w:hAnsi="Arial" w:cs="Arial"/>
          <w:sz w:val="20"/>
          <w:szCs w:val="20"/>
        </w:rPr>
      </w:pPr>
      <w:r w:rsidRPr="005E6F19">
        <w:rPr>
          <w:rFonts w:ascii="Arial" w:hAnsi="Arial" w:cs="Arial"/>
          <w:sz w:val="20"/>
          <w:szCs w:val="20"/>
        </w:rPr>
        <w:t>1. Kể từ ngày 01 tháng 7 năm 2024 đến hết ngày 31 tháng 12 năm 2024, mức thu một số khoản phí, lệ phí được quy định như sau:</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2"/>
        <w:gridCol w:w="3507"/>
        <w:gridCol w:w="4811"/>
      </w:tblGrid>
      <w:tr w:rsidR="002C178D" w:rsidRPr="005E6F19" w:rsidTr="005E6F19">
        <w:trPr>
          <w:trHeight w:val="20"/>
          <w:jc w:val="center"/>
        </w:trPr>
        <w:tc>
          <w:tcPr>
            <w:tcW w:w="384" w:type="pct"/>
            <w:shd w:val="clear" w:color="auto" w:fill="FFFFFF"/>
            <w:vAlign w:val="center"/>
          </w:tcPr>
          <w:p w:rsidR="002C178D" w:rsidRPr="005E6F19" w:rsidRDefault="00126A55" w:rsidP="005E6F19">
            <w:pPr>
              <w:pStyle w:val="Khc0"/>
              <w:spacing w:line="240" w:lineRule="auto"/>
              <w:jc w:val="center"/>
              <w:rPr>
                <w:rFonts w:ascii="Arial" w:hAnsi="Arial" w:cs="Arial"/>
                <w:sz w:val="20"/>
                <w:szCs w:val="20"/>
              </w:rPr>
            </w:pPr>
            <w:r w:rsidRPr="005E6F19">
              <w:rPr>
                <w:rFonts w:ascii="Arial" w:hAnsi="Arial" w:cs="Arial"/>
                <w:b/>
                <w:bCs/>
                <w:sz w:val="20"/>
                <w:szCs w:val="20"/>
              </w:rPr>
              <w:t>S</w:t>
            </w:r>
            <w:r w:rsidR="00C40961" w:rsidRPr="005E6F19">
              <w:rPr>
                <w:rFonts w:ascii="Arial" w:hAnsi="Arial" w:cs="Arial"/>
                <w:b/>
                <w:bCs/>
                <w:sz w:val="20"/>
                <w:szCs w:val="20"/>
              </w:rPr>
              <w:t>ố tt</w:t>
            </w:r>
          </w:p>
        </w:tc>
        <w:tc>
          <w:tcPr>
            <w:tcW w:w="1946" w:type="pct"/>
            <w:shd w:val="clear" w:color="auto" w:fill="FFFFFF"/>
            <w:vAlign w:val="center"/>
          </w:tcPr>
          <w:p w:rsidR="002C178D" w:rsidRPr="005E6F19" w:rsidRDefault="00C40961" w:rsidP="005E6F19">
            <w:pPr>
              <w:pStyle w:val="Khc0"/>
              <w:spacing w:line="240" w:lineRule="auto"/>
              <w:jc w:val="center"/>
              <w:rPr>
                <w:rFonts w:ascii="Arial" w:hAnsi="Arial" w:cs="Arial"/>
                <w:sz w:val="20"/>
                <w:szCs w:val="20"/>
              </w:rPr>
            </w:pPr>
            <w:r w:rsidRPr="005E6F19">
              <w:rPr>
                <w:rFonts w:ascii="Arial" w:hAnsi="Arial" w:cs="Arial"/>
                <w:b/>
                <w:bCs/>
                <w:sz w:val="20"/>
                <w:szCs w:val="20"/>
              </w:rPr>
              <w:t>Tên phí, lệ phí</w:t>
            </w:r>
          </w:p>
        </w:tc>
        <w:tc>
          <w:tcPr>
            <w:tcW w:w="2670" w:type="pct"/>
            <w:shd w:val="clear" w:color="auto" w:fill="FFFFFF"/>
            <w:vAlign w:val="center"/>
          </w:tcPr>
          <w:p w:rsidR="002C178D" w:rsidRPr="005E6F19" w:rsidRDefault="00C40961" w:rsidP="005E6F19">
            <w:pPr>
              <w:pStyle w:val="Khc0"/>
              <w:spacing w:line="240" w:lineRule="auto"/>
              <w:jc w:val="center"/>
              <w:rPr>
                <w:rFonts w:ascii="Arial" w:hAnsi="Arial" w:cs="Arial"/>
                <w:sz w:val="20"/>
                <w:szCs w:val="20"/>
              </w:rPr>
            </w:pPr>
            <w:r w:rsidRPr="005E6F19">
              <w:rPr>
                <w:rFonts w:ascii="Arial" w:hAnsi="Arial" w:cs="Arial"/>
                <w:b/>
                <w:bCs/>
                <w:sz w:val="20"/>
                <w:szCs w:val="20"/>
              </w:rPr>
              <w:t>Mức thu</w:t>
            </w:r>
          </w:p>
        </w:tc>
      </w:tr>
      <w:tr w:rsidR="00126A55" w:rsidRPr="005E6F19" w:rsidTr="005E6F19">
        <w:trPr>
          <w:trHeight w:val="20"/>
          <w:jc w:val="center"/>
        </w:trPr>
        <w:tc>
          <w:tcPr>
            <w:tcW w:w="384" w:type="pct"/>
            <w:vMerge w:val="restar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1</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 Lệ phí cấp giấy phép thành lập và hoạt động của ngân hàng</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lang w:val="en-US"/>
              </w:rPr>
            </w:pPr>
            <w:r w:rsidRPr="005E6F19">
              <w:rPr>
                <w:rFonts w:ascii="Arial" w:hAnsi="Arial" w:cs="Arial"/>
                <w:sz w:val="20"/>
                <w:szCs w:val="20"/>
              </w:rPr>
              <w:t>Bằng 50% mức thu lệ phí quy định tại điểm a Mục 1 Biểu mức thu lệ phí tại khoản 1 Điều 4 Thông tư số 150/2016/TT-BTC ngày 14 tháng 10 năm 2016 của Bộ trưởng Bộ Tài chính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w:t>
            </w:r>
            <w:r w:rsidRPr="005E6F19">
              <w:rPr>
                <w:rFonts w:ascii="Arial" w:hAnsi="Arial" w:cs="Arial"/>
                <w:sz w:val="20"/>
                <w:szCs w:val="20"/>
                <w:lang w:val="en-US"/>
              </w:rPr>
              <w:t xml:space="preserve"> </w:t>
            </w:r>
            <w:r w:rsidRPr="005E6F19">
              <w:rPr>
                <w:rFonts w:ascii="Arial" w:hAnsi="Arial" w:cs="Arial"/>
                <w:sz w:val="20"/>
                <w:szCs w:val="20"/>
              </w:rPr>
              <w:t>có hoạt động ngân hàng; giấy phép hoạt động cung ứng dịch vụ trung gian thanh toán cho các tổ chức không phải là ngân hàng.</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 Lệ phí cấp giấy phép thành lập và hoạt động của tổ chức tín dụng phi ngân hàng</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điềm b Mục 1 Biểu mức thu lệ phí tại khoản 1 Điều 4 Thông tư số 150/2016/TT-BTC.</w:t>
            </w:r>
          </w:p>
        </w:tc>
      </w:tr>
      <w:tr w:rsidR="00126A55" w:rsidRPr="005E6F19" w:rsidTr="005E6F19">
        <w:trPr>
          <w:trHeight w:val="20"/>
          <w:jc w:val="center"/>
        </w:trPr>
        <w:tc>
          <w:tcPr>
            <w:tcW w:w="384" w:type="pct"/>
            <w:vMerge w:val="restar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2</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 Phí thẩm định kinh doanh hàng hoá, dịch vụ hạn chế kinh doanh thuộc lĩnh vực thương mại; phí thẩm định kinh doanh hàng hoá, dịch vụ kinh doanh có điều kiện thuộc lĩnh vực thương mại đối với chủ thể kinh doanh là tổ chức, doanh nghiệp; phí thẩm định kinh doanh hàng hoá, dịch vụ kinh doanh có điều kiện thuộc lĩnh vực thương mại đối với chủ thể kinh doanh là hộ kinh doanh, cá nhân</w:t>
            </w:r>
          </w:p>
        </w:tc>
        <w:tc>
          <w:tcPr>
            <w:tcW w:w="2670" w:type="pct"/>
            <w:shd w:val="clear" w:color="auto" w:fill="FFFFFF"/>
          </w:tcPr>
          <w:p w:rsidR="00126A55" w:rsidRPr="005E6F19" w:rsidRDefault="00126A55" w:rsidP="005E6F19">
            <w:pPr>
              <w:rPr>
                <w:rFonts w:ascii="Arial" w:hAnsi="Arial" w:cs="Arial"/>
                <w:sz w:val="20"/>
                <w:szCs w:val="20"/>
              </w:rPr>
            </w:pP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a.1) Tại khu vực thành phố trực thuộc trung ương và khu vực thành phố, thị xã trực thuộc tỉnh</w:t>
            </w:r>
          </w:p>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a.2) Tại các khu vực khác</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 xml:space="preserve">Bằng 50% mức thu phí quy định tại điểm a, điểm b, điểm c khoản 1 Điều 4 Thông tư số 168/2016/TT-BTC ngày 26 tháng 10 năm 2016 của Bộ trưởng Bộ Tài chính quy định mức thu, chế độ thu, nộp, quản lý và sử dụng phí thẩm định kinh doanh hàng hoá, dịch vụ hạn chế kinh doanh; hàng hoá, dịch vụ kinh doanh có điều kiện thuộc lĩnh vực thương mại và lệ phí cấp </w:t>
            </w:r>
            <w:r w:rsidRPr="005E6F19">
              <w:rPr>
                <w:rFonts w:ascii="Arial" w:hAnsi="Arial" w:cs="Arial"/>
                <w:sz w:val="20"/>
                <w:szCs w:val="20"/>
              </w:rPr>
              <w:lastRenderedPageBreak/>
              <w:t>Giấy phép thành lập Sở Giao dịch hàng hoá.</w:t>
            </w:r>
          </w:p>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tương ứng quy định tại điểm a. 1 của số thứ tự 2 Biểu mức thu phí, lệ phí này.</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 Lệ phí cấp Giấy phép thành lập Sở Giao dịch hàng hoá</w:t>
            </w:r>
          </w:p>
        </w:tc>
        <w:tc>
          <w:tcPr>
            <w:tcW w:w="2670" w:type="pct"/>
            <w:shd w:val="clear" w:color="auto" w:fill="FFFFFF"/>
          </w:tcPr>
          <w:p w:rsidR="00126A55" w:rsidRPr="005E6F19" w:rsidRDefault="00126A55" w:rsidP="005E6F19">
            <w:pPr>
              <w:rPr>
                <w:rFonts w:ascii="Arial" w:hAnsi="Arial" w:cs="Arial"/>
                <w:sz w:val="20"/>
                <w:szCs w:val="20"/>
              </w:rPr>
            </w:pP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b.1) Tại khu vực thành phố trực thuộc trung ương và khu vực thành phố, thị xã trực thuộc tỉnh</w:t>
            </w:r>
          </w:p>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b.2) Tại các khu vực khác</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điểm d khoản 1 Điều 4 Thông tư số 168/2016/TT-BTC.</w:t>
            </w:r>
          </w:p>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tương ứng quy định tại điểm b.1 của số thứ tự 2 Biểu mức thu phí, lệ phí này.</w:t>
            </w:r>
          </w:p>
        </w:tc>
      </w:tr>
      <w:tr w:rsidR="00126A55" w:rsidRPr="005E6F19" w:rsidTr="005E6F19">
        <w:trPr>
          <w:trHeight w:val="20"/>
          <w:jc w:val="center"/>
        </w:trPr>
        <w:tc>
          <w:tcPr>
            <w:tcW w:w="384" w:type="pct"/>
            <w:vMerge w:val="restar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3</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 Phí thẩm định cấp chứng chỉ, giấy phép, giấy chứng nhận trong hoạt động hàng không dân dụng; cấp giấy phép ra vào khu vực hạn chế tại cảng hàng không, sân bay (trừ nội dung thu tại các số thứ tự: 4.1, 4.2,</w:t>
            </w:r>
            <w:r w:rsidR="005E6F19" w:rsidRPr="005E6F19">
              <w:rPr>
                <w:rFonts w:ascii="Arial" w:hAnsi="Arial" w:cs="Arial"/>
                <w:sz w:val="20"/>
                <w:szCs w:val="20"/>
                <w:lang w:val="en-US"/>
              </w:rPr>
              <w:t xml:space="preserve"> </w:t>
            </w:r>
            <w:r w:rsidRPr="005E6F19">
              <w:rPr>
                <w:rFonts w:ascii="Arial" w:hAnsi="Arial" w:cs="Arial"/>
                <w:sz w:val="20"/>
                <w:szCs w:val="20"/>
              </w:rPr>
              <w:t>4</w:t>
            </w:r>
            <w:r w:rsidR="005E6F19" w:rsidRPr="005E6F19">
              <w:rPr>
                <w:rFonts w:ascii="Arial" w:hAnsi="Arial" w:cs="Arial"/>
                <w:sz w:val="20"/>
                <w:szCs w:val="20"/>
                <w:lang w:val="en-US"/>
              </w:rPr>
              <w:t>.</w:t>
            </w:r>
            <w:r w:rsidRPr="005E6F19">
              <w:rPr>
                <w:rFonts w:ascii="Arial" w:hAnsi="Arial" w:cs="Arial"/>
                <w:sz w:val="20"/>
                <w:szCs w:val="20"/>
              </w:rPr>
              <w:t>3,</w:t>
            </w:r>
            <w:r w:rsidR="005E6F19" w:rsidRPr="005E6F19">
              <w:rPr>
                <w:rFonts w:ascii="Arial" w:hAnsi="Arial" w:cs="Arial"/>
                <w:sz w:val="20"/>
                <w:szCs w:val="20"/>
                <w:lang w:val="en-US"/>
              </w:rPr>
              <w:t xml:space="preserve"> </w:t>
            </w:r>
            <w:r w:rsidRPr="005E6F19">
              <w:rPr>
                <w:rFonts w:ascii="Arial" w:hAnsi="Arial" w:cs="Arial"/>
                <w:sz w:val="20"/>
                <w:szCs w:val="20"/>
              </w:rPr>
              <w:t>4.4,</w:t>
            </w:r>
            <w:r w:rsidR="005E6F19" w:rsidRPr="005E6F19">
              <w:rPr>
                <w:rFonts w:ascii="Arial" w:hAnsi="Arial" w:cs="Arial"/>
                <w:sz w:val="20"/>
                <w:szCs w:val="20"/>
                <w:lang w:val="en-US"/>
              </w:rPr>
              <w:t xml:space="preserve"> </w:t>
            </w:r>
            <w:r w:rsidRPr="005E6F19">
              <w:rPr>
                <w:rFonts w:ascii="Arial" w:hAnsi="Arial" w:cs="Arial"/>
                <w:sz w:val="20"/>
                <w:szCs w:val="20"/>
              </w:rPr>
              <w:t>4.5.1,</w:t>
            </w:r>
            <w:r w:rsidR="005E6F19" w:rsidRPr="005E6F19">
              <w:rPr>
                <w:rFonts w:ascii="Arial" w:hAnsi="Arial" w:cs="Arial"/>
                <w:sz w:val="20"/>
                <w:szCs w:val="20"/>
                <w:lang w:val="en-US"/>
              </w:rPr>
              <w:t xml:space="preserve"> </w:t>
            </w:r>
            <w:r w:rsidRPr="005E6F19">
              <w:rPr>
                <w:rFonts w:ascii="Arial" w:hAnsi="Arial" w:cs="Arial"/>
                <w:sz w:val="20"/>
                <w:szCs w:val="20"/>
              </w:rPr>
              <w:t>5,</w:t>
            </w:r>
            <w:r w:rsidR="005E6F19" w:rsidRPr="005E6F19">
              <w:rPr>
                <w:rFonts w:ascii="Arial" w:hAnsi="Arial" w:cs="Arial"/>
                <w:sz w:val="20"/>
                <w:szCs w:val="20"/>
                <w:lang w:val="en-US"/>
              </w:rPr>
              <w:t xml:space="preserve"> </w:t>
            </w:r>
            <w:r w:rsidRPr="005E6F19">
              <w:rPr>
                <w:rFonts w:ascii="Arial" w:hAnsi="Arial" w:cs="Arial"/>
                <w:sz w:val="20"/>
                <w:szCs w:val="20"/>
              </w:rPr>
              <w:t>6 Mục VI Phần A Biểu mức thu phí, lệ phí á</w:t>
            </w:r>
            <w:r w:rsidR="00B771B8">
              <w:rPr>
                <w:rFonts w:ascii="Arial" w:hAnsi="Arial" w:cs="Arial"/>
                <w:sz w:val="20"/>
                <w:szCs w:val="20"/>
              </w:rPr>
              <w:t>p dụng mức thu phí tương ứng qu</w:t>
            </w:r>
            <w:r w:rsidR="00B771B8">
              <w:rPr>
                <w:rFonts w:ascii="Arial" w:hAnsi="Arial" w:cs="Arial"/>
                <w:sz w:val="20"/>
                <w:szCs w:val="20"/>
                <w:lang w:val="en-US"/>
              </w:rPr>
              <w:t>y</w:t>
            </w:r>
            <w:r w:rsidRPr="005E6F19">
              <w:rPr>
                <w:rFonts w:ascii="Arial" w:hAnsi="Arial" w:cs="Arial"/>
                <w:sz w:val="20"/>
                <w:szCs w:val="20"/>
              </w:rPr>
              <w:t xml:space="preserve"> định tại Mục VI Phần A Biểu mức thu phí, lệ phí trong lĩnh vực hàng không ban hành kèm theo Thông tư số 193/2016/TT-BTC)</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80% mức thu phí quy định tại Mục VI Phần A Biểu mức thu phí, lệ phí trong lĩnh vực hàng không ban hành kèm theo Thông tư số 193/2016/TT-BTC ngày 08 tháng 11 năm 2016 của Bộ trưởng Bộ Tài chính quy định mức thu, chế độ thu, nộp, quản lý và sử dụng phí, lệ phí trong lĩnh vực hàng không.</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 Phí đăng ký giao dịch bảo đảm đối với tàu bay (trừ nội dung thu tại số thứ tự 4 Mục VIII Phần A Biểu mức thu phí, lệ phí áp dụng mức thu phí tương ứng quy định tại Mục VIII Phần A Biểu mức thu phí, lệ phí trong lĩnh vực hàng không ban hành kèm theo Thông tư số 193/2016/TT-BTC)</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80% mức thu phí quy định tại Mục VIII Phần A Biểu mức thu phí, lệ phí trong lĩnh vực hàng không ban hành kèm theo Thông tư số 193/2016/TT-BTC.</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4</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 Lệ phí ra, vào cảng hàng không, sân bay đối với chuyến bay của nước ngoài đến các Cảng hàng không Việt Nam</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lang w:val="en-US"/>
              </w:rPr>
            </w:pPr>
            <w:r w:rsidRPr="005E6F19">
              <w:rPr>
                <w:rFonts w:ascii="Arial" w:hAnsi="Arial" w:cs="Arial"/>
                <w:sz w:val="20"/>
                <w:szCs w:val="20"/>
              </w:rPr>
              <w:t xml:space="preserve">Bằng 90% mức thu lệ phí quy định tại khoản 1 Điều 4 Thông tư số 194/2016/TT-BTC ngày 08 tháng 11 năm 2016 của Bộ trưởng Bộ Tài chính quy định mức thu, chế độ thu, nộp phí hải quan và lệ phí ra, vào cảng hàng không, sân bay đối với chuyến bay của nước ngoài </w:t>
            </w:r>
            <w:r w:rsidR="005E6F19" w:rsidRPr="005E6F19">
              <w:rPr>
                <w:rFonts w:ascii="Arial" w:hAnsi="Arial" w:cs="Arial"/>
                <w:sz w:val="20"/>
                <w:szCs w:val="20"/>
                <w:lang w:val="en-US"/>
              </w:rPr>
              <w:t>đ</w:t>
            </w:r>
            <w:r w:rsidRPr="005E6F19">
              <w:rPr>
                <w:rFonts w:ascii="Arial" w:hAnsi="Arial" w:cs="Arial"/>
                <w:sz w:val="20"/>
                <w:szCs w:val="20"/>
              </w:rPr>
              <w:t>ến các Cảng</w:t>
            </w:r>
            <w:r w:rsidRPr="005E6F19">
              <w:rPr>
                <w:rFonts w:ascii="Arial" w:hAnsi="Arial" w:cs="Arial"/>
                <w:sz w:val="20"/>
                <w:szCs w:val="20"/>
                <w:lang w:val="en-US"/>
              </w:rPr>
              <w:t xml:space="preserve"> </w:t>
            </w:r>
            <w:r w:rsidRPr="005E6F19">
              <w:rPr>
                <w:rFonts w:ascii="Arial" w:hAnsi="Arial" w:cs="Arial"/>
                <w:sz w:val="20"/>
                <w:szCs w:val="20"/>
              </w:rPr>
              <w:t>hàng không Việt Nam.</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5</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khai thác, sử dụng thông tin, dữ liệu khí tượng thuỷ văn</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70% mức thu phí quy định tại Biểu mức thu phí khai thác, sử dụng thông tin, dữ liệu khí tượng thủy v</w:t>
            </w:r>
            <w:r w:rsidR="00B771B8">
              <w:rPr>
                <w:rFonts w:ascii="Arial" w:hAnsi="Arial" w:cs="Arial"/>
                <w:sz w:val="20"/>
                <w:szCs w:val="20"/>
              </w:rPr>
              <w:t>ăn ban hành kèm theo Thông tư s</w:t>
            </w:r>
            <w:r w:rsidR="00B771B8">
              <w:rPr>
                <w:rFonts w:ascii="Arial" w:hAnsi="Arial" w:cs="Arial"/>
                <w:sz w:val="20"/>
                <w:szCs w:val="20"/>
                <w:lang w:val="en-US"/>
              </w:rPr>
              <w:t>ố</w:t>
            </w:r>
            <w:r w:rsidR="00B771B8">
              <w:rPr>
                <w:rFonts w:ascii="Arial" w:hAnsi="Arial" w:cs="Arial"/>
                <w:sz w:val="20"/>
                <w:szCs w:val="20"/>
              </w:rPr>
              <w:t xml:space="preserve"> 197/2016/TT-</w:t>
            </w:r>
            <w:r w:rsidRPr="005E6F19">
              <w:rPr>
                <w:rFonts w:ascii="Arial" w:hAnsi="Arial" w:cs="Arial"/>
                <w:sz w:val="20"/>
                <w:szCs w:val="20"/>
              </w:rPr>
              <w:t>BTC ngày 08 tháng 11 năm 2016 của Bộ trưởng Bộ Tài chính quy định mức thu, chế độ thu, nộp, quản lý và sử dụng phí khai thác, sử dụng t</w:t>
            </w:r>
            <w:r w:rsidR="005E6F19" w:rsidRPr="005E6F19">
              <w:rPr>
                <w:rFonts w:ascii="Arial" w:hAnsi="Arial" w:cs="Arial"/>
                <w:sz w:val="20"/>
                <w:szCs w:val="20"/>
              </w:rPr>
              <w:t>hông tin, dữ liệu khí tượng thuỷ</w:t>
            </w:r>
            <w:r w:rsidRPr="005E6F19">
              <w:rPr>
                <w:rFonts w:ascii="Arial" w:hAnsi="Arial" w:cs="Arial"/>
                <w:sz w:val="20"/>
                <w:szCs w:val="20"/>
              </w:rPr>
              <w:t xml:space="preserve"> văn.</w:t>
            </w:r>
          </w:p>
        </w:tc>
      </w:tr>
      <w:tr w:rsidR="00126A55" w:rsidRPr="005E6F19" w:rsidTr="005E6F19">
        <w:trPr>
          <w:trHeight w:val="20"/>
          <w:jc w:val="center"/>
        </w:trPr>
        <w:tc>
          <w:tcPr>
            <w:tcW w:w="384" w:type="pct"/>
            <w:vMerge w:val="restar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6</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 Lệ phí cấp văn bằng bảo hộ, cấp chứng nhận đăng ký hợp đồng chuyển giao quyền sở hữu công nghiệp</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điểm 1 Mục I Biểu phí, lệ phí trong lĩnh vực trồng trọt và giống cây lâm nghiệp ban hành kèm theo Thông tư số 207/2016/TT-BTC ngày 09 tháng 11 năm 2016 của Bộ trưởng Bộ Tài chính quy định mức thu, chế độ thu, nộp, quản lý và sử dụng phí, lệ phí trong lĩnh vực trồng trọt và giống cây lâm nghiệp.</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B771B8" w:rsidP="005E6F19">
            <w:pPr>
              <w:pStyle w:val="Khc0"/>
              <w:spacing w:line="240" w:lineRule="auto"/>
              <w:rPr>
                <w:rFonts w:ascii="Arial" w:hAnsi="Arial" w:cs="Arial"/>
                <w:sz w:val="20"/>
                <w:szCs w:val="20"/>
              </w:rPr>
            </w:pPr>
            <w:r>
              <w:rPr>
                <w:rFonts w:ascii="Arial" w:hAnsi="Arial" w:cs="Arial"/>
                <w:sz w:val="20"/>
                <w:szCs w:val="20"/>
              </w:rPr>
              <w:t>b) Lệ phí nộp đơn</w:t>
            </w:r>
            <w:r w:rsidR="00126A55" w:rsidRPr="005E6F19">
              <w:rPr>
                <w:rFonts w:ascii="Arial" w:hAnsi="Arial" w:cs="Arial"/>
                <w:sz w:val="20"/>
                <w:szCs w:val="20"/>
              </w:rPr>
              <w:t xml:space="preserve"> đăng ký bảo hộ quyền sở hữu trí tuệ</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điểm 2 Mục I Biểu phí, lệ phí trong lĩnh vực trồng trọt và giống cây lâm nghiệp ban hành kèm theo Thông tư số 207/2016/TT-BTC.</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c) Lệ phí cấp chứng chỉ hành nghề đại diện sở hữu công nghiệp, công bố, đăng bạ đại diện sở hữu công nghiệp</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điểm 3 Mục I Biểu phí, lệ phí trong lĩnh vực trồng trọt và giống cây lâm nghiệp ban hành kèm theo Thông tư số 207/2016/TT-BTC.</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 xml:space="preserve">d) Phí bảo hộ giống cây trồng: </w:t>
            </w:r>
          </w:p>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 xml:space="preserve">d.1) </w:t>
            </w:r>
            <w:bookmarkStart w:id="0" w:name="_GoBack"/>
            <w:bookmarkEnd w:id="0"/>
            <w:r w:rsidRPr="005E6F19">
              <w:rPr>
                <w:rFonts w:ascii="Arial" w:hAnsi="Arial" w:cs="Arial"/>
                <w:sz w:val="20"/>
                <w:szCs w:val="20"/>
              </w:rPr>
              <w:t xml:space="preserve">Duy trì hiệu lực Bằng bảo hộ </w:t>
            </w:r>
            <w:r w:rsidRPr="005E6F19">
              <w:rPr>
                <w:rFonts w:ascii="Arial" w:hAnsi="Arial" w:cs="Arial"/>
                <w:sz w:val="20"/>
                <w:szCs w:val="20"/>
              </w:rPr>
              <w:lastRenderedPageBreak/>
              <w:t>giống cây trồng: Từ năm thứ 1 đến năm thứ 3; từ năm thứ 4 đến năm thứ 6; từ năm</w:t>
            </w:r>
            <w:r w:rsidRPr="005E6F19">
              <w:rPr>
                <w:rFonts w:ascii="Arial" w:hAnsi="Arial" w:cs="Arial"/>
                <w:sz w:val="20"/>
                <w:szCs w:val="20"/>
                <w:lang w:val="en-US"/>
              </w:rPr>
              <w:t xml:space="preserve"> </w:t>
            </w:r>
            <w:r w:rsidRPr="005E6F19">
              <w:rPr>
                <w:rFonts w:ascii="Arial" w:hAnsi="Arial" w:cs="Arial"/>
                <w:sz w:val="20"/>
                <w:szCs w:val="20"/>
              </w:rPr>
              <w:t>thứ 7 đến năm thứ 9</w:t>
            </w:r>
          </w:p>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d.2) Duy trì hiệu lực Bằng bảo hộ giống cây trồng: Từ năm thứ 10 đến năm thứ 15; từ năm thứ 16 đến hết thời gian hiệu lực của Bằng bảo hộ</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lastRenderedPageBreak/>
              <w:t xml:space="preserve">Bằng 80% mức thu phí tương ứng quy định tại điểm 3 Mục III Biểu phí, lệ phí trong lĩnh vực trồng trọt và </w:t>
            </w:r>
            <w:r w:rsidRPr="005E6F19">
              <w:rPr>
                <w:rFonts w:ascii="Arial" w:hAnsi="Arial" w:cs="Arial"/>
                <w:sz w:val="20"/>
                <w:szCs w:val="20"/>
              </w:rPr>
              <w:lastRenderedPageBreak/>
              <w:t>giống cây lâm nghiệp ban hành kèm theo Thông tư số</w:t>
            </w:r>
            <w:r w:rsidRPr="005E6F19">
              <w:rPr>
                <w:rFonts w:ascii="Arial" w:hAnsi="Arial" w:cs="Arial"/>
                <w:sz w:val="20"/>
                <w:szCs w:val="20"/>
                <w:lang w:val="en-US"/>
              </w:rPr>
              <w:t xml:space="preserve"> </w:t>
            </w:r>
            <w:r w:rsidRPr="005E6F19">
              <w:rPr>
                <w:rFonts w:ascii="Arial" w:hAnsi="Arial" w:cs="Arial"/>
                <w:sz w:val="20"/>
                <w:szCs w:val="20"/>
              </w:rPr>
              <w:t>207/2016/TT-BTC.</w:t>
            </w:r>
          </w:p>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70% mức thu phí tương ứng quy định tại điểm 3 Mục III Biểu phí, lệ phí trong lĩnh vực trồng trọt và giống cây lâm nghiệp ban hành kèm theo Thông tư số 207/2016/TT-BTC.</w:t>
            </w:r>
          </w:p>
        </w:tc>
      </w:tr>
      <w:tr w:rsidR="00126A55" w:rsidRPr="005E6F19" w:rsidTr="005E6F19">
        <w:trPr>
          <w:trHeight w:val="20"/>
          <w:jc w:val="center"/>
        </w:trPr>
        <w:tc>
          <w:tcPr>
            <w:tcW w:w="384" w:type="pct"/>
            <w:vMerge w:val="restar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lastRenderedPageBreak/>
              <w:t>7</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 Phí thẩm định nội dung tài liệu không kinh doanh để cấp giấy phép xuất bản</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khoản 1 Điều 4 Thông tư số 214/2016/TT-BTC ngày 10 tháng 11 năm 2016 của Bộ trưởng Bộ Tài chính quy định mức thu, chế độ thu, nộp, quản lý và sử dụng phí thẩm định nội d</w:t>
            </w:r>
            <w:r w:rsidR="00B771B8">
              <w:rPr>
                <w:rFonts w:ascii="Arial" w:hAnsi="Arial" w:cs="Arial"/>
                <w:sz w:val="20"/>
                <w:szCs w:val="20"/>
              </w:rPr>
              <w:t>ung tài liệu không kinh doanh đ</w:t>
            </w:r>
            <w:r w:rsidR="00B771B8">
              <w:rPr>
                <w:rFonts w:ascii="Arial" w:hAnsi="Arial" w:cs="Arial"/>
                <w:sz w:val="20"/>
                <w:szCs w:val="20"/>
                <w:lang w:val="en-US"/>
              </w:rPr>
              <w:t>ể</w:t>
            </w:r>
            <w:r w:rsidRPr="005E6F19">
              <w:rPr>
                <w:rFonts w:ascii="Arial" w:hAnsi="Arial" w:cs="Arial"/>
                <w:sz w:val="20"/>
                <w:szCs w:val="20"/>
              </w:rPr>
              <w:t xml:space="preserve"> cấp giấy phép xuất bản, lệ phí c</w:t>
            </w:r>
            <w:r w:rsidR="005E6F19" w:rsidRPr="005E6F19">
              <w:rPr>
                <w:rFonts w:ascii="Arial" w:hAnsi="Arial" w:cs="Arial"/>
                <w:sz w:val="20"/>
                <w:szCs w:val="20"/>
                <w:lang w:val="en-US"/>
              </w:rPr>
              <w:t>ấ</w:t>
            </w:r>
            <w:r w:rsidRPr="005E6F19">
              <w:rPr>
                <w:rFonts w:ascii="Arial" w:hAnsi="Arial" w:cs="Arial"/>
                <w:sz w:val="20"/>
                <w:szCs w:val="20"/>
              </w:rPr>
              <w:t>p giấy phép nhập khẩu xuất bản ph</w:t>
            </w:r>
            <w:r w:rsidR="005E6F19" w:rsidRPr="005E6F19">
              <w:rPr>
                <w:rFonts w:ascii="Arial" w:hAnsi="Arial" w:cs="Arial"/>
                <w:sz w:val="20"/>
                <w:szCs w:val="20"/>
                <w:lang w:val="en-US"/>
              </w:rPr>
              <w:t>ẩ</w:t>
            </w:r>
            <w:r w:rsidRPr="005E6F19">
              <w:rPr>
                <w:rFonts w:ascii="Arial" w:hAnsi="Arial" w:cs="Arial"/>
                <w:sz w:val="20"/>
                <w:szCs w:val="20"/>
              </w:rPr>
              <w:t>m không kinh doanh và lệ ph</w:t>
            </w:r>
            <w:r w:rsidR="005E6F19" w:rsidRPr="005E6F19">
              <w:rPr>
                <w:rFonts w:ascii="Arial" w:hAnsi="Arial" w:cs="Arial"/>
                <w:sz w:val="20"/>
                <w:szCs w:val="20"/>
              </w:rPr>
              <w:t>í đăng ký nhập khẩu xuất bản phẩ</w:t>
            </w:r>
            <w:r w:rsidRPr="005E6F19">
              <w:rPr>
                <w:rFonts w:ascii="Arial" w:hAnsi="Arial" w:cs="Arial"/>
                <w:sz w:val="20"/>
                <w:szCs w:val="20"/>
              </w:rPr>
              <w:t>m để kinh doanh.</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 Lệ phí cấp phép nhập khẩu xuất bản phẩm không kinh doanh</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khoản 2 Điều 4 Thông tư số 214/2016/TT-BTC</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c) Lệ phí đăng ký nhập khẩu xuất bản phẩm để kinh doanh</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khoản 3 Điều 4 Thông tư số 214/2016/TT-BTC</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8</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đăng ký (xác nhận) sử dụng mã số mã vạch nước ngoài</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khoản 2 Điều 4 Thông tư số 232/2016/TT-BTC ngày 11 tháng 11 năm 2016 của Bộ trưởng Bộ Tài chính quy định mức thu, chế độ thu, nộp, quản lý và sử dụng phí cấp mã số mã vạch.</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9</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nhượng quyền khai thác cảng hàng không, sân bay</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90% mức thu phí quy định tại Điều 4 Thông tư số 247/2016/TT-BTC ngày 11 tháng 11 năm 2016 của Bộ trưởng Bộ Tài chính quy định mức thu, chế độ thu, nộp, quản lý sử dụng phí nhượng quy</w:t>
            </w:r>
            <w:r w:rsidR="005E6F19" w:rsidRPr="005E6F19">
              <w:rPr>
                <w:rFonts w:ascii="Arial" w:hAnsi="Arial" w:cs="Arial"/>
                <w:sz w:val="20"/>
                <w:szCs w:val="20"/>
                <w:lang w:val="en-US"/>
              </w:rPr>
              <w:t>ề</w:t>
            </w:r>
            <w:r w:rsidRPr="005E6F19">
              <w:rPr>
                <w:rFonts w:ascii="Arial" w:hAnsi="Arial" w:cs="Arial"/>
                <w:sz w:val="20"/>
                <w:szCs w:val="20"/>
              </w:rPr>
              <w:t>n khai thác cảng hàng không, sân bay.</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10</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trình báo đường thủy nội địa</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điểm 3 Biểu mức thu phí, lệ phí tại khoản 1 Điều 4 Thông tư số 248/2016/TT-BTC ngày 11 tháng 11 năm 2016 của Bộ trưởng Bộ Tài chính quy định mức thu, chế độ thu, nộp, quản lý và sử dụng phí, lệ phí áp dụng tại cảng, bến thuỷ nội địa.</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11</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thẩm định cấp giấy phép kinh doanh sản phẩm, dịch vụ mật mã dân sự; giấy chứng nhận hợp chuẩn sản phẩm mật mã dân sự; giấy chứng nhận hợp quy sản phẩm mật mã dân sự</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80% mức thu phí quy định tại Mục I và Mục II Biểu mức thu phí, lệ phí ban hành kèm theo Thông tư số 249/2016/TT-BTC ngày 11 tháng 11 năm 2016 của Bộ trưởng Bộ Tài chính quy định mức thu, chế độ thu, nộp, quản lý và sử dụng phí thẩm định cấp giấy phép kinh doanh sản phẩm, dịch vụ mật mã dân sự; giấy chứng nhận hợp chuẩn sản phẩm mật mã dân sự; giấy ch</w:t>
            </w:r>
            <w:r w:rsidR="00857D79">
              <w:rPr>
                <w:rFonts w:ascii="Arial" w:hAnsi="Arial" w:cs="Arial"/>
                <w:sz w:val="20"/>
                <w:szCs w:val="20"/>
              </w:rPr>
              <w:t>ứng nhận hợp quy sản phẩm mật m</w:t>
            </w:r>
            <w:r w:rsidR="00857D79">
              <w:rPr>
                <w:rFonts w:ascii="Arial" w:hAnsi="Arial" w:cs="Arial"/>
                <w:sz w:val="20"/>
                <w:szCs w:val="20"/>
                <w:lang w:val="en-US"/>
              </w:rPr>
              <w:t>ã</w:t>
            </w:r>
            <w:r w:rsidRPr="005E6F19">
              <w:rPr>
                <w:rFonts w:ascii="Arial" w:hAnsi="Arial" w:cs="Arial"/>
                <w:sz w:val="20"/>
                <w:szCs w:val="20"/>
              </w:rPr>
              <w:t xml:space="preserve"> dân sự và lệ phí cấp giấy phép nhập khẩu sản phẩm mật mã dân sự.</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12</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thẩm định phê duyệt thiết kế phòng cháy và chữa cháy</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tính theo quy định tại Điều 5 Thông tư số 258/2016/TT-BTC ngày 11 tháng 11 năm 2016 của Bộ trưởng Bộ Tài chính quy định mức thu, chế độ thu, nộp, quản lý và sử dụng phí thẩm định phê duyệt thiết kế phòng cháy và chữa cháy.</w:t>
            </w:r>
          </w:p>
        </w:tc>
      </w:tr>
      <w:tr w:rsidR="00126A55" w:rsidRPr="005E6F19" w:rsidTr="005E6F19">
        <w:trPr>
          <w:trHeight w:val="20"/>
          <w:jc w:val="center"/>
        </w:trPr>
        <w:tc>
          <w:tcPr>
            <w:tcW w:w="384" w:type="pct"/>
            <w:vMerge w:val="restar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13</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 Lệ phí cấp Giấy phép hoạt động đưa người lao động đi làm việc có thời hạn ở nước ngoài</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Mục 1 Biểu mức thu tại Điều 4 Thông tư số 259/2016/TT-BTC ngày 11 tháng 11 năm 2016 của Bộ</w:t>
            </w:r>
            <w:r w:rsidR="00B771B8">
              <w:rPr>
                <w:rFonts w:ascii="Arial" w:hAnsi="Arial" w:cs="Arial"/>
                <w:sz w:val="20"/>
                <w:szCs w:val="20"/>
              </w:rPr>
              <w:t xml:space="preserve"> trưởng Bộ Tài chính quy định m</w:t>
            </w:r>
            <w:r w:rsidR="00B771B8">
              <w:rPr>
                <w:rFonts w:ascii="Arial" w:hAnsi="Arial" w:cs="Arial"/>
                <w:sz w:val="20"/>
                <w:szCs w:val="20"/>
                <w:lang w:val="en-US"/>
              </w:rPr>
              <w:t>ứ</w:t>
            </w:r>
            <w:r w:rsidRPr="005E6F19">
              <w:rPr>
                <w:rFonts w:ascii="Arial" w:hAnsi="Arial" w:cs="Arial"/>
                <w:sz w:val="20"/>
                <w:szCs w:val="20"/>
              </w:rPr>
              <w:t>c thu, chế độ thu, nộp, quản lý và sử dụng phí xác minh giấy tờ tài liệu, lệ phí cấp Giấy phép hoạt động đưa người lao động đi làm việc có thời hạn ở nước ngoài.</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 Phí xác minh giấy tờ, tài liệu theo yêu cầu của tổ chức, cá nhân trong nước</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Mục 3 Biểu mức thu tại Điều 4 Thông tư số 259/2016/TT-BTC.</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lastRenderedPageBreak/>
              <w:t>14</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Lệ phí sở hữu công nghiệp</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Mục A Biểu mức thu phí, lệ phí sở hữu công nghiệp ban hành kèm theo Thông tư số 263/2016/TT-BTC ngày 14 tháng 11 năm 2016 của Bộ trưởng Bộ Tài chính quy định mức thu, chế độ thu, nộp, quản lý và sử dụng phí, lệ phí sở hữu công nghiệp.</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15</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sử dụng kết cấu hạ tầng đường sắt</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Điều 3 Thông tư số 295/2016/TT-BTC ngày 15 tháng 11 năm 2016 của Bộ trưởng Bộ Tài chính quy định mức thu, chế độ thu, nộp phí sử dụng kết cấu hạ tầng đường sắt.</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16</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thẩm định điều kiện kinh doanh trong hoạt động kiểm định kỹ thuật an toàn lao động; huấn luyện an toàn, vệ sinh lao động</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70% mức thu phí quy định tại Điều 1 Thông tư số 110/2017/TT-BTC ngày 20 tháng 10 năm 2017 của Bộ trưởng Bộ Tài chính sửa đổi, bổ sung Biểu mức thu phí thẩm định điều kiện kinh doanh trong hoạt động kiểm định kỹ thuật an toàn lao động; huấn luyện an toàn, vệ sinh lao động ban hành kèm theo Thông tư số 245/2016/TT-BTC ngày 11 tháng 11 năm 2016 của Bộ trưởng Bộ Tài chính quy định mức thu, chế độ thu, nộp, quản lý và sử dụng phí thẩm định điều kiện kinh doanh trong hoạt động kiểm định kỹ thuật an toàn lao động; huấn luyện an toàn, vệ sinh lao động.</w:t>
            </w:r>
          </w:p>
        </w:tc>
      </w:tr>
      <w:tr w:rsidR="00126A55" w:rsidRPr="005E6F19" w:rsidTr="005E6F19">
        <w:trPr>
          <w:trHeight w:val="20"/>
          <w:jc w:val="center"/>
        </w:trPr>
        <w:tc>
          <w:tcPr>
            <w:tcW w:w="384" w:type="pct"/>
            <w:vMerge w:val="restar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17</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 Phí thẩm định cấp Giấy phép kinh doanh dịch vụ lữ hành quốc tế, Giấy phép kinh doanh dịch vụ lữ hành nội địa</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khoản 1 Điều 4 Thông tư số 33/2018/TT-BTC ngày 30 tháng 3 năm 2018 của Bộ trưởng Bộ</w:t>
            </w:r>
            <w:r w:rsidR="005E6F19" w:rsidRPr="005E6F19">
              <w:rPr>
                <w:rFonts w:ascii="Arial" w:hAnsi="Arial" w:cs="Arial"/>
                <w:sz w:val="20"/>
                <w:szCs w:val="20"/>
              </w:rPr>
              <w:t xml:space="preserve"> Tài chính quy định mức thu, chế</w:t>
            </w:r>
            <w:r w:rsidRPr="005E6F19">
              <w:rPr>
                <w:rFonts w:ascii="Arial" w:hAnsi="Arial" w:cs="Arial"/>
                <w:sz w:val="20"/>
                <w:szCs w:val="20"/>
              </w:rPr>
              <w:t xml:space="preserve">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 Phí thẩm định cấp thẻ hướng dẫn viên du lịch</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khoản 2 Điêu 4 Thông tư số 33/2018/TT-BTC.</w:t>
            </w:r>
          </w:p>
        </w:tc>
      </w:tr>
      <w:tr w:rsidR="00126A55" w:rsidRPr="005E6F19" w:rsidTr="005E6F19">
        <w:trPr>
          <w:trHeight w:val="20"/>
          <w:jc w:val="center"/>
        </w:trPr>
        <w:tc>
          <w:tcPr>
            <w:tcW w:w="384" w:type="pct"/>
            <w:vMerge w:val="restar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18</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 Lệ phí cấp giấy phép quản lý pháo</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 xml:space="preserve">Bằng 80% mức thu lệ phí quy định tại Mục III Biểu mức thu tại Điều 1 Thông tư số 23/2019/TT-BTC ngày 19 tháng 4 năm 2019 của Bộ trưởng Bộ Tài chính sửa đổi, bổ sung một số điều của Thông tư số 218/2016/TT-BTC ngày 10 tháng 11 năm 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w:t>
            </w:r>
            <w:r w:rsidR="005E6F19" w:rsidRPr="005E6F19">
              <w:rPr>
                <w:rFonts w:ascii="Arial" w:hAnsi="Arial" w:cs="Arial"/>
                <w:sz w:val="20"/>
                <w:szCs w:val="20"/>
              </w:rPr>
              <w:t>phép quản lý vũ khí, vật liệu nổ</w:t>
            </w:r>
            <w:r w:rsidRPr="005E6F19">
              <w:rPr>
                <w:rFonts w:ascii="Arial" w:hAnsi="Arial" w:cs="Arial"/>
                <w:sz w:val="20"/>
                <w:szCs w:val="20"/>
              </w:rPr>
              <w:t>, công cụ hỗ trợ.</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 xml:space="preserve">b) Lệ phí cấp giấy </w:t>
            </w:r>
            <w:r w:rsidR="00857D79">
              <w:rPr>
                <w:rFonts w:ascii="Arial" w:hAnsi="Arial" w:cs="Arial"/>
                <w:sz w:val="20"/>
                <w:szCs w:val="20"/>
              </w:rPr>
              <w:t>phép quản lý vũ khí, vật liệu n</w:t>
            </w:r>
            <w:r w:rsidR="00857D79">
              <w:rPr>
                <w:rFonts w:ascii="Arial" w:hAnsi="Arial" w:cs="Arial"/>
                <w:sz w:val="20"/>
                <w:szCs w:val="20"/>
                <w:lang w:val="en-US"/>
              </w:rPr>
              <w:t>ổ</w:t>
            </w:r>
            <w:r w:rsidRPr="005E6F19">
              <w:rPr>
                <w:rFonts w:ascii="Arial" w:hAnsi="Arial" w:cs="Arial"/>
                <w:sz w:val="20"/>
                <w:szCs w:val="20"/>
              </w:rPr>
              <w:t>, công cụ hỗ trợ</w:t>
            </w:r>
          </w:p>
        </w:tc>
        <w:tc>
          <w:tcPr>
            <w:tcW w:w="2670" w:type="pct"/>
            <w:shd w:val="clear" w:color="auto" w:fill="FFFFFF"/>
          </w:tcPr>
          <w:p w:rsidR="00126A55" w:rsidRPr="005E6F19" w:rsidRDefault="001A7393" w:rsidP="005E6F19">
            <w:pPr>
              <w:pStyle w:val="Khc0"/>
              <w:spacing w:line="240" w:lineRule="auto"/>
              <w:rPr>
                <w:rFonts w:ascii="Arial" w:hAnsi="Arial" w:cs="Arial"/>
                <w:sz w:val="20"/>
                <w:szCs w:val="20"/>
              </w:rPr>
            </w:pPr>
            <w:r>
              <w:rPr>
                <w:rFonts w:ascii="Arial" w:hAnsi="Arial" w:cs="Arial"/>
                <w:sz w:val="20"/>
                <w:szCs w:val="20"/>
              </w:rPr>
              <w:t>B</w:t>
            </w:r>
            <w:r>
              <w:rPr>
                <w:rFonts w:ascii="Arial" w:hAnsi="Arial" w:cs="Arial"/>
                <w:sz w:val="20"/>
                <w:szCs w:val="20"/>
                <w:lang w:val="en-US"/>
              </w:rPr>
              <w:t>ằ</w:t>
            </w:r>
            <w:r w:rsidR="00126A55" w:rsidRPr="005E6F19">
              <w:rPr>
                <w:rFonts w:ascii="Arial" w:hAnsi="Arial" w:cs="Arial"/>
                <w:sz w:val="20"/>
                <w:szCs w:val="20"/>
              </w:rPr>
              <w:t>ng 80% mức thu lệ phí quy định tại Mục IV Biểu mức thu tại Điều 1 Thông tư số 23/2019/TT-BTC.</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19</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Lệ phí cấp Căn cước công dân</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Điều 4 Thông tư số 59/2019/TT-BTC ngày 30 tháng 8 năm 2019 của Bộ trưởng Bộ Tài chính quy định mức thu, chế độ thu, nộp và quản lý lệ phí cấp Căn cước công dân.</w:t>
            </w:r>
          </w:p>
        </w:tc>
      </w:tr>
      <w:tr w:rsidR="00126A55" w:rsidRPr="005E6F19" w:rsidTr="005E6F19">
        <w:trPr>
          <w:trHeight w:val="20"/>
          <w:jc w:val="center"/>
        </w:trPr>
        <w:tc>
          <w:tcPr>
            <w:tcW w:w="384" w:type="pct"/>
            <w:vMerge w:val="restar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20</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a) Phí giải quyết yêu cầu độc lập của người có quyền lợi, nghĩa vụ liên quan</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điểm a khoản 2 Điều 4 Thông tư số 58/2020/TT-BTC ngày 12 tháng 6 năm 2020 của Bộ trưởng Bộ Tài chính quy định mức thu, chế độ thu, nộp, quản lý và sử dụng phí xử lý vụ việc cạnh tranh.</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857D79">
            <w:pPr>
              <w:pStyle w:val="Khc0"/>
              <w:spacing w:line="240" w:lineRule="auto"/>
              <w:rPr>
                <w:rFonts w:ascii="Arial" w:hAnsi="Arial" w:cs="Arial"/>
                <w:sz w:val="20"/>
                <w:szCs w:val="20"/>
              </w:rPr>
            </w:pPr>
            <w:r w:rsidRPr="005E6F19">
              <w:rPr>
                <w:rFonts w:ascii="Arial" w:hAnsi="Arial" w:cs="Arial"/>
                <w:sz w:val="20"/>
                <w:szCs w:val="20"/>
              </w:rPr>
              <w:t>b) Phí th</w:t>
            </w:r>
            <w:r w:rsidR="00857D79">
              <w:rPr>
                <w:rFonts w:ascii="Arial" w:hAnsi="Arial" w:cs="Arial"/>
                <w:sz w:val="20"/>
                <w:szCs w:val="20"/>
                <w:lang w:val="en-US"/>
              </w:rPr>
              <w:t>ẩ</w:t>
            </w:r>
            <w:r w:rsidRPr="005E6F19">
              <w:rPr>
                <w:rFonts w:ascii="Arial" w:hAnsi="Arial" w:cs="Arial"/>
                <w:sz w:val="20"/>
                <w:szCs w:val="20"/>
              </w:rPr>
              <w:t>m định hồ sơ hưởng miễn trừ trong giải quyết vụ việc cạnh tranh</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điểm b khoản 2 Điều 4 Thông tư số 58/2020/TT-BTC.</w:t>
            </w:r>
          </w:p>
        </w:tc>
      </w:tr>
      <w:tr w:rsidR="00126A55" w:rsidRPr="005E6F19" w:rsidTr="005E6F19">
        <w:trPr>
          <w:trHeight w:val="20"/>
          <w:jc w:val="center"/>
        </w:trPr>
        <w:tc>
          <w:tcPr>
            <w:tcW w:w="384" w:type="pct"/>
            <w:vMerge w:val="restart"/>
            <w:tcBorders>
              <w:bottom w:val="single" w:sz="4" w:space="0" w:color="auto"/>
            </w:tcBorders>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21</w:t>
            </w:r>
          </w:p>
        </w:tc>
        <w:tc>
          <w:tcPr>
            <w:tcW w:w="1946" w:type="pct"/>
            <w:tcBorders>
              <w:bottom w:val="single" w:sz="4" w:space="0" w:color="auto"/>
            </w:tcBorders>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 xml:space="preserve">a) Lệ phí cấp giấy chứng nhận kiểm dịch động vật, sản phẩm động vật trên cạn; thủy sản nhập khẩu, quá cảnh, </w:t>
            </w:r>
            <w:r w:rsidRPr="005E6F19">
              <w:rPr>
                <w:rFonts w:ascii="Arial" w:hAnsi="Arial" w:cs="Arial"/>
                <w:sz w:val="20"/>
                <w:szCs w:val="20"/>
              </w:rPr>
              <w:lastRenderedPageBreak/>
              <w:t>tạm nhập</w:t>
            </w:r>
            <w:r w:rsidRPr="005E6F19">
              <w:rPr>
                <w:rFonts w:ascii="Arial" w:hAnsi="Arial" w:cs="Arial"/>
                <w:sz w:val="20"/>
                <w:szCs w:val="20"/>
                <w:lang w:val="en-US"/>
              </w:rPr>
              <w:t xml:space="preserve"> </w:t>
            </w:r>
            <w:r w:rsidRPr="005E6F19">
              <w:rPr>
                <w:rFonts w:ascii="Arial" w:hAnsi="Arial" w:cs="Arial"/>
                <w:sz w:val="20"/>
                <w:szCs w:val="20"/>
              </w:rPr>
              <w:t>tái xuất (gồm kho ngoại quan), chuyển cửa khẩu</w:t>
            </w:r>
          </w:p>
        </w:tc>
        <w:tc>
          <w:tcPr>
            <w:tcW w:w="2670" w:type="pct"/>
            <w:tcBorders>
              <w:bottom w:val="single" w:sz="4" w:space="0" w:color="auto"/>
            </w:tcBorders>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lastRenderedPageBreak/>
              <w:t xml:space="preserve">Bằng 50% mức thu lệ phí quy định tại điểm 1 Mục I Biểu phí, lệ phí trong công tác thú y ban hành kèm theo Thông tư số 101/2020/TT-BTC ngày 23 tháng 11 </w:t>
            </w:r>
            <w:r w:rsidRPr="005E6F19">
              <w:rPr>
                <w:rFonts w:ascii="Arial" w:hAnsi="Arial" w:cs="Arial"/>
                <w:sz w:val="20"/>
                <w:szCs w:val="20"/>
              </w:rPr>
              <w:lastRenderedPageBreak/>
              <w:t>năm</w:t>
            </w:r>
            <w:r w:rsidRPr="005E6F19">
              <w:rPr>
                <w:rFonts w:ascii="Arial" w:hAnsi="Arial" w:cs="Arial"/>
                <w:sz w:val="20"/>
                <w:szCs w:val="20"/>
                <w:lang w:val="en-US"/>
              </w:rPr>
              <w:t xml:space="preserve"> </w:t>
            </w:r>
            <w:r w:rsidRPr="005E6F19">
              <w:rPr>
                <w:rFonts w:ascii="Arial" w:hAnsi="Arial" w:cs="Arial"/>
                <w:sz w:val="20"/>
                <w:szCs w:val="20"/>
              </w:rPr>
              <w:t>2020 của Bộ trưởng Bộ Tài chính quy định mức thu, chế độ thu, nộp, quản lý phí, lệ phí trong công tác thú y.</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 Lệ phí cấp chứng chỉ hành nghề dịch vụ thú y</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điểm 2 Mục I Biểu phí, lệ phí trong công tác thú y ban hành kèm theo Thông tư số 101/2020/TT-BTC.</w:t>
            </w:r>
          </w:p>
        </w:tc>
      </w:tr>
      <w:tr w:rsidR="00126A55" w:rsidRPr="005E6F19" w:rsidTr="005E6F19">
        <w:trPr>
          <w:trHeight w:val="20"/>
          <w:jc w:val="center"/>
        </w:trPr>
        <w:tc>
          <w:tcPr>
            <w:tcW w:w="384" w:type="pct"/>
            <w:vMerge/>
            <w:shd w:val="clear" w:color="auto" w:fill="FFFFFF"/>
          </w:tcPr>
          <w:p w:rsidR="00126A55" w:rsidRPr="005E6F19" w:rsidRDefault="00126A55" w:rsidP="005E6F19">
            <w:pPr>
              <w:jc w:val="center"/>
              <w:rPr>
                <w:rFonts w:ascii="Arial" w:hAnsi="Arial" w:cs="Arial"/>
                <w:sz w:val="20"/>
                <w:szCs w:val="20"/>
              </w:rPr>
            </w:pP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c) Phí kiểm dịch động vật (kiểm tra lâm sàng gia cầm)</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w:t>
            </w:r>
            <w:r w:rsidR="005E6F19" w:rsidRPr="005E6F19">
              <w:rPr>
                <w:rFonts w:ascii="Arial" w:hAnsi="Arial" w:cs="Arial"/>
                <w:sz w:val="20"/>
                <w:szCs w:val="20"/>
              </w:rPr>
              <w:t>uy định tại điểm 1.4 Mục III Biể</w:t>
            </w:r>
            <w:r w:rsidRPr="005E6F19">
              <w:rPr>
                <w:rFonts w:ascii="Arial" w:hAnsi="Arial" w:cs="Arial"/>
                <w:sz w:val="20"/>
                <w:szCs w:val="20"/>
              </w:rPr>
              <w:t>u phí, lệ phí trong công tác thú y ban hành kèm theo Thông tư số 101/2020/TT-BTC.</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22</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kiểm định phương tiện phòng cháy và chữa cháy</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Biểu phí kiểm định phương tiện phòng cháy và chữa cháy ban hành kèm theo Thông tư số 02/2021/TT-BTC ngày 08 tháng 01 năm 2021 của Bộ trưởng Bộ Tài chính quy định mức thu, chế độ thu, nộp, quản lý và sử dụng phí kiểm định phương tiện phòng cháy và chữa cháy.</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23</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trong chăn nuôi</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Biểu mức thu phí trong chăn nuôi ban hành kèm theo Thông tư số 24/2021/TT-BTC ngày 31 tháng 3 năm 2021 của Bộ trưởng Bộ Tài chính quy định mức thu, chế độ thu, nộp, quản lý và sử dụng phí trong chăn nuôi.</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24</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Lệ phí cấp hộ chiếu, giấy thông hành, giấy phép xuất cảnh, tem AB</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80% mức thu lệ phí quy định tại Mục I Biểu mức thu phí, lệ phí ban hành kèm theo Thông tư số 25/2021/TT-BTC ngày 07 tháng 4 năm 2021 của Bộ trưởng Bộ Tài chính quy định mức thu, chế độ thu, nộp, quản lý và sử dụng phí, lệ phí trong lĩnh vực xuất cảnh, nhập cảnh, quá cảnh, cư trú tại Việt Nam.</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25</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trong công tác an toàn thực phẩm</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lang w:val="en-US"/>
              </w:rPr>
            </w:pPr>
            <w:r w:rsidRPr="005E6F19">
              <w:rPr>
                <w:rFonts w:ascii="Arial" w:hAnsi="Arial" w:cs="Arial"/>
                <w:sz w:val="20"/>
                <w:szCs w:val="20"/>
              </w:rPr>
              <w:t>Bằng 90% mức thu phí quy định tại Biểu phí trong công tác an toàn thực phẩm ban hành kèm theo Thông tư số 67/2021/TT-BTC ngày 05 tháng 8 năm 2021 của Bộ</w:t>
            </w:r>
            <w:r w:rsidRPr="005E6F19">
              <w:rPr>
                <w:rFonts w:ascii="Arial" w:hAnsi="Arial" w:cs="Arial"/>
                <w:sz w:val="20"/>
                <w:szCs w:val="20"/>
                <w:lang w:val="en-US"/>
              </w:rPr>
              <w:t xml:space="preserve"> </w:t>
            </w:r>
            <w:r w:rsidRPr="005E6F19">
              <w:rPr>
                <w:rFonts w:ascii="Arial" w:hAnsi="Arial" w:cs="Arial"/>
                <w:sz w:val="20"/>
                <w:szCs w:val="20"/>
              </w:rPr>
              <w:t>trưởng Bộ Tài chính quy định mức thu, chế độ thu, nộp, quản lý và sử dụng phí trong công tác an toàn thực phẩm.</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26</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thẩm định kinh doanh có điều kiện thuộc lĩnh vực thủy sản</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90% mức thu phí quy định tại điểm 2 Biểu phí trong lĩnh vực quản lý nuôi trồng thủy sản ban hành kèm theo Thông tư số 112/2021/TT-BTC ngày 15 tháng 12 năm 2021 của Bộ trưởng Bộ Tài chính quy định mức thu, chế độ thu, nộp, quản lý và sử dụng phí, lệ phí trong lĩnh vực quản lý chất lượng vật tư nuôi trồng thủy sản.</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27</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khai thác, sử dụng nguồn nước do cơ quan trung ương thực hiện</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80% mức thu phí quy định tại Biểu mức thu phí khai thác, sử dụng nguồn nước do cơ quan trung ương thực hiện ban hành kèm theo Thông tư số 01/2022/TT-BTC ngày 11 tháng 01 năm 2022 của Bộ trưởng Bộ Tài chính quy định mức thu, chế độ thu, nộp, quản lý và sử dụng phí khai thác, sử dụng nguồn nước do cơ quan trung ương thực hiện.</w:t>
            </w:r>
          </w:p>
        </w:tc>
      </w:tr>
      <w:tr w:rsidR="00126A55" w:rsidRPr="005E6F19" w:rsidTr="005E6F19">
        <w:trPr>
          <w:trHeight w:val="20"/>
          <w:jc w:val="center"/>
        </w:trPr>
        <w:tc>
          <w:tcPr>
            <w:tcW w:w="384" w:type="pct"/>
            <w:shd w:val="clear" w:color="auto" w:fill="FFFFFF"/>
          </w:tcPr>
          <w:p w:rsidR="00126A55" w:rsidRPr="005E6F19" w:rsidRDefault="00126A55" w:rsidP="005E6F19">
            <w:pPr>
              <w:pStyle w:val="Khc0"/>
              <w:spacing w:line="240" w:lineRule="auto"/>
              <w:jc w:val="center"/>
              <w:rPr>
                <w:rFonts w:ascii="Arial" w:hAnsi="Arial" w:cs="Arial"/>
                <w:sz w:val="20"/>
                <w:szCs w:val="20"/>
              </w:rPr>
            </w:pPr>
            <w:r w:rsidRPr="005E6F19">
              <w:rPr>
                <w:rFonts w:ascii="Arial" w:hAnsi="Arial" w:cs="Arial"/>
                <w:sz w:val="20"/>
                <w:szCs w:val="20"/>
              </w:rPr>
              <w:t>28</w:t>
            </w:r>
          </w:p>
        </w:tc>
        <w:tc>
          <w:tcPr>
            <w:tcW w:w="1946"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Phí sử dụng tần số vô tuyến điện đối với nghiệp vụ di động mặt đất</w:t>
            </w:r>
          </w:p>
          <w:p w:rsidR="00126A55" w:rsidRPr="005E6F19" w:rsidRDefault="00126A55" w:rsidP="005E6F19">
            <w:pPr>
              <w:pStyle w:val="Khc0"/>
              <w:tabs>
                <w:tab w:val="left" w:pos="356"/>
              </w:tabs>
              <w:spacing w:line="240" w:lineRule="auto"/>
              <w:rPr>
                <w:rFonts w:ascii="Arial" w:hAnsi="Arial" w:cs="Arial"/>
                <w:sz w:val="20"/>
                <w:szCs w:val="20"/>
              </w:rPr>
            </w:pPr>
            <w:r w:rsidRPr="005E6F19">
              <w:rPr>
                <w:rFonts w:ascii="Arial" w:hAnsi="Arial" w:cs="Arial"/>
                <w:sz w:val="20"/>
                <w:szCs w:val="20"/>
                <w:lang w:val="en-US"/>
              </w:rPr>
              <w:t xml:space="preserve">a) </w:t>
            </w:r>
            <w:r w:rsidRPr="005E6F19">
              <w:rPr>
                <w:rFonts w:ascii="Arial" w:hAnsi="Arial" w:cs="Arial"/>
                <w:sz w:val="20"/>
                <w:szCs w:val="20"/>
              </w:rPr>
              <w:t>Mạng viễn thông di động mặt đất nhắn tin dùng riêng</w:t>
            </w:r>
          </w:p>
          <w:p w:rsidR="00126A55" w:rsidRPr="005E6F19" w:rsidRDefault="00126A55" w:rsidP="005E6F19">
            <w:pPr>
              <w:pStyle w:val="Khc0"/>
              <w:tabs>
                <w:tab w:val="left" w:pos="299"/>
              </w:tabs>
              <w:spacing w:line="240" w:lineRule="auto"/>
              <w:rPr>
                <w:rFonts w:ascii="Arial" w:hAnsi="Arial" w:cs="Arial"/>
                <w:sz w:val="20"/>
                <w:szCs w:val="20"/>
                <w:lang w:val="en-US"/>
              </w:rPr>
            </w:pPr>
            <w:r w:rsidRPr="005E6F19">
              <w:rPr>
                <w:rFonts w:ascii="Arial" w:hAnsi="Arial" w:cs="Arial"/>
                <w:sz w:val="20"/>
                <w:szCs w:val="20"/>
                <w:lang w:val="en-US"/>
              </w:rPr>
              <w:t xml:space="preserve">b) </w:t>
            </w:r>
            <w:r w:rsidRPr="005E6F19">
              <w:rPr>
                <w:rFonts w:ascii="Arial" w:hAnsi="Arial" w:cs="Arial"/>
                <w:sz w:val="20"/>
                <w:szCs w:val="20"/>
              </w:rPr>
              <w:t>Mạng viễn thông dùng riêng sử dụng tần số thuộc nghiệp vụ di động (bao gồm cả mạng thông tin vô tuyến điện nội bộ),</w:t>
            </w:r>
            <w:r w:rsidR="0029634C" w:rsidRPr="005E6F19">
              <w:rPr>
                <w:rFonts w:ascii="Arial" w:hAnsi="Arial" w:cs="Arial"/>
                <w:sz w:val="20"/>
                <w:szCs w:val="20"/>
                <w:lang w:val="en-US"/>
              </w:rPr>
              <w:t xml:space="preserve"> </w:t>
            </w:r>
            <w:r w:rsidR="0029634C" w:rsidRPr="005E6F19">
              <w:rPr>
                <w:rFonts w:ascii="Arial" w:hAnsi="Arial" w:cs="Arial"/>
                <w:sz w:val="20"/>
                <w:szCs w:val="20"/>
              </w:rPr>
              <w:t>mạng viễn thông di động mặt đất trung kế</w:t>
            </w:r>
          </w:p>
        </w:tc>
        <w:tc>
          <w:tcPr>
            <w:tcW w:w="2670" w:type="pct"/>
            <w:shd w:val="clear" w:color="auto" w:fill="FFFFFF"/>
          </w:tcPr>
          <w:p w:rsidR="00126A55" w:rsidRPr="005E6F19" w:rsidRDefault="00126A55" w:rsidP="005E6F19">
            <w:pPr>
              <w:pStyle w:val="Khc0"/>
              <w:spacing w:line="240" w:lineRule="auto"/>
              <w:rPr>
                <w:rFonts w:ascii="Arial" w:hAnsi="Arial" w:cs="Arial"/>
                <w:sz w:val="20"/>
                <w:szCs w:val="20"/>
              </w:rPr>
            </w:pPr>
            <w:r w:rsidRPr="005E6F19">
              <w:rPr>
                <w:rFonts w:ascii="Arial" w:hAnsi="Arial" w:cs="Arial"/>
                <w:sz w:val="20"/>
                <w:szCs w:val="20"/>
              </w:rPr>
              <w:t>Bằng 80% mức thu phí quy định tại điểm</w:t>
            </w:r>
            <w:r w:rsidRPr="005E6F19">
              <w:rPr>
                <w:rFonts w:ascii="Arial" w:hAnsi="Arial" w:cs="Arial"/>
                <w:sz w:val="20"/>
                <w:szCs w:val="20"/>
                <w:lang w:val="en-US"/>
              </w:rPr>
              <w:t xml:space="preserve"> 3.1 </w:t>
            </w:r>
            <w:r w:rsidRPr="005E6F19">
              <w:rPr>
                <w:rFonts w:ascii="Arial" w:hAnsi="Arial" w:cs="Arial"/>
                <w:sz w:val="20"/>
                <w:szCs w:val="20"/>
              </w:rPr>
              <w:t>khoản 3 Mục II Phần B Biểu mức thu lệ phí cấp giấy phép sử dụng tần số vô tuyến điện và phí sử dụng tần số vô tuyến điện ban hành kèm theo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w:t>
            </w:r>
          </w:p>
          <w:p w:rsidR="00126A55" w:rsidRPr="005E6F19" w:rsidRDefault="00126A55" w:rsidP="005E6F19">
            <w:pPr>
              <w:pStyle w:val="Khc0"/>
              <w:spacing w:line="240" w:lineRule="auto"/>
              <w:rPr>
                <w:rFonts w:ascii="Arial" w:hAnsi="Arial" w:cs="Arial"/>
                <w:sz w:val="20"/>
                <w:szCs w:val="20"/>
                <w:lang w:val="en-US"/>
              </w:rPr>
            </w:pPr>
            <w:r w:rsidRPr="005E6F19">
              <w:rPr>
                <w:rFonts w:ascii="Arial" w:hAnsi="Arial" w:cs="Arial"/>
                <w:sz w:val="20"/>
                <w:szCs w:val="20"/>
              </w:rPr>
              <w:t>Bằng 80% mức thu phí quy định tại điểm</w:t>
            </w:r>
            <w:r w:rsidR="0029634C" w:rsidRPr="005E6F19">
              <w:rPr>
                <w:rFonts w:ascii="Arial" w:hAnsi="Arial" w:cs="Arial"/>
                <w:sz w:val="20"/>
                <w:szCs w:val="20"/>
                <w:lang w:val="en-US"/>
              </w:rPr>
              <w:t xml:space="preserve"> 3.2 </w:t>
            </w:r>
            <w:r w:rsidRPr="005E6F19">
              <w:rPr>
                <w:rFonts w:ascii="Arial" w:hAnsi="Arial" w:cs="Arial"/>
                <w:sz w:val="20"/>
                <w:szCs w:val="20"/>
              </w:rPr>
              <w:t>khoản 3 Mục II Phần B Biểu mức thu lệ phí cấp giấy phép sử dụng tần số vô tuyến điện và phí sử dụng tần số vô tuyến điện</w:t>
            </w:r>
            <w:r w:rsidR="0029634C" w:rsidRPr="005E6F19">
              <w:rPr>
                <w:rFonts w:ascii="Arial" w:hAnsi="Arial" w:cs="Arial"/>
                <w:sz w:val="20"/>
                <w:szCs w:val="20"/>
                <w:lang w:val="en-US"/>
              </w:rPr>
              <w:t xml:space="preserve"> </w:t>
            </w:r>
            <w:r w:rsidR="0029634C" w:rsidRPr="005E6F19">
              <w:rPr>
                <w:rFonts w:ascii="Arial" w:hAnsi="Arial" w:cs="Arial"/>
                <w:sz w:val="20"/>
                <w:szCs w:val="20"/>
              </w:rPr>
              <w:t xml:space="preserve">ban hành kèm theo Thông tư số 11/2022/TT-BTC ngày 21 tháng 02 năm 2022 của Bộ </w:t>
            </w:r>
            <w:r w:rsidR="0029634C" w:rsidRPr="005E6F19">
              <w:rPr>
                <w:rFonts w:ascii="Arial" w:hAnsi="Arial" w:cs="Arial"/>
                <w:sz w:val="20"/>
                <w:szCs w:val="20"/>
              </w:rPr>
              <w:lastRenderedPageBreak/>
              <w:t>trưởng Bộ Tài chính sửa đổi, bổ sung một số điều của Thông tư số 265/2016/TT-BTC.</w:t>
            </w:r>
          </w:p>
        </w:tc>
      </w:tr>
      <w:tr w:rsidR="0029634C" w:rsidRPr="005E6F19" w:rsidTr="005E6F19">
        <w:trPr>
          <w:trHeight w:val="20"/>
          <w:jc w:val="center"/>
        </w:trPr>
        <w:tc>
          <w:tcPr>
            <w:tcW w:w="384" w:type="pct"/>
            <w:vMerge w:val="restart"/>
            <w:shd w:val="clear" w:color="auto" w:fill="FFFFFF"/>
          </w:tcPr>
          <w:p w:rsidR="0029634C" w:rsidRPr="005E6F19" w:rsidRDefault="0029634C" w:rsidP="005E6F19">
            <w:pPr>
              <w:pStyle w:val="Khc0"/>
              <w:spacing w:line="240" w:lineRule="auto"/>
              <w:jc w:val="center"/>
              <w:rPr>
                <w:rFonts w:ascii="Arial" w:hAnsi="Arial" w:cs="Arial"/>
                <w:sz w:val="20"/>
                <w:szCs w:val="20"/>
              </w:rPr>
            </w:pPr>
            <w:r w:rsidRPr="005E6F19">
              <w:rPr>
                <w:rFonts w:ascii="Arial" w:hAnsi="Arial" w:cs="Arial"/>
                <w:sz w:val="20"/>
                <w:szCs w:val="20"/>
              </w:rPr>
              <w:lastRenderedPageBreak/>
              <w:t>29</w:t>
            </w: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a) Phí, lệ phí trong lĩnh vực chứng khoán (trừ 02 khoản phí, lệ phí quy định tại điểm b, điểm c dưới đây)</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Bằng 50% mức thu phí, lệ phí quy định tại Biểu mức thu phí, lệ phí trong lĩnh vực chứng khoán ban hành kèm theo Thông tư số 25/2022/TT-BTC ngày 28 tháng 4 năm 2022 của Bộ trưởng Bộ Tài chính quy định mức thu, chế độ thu, nộp, quản lý và sử dụng phí, lệ phí trong lĩnh vực chứng khoán.</w:t>
            </w:r>
          </w:p>
        </w:tc>
      </w:tr>
      <w:tr w:rsidR="0029634C" w:rsidRPr="005E6F19" w:rsidTr="005E6F19">
        <w:trPr>
          <w:trHeight w:val="20"/>
          <w:jc w:val="center"/>
        </w:trPr>
        <w:tc>
          <w:tcPr>
            <w:tcW w:w="384" w:type="pct"/>
            <w:vMerge/>
            <w:shd w:val="clear" w:color="auto" w:fill="FFFFFF"/>
          </w:tcPr>
          <w:p w:rsidR="0029634C" w:rsidRPr="005E6F19" w:rsidRDefault="0029634C" w:rsidP="005E6F19">
            <w:pPr>
              <w:jc w:val="center"/>
              <w:rPr>
                <w:rFonts w:ascii="Arial" w:hAnsi="Arial" w:cs="Arial"/>
                <w:sz w:val="20"/>
                <w:szCs w:val="20"/>
              </w:rPr>
            </w:pP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b) Lệ phí cấp mới, cấp đổi, cấp lại giấy chứn</w:t>
            </w:r>
            <w:r w:rsidR="005E6F19" w:rsidRPr="005E6F19">
              <w:rPr>
                <w:rFonts w:ascii="Arial" w:hAnsi="Arial" w:cs="Arial"/>
                <w:sz w:val="20"/>
                <w:szCs w:val="20"/>
              </w:rPr>
              <w:t>g nhận (chứng chỉ) hành nghề chứ</w:t>
            </w:r>
            <w:r w:rsidRPr="005E6F19">
              <w:rPr>
                <w:rFonts w:ascii="Arial" w:hAnsi="Arial" w:cs="Arial"/>
                <w:sz w:val="20"/>
                <w:szCs w:val="20"/>
              </w:rPr>
              <w:t>ng khoán cho cá nhân hành nghề chứng khoán tại công ty chứng khoán, công ty quản lý quỹ đầu tư chứng khoán và công ty đầu tư chứng khoán</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Áp dụng mức thu lệ phí quy định tại điểm 15 Mục I Biểu mức thu phí, lệ phí trong lĩnh vực chứng khoán ban hành kèm theo Thông tư số 25/2022/TT-BTC.</w:t>
            </w:r>
          </w:p>
        </w:tc>
      </w:tr>
      <w:tr w:rsidR="0029634C" w:rsidRPr="005E6F19" w:rsidTr="005E6F19">
        <w:trPr>
          <w:trHeight w:val="20"/>
          <w:jc w:val="center"/>
        </w:trPr>
        <w:tc>
          <w:tcPr>
            <w:tcW w:w="384" w:type="pct"/>
            <w:vMerge/>
            <w:shd w:val="clear" w:color="auto" w:fill="FFFFFF"/>
          </w:tcPr>
          <w:p w:rsidR="0029634C" w:rsidRPr="005E6F19" w:rsidRDefault="0029634C" w:rsidP="005E6F19">
            <w:pPr>
              <w:jc w:val="center"/>
              <w:rPr>
                <w:rFonts w:ascii="Arial" w:hAnsi="Arial" w:cs="Arial"/>
                <w:sz w:val="20"/>
                <w:szCs w:val="20"/>
              </w:rPr>
            </w:pP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c) Phí giám sát hoạt động chứng khoán</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Áp dụng mức thu phí quy định tại điểm 2 Mục II Biểu mức thu phí, lệ phí trong lĩnh vực chứng khoán ban hành kèm theo Thông tư số 25/2022/TT-BTC.</w:t>
            </w:r>
          </w:p>
        </w:tc>
      </w:tr>
      <w:tr w:rsidR="0029634C" w:rsidRPr="005E6F19" w:rsidTr="005E6F19">
        <w:trPr>
          <w:trHeight w:val="20"/>
          <w:jc w:val="center"/>
        </w:trPr>
        <w:tc>
          <w:tcPr>
            <w:tcW w:w="384" w:type="pct"/>
            <w:shd w:val="clear" w:color="auto" w:fill="FFFFFF"/>
          </w:tcPr>
          <w:p w:rsidR="0029634C" w:rsidRPr="005E6F19" w:rsidRDefault="0029634C" w:rsidP="005E6F19">
            <w:pPr>
              <w:pStyle w:val="Khc0"/>
              <w:spacing w:line="240" w:lineRule="auto"/>
              <w:jc w:val="center"/>
              <w:rPr>
                <w:rFonts w:ascii="Arial" w:hAnsi="Arial" w:cs="Arial"/>
                <w:sz w:val="20"/>
                <w:szCs w:val="20"/>
              </w:rPr>
            </w:pPr>
            <w:r w:rsidRPr="005E6F19">
              <w:rPr>
                <w:rFonts w:ascii="Arial" w:hAnsi="Arial" w:cs="Arial"/>
                <w:sz w:val="20"/>
                <w:szCs w:val="20"/>
              </w:rPr>
              <w:t>30</w:t>
            </w: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Lệ phí cấp giấy chứng nhận kiểm định an toàn kỹ thuật và bảo vệ môi trường đối với xe cơ giới, xe máy chuyên dùng</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khoản 3 Điều 1 Thông tư số 36/2022/TT-BTC ngày 16 tháng 6 năm 2022 của Bộ</w:t>
            </w:r>
            <w:r w:rsidR="005E6F19" w:rsidRPr="005E6F19">
              <w:rPr>
                <w:rFonts w:ascii="Arial" w:hAnsi="Arial" w:cs="Arial"/>
                <w:sz w:val="20"/>
                <w:szCs w:val="20"/>
              </w:rPr>
              <w:t xml:space="preserve"> trưởng Bộ Tài chính sửa đổi, bổ</w:t>
            </w:r>
            <w:r w:rsidRPr="005E6F19">
              <w:rPr>
                <w:rFonts w:ascii="Arial" w:hAnsi="Arial" w:cs="Arial"/>
                <w:sz w:val="20"/>
                <w:szCs w:val="20"/>
              </w:rPr>
              <w:t xml:space="preserve"> sung một số điều của Thông tư số 199/2016/TT-BTC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tc>
      </w:tr>
      <w:tr w:rsidR="0029634C" w:rsidRPr="005E6F19" w:rsidTr="005E6F19">
        <w:trPr>
          <w:trHeight w:val="20"/>
          <w:jc w:val="center"/>
        </w:trPr>
        <w:tc>
          <w:tcPr>
            <w:tcW w:w="384" w:type="pct"/>
            <w:shd w:val="clear" w:color="auto" w:fill="FFFFFF"/>
          </w:tcPr>
          <w:p w:rsidR="0029634C" w:rsidRPr="005E6F19" w:rsidRDefault="0029634C" w:rsidP="005E6F19">
            <w:pPr>
              <w:pStyle w:val="Khc0"/>
              <w:spacing w:line="240" w:lineRule="auto"/>
              <w:jc w:val="center"/>
              <w:rPr>
                <w:rFonts w:ascii="Arial" w:hAnsi="Arial" w:cs="Arial"/>
                <w:sz w:val="20"/>
                <w:szCs w:val="20"/>
              </w:rPr>
            </w:pPr>
            <w:r w:rsidRPr="005E6F19">
              <w:rPr>
                <w:rFonts w:ascii="Arial" w:hAnsi="Arial" w:cs="Arial"/>
                <w:sz w:val="20"/>
                <w:szCs w:val="20"/>
              </w:rPr>
              <w:t>31</w:t>
            </w: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Lệ phí cấp chứng nhận (chứng chỉ) năng lực hoạt động xây dựng cho tổ chức, chứng chỉ hành nghề hoạt động xây dựng cho cá nhân</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Bằng 50% mức thu lệ phí quy định tại khoản 1 Điều 4 Thông tư số 38/2022/TT-BTC ngày 24 tháng 6 năm 2022 của Bộ trưởng Bộ Tài chính quy định mức thu, chế độ thu, nộp lệ phí cấp giấy phép hoạt động xây dựng, lệ phí cấp chứng chỉ hành nghề kiến trúc sư.</w:t>
            </w:r>
          </w:p>
        </w:tc>
      </w:tr>
      <w:tr w:rsidR="0029634C" w:rsidRPr="005E6F19" w:rsidTr="005E6F19">
        <w:trPr>
          <w:trHeight w:val="20"/>
          <w:jc w:val="center"/>
        </w:trPr>
        <w:tc>
          <w:tcPr>
            <w:tcW w:w="384" w:type="pct"/>
            <w:shd w:val="clear" w:color="auto" w:fill="FFFFFF"/>
          </w:tcPr>
          <w:p w:rsidR="0029634C" w:rsidRPr="005E6F19" w:rsidRDefault="0029634C" w:rsidP="005E6F19">
            <w:pPr>
              <w:pStyle w:val="Khc0"/>
              <w:spacing w:line="240" w:lineRule="auto"/>
              <w:jc w:val="center"/>
              <w:rPr>
                <w:rFonts w:ascii="Arial" w:hAnsi="Arial" w:cs="Arial"/>
                <w:sz w:val="20"/>
                <w:szCs w:val="20"/>
              </w:rPr>
            </w:pPr>
            <w:r w:rsidRPr="005E6F19">
              <w:rPr>
                <w:rFonts w:ascii="Arial" w:hAnsi="Arial" w:cs="Arial"/>
                <w:sz w:val="20"/>
                <w:szCs w:val="20"/>
              </w:rPr>
              <w:t>32</w:t>
            </w: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Phí thẩm định thiết kế kỹ thuật (phí thẩm định thiết kế xây dựng triển khai sau thiết kế cơ sở), phí thẩm định dự toán xây dựng</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Biểu mức thu phí thẩm định thiết kế xây dựng triển khai sau thiết kế cơ sở, phí thẩm định dự toán xây dựng ban hành kèm theo Thông tư số 27/2023/TT-BTC ngày 12 tháng 5 năm 2023 của Bộ trưởng Bộ Tài chính quy định mức thu, chế độ thu, nộp, quản lý và sử dụng phí thẩm định thiết kế kỹ thuật, phí thẩm định dự toán xây dựng.</w:t>
            </w:r>
          </w:p>
        </w:tc>
      </w:tr>
      <w:tr w:rsidR="0029634C" w:rsidRPr="005E6F19" w:rsidTr="005E6F19">
        <w:trPr>
          <w:trHeight w:val="20"/>
          <w:jc w:val="center"/>
        </w:trPr>
        <w:tc>
          <w:tcPr>
            <w:tcW w:w="384" w:type="pct"/>
            <w:shd w:val="clear" w:color="auto" w:fill="FFFFFF"/>
          </w:tcPr>
          <w:p w:rsidR="0029634C" w:rsidRPr="005E6F19" w:rsidRDefault="0029634C" w:rsidP="005E6F19">
            <w:pPr>
              <w:pStyle w:val="Khc0"/>
              <w:spacing w:line="240" w:lineRule="auto"/>
              <w:jc w:val="center"/>
              <w:rPr>
                <w:rFonts w:ascii="Arial" w:hAnsi="Arial" w:cs="Arial"/>
                <w:sz w:val="20"/>
                <w:szCs w:val="20"/>
              </w:rPr>
            </w:pPr>
            <w:r w:rsidRPr="005E6F19">
              <w:rPr>
                <w:rFonts w:ascii="Arial" w:hAnsi="Arial" w:cs="Arial"/>
                <w:sz w:val="20"/>
                <w:szCs w:val="20"/>
              </w:rPr>
              <w:t>33</w:t>
            </w: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Phí thẩm định dự án đầu tư xây dựng</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Bằng 50% mức thu phí quy định tại Biểu mức thu p</w:t>
            </w:r>
            <w:r w:rsidR="005E6F19" w:rsidRPr="005E6F19">
              <w:rPr>
                <w:rFonts w:ascii="Arial" w:hAnsi="Arial" w:cs="Arial"/>
                <w:sz w:val="20"/>
                <w:szCs w:val="20"/>
              </w:rPr>
              <w:t>hí thẩm định dự án đầu tư xây dự</w:t>
            </w:r>
            <w:r w:rsidRPr="005E6F19">
              <w:rPr>
                <w:rFonts w:ascii="Arial" w:hAnsi="Arial" w:cs="Arial"/>
                <w:sz w:val="20"/>
                <w:szCs w:val="20"/>
              </w:rPr>
              <w:t>ng (phí thẩm định Báo cáo nghiên cứu khả thi đầu tư xây dựng hoặc phí thẩm định Báo cáo kinh tế - kỹ thuật) ban hành kèm theo Thông tư số 28/2023/TT-BTC ngày 12 tháng 5 năm 2023 của Bộ trưởng Bộ Tài chính quy định mức thu, chế độ thu, nộp, quản lý và sử dụng phí thẩm định dự án đầu tư xây dựng.</w:t>
            </w:r>
          </w:p>
        </w:tc>
      </w:tr>
      <w:tr w:rsidR="0029634C" w:rsidRPr="005E6F19" w:rsidTr="005E6F19">
        <w:trPr>
          <w:trHeight w:val="20"/>
          <w:jc w:val="center"/>
        </w:trPr>
        <w:tc>
          <w:tcPr>
            <w:tcW w:w="384" w:type="pct"/>
            <w:shd w:val="clear" w:color="auto" w:fill="FFFFFF"/>
          </w:tcPr>
          <w:p w:rsidR="0029634C" w:rsidRPr="005E6F19" w:rsidRDefault="0029634C" w:rsidP="005E6F19">
            <w:pPr>
              <w:pStyle w:val="Khc0"/>
              <w:spacing w:line="240" w:lineRule="auto"/>
              <w:jc w:val="center"/>
              <w:rPr>
                <w:rFonts w:ascii="Arial" w:hAnsi="Arial" w:cs="Arial"/>
                <w:sz w:val="20"/>
                <w:szCs w:val="20"/>
              </w:rPr>
            </w:pPr>
            <w:r w:rsidRPr="005E6F19">
              <w:rPr>
                <w:rFonts w:ascii="Arial" w:hAnsi="Arial" w:cs="Arial"/>
                <w:sz w:val="20"/>
                <w:szCs w:val="20"/>
              </w:rPr>
              <w:t>34</w:t>
            </w: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Phí trong lĩnh vực y tế</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Bằng 70% mức thu phí quy định tại Biểu phí trong lĩnh vực y tế ban hành kèm theo Thông tư số 59/2023/TT-BTC ngày 30 tháng 8 năm 2023 của Bộ trưởng Bộ Tài chính quy định mức thu, chế độ thu, nộp, quản lý và sử dụng phí trong lĩnh vực y tế.</w:t>
            </w:r>
          </w:p>
        </w:tc>
      </w:tr>
      <w:tr w:rsidR="0029634C" w:rsidRPr="005E6F19" w:rsidTr="005E6F19">
        <w:trPr>
          <w:trHeight w:val="20"/>
          <w:jc w:val="center"/>
        </w:trPr>
        <w:tc>
          <w:tcPr>
            <w:tcW w:w="384" w:type="pct"/>
            <w:vMerge w:val="restart"/>
            <w:shd w:val="clear" w:color="auto" w:fill="FFFFFF"/>
          </w:tcPr>
          <w:p w:rsidR="0029634C" w:rsidRPr="005E6F19" w:rsidRDefault="0029634C" w:rsidP="005E6F19">
            <w:pPr>
              <w:pStyle w:val="Khc0"/>
              <w:spacing w:line="240" w:lineRule="auto"/>
              <w:jc w:val="center"/>
              <w:rPr>
                <w:rFonts w:ascii="Arial" w:hAnsi="Arial" w:cs="Arial"/>
                <w:sz w:val="20"/>
                <w:szCs w:val="20"/>
              </w:rPr>
            </w:pPr>
            <w:r w:rsidRPr="005E6F19">
              <w:rPr>
                <w:rFonts w:ascii="Arial" w:hAnsi="Arial" w:cs="Arial"/>
                <w:sz w:val="20"/>
                <w:szCs w:val="20"/>
              </w:rPr>
              <w:t>35</w:t>
            </w: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a) Phí đăng ký giao dịch bảo đảm</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lang w:val="en-US"/>
              </w:rPr>
            </w:pPr>
            <w:r w:rsidRPr="005E6F19">
              <w:rPr>
                <w:rFonts w:ascii="Arial" w:hAnsi="Arial" w:cs="Arial"/>
                <w:sz w:val="20"/>
                <w:szCs w:val="20"/>
              </w:rPr>
              <w:t>Bằng 80% mức thu phí quy định tại điểm 1 Biểu mức thu phí trong lĩnh vực đăng ký giao dịch bảo đảm ban hành kèm theo Thông tư số 61/2023/TT-BTC ngày 28 tháng 9 năm 2023 của Bộ trưởng Bộ Tài chính quy định mức thu, chế độ thu, nộp,</w:t>
            </w:r>
            <w:r w:rsidRPr="005E6F19">
              <w:rPr>
                <w:rFonts w:ascii="Arial" w:hAnsi="Arial" w:cs="Arial"/>
                <w:sz w:val="20"/>
                <w:szCs w:val="20"/>
                <w:lang w:val="en-US"/>
              </w:rPr>
              <w:t xml:space="preserve"> </w:t>
            </w:r>
            <w:r w:rsidRPr="005E6F19">
              <w:rPr>
                <w:rFonts w:ascii="Arial" w:hAnsi="Arial" w:cs="Arial"/>
                <w:sz w:val="20"/>
                <w:szCs w:val="20"/>
              </w:rPr>
              <w:t>quản lý và sử dụng phí trong lĩnh vực đăng ký giao dịch bảo đảm.</w:t>
            </w:r>
          </w:p>
        </w:tc>
      </w:tr>
      <w:tr w:rsidR="0029634C" w:rsidRPr="005E6F19" w:rsidTr="005E6F19">
        <w:trPr>
          <w:trHeight w:val="20"/>
          <w:jc w:val="center"/>
        </w:trPr>
        <w:tc>
          <w:tcPr>
            <w:tcW w:w="384" w:type="pct"/>
            <w:vMerge/>
            <w:shd w:val="clear" w:color="auto" w:fill="FFFFFF"/>
          </w:tcPr>
          <w:p w:rsidR="0029634C" w:rsidRPr="005E6F19" w:rsidRDefault="0029634C" w:rsidP="005E6F19">
            <w:pPr>
              <w:jc w:val="center"/>
              <w:rPr>
                <w:rFonts w:ascii="Arial" w:hAnsi="Arial" w:cs="Arial"/>
                <w:sz w:val="20"/>
                <w:szCs w:val="20"/>
              </w:rPr>
            </w:pP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 xml:space="preserve">b) Phí cung cấp thông tin về giao dịch bảo đảm bằng động sản (trừ chứng </w:t>
            </w:r>
            <w:r w:rsidRPr="005E6F19">
              <w:rPr>
                <w:rFonts w:ascii="Arial" w:hAnsi="Arial" w:cs="Arial"/>
                <w:sz w:val="20"/>
                <w:szCs w:val="20"/>
              </w:rPr>
              <w:lastRenderedPageBreak/>
              <w:t>khoán đã đăng ký tập trung tại Tổng công ty Lưu ký và Bù trừ chứng khoán Việt Nam, tàu bay), tàu biển</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lastRenderedPageBreak/>
              <w:t xml:space="preserve">Bằng 80% mức thu phí quy định tại điểm 2 Biểu mức thu phí trong lĩnh vực đăng ký giao dịch bảo đảm ban </w:t>
            </w:r>
            <w:r w:rsidRPr="005E6F19">
              <w:rPr>
                <w:rFonts w:ascii="Arial" w:hAnsi="Arial" w:cs="Arial"/>
                <w:sz w:val="20"/>
                <w:szCs w:val="20"/>
              </w:rPr>
              <w:lastRenderedPageBreak/>
              <w:t>hành kèm theo Thông tư số 61/2023/TT-BTC.</w:t>
            </w:r>
          </w:p>
        </w:tc>
      </w:tr>
      <w:tr w:rsidR="0029634C" w:rsidRPr="005E6F19" w:rsidTr="005E6F19">
        <w:trPr>
          <w:trHeight w:val="20"/>
          <w:jc w:val="center"/>
        </w:trPr>
        <w:tc>
          <w:tcPr>
            <w:tcW w:w="384" w:type="pct"/>
            <w:shd w:val="clear" w:color="auto" w:fill="FFFFFF"/>
          </w:tcPr>
          <w:p w:rsidR="0029634C" w:rsidRPr="005E6F19" w:rsidRDefault="0029634C" w:rsidP="005E6F19">
            <w:pPr>
              <w:pStyle w:val="Khc0"/>
              <w:spacing w:line="240" w:lineRule="auto"/>
              <w:jc w:val="center"/>
              <w:rPr>
                <w:rFonts w:ascii="Arial" w:hAnsi="Arial" w:cs="Arial"/>
                <w:sz w:val="20"/>
                <w:szCs w:val="20"/>
              </w:rPr>
            </w:pPr>
            <w:r w:rsidRPr="005E6F19">
              <w:rPr>
                <w:rFonts w:ascii="Arial" w:hAnsi="Arial" w:cs="Arial"/>
                <w:sz w:val="20"/>
                <w:szCs w:val="20"/>
              </w:rPr>
              <w:lastRenderedPageBreak/>
              <w:t>36</w:t>
            </w:r>
          </w:p>
        </w:tc>
        <w:tc>
          <w:tcPr>
            <w:tcW w:w="1946"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Phí khai thác và sử dụng dữ liệu về môi trường</w:t>
            </w:r>
          </w:p>
        </w:tc>
        <w:tc>
          <w:tcPr>
            <w:tcW w:w="2670" w:type="pct"/>
            <w:shd w:val="clear" w:color="auto" w:fill="FFFFFF"/>
          </w:tcPr>
          <w:p w:rsidR="0029634C" w:rsidRPr="005E6F19" w:rsidRDefault="0029634C" w:rsidP="005E6F19">
            <w:pPr>
              <w:pStyle w:val="Khc0"/>
              <w:spacing w:line="240" w:lineRule="auto"/>
              <w:rPr>
                <w:rFonts w:ascii="Arial" w:hAnsi="Arial" w:cs="Arial"/>
                <w:sz w:val="20"/>
                <w:szCs w:val="20"/>
              </w:rPr>
            </w:pPr>
            <w:r w:rsidRPr="005E6F19">
              <w:rPr>
                <w:rFonts w:ascii="Arial" w:hAnsi="Arial" w:cs="Arial"/>
                <w:sz w:val="20"/>
                <w:szCs w:val="20"/>
              </w:rPr>
              <w:t>Bằng 70% mức thu phí quy định tại Biểu mức</w:t>
            </w:r>
            <w:r w:rsidR="005E6F19" w:rsidRPr="005E6F19">
              <w:rPr>
                <w:rFonts w:ascii="Arial" w:hAnsi="Arial" w:cs="Arial"/>
                <w:sz w:val="20"/>
                <w:szCs w:val="20"/>
              </w:rPr>
              <w:t xml:space="preserve"> thu phí khai thác và sử dụng dữ</w:t>
            </w:r>
            <w:r w:rsidRPr="005E6F19">
              <w:rPr>
                <w:rFonts w:ascii="Arial" w:hAnsi="Arial" w:cs="Arial"/>
                <w:sz w:val="20"/>
                <w:szCs w:val="20"/>
              </w:rPr>
              <w:t xml:space="preserve"> liệu về môi trường ban hành kèm theo Thông tư số 65/2023/TT-BTC ngày 31 tháng 10 năm 2023 của Bộ trưởng Bộ Tài chính quy định mức thu, chế độ thu, nộp, quản lý và sử dụng phí khai thác và sử dụng dữ liệu về môi trường.</w:t>
            </w:r>
          </w:p>
        </w:tc>
      </w:tr>
    </w:tbl>
    <w:p w:rsidR="002C178D" w:rsidRPr="005E6F19" w:rsidRDefault="0029634C" w:rsidP="005E6F19">
      <w:pPr>
        <w:spacing w:after="120"/>
        <w:ind w:firstLine="720"/>
        <w:jc w:val="both"/>
        <w:rPr>
          <w:rFonts w:ascii="Arial" w:hAnsi="Arial" w:cs="Arial"/>
          <w:sz w:val="20"/>
          <w:szCs w:val="20"/>
        </w:rPr>
      </w:pPr>
      <w:bookmarkStart w:id="1" w:name="bookmark7"/>
      <w:bookmarkEnd w:id="1"/>
      <w:r w:rsidRPr="005E6F19">
        <w:rPr>
          <w:rFonts w:ascii="Arial" w:hAnsi="Arial" w:cs="Arial"/>
          <w:sz w:val="20"/>
          <w:szCs w:val="20"/>
          <w:lang w:val="en-US"/>
        </w:rPr>
        <w:t xml:space="preserve">a) </w:t>
      </w:r>
      <w:r w:rsidR="00C40961" w:rsidRPr="005E6F19">
        <w:rPr>
          <w:rFonts w:ascii="Arial" w:hAnsi="Arial" w:cs="Arial"/>
          <w:sz w:val="20"/>
          <w:szCs w:val="20"/>
        </w:rPr>
        <w:t>Đối với phí sử dụng tần số vô tuyến điện quy định tại số thứ tự 28 trong Biểu nêu trên: Trường hợp tổ chức, cá nhân đã nộp phí theo mức phí quy định tại Thông tư số 265/2016/TT-BTC và Thông tư số 11/2022/TT-BTC cho khoảng thời gian có hiệu lực của Thông tư này, tổ chức, cá nhân sẽ được bù trừ số tiền phí chênh lệch giữa mức phí theo quy định tại Thông tư số 265/2016/TT-BTC và Thông tư số 11/2022/TT-BTC với mức phí theo quy định tạ</w:t>
      </w:r>
      <w:r w:rsidR="001A7393">
        <w:rPr>
          <w:rFonts w:ascii="Arial" w:hAnsi="Arial" w:cs="Arial"/>
          <w:sz w:val="20"/>
          <w:szCs w:val="20"/>
        </w:rPr>
        <w:t>i Thông tư này vào số</w:t>
      </w:r>
      <w:r w:rsidR="00C40961" w:rsidRPr="005E6F19">
        <w:rPr>
          <w:rFonts w:ascii="Arial" w:hAnsi="Arial" w:cs="Arial"/>
          <w:sz w:val="20"/>
          <w:szCs w:val="20"/>
        </w:rPr>
        <w:t xml:space="preserve"> phí phải nộp của kỳ nộp phí tiếp theo. Tổ chức thu phí chịu trách nhiệm tính bù trừ</w:t>
      </w:r>
      <w:r w:rsidR="001A7393">
        <w:rPr>
          <w:rFonts w:ascii="Arial" w:hAnsi="Arial" w:cs="Arial"/>
          <w:sz w:val="20"/>
          <w:szCs w:val="20"/>
        </w:rPr>
        <w:t xml:space="preserve"> ti</w:t>
      </w:r>
      <w:r w:rsidR="001A7393">
        <w:rPr>
          <w:rFonts w:ascii="Arial" w:hAnsi="Arial" w:cs="Arial"/>
          <w:sz w:val="20"/>
          <w:szCs w:val="20"/>
          <w:lang w:val="en-US"/>
        </w:rPr>
        <w:t>ề</w:t>
      </w:r>
      <w:r w:rsidR="001A7393">
        <w:rPr>
          <w:rFonts w:ascii="Arial" w:hAnsi="Arial" w:cs="Arial"/>
          <w:sz w:val="20"/>
          <w:szCs w:val="20"/>
        </w:rPr>
        <w:t>n phí cho tổ</w:t>
      </w:r>
      <w:r w:rsidR="00C40961" w:rsidRPr="005E6F19">
        <w:rPr>
          <w:rFonts w:ascii="Arial" w:hAnsi="Arial" w:cs="Arial"/>
          <w:sz w:val="20"/>
          <w:szCs w:val="20"/>
        </w:rPr>
        <w:t xml:space="preserve"> chức, cá nhân vào kỳ nộp phí tiêp theo.</w:t>
      </w:r>
    </w:p>
    <w:p w:rsidR="002C178D" w:rsidRPr="005E6F19" w:rsidRDefault="0029634C" w:rsidP="005E6F19">
      <w:pPr>
        <w:pStyle w:val="Vnbnnidung0"/>
        <w:tabs>
          <w:tab w:val="left" w:pos="1360"/>
        </w:tabs>
        <w:spacing w:after="120" w:line="240" w:lineRule="auto"/>
        <w:ind w:firstLine="720"/>
        <w:jc w:val="both"/>
        <w:rPr>
          <w:rFonts w:ascii="Arial" w:hAnsi="Arial" w:cs="Arial"/>
          <w:sz w:val="20"/>
          <w:szCs w:val="20"/>
        </w:rPr>
      </w:pPr>
      <w:bookmarkStart w:id="2" w:name="bookmark8"/>
      <w:bookmarkEnd w:id="2"/>
      <w:r w:rsidRPr="005E6F19">
        <w:rPr>
          <w:rFonts w:ascii="Arial" w:hAnsi="Arial" w:cs="Arial"/>
          <w:sz w:val="20"/>
          <w:szCs w:val="20"/>
          <w:lang w:val="en-US"/>
        </w:rPr>
        <w:t xml:space="preserve">b) </w:t>
      </w:r>
      <w:r w:rsidR="00C40961" w:rsidRPr="005E6F19">
        <w:rPr>
          <w:rFonts w:ascii="Arial" w:hAnsi="Arial" w:cs="Arial"/>
          <w:sz w:val="20"/>
          <w:szCs w:val="20"/>
        </w:rPr>
        <w:t xml:space="preserve">Các Thông tư được viện dẫn trong Biểu nêu trên gọi chung là các Thông tư gốc. Trường hợp các Thông tư gốc được sửa </w:t>
      </w:r>
      <w:proofErr w:type="spellStart"/>
      <w:r w:rsidRPr="005E6F19">
        <w:rPr>
          <w:rFonts w:ascii="Arial" w:hAnsi="Arial" w:cs="Arial"/>
          <w:sz w:val="20"/>
          <w:szCs w:val="20"/>
          <w:lang w:val="en-US"/>
        </w:rPr>
        <w:t>đổi</w:t>
      </w:r>
      <w:proofErr w:type="spellEnd"/>
      <w:r w:rsidR="00C40961" w:rsidRPr="005E6F19">
        <w:rPr>
          <w:rFonts w:ascii="Arial" w:hAnsi="Arial" w:cs="Arial"/>
          <w:sz w:val="20"/>
          <w:szCs w:val="20"/>
        </w:rPr>
        <w:t>, bổ sung hoặc thay thế thì mức thu các khoản phí, lệ phí quy định trong Bi</w:t>
      </w:r>
      <w:r w:rsidR="001A7393">
        <w:rPr>
          <w:rFonts w:ascii="Arial" w:hAnsi="Arial" w:cs="Arial"/>
          <w:sz w:val="20"/>
          <w:szCs w:val="20"/>
          <w:lang w:val="en-US"/>
        </w:rPr>
        <w:t>ể</w:t>
      </w:r>
      <w:r w:rsidR="00C40961" w:rsidRPr="005E6F19">
        <w:rPr>
          <w:rFonts w:ascii="Arial" w:hAnsi="Arial" w:cs="Arial"/>
          <w:sz w:val="20"/>
          <w:szCs w:val="20"/>
        </w:rPr>
        <w:t>u nêu trên tính b</w:t>
      </w:r>
      <w:r w:rsidR="001A7393">
        <w:rPr>
          <w:rFonts w:ascii="Arial" w:hAnsi="Arial" w:cs="Arial"/>
          <w:sz w:val="20"/>
          <w:szCs w:val="20"/>
          <w:lang w:val="en-US"/>
        </w:rPr>
        <w:t>ằ</w:t>
      </w:r>
      <w:r w:rsidR="00C40961" w:rsidRPr="005E6F19">
        <w:rPr>
          <w:rFonts w:ascii="Arial" w:hAnsi="Arial" w:cs="Arial"/>
          <w:sz w:val="20"/>
          <w:szCs w:val="20"/>
        </w:rPr>
        <w:t>ng tỷ lệ mức thu tương ứng tại Biểu nêu trên nhân với mức thu phí, lệ phí tại văn bản mới sửa đổi, bổ sung hoặc thay th</w:t>
      </w:r>
      <w:r w:rsidRPr="005E6F19">
        <w:rPr>
          <w:rFonts w:ascii="Arial" w:hAnsi="Arial" w:cs="Arial"/>
          <w:sz w:val="20"/>
          <w:szCs w:val="20"/>
          <w:lang w:val="en-US"/>
        </w:rPr>
        <w:t>ế</w:t>
      </w:r>
      <w:r w:rsidR="00C40961" w:rsidRPr="005E6F19">
        <w:rPr>
          <w:rFonts w:ascii="Arial" w:hAnsi="Arial" w:cs="Arial"/>
          <w:sz w:val="20"/>
          <w:szCs w:val="20"/>
        </w:rPr>
        <w:t>.</w:t>
      </w:r>
    </w:p>
    <w:p w:rsidR="0029634C" w:rsidRPr="005E6F19" w:rsidRDefault="0029634C" w:rsidP="005E6F19">
      <w:pPr>
        <w:pStyle w:val="Vnbnnidung0"/>
        <w:tabs>
          <w:tab w:val="left" w:pos="1356"/>
        </w:tabs>
        <w:spacing w:after="120" w:line="240" w:lineRule="auto"/>
        <w:ind w:firstLine="720"/>
        <w:jc w:val="both"/>
        <w:rPr>
          <w:rFonts w:ascii="Arial" w:hAnsi="Arial" w:cs="Arial"/>
          <w:sz w:val="20"/>
          <w:szCs w:val="20"/>
        </w:rPr>
      </w:pPr>
      <w:bookmarkStart w:id="3" w:name="bookmark9"/>
      <w:bookmarkEnd w:id="3"/>
      <w:r w:rsidRPr="005E6F19">
        <w:rPr>
          <w:rFonts w:ascii="Arial" w:hAnsi="Arial" w:cs="Arial"/>
          <w:sz w:val="20"/>
          <w:szCs w:val="20"/>
          <w:lang w:val="en-US"/>
        </w:rPr>
        <w:t xml:space="preserve">c) </w:t>
      </w:r>
      <w:r w:rsidR="00C40961" w:rsidRPr="005E6F19">
        <w:rPr>
          <w:rFonts w:ascii="Arial" w:hAnsi="Arial" w:cs="Arial"/>
          <w:sz w:val="20"/>
          <w:szCs w:val="20"/>
        </w:rPr>
        <w:t>Đối với các dịch vụ quy định thu phí, lệ phí tại các số thứ tự 14, 16, 24, 31 trong Biểu nêu trên: Trường hợ</w:t>
      </w:r>
      <w:r w:rsidRPr="005E6F19">
        <w:rPr>
          <w:rFonts w:ascii="Arial" w:hAnsi="Arial" w:cs="Arial"/>
          <w:sz w:val="20"/>
          <w:szCs w:val="20"/>
        </w:rPr>
        <w:t>p sử dụng dịch vụ công trực tuy</w:t>
      </w:r>
      <w:r w:rsidRPr="005E6F19">
        <w:rPr>
          <w:rFonts w:ascii="Arial" w:hAnsi="Arial" w:cs="Arial"/>
          <w:sz w:val="20"/>
          <w:szCs w:val="20"/>
          <w:lang w:val="en-US"/>
        </w:rPr>
        <w:t>ế</w:t>
      </w:r>
      <w:r w:rsidR="00C40961" w:rsidRPr="005E6F19">
        <w:rPr>
          <w:rFonts w:ascii="Arial" w:hAnsi="Arial" w:cs="Arial"/>
          <w:sz w:val="20"/>
          <w:szCs w:val="20"/>
        </w:rPr>
        <w:t>n thì áp dụng mức thu phí, lệ phí theo quy định tại Thông tư này, không áp dụng mức thu phí, lệ phí tại Thông tư số 63/2023/TT-BTC ngày 16 tháng 10 năm 2023 của Bộ</w:t>
      </w:r>
      <w:r w:rsidRPr="005E6F19">
        <w:rPr>
          <w:rFonts w:ascii="Arial" w:hAnsi="Arial" w:cs="Arial"/>
          <w:sz w:val="20"/>
          <w:szCs w:val="20"/>
        </w:rPr>
        <w:t xml:space="preserve"> trưởng Bộ Tài chính sửa đổi, bổ</w:t>
      </w:r>
      <w:r w:rsidR="00C40961" w:rsidRPr="005E6F19">
        <w:rPr>
          <w:rFonts w:ascii="Arial" w:hAnsi="Arial" w:cs="Arial"/>
          <w:sz w:val="20"/>
          <w:szCs w:val="20"/>
        </w:rPr>
        <w:t xml:space="preserve"> sung một số điều của một số Thông tư quy</w:t>
      </w:r>
      <w:r w:rsidR="001A7393">
        <w:rPr>
          <w:rFonts w:ascii="Arial" w:hAnsi="Arial" w:cs="Arial"/>
          <w:sz w:val="20"/>
          <w:szCs w:val="20"/>
        </w:rPr>
        <w:t xml:space="preserve"> định về phí, lệ phí của Bộ trưở</w:t>
      </w:r>
      <w:r w:rsidR="00C40961" w:rsidRPr="005E6F19">
        <w:rPr>
          <w:rFonts w:ascii="Arial" w:hAnsi="Arial" w:cs="Arial"/>
          <w:sz w:val="20"/>
          <w:szCs w:val="20"/>
        </w:rPr>
        <w:t xml:space="preserve">ng Bộ Tài chính </w:t>
      </w:r>
      <w:proofErr w:type="spellStart"/>
      <w:r w:rsidRPr="005E6F19">
        <w:rPr>
          <w:rFonts w:ascii="Arial" w:hAnsi="Arial" w:cs="Arial"/>
          <w:sz w:val="20"/>
          <w:szCs w:val="20"/>
          <w:lang w:val="en-US"/>
        </w:rPr>
        <w:t>nhằm</w:t>
      </w:r>
      <w:proofErr w:type="spellEnd"/>
      <w:r w:rsidRPr="005E6F19">
        <w:rPr>
          <w:rFonts w:ascii="Arial" w:hAnsi="Arial" w:cs="Arial"/>
          <w:sz w:val="20"/>
          <w:szCs w:val="20"/>
          <w:lang w:val="en-US"/>
        </w:rPr>
        <w:t xml:space="preserve"> </w:t>
      </w:r>
      <w:proofErr w:type="spellStart"/>
      <w:r w:rsidRPr="005E6F19">
        <w:rPr>
          <w:rFonts w:ascii="Arial" w:hAnsi="Arial" w:cs="Arial"/>
          <w:sz w:val="20"/>
          <w:szCs w:val="20"/>
          <w:lang w:val="en-US"/>
        </w:rPr>
        <w:t>khuyến</w:t>
      </w:r>
      <w:proofErr w:type="spellEnd"/>
      <w:r w:rsidR="00C40961" w:rsidRPr="005E6F19">
        <w:rPr>
          <w:rFonts w:ascii="Arial" w:hAnsi="Arial" w:cs="Arial"/>
          <w:sz w:val="20"/>
          <w:szCs w:val="20"/>
        </w:rPr>
        <w:t xml:space="preserve"> khích sử dụng dịch vụ công trực tuyến.</w:t>
      </w:r>
    </w:p>
    <w:p w:rsidR="002C178D" w:rsidRPr="005E6F19" w:rsidRDefault="0029634C" w:rsidP="005E6F19">
      <w:pPr>
        <w:pStyle w:val="Vnbnnidung0"/>
        <w:tabs>
          <w:tab w:val="left" w:pos="1100"/>
        </w:tabs>
        <w:spacing w:after="120" w:line="240" w:lineRule="auto"/>
        <w:ind w:firstLine="720"/>
        <w:jc w:val="both"/>
        <w:rPr>
          <w:rFonts w:ascii="Arial" w:hAnsi="Arial" w:cs="Arial"/>
          <w:sz w:val="20"/>
          <w:szCs w:val="20"/>
        </w:rPr>
      </w:pPr>
      <w:bookmarkStart w:id="4" w:name="bookmark10"/>
      <w:bookmarkEnd w:id="4"/>
      <w:r w:rsidRPr="005E6F19">
        <w:rPr>
          <w:rFonts w:ascii="Arial" w:hAnsi="Arial" w:cs="Arial"/>
          <w:sz w:val="20"/>
          <w:szCs w:val="20"/>
          <w:lang w:val="en-US"/>
        </w:rPr>
        <w:t xml:space="preserve">2. </w:t>
      </w:r>
      <w:r w:rsidR="00C40961" w:rsidRPr="005E6F19">
        <w:rPr>
          <w:rFonts w:ascii="Arial" w:hAnsi="Arial" w:cs="Arial"/>
          <w:sz w:val="20"/>
          <w:szCs w:val="20"/>
        </w:rPr>
        <w:t>K</w:t>
      </w:r>
      <w:r w:rsidRPr="005E6F19">
        <w:rPr>
          <w:rFonts w:ascii="Arial" w:hAnsi="Arial" w:cs="Arial"/>
          <w:sz w:val="20"/>
          <w:szCs w:val="20"/>
          <w:lang w:val="en-US"/>
        </w:rPr>
        <w:t>ể</w:t>
      </w:r>
      <w:r w:rsidR="00C40961" w:rsidRPr="005E6F19">
        <w:rPr>
          <w:rFonts w:ascii="Arial" w:hAnsi="Arial" w:cs="Arial"/>
          <w:sz w:val="20"/>
          <w:szCs w:val="20"/>
        </w:rPr>
        <w:t xml:space="preserve"> từ ngày 01 tháng 01 năm 2025 t</w:t>
      </w:r>
      <w:r w:rsidRPr="005E6F19">
        <w:rPr>
          <w:rFonts w:ascii="Arial" w:hAnsi="Arial" w:cs="Arial"/>
          <w:sz w:val="20"/>
          <w:szCs w:val="20"/>
        </w:rPr>
        <w:t>rở đi, mức thu các khoản phí, lệ</w:t>
      </w:r>
      <w:r w:rsidR="00C40961" w:rsidRPr="005E6F19">
        <w:rPr>
          <w:rFonts w:ascii="Arial" w:hAnsi="Arial" w:cs="Arial"/>
          <w:sz w:val="20"/>
          <w:szCs w:val="20"/>
        </w:rPr>
        <w:t xml:space="preserve"> phí quy định tại Biểu nêu trên thực hiện theo quy định tại các Thông tư gốc, Thông tư số 63/2023/TT-BTC và các Thông tư sửa đổi, bổ sung hoặc thay thế (nếu có).</w:t>
      </w:r>
    </w:p>
    <w:p w:rsidR="002C178D" w:rsidRPr="005E6F19" w:rsidRDefault="0029634C" w:rsidP="005E6F19">
      <w:pPr>
        <w:pStyle w:val="Vnbnnidung0"/>
        <w:tabs>
          <w:tab w:val="left" w:pos="1111"/>
        </w:tabs>
        <w:spacing w:after="120" w:line="240" w:lineRule="auto"/>
        <w:ind w:firstLine="720"/>
        <w:jc w:val="both"/>
        <w:rPr>
          <w:rFonts w:ascii="Arial" w:hAnsi="Arial" w:cs="Arial"/>
          <w:sz w:val="20"/>
          <w:szCs w:val="20"/>
        </w:rPr>
      </w:pPr>
      <w:bookmarkStart w:id="5" w:name="bookmark11"/>
      <w:bookmarkEnd w:id="5"/>
      <w:r w:rsidRPr="005E6F19">
        <w:rPr>
          <w:rFonts w:ascii="Arial" w:hAnsi="Arial" w:cs="Arial"/>
          <w:sz w:val="20"/>
          <w:szCs w:val="20"/>
          <w:lang w:val="en-US"/>
        </w:rPr>
        <w:t xml:space="preserve">3. </w:t>
      </w:r>
      <w:r w:rsidR="00C40961" w:rsidRPr="005E6F19">
        <w:rPr>
          <w:rFonts w:ascii="Arial" w:hAnsi="Arial" w:cs="Arial"/>
          <w:sz w:val="20"/>
          <w:szCs w:val="20"/>
        </w:rPr>
        <w:t>Ngoài mức thu các khoản phí, lệ phí quy định trong Biểu nêu trên, các nội dung khác liên quan đ</w:t>
      </w:r>
      <w:r w:rsidR="001A7393">
        <w:rPr>
          <w:rFonts w:ascii="Arial" w:hAnsi="Arial" w:cs="Arial"/>
          <w:sz w:val="20"/>
          <w:szCs w:val="20"/>
          <w:lang w:val="en-US"/>
        </w:rPr>
        <w:t>ế</w:t>
      </w:r>
      <w:r w:rsidR="00C40961" w:rsidRPr="005E6F19">
        <w:rPr>
          <w:rFonts w:ascii="Arial" w:hAnsi="Arial" w:cs="Arial"/>
          <w:sz w:val="20"/>
          <w:szCs w:val="20"/>
        </w:rPr>
        <w:t>n: Phạm vi đ</w:t>
      </w:r>
      <w:r w:rsidRPr="005E6F19">
        <w:rPr>
          <w:rFonts w:ascii="Arial" w:hAnsi="Arial" w:cs="Arial"/>
          <w:sz w:val="20"/>
          <w:szCs w:val="20"/>
        </w:rPr>
        <w:t>iều chỉnh, đối tượng áp dụng; t</w:t>
      </w:r>
      <w:r w:rsidRPr="005E6F19">
        <w:rPr>
          <w:rFonts w:ascii="Arial" w:hAnsi="Arial" w:cs="Arial"/>
          <w:sz w:val="20"/>
          <w:szCs w:val="20"/>
          <w:lang w:val="en-US"/>
        </w:rPr>
        <w:t>ổ</w:t>
      </w:r>
      <w:r w:rsidR="00C40961" w:rsidRPr="005E6F19">
        <w:rPr>
          <w:rFonts w:ascii="Arial" w:hAnsi="Arial" w:cs="Arial"/>
          <w:sz w:val="20"/>
          <w:szCs w:val="20"/>
        </w:rPr>
        <w:t xml:space="preserve"> chức thu phí, lệ phí; người nộp phí, lệ phí; các trường hợp miễn, không phải nộp phí, lệ phí; kê khai, nộp phí, lệ phí; mức thu các khoản phí, lệ phí; quản lý, sử dụng phí; chứng từ thu, công khai chế độ thu phí, lệ phí không quy định tại Thông tư này thực hiện theo quy định tại các Thông tư gốc; các Thông tư sửa </w:t>
      </w:r>
      <w:proofErr w:type="spellStart"/>
      <w:r w:rsidRPr="005E6F19">
        <w:rPr>
          <w:rFonts w:ascii="Arial" w:hAnsi="Arial" w:cs="Arial"/>
          <w:sz w:val="20"/>
          <w:szCs w:val="20"/>
          <w:lang w:val="en-US"/>
        </w:rPr>
        <w:t>đổi</w:t>
      </w:r>
      <w:proofErr w:type="spellEnd"/>
      <w:r w:rsidRPr="005E6F19">
        <w:rPr>
          <w:rFonts w:ascii="Arial" w:hAnsi="Arial" w:cs="Arial"/>
          <w:sz w:val="20"/>
          <w:szCs w:val="20"/>
          <w:lang w:val="en-US"/>
        </w:rPr>
        <w:t xml:space="preserve">, </w:t>
      </w:r>
      <w:proofErr w:type="spellStart"/>
      <w:r w:rsidRPr="005E6F19">
        <w:rPr>
          <w:rFonts w:ascii="Arial" w:hAnsi="Arial" w:cs="Arial"/>
          <w:sz w:val="20"/>
          <w:szCs w:val="20"/>
          <w:lang w:val="en-US"/>
        </w:rPr>
        <w:t>bổ</w:t>
      </w:r>
      <w:proofErr w:type="spellEnd"/>
      <w:r w:rsidR="00C40961" w:rsidRPr="005E6F19">
        <w:rPr>
          <w:rFonts w:ascii="Arial" w:hAnsi="Arial" w:cs="Arial"/>
          <w:sz w:val="20"/>
          <w:szCs w:val="20"/>
        </w:rPr>
        <w:t xml:space="preserve"> sung hoặc thay thế (nếu có) và các văn bản quy phạm pháp luật khác có liên quan.</w:t>
      </w:r>
    </w:p>
    <w:p w:rsidR="002C178D" w:rsidRPr="005E6F19" w:rsidRDefault="00C40961" w:rsidP="005E6F19">
      <w:pPr>
        <w:pStyle w:val="Vnbnnidung0"/>
        <w:spacing w:after="120" w:line="240" w:lineRule="auto"/>
        <w:ind w:firstLine="720"/>
        <w:jc w:val="both"/>
        <w:rPr>
          <w:rFonts w:ascii="Arial" w:hAnsi="Arial" w:cs="Arial"/>
          <w:sz w:val="20"/>
          <w:szCs w:val="20"/>
        </w:rPr>
      </w:pPr>
      <w:r w:rsidRPr="005E6F19">
        <w:rPr>
          <w:rFonts w:ascii="Arial" w:hAnsi="Arial" w:cs="Arial"/>
          <w:b/>
          <w:bCs/>
          <w:sz w:val="20"/>
          <w:szCs w:val="20"/>
        </w:rPr>
        <w:t>Điều 2.</w:t>
      </w:r>
      <w:r w:rsidR="0029634C" w:rsidRPr="005E6F19">
        <w:rPr>
          <w:rFonts w:ascii="Arial" w:hAnsi="Arial" w:cs="Arial"/>
          <w:b/>
          <w:bCs/>
          <w:sz w:val="20"/>
          <w:szCs w:val="20"/>
        </w:rPr>
        <w:t xml:space="preserve"> Hiệu lực thi</w:t>
      </w:r>
      <w:r w:rsidRPr="005E6F19">
        <w:rPr>
          <w:rFonts w:ascii="Arial" w:hAnsi="Arial" w:cs="Arial"/>
          <w:b/>
          <w:bCs/>
          <w:sz w:val="20"/>
          <w:szCs w:val="20"/>
        </w:rPr>
        <w:t xml:space="preserve"> hành</w:t>
      </w:r>
    </w:p>
    <w:p w:rsidR="002C178D" w:rsidRPr="005E6F19" w:rsidRDefault="0029634C" w:rsidP="005E6F19">
      <w:pPr>
        <w:pStyle w:val="Vnbnnidung0"/>
        <w:tabs>
          <w:tab w:val="left" w:pos="1096"/>
        </w:tabs>
        <w:spacing w:after="120" w:line="240" w:lineRule="auto"/>
        <w:ind w:firstLine="720"/>
        <w:jc w:val="both"/>
        <w:rPr>
          <w:rFonts w:ascii="Arial" w:hAnsi="Arial" w:cs="Arial"/>
          <w:sz w:val="20"/>
          <w:szCs w:val="20"/>
        </w:rPr>
      </w:pPr>
      <w:bookmarkStart w:id="6" w:name="bookmark12"/>
      <w:bookmarkEnd w:id="6"/>
      <w:r w:rsidRPr="005E6F19">
        <w:rPr>
          <w:rFonts w:ascii="Arial" w:hAnsi="Arial" w:cs="Arial"/>
          <w:sz w:val="20"/>
          <w:szCs w:val="20"/>
          <w:lang w:val="en-US"/>
        </w:rPr>
        <w:t xml:space="preserve">1. </w:t>
      </w:r>
      <w:r w:rsidR="00C40961" w:rsidRPr="005E6F19">
        <w:rPr>
          <w:rFonts w:ascii="Arial" w:hAnsi="Arial" w:cs="Arial"/>
          <w:sz w:val="20"/>
          <w:szCs w:val="20"/>
        </w:rPr>
        <w:t>Thông tư này có hiệu lực thi hành từ ngày 01 tháng 7 năm 2024 đến hết ngày 31 tháng 12 năm 2024.</w:t>
      </w:r>
    </w:p>
    <w:p w:rsidR="002C178D" w:rsidRPr="005E6F19" w:rsidRDefault="0029634C" w:rsidP="005E6F19">
      <w:pPr>
        <w:pStyle w:val="Vnbnnidung0"/>
        <w:tabs>
          <w:tab w:val="left" w:pos="1100"/>
        </w:tabs>
        <w:spacing w:after="0" w:line="240" w:lineRule="auto"/>
        <w:ind w:firstLine="720"/>
        <w:jc w:val="both"/>
        <w:rPr>
          <w:rFonts w:ascii="Arial" w:hAnsi="Arial" w:cs="Arial"/>
          <w:sz w:val="20"/>
          <w:szCs w:val="20"/>
        </w:rPr>
      </w:pPr>
      <w:bookmarkStart w:id="7" w:name="bookmark13"/>
      <w:bookmarkEnd w:id="7"/>
      <w:r w:rsidRPr="005E6F19">
        <w:rPr>
          <w:rFonts w:ascii="Arial" w:hAnsi="Arial" w:cs="Arial"/>
          <w:sz w:val="20"/>
          <w:szCs w:val="20"/>
          <w:lang w:val="en-US"/>
        </w:rPr>
        <w:t xml:space="preserve">2. </w:t>
      </w:r>
      <w:r w:rsidR="00C40961" w:rsidRPr="005E6F19">
        <w:rPr>
          <w:rFonts w:ascii="Arial" w:hAnsi="Arial" w:cs="Arial"/>
          <w:sz w:val="20"/>
          <w:szCs w:val="20"/>
        </w:rPr>
        <w:t>Trong quá trình thực hiện, nếu có vướng mắc đề nghị các tổ chức, cá nhân phản ánh kịp thời về Bộ Tài chính để nghiê</w:t>
      </w:r>
      <w:r w:rsidRPr="005E6F19">
        <w:rPr>
          <w:rFonts w:ascii="Arial" w:hAnsi="Arial" w:cs="Arial"/>
          <w:sz w:val="20"/>
          <w:szCs w:val="20"/>
        </w:rPr>
        <w:t xml:space="preserve">n cứu, hướng dẫn bổ sung./. </w:t>
      </w:r>
    </w:p>
    <w:p w:rsidR="0029634C" w:rsidRPr="005E6F19" w:rsidRDefault="0029634C" w:rsidP="005E6F19">
      <w:pPr>
        <w:pStyle w:val="Vnbnnidung0"/>
        <w:tabs>
          <w:tab w:val="left" w:pos="1100"/>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9634C" w:rsidRPr="005E6F19" w:rsidTr="00F95839">
        <w:trPr>
          <w:tblCellSpacing w:w="0" w:type="dxa"/>
        </w:trPr>
        <w:tc>
          <w:tcPr>
            <w:tcW w:w="2500" w:type="pct"/>
            <w:shd w:val="clear" w:color="auto" w:fill="FFFFFF"/>
            <w:tcMar>
              <w:top w:w="0" w:type="dxa"/>
              <w:left w:w="108" w:type="dxa"/>
              <w:bottom w:w="0" w:type="dxa"/>
              <w:right w:w="108" w:type="dxa"/>
            </w:tcMar>
            <w:hideMark/>
          </w:tcPr>
          <w:p w:rsidR="0029634C" w:rsidRPr="005E6F19" w:rsidRDefault="0029634C" w:rsidP="005E6F19">
            <w:pPr>
              <w:pStyle w:val="Vnbnnidung20"/>
              <w:tabs>
                <w:tab w:val="left" w:pos="137"/>
              </w:tabs>
              <w:spacing w:line="240" w:lineRule="auto"/>
              <w:rPr>
                <w:rFonts w:ascii="Arial" w:hAnsi="Arial" w:cs="Arial"/>
              </w:rPr>
            </w:pPr>
            <w:r w:rsidRPr="005E6F19">
              <w:rPr>
                <w:rFonts w:ascii="Arial" w:hAnsi="Arial" w:cs="Arial"/>
                <w:b/>
                <w:bCs/>
                <w:i/>
                <w:iCs/>
              </w:rPr>
              <w:t>Nơi nhận:</w:t>
            </w:r>
            <w:r w:rsidRPr="005E6F19">
              <w:rPr>
                <w:rFonts w:ascii="Arial" w:hAnsi="Arial" w:cs="Arial"/>
                <w:b/>
                <w:bCs/>
                <w:i/>
                <w:iCs/>
              </w:rPr>
              <w:br/>
            </w:r>
            <w:r w:rsidRPr="005E6F19">
              <w:rPr>
                <w:rFonts w:ascii="Arial" w:hAnsi="Arial" w:cs="Arial"/>
                <w:lang w:val="en-US"/>
              </w:rPr>
              <w:t xml:space="preserve">- </w:t>
            </w:r>
            <w:r w:rsidRPr="005E6F19">
              <w:rPr>
                <w:rFonts w:ascii="Arial" w:hAnsi="Arial" w:cs="Arial"/>
              </w:rPr>
              <w:t xml:space="preserve">Ban Bí thư Trung ương </w:t>
            </w:r>
            <w:proofErr w:type="spellStart"/>
            <w:r w:rsidRPr="005E6F19">
              <w:rPr>
                <w:rFonts w:ascii="Arial" w:hAnsi="Arial" w:cs="Arial"/>
                <w:lang w:val="en-US"/>
              </w:rPr>
              <w:t>Đả</w:t>
            </w:r>
            <w:proofErr w:type="spellEnd"/>
            <w:r w:rsidRPr="005E6F19">
              <w:rPr>
                <w:rFonts w:ascii="Arial" w:hAnsi="Arial" w:cs="Arial"/>
              </w:rPr>
              <w:t>ng;</w:t>
            </w:r>
          </w:p>
          <w:p w:rsidR="0029634C" w:rsidRPr="005E6F19" w:rsidRDefault="0029634C" w:rsidP="005E6F19">
            <w:pPr>
              <w:pStyle w:val="Vnbnnidung20"/>
              <w:tabs>
                <w:tab w:val="left" w:pos="126"/>
              </w:tabs>
              <w:spacing w:line="240" w:lineRule="auto"/>
              <w:rPr>
                <w:rFonts w:ascii="Arial" w:hAnsi="Arial" w:cs="Arial"/>
              </w:rPr>
            </w:pPr>
            <w:bookmarkStart w:id="8" w:name="bookmark1"/>
            <w:bookmarkEnd w:id="8"/>
            <w:r w:rsidRPr="005E6F19">
              <w:rPr>
                <w:rFonts w:ascii="Arial" w:hAnsi="Arial" w:cs="Arial"/>
                <w:lang w:val="en-US"/>
              </w:rPr>
              <w:t xml:space="preserve">- </w:t>
            </w:r>
            <w:r w:rsidRPr="005E6F19">
              <w:rPr>
                <w:rFonts w:ascii="Arial" w:hAnsi="Arial" w:cs="Arial"/>
              </w:rPr>
              <w:t>Thủ tướng, các Phó Thủ tướng Chính phủ;</w:t>
            </w:r>
          </w:p>
          <w:p w:rsidR="0029634C" w:rsidRPr="005E6F19" w:rsidRDefault="0029634C" w:rsidP="005E6F19">
            <w:pPr>
              <w:pStyle w:val="Vnbnnidung20"/>
              <w:tabs>
                <w:tab w:val="left" w:pos="126"/>
              </w:tabs>
              <w:spacing w:line="240" w:lineRule="auto"/>
              <w:rPr>
                <w:rFonts w:ascii="Arial" w:hAnsi="Arial" w:cs="Arial"/>
              </w:rPr>
            </w:pPr>
            <w:bookmarkStart w:id="9" w:name="bookmark2"/>
            <w:bookmarkEnd w:id="9"/>
            <w:r w:rsidRPr="005E6F19">
              <w:rPr>
                <w:rFonts w:ascii="Arial" w:hAnsi="Arial" w:cs="Arial"/>
                <w:lang w:val="en-US"/>
              </w:rPr>
              <w:t xml:space="preserve">- </w:t>
            </w:r>
            <w:r w:rsidRPr="005E6F19">
              <w:rPr>
                <w:rFonts w:ascii="Arial" w:hAnsi="Arial" w:cs="Arial"/>
              </w:rPr>
              <w:t>Văn phòng Trung ương Đảng và các Ban của Đảng:</w:t>
            </w:r>
          </w:p>
          <w:p w:rsidR="0029634C" w:rsidRPr="005E6F19" w:rsidRDefault="0029634C" w:rsidP="005E6F19">
            <w:pPr>
              <w:pStyle w:val="Vnbnnidung20"/>
              <w:tabs>
                <w:tab w:val="left" w:pos="130"/>
              </w:tabs>
              <w:spacing w:line="240" w:lineRule="auto"/>
              <w:rPr>
                <w:rFonts w:ascii="Arial" w:hAnsi="Arial" w:cs="Arial"/>
              </w:rPr>
            </w:pPr>
            <w:bookmarkStart w:id="10" w:name="bookmark3"/>
            <w:bookmarkEnd w:id="10"/>
            <w:r w:rsidRPr="005E6F19">
              <w:rPr>
                <w:rFonts w:ascii="Arial" w:hAnsi="Arial" w:cs="Arial"/>
                <w:lang w:val="en-US"/>
              </w:rPr>
              <w:t xml:space="preserve">- </w:t>
            </w:r>
            <w:r w:rsidRPr="005E6F19">
              <w:rPr>
                <w:rFonts w:ascii="Arial" w:hAnsi="Arial" w:cs="Arial"/>
              </w:rPr>
              <w:t>Văn phòng Tổng Bí thư;</w:t>
            </w:r>
          </w:p>
          <w:p w:rsidR="0029634C" w:rsidRPr="005E6F19" w:rsidRDefault="0029634C" w:rsidP="005E6F19">
            <w:pPr>
              <w:pStyle w:val="Vnbnnidung20"/>
              <w:tabs>
                <w:tab w:val="left" w:pos="130"/>
              </w:tabs>
              <w:spacing w:line="240" w:lineRule="auto"/>
              <w:rPr>
                <w:rFonts w:ascii="Arial" w:hAnsi="Arial" w:cs="Arial"/>
              </w:rPr>
            </w:pPr>
            <w:bookmarkStart w:id="11" w:name="bookmark4"/>
            <w:bookmarkEnd w:id="11"/>
            <w:r w:rsidRPr="005E6F19">
              <w:rPr>
                <w:rFonts w:ascii="Arial" w:hAnsi="Arial" w:cs="Arial"/>
                <w:lang w:val="en-US"/>
              </w:rPr>
              <w:t xml:space="preserve">- </w:t>
            </w:r>
            <w:r w:rsidRPr="005E6F19">
              <w:rPr>
                <w:rFonts w:ascii="Arial" w:hAnsi="Arial" w:cs="Arial"/>
              </w:rPr>
              <w:t>Văn phòng Quốc hội;</w:t>
            </w:r>
          </w:p>
          <w:p w:rsidR="0029634C" w:rsidRPr="005E6F19" w:rsidRDefault="0029634C" w:rsidP="005E6F19">
            <w:pPr>
              <w:pStyle w:val="Vnbnnidung20"/>
              <w:tabs>
                <w:tab w:val="left" w:pos="133"/>
              </w:tabs>
              <w:spacing w:line="240" w:lineRule="auto"/>
              <w:rPr>
                <w:rFonts w:ascii="Arial" w:hAnsi="Arial" w:cs="Arial"/>
              </w:rPr>
            </w:pPr>
            <w:bookmarkStart w:id="12" w:name="bookmark5"/>
            <w:bookmarkEnd w:id="12"/>
            <w:r w:rsidRPr="005E6F19">
              <w:rPr>
                <w:rFonts w:ascii="Arial" w:hAnsi="Arial" w:cs="Arial"/>
                <w:lang w:val="en-US"/>
              </w:rPr>
              <w:t xml:space="preserve">- </w:t>
            </w:r>
            <w:r w:rsidRPr="005E6F19">
              <w:rPr>
                <w:rFonts w:ascii="Arial" w:hAnsi="Arial" w:cs="Arial"/>
              </w:rPr>
              <w:t>Hội đồng dân tộc;</w:t>
            </w:r>
          </w:p>
          <w:p w:rsidR="0029634C" w:rsidRPr="005E6F19" w:rsidRDefault="0029634C" w:rsidP="005E6F19">
            <w:pPr>
              <w:pStyle w:val="Vnbnnidung20"/>
              <w:tabs>
                <w:tab w:val="left" w:pos="130"/>
              </w:tabs>
              <w:spacing w:line="240" w:lineRule="auto"/>
              <w:rPr>
                <w:rFonts w:ascii="Arial" w:hAnsi="Arial" w:cs="Arial"/>
              </w:rPr>
            </w:pPr>
            <w:bookmarkStart w:id="13" w:name="bookmark6"/>
            <w:bookmarkEnd w:id="13"/>
            <w:r w:rsidRPr="005E6F19">
              <w:rPr>
                <w:rFonts w:ascii="Arial" w:hAnsi="Arial" w:cs="Arial"/>
                <w:lang w:val="en-US"/>
              </w:rPr>
              <w:t>- Ủ</w:t>
            </w:r>
            <w:r w:rsidRPr="005E6F19">
              <w:rPr>
                <w:rFonts w:ascii="Arial" w:hAnsi="Arial" w:cs="Arial"/>
              </w:rPr>
              <w:t>y ban Tài chính, Ngân sách;</w:t>
            </w:r>
          </w:p>
          <w:p w:rsidR="0029634C" w:rsidRPr="005E6F19" w:rsidRDefault="0029634C" w:rsidP="005E6F19">
            <w:pPr>
              <w:pStyle w:val="Vnbnnidung20"/>
              <w:tabs>
                <w:tab w:val="left" w:pos="4572"/>
              </w:tabs>
              <w:spacing w:line="240" w:lineRule="auto"/>
              <w:rPr>
                <w:rFonts w:ascii="Arial" w:hAnsi="Arial" w:cs="Arial"/>
              </w:rPr>
            </w:pPr>
            <w:r w:rsidRPr="005E6F19">
              <w:rPr>
                <w:rFonts w:ascii="Arial" w:hAnsi="Arial" w:cs="Arial"/>
              </w:rPr>
              <w:t>-</w:t>
            </w:r>
            <w:r w:rsidRPr="005E6F19">
              <w:rPr>
                <w:rFonts w:ascii="Arial" w:hAnsi="Arial" w:cs="Arial"/>
                <w:lang w:val="en-US"/>
              </w:rPr>
              <w:t xml:space="preserve"> </w:t>
            </w:r>
            <w:r w:rsidRPr="005E6F19">
              <w:rPr>
                <w:rFonts w:ascii="Arial" w:hAnsi="Arial" w:cs="Arial"/>
              </w:rPr>
              <w:t>Văn phòng Chủ tịch nước;</w:t>
            </w:r>
          </w:p>
          <w:p w:rsidR="0029634C" w:rsidRPr="005E6F19" w:rsidRDefault="0029634C" w:rsidP="005E6F19">
            <w:pPr>
              <w:pStyle w:val="Vnbnnidung20"/>
              <w:tabs>
                <w:tab w:val="left" w:pos="258"/>
              </w:tabs>
              <w:spacing w:line="240" w:lineRule="auto"/>
              <w:rPr>
                <w:rFonts w:ascii="Arial" w:hAnsi="Arial" w:cs="Arial"/>
              </w:rPr>
            </w:pPr>
            <w:bookmarkStart w:id="14" w:name="bookmark14"/>
            <w:bookmarkEnd w:id="14"/>
            <w:r w:rsidRPr="005E6F19">
              <w:rPr>
                <w:rFonts w:ascii="Arial" w:hAnsi="Arial" w:cs="Arial"/>
                <w:lang w:val="en-US"/>
              </w:rPr>
              <w:t xml:space="preserve">- </w:t>
            </w:r>
            <w:r w:rsidRPr="005E6F19">
              <w:rPr>
                <w:rFonts w:ascii="Arial" w:hAnsi="Arial" w:cs="Arial"/>
              </w:rPr>
              <w:t>Viện Kiểm sát nhân dân tối cao;</w:t>
            </w:r>
          </w:p>
          <w:p w:rsidR="0029634C" w:rsidRPr="005E6F19" w:rsidRDefault="0029634C" w:rsidP="005E6F19">
            <w:pPr>
              <w:pStyle w:val="Vnbnnidung20"/>
              <w:tabs>
                <w:tab w:val="left" w:pos="258"/>
              </w:tabs>
              <w:spacing w:line="240" w:lineRule="auto"/>
              <w:rPr>
                <w:rFonts w:ascii="Arial" w:hAnsi="Arial" w:cs="Arial"/>
              </w:rPr>
            </w:pPr>
            <w:bookmarkStart w:id="15" w:name="bookmark15"/>
            <w:bookmarkEnd w:id="15"/>
            <w:r w:rsidRPr="005E6F19">
              <w:rPr>
                <w:rFonts w:ascii="Arial" w:hAnsi="Arial" w:cs="Arial"/>
                <w:lang w:val="en-US"/>
              </w:rPr>
              <w:t xml:space="preserve">- </w:t>
            </w:r>
            <w:r w:rsidRPr="005E6F19">
              <w:rPr>
                <w:rFonts w:ascii="Arial" w:hAnsi="Arial" w:cs="Arial"/>
              </w:rPr>
              <w:t>Toà án nhân dân tối cao;</w:t>
            </w:r>
          </w:p>
          <w:p w:rsidR="0029634C" w:rsidRPr="005E6F19" w:rsidRDefault="0029634C" w:rsidP="005E6F19">
            <w:pPr>
              <w:pStyle w:val="Vnbnnidung20"/>
              <w:tabs>
                <w:tab w:val="left" w:pos="258"/>
              </w:tabs>
              <w:spacing w:line="240" w:lineRule="auto"/>
              <w:rPr>
                <w:rFonts w:ascii="Arial" w:hAnsi="Arial" w:cs="Arial"/>
              </w:rPr>
            </w:pPr>
            <w:bookmarkStart w:id="16" w:name="bookmark16"/>
            <w:bookmarkEnd w:id="16"/>
            <w:r w:rsidRPr="005E6F19">
              <w:rPr>
                <w:rFonts w:ascii="Arial" w:hAnsi="Arial" w:cs="Arial"/>
                <w:lang w:val="en-US"/>
              </w:rPr>
              <w:t xml:space="preserve">- </w:t>
            </w:r>
            <w:r w:rsidRPr="005E6F19">
              <w:rPr>
                <w:rFonts w:ascii="Arial" w:hAnsi="Arial" w:cs="Arial"/>
              </w:rPr>
              <w:t>Kiểm toán Nhà nước;</w:t>
            </w:r>
          </w:p>
          <w:p w:rsidR="0029634C" w:rsidRPr="005E6F19" w:rsidRDefault="0029634C" w:rsidP="005E6F19">
            <w:pPr>
              <w:pStyle w:val="Vnbnnidung20"/>
              <w:tabs>
                <w:tab w:val="left" w:pos="258"/>
              </w:tabs>
              <w:spacing w:line="240" w:lineRule="auto"/>
              <w:rPr>
                <w:rFonts w:ascii="Arial" w:hAnsi="Arial" w:cs="Arial"/>
              </w:rPr>
            </w:pPr>
            <w:bookmarkStart w:id="17" w:name="bookmark17"/>
            <w:bookmarkEnd w:id="17"/>
            <w:r w:rsidRPr="005E6F19">
              <w:rPr>
                <w:rFonts w:ascii="Arial" w:hAnsi="Arial" w:cs="Arial"/>
                <w:lang w:val="en-US"/>
              </w:rPr>
              <w:t xml:space="preserve">- </w:t>
            </w:r>
            <w:r w:rsidRPr="005E6F19">
              <w:rPr>
                <w:rFonts w:ascii="Arial" w:hAnsi="Arial" w:cs="Arial"/>
              </w:rPr>
              <w:t>Cơ quan trung ương của các Hội, Đoàn thể;</w:t>
            </w:r>
          </w:p>
          <w:p w:rsidR="0029634C" w:rsidRPr="005E6F19" w:rsidRDefault="0029634C" w:rsidP="005E6F19">
            <w:pPr>
              <w:pStyle w:val="Vnbnnidung20"/>
              <w:tabs>
                <w:tab w:val="left" w:pos="258"/>
              </w:tabs>
              <w:spacing w:line="240" w:lineRule="auto"/>
              <w:rPr>
                <w:rFonts w:ascii="Arial" w:hAnsi="Arial" w:cs="Arial"/>
              </w:rPr>
            </w:pPr>
            <w:bookmarkStart w:id="18" w:name="bookmark18"/>
            <w:bookmarkEnd w:id="18"/>
            <w:r w:rsidRPr="005E6F19">
              <w:rPr>
                <w:rFonts w:ascii="Arial" w:hAnsi="Arial" w:cs="Arial"/>
                <w:lang w:val="en-US"/>
              </w:rPr>
              <w:t xml:space="preserve">- </w:t>
            </w:r>
            <w:r w:rsidRPr="005E6F19">
              <w:rPr>
                <w:rFonts w:ascii="Arial" w:hAnsi="Arial" w:cs="Arial"/>
              </w:rPr>
              <w:t>Các Bộ, cơ quan ngang Bộ, cơ quan thuộc Chính phủ;</w:t>
            </w:r>
          </w:p>
          <w:p w:rsidR="0029634C" w:rsidRPr="005E6F19" w:rsidRDefault="0029634C" w:rsidP="005E6F19">
            <w:pPr>
              <w:pStyle w:val="Vnbnnidung20"/>
              <w:tabs>
                <w:tab w:val="left" w:pos="261"/>
              </w:tabs>
              <w:spacing w:line="240" w:lineRule="auto"/>
              <w:rPr>
                <w:rFonts w:ascii="Arial" w:hAnsi="Arial" w:cs="Arial"/>
              </w:rPr>
            </w:pPr>
            <w:bookmarkStart w:id="19" w:name="bookmark19"/>
            <w:bookmarkEnd w:id="19"/>
            <w:r w:rsidRPr="005E6F19">
              <w:rPr>
                <w:rFonts w:ascii="Arial" w:hAnsi="Arial" w:cs="Arial"/>
                <w:lang w:val="en-US"/>
              </w:rPr>
              <w:lastRenderedPageBreak/>
              <w:t xml:space="preserve">- </w:t>
            </w:r>
            <w:r w:rsidRPr="005E6F19">
              <w:rPr>
                <w:rFonts w:ascii="Arial" w:hAnsi="Arial" w:cs="Arial"/>
              </w:rPr>
              <w:t>HĐND, UBND các t</w:t>
            </w:r>
            <w:r w:rsidRPr="005E6F19">
              <w:rPr>
                <w:rFonts w:ascii="Arial" w:hAnsi="Arial" w:cs="Arial"/>
                <w:lang w:val="en-US"/>
              </w:rPr>
              <w:t>ỉ</w:t>
            </w:r>
            <w:r w:rsidRPr="005E6F19">
              <w:rPr>
                <w:rFonts w:ascii="Arial" w:hAnsi="Arial" w:cs="Arial"/>
              </w:rPr>
              <w:t>nh, thành phố trực thuộc trung ương;</w:t>
            </w:r>
          </w:p>
          <w:p w:rsidR="0029634C" w:rsidRPr="005E6F19" w:rsidRDefault="0029634C" w:rsidP="005E6F19">
            <w:pPr>
              <w:pStyle w:val="Vnbnnidung20"/>
              <w:tabs>
                <w:tab w:val="left" w:pos="265"/>
              </w:tabs>
              <w:spacing w:line="240" w:lineRule="auto"/>
              <w:rPr>
                <w:rFonts w:ascii="Arial" w:hAnsi="Arial" w:cs="Arial"/>
              </w:rPr>
            </w:pPr>
            <w:bookmarkStart w:id="20" w:name="bookmark20"/>
            <w:bookmarkEnd w:id="20"/>
            <w:r w:rsidRPr="005E6F19">
              <w:rPr>
                <w:rFonts w:ascii="Arial" w:hAnsi="Arial" w:cs="Arial"/>
                <w:lang w:val="en-US"/>
              </w:rPr>
              <w:t xml:space="preserve">- </w:t>
            </w:r>
            <w:r w:rsidRPr="005E6F19">
              <w:rPr>
                <w:rFonts w:ascii="Arial" w:hAnsi="Arial" w:cs="Arial"/>
              </w:rPr>
              <w:t>Sở Tài chính, Cục Thuế, KBNN các tỉnh, thành phố trực thuộc trung ương;</w:t>
            </w:r>
          </w:p>
          <w:p w:rsidR="0029634C" w:rsidRPr="005E6F19" w:rsidRDefault="0029634C" w:rsidP="005E6F19">
            <w:pPr>
              <w:pStyle w:val="Vnbnnidung20"/>
              <w:tabs>
                <w:tab w:val="left" w:pos="261"/>
              </w:tabs>
              <w:spacing w:line="240" w:lineRule="auto"/>
              <w:rPr>
                <w:rFonts w:ascii="Arial" w:hAnsi="Arial" w:cs="Arial"/>
              </w:rPr>
            </w:pPr>
            <w:bookmarkStart w:id="21" w:name="bookmark21"/>
            <w:bookmarkEnd w:id="21"/>
            <w:r w:rsidRPr="005E6F19">
              <w:rPr>
                <w:rFonts w:ascii="Arial" w:hAnsi="Arial" w:cs="Arial"/>
                <w:lang w:val="en-US"/>
              </w:rPr>
              <w:t xml:space="preserve">- </w:t>
            </w:r>
            <w:r w:rsidRPr="005E6F19">
              <w:rPr>
                <w:rFonts w:ascii="Arial" w:hAnsi="Arial" w:cs="Arial"/>
              </w:rPr>
              <w:t>Cục Kiểm tra văn bản quy phạm pháp luật, Bộ Tư pháp;</w:t>
            </w:r>
          </w:p>
          <w:p w:rsidR="0029634C" w:rsidRPr="005E6F19" w:rsidRDefault="0029634C" w:rsidP="005E6F19">
            <w:pPr>
              <w:pStyle w:val="Vnbnnidung20"/>
              <w:tabs>
                <w:tab w:val="left" w:pos="261"/>
              </w:tabs>
              <w:spacing w:line="240" w:lineRule="auto"/>
              <w:rPr>
                <w:rFonts w:ascii="Arial" w:hAnsi="Arial" w:cs="Arial"/>
              </w:rPr>
            </w:pPr>
            <w:bookmarkStart w:id="22" w:name="bookmark22"/>
            <w:bookmarkEnd w:id="22"/>
            <w:r w:rsidRPr="005E6F19">
              <w:rPr>
                <w:rFonts w:ascii="Arial" w:hAnsi="Arial" w:cs="Arial"/>
                <w:lang w:val="en-US"/>
              </w:rPr>
              <w:t xml:space="preserve">- </w:t>
            </w:r>
            <w:r w:rsidRPr="005E6F19">
              <w:rPr>
                <w:rFonts w:ascii="Arial" w:hAnsi="Arial" w:cs="Arial"/>
              </w:rPr>
              <w:t>Công báo;</w:t>
            </w:r>
          </w:p>
          <w:p w:rsidR="0029634C" w:rsidRPr="005E6F19" w:rsidRDefault="0029634C" w:rsidP="005E6F19">
            <w:pPr>
              <w:pStyle w:val="Vnbnnidung20"/>
              <w:tabs>
                <w:tab w:val="left" w:pos="261"/>
              </w:tabs>
              <w:spacing w:line="240" w:lineRule="auto"/>
              <w:rPr>
                <w:rFonts w:ascii="Arial" w:hAnsi="Arial" w:cs="Arial"/>
              </w:rPr>
            </w:pPr>
            <w:bookmarkStart w:id="23" w:name="bookmark23"/>
            <w:bookmarkEnd w:id="23"/>
            <w:r w:rsidRPr="005E6F19">
              <w:rPr>
                <w:rFonts w:ascii="Arial" w:hAnsi="Arial" w:cs="Arial"/>
                <w:lang w:val="en-US"/>
              </w:rPr>
              <w:t xml:space="preserve">- </w:t>
            </w:r>
            <w:r w:rsidRPr="005E6F19">
              <w:rPr>
                <w:rFonts w:ascii="Arial" w:hAnsi="Arial" w:cs="Arial"/>
              </w:rPr>
              <w:t>Cổng thông tin điện t</w:t>
            </w:r>
            <w:r w:rsidR="001A7393">
              <w:rPr>
                <w:rFonts w:ascii="Arial" w:hAnsi="Arial" w:cs="Arial"/>
                <w:lang w:val="en-US"/>
              </w:rPr>
              <w:t>ử</w:t>
            </w:r>
            <w:r w:rsidRPr="005E6F19">
              <w:rPr>
                <w:rFonts w:ascii="Arial" w:hAnsi="Arial" w:cs="Arial"/>
              </w:rPr>
              <w:t xml:space="preserve"> Chính phủ;</w:t>
            </w:r>
          </w:p>
          <w:p w:rsidR="0029634C" w:rsidRPr="005E6F19" w:rsidRDefault="0029634C" w:rsidP="005E6F19">
            <w:pPr>
              <w:pStyle w:val="Vnbnnidung20"/>
              <w:tabs>
                <w:tab w:val="left" w:pos="261"/>
              </w:tabs>
              <w:spacing w:line="240" w:lineRule="auto"/>
              <w:rPr>
                <w:rFonts w:ascii="Arial" w:hAnsi="Arial" w:cs="Arial"/>
              </w:rPr>
            </w:pPr>
            <w:bookmarkStart w:id="24" w:name="bookmark24"/>
            <w:bookmarkEnd w:id="24"/>
            <w:r w:rsidRPr="005E6F19">
              <w:rPr>
                <w:rFonts w:ascii="Arial" w:hAnsi="Arial" w:cs="Arial"/>
                <w:lang w:val="en-US"/>
              </w:rPr>
              <w:t xml:space="preserve">- </w:t>
            </w:r>
            <w:r w:rsidRPr="005E6F19">
              <w:rPr>
                <w:rFonts w:ascii="Arial" w:hAnsi="Arial" w:cs="Arial"/>
              </w:rPr>
              <w:t>Cổng thông tin điện t</w:t>
            </w:r>
            <w:r w:rsidR="001A7393">
              <w:rPr>
                <w:rFonts w:ascii="Arial" w:hAnsi="Arial" w:cs="Arial"/>
                <w:lang w:val="en-US"/>
              </w:rPr>
              <w:t>ử</w:t>
            </w:r>
            <w:r w:rsidRPr="005E6F19">
              <w:rPr>
                <w:rFonts w:ascii="Arial" w:hAnsi="Arial" w:cs="Arial"/>
              </w:rPr>
              <w:t xml:space="preserve"> Bộ Tài chính;</w:t>
            </w:r>
          </w:p>
          <w:p w:rsidR="0029634C" w:rsidRPr="005E6F19" w:rsidRDefault="0029634C" w:rsidP="005E6F19">
            <w:pPr>
              <w:pStyle w:val="Vnbnnidung20"/>
              <w:tabs>
                <w:tab w:val="left" w:pos="261"/>
              </w:tabs>
              <w:spacing w:line="240" w:lineRule="auto"/>
              <w:rPr>
                <w:rFonts w:ascii="Arial" w:hAnsi="Arial" w:cs="Arial"/>
              </w:rPr>
            </w:pPr>
            <w:bookmarkStart w:id="25" w:name="bookmark25"/>
            <w:bookmarkEnd w:id="25"/>
            <w:r w:rsidRPr="005E6F19">
              <w:rPr>
                <w:rFonts w:ascii="Arial" w:hAnsi="Arial" w:cs="Arial"/>
                <w:lang w:val="en-US"/>
              </w:rPr>
              <w:t xml:space="preserve">- </w:t>
            </w:r>
            <w:r w:rsidRPr="005E6F19">
              <w:rPr>
                <w:rFonts w:ascii="Arial" w:hAnsi="Arial" w:cs="Arial"/>
              </w:rPr>
              <w:t>Các đơn vị thuộc Bộ Tài chính;</w:t>
            </w:r>
          </w:p>
          <w:p w:rsidR="0029634C" w:rsidRPr="005E6F19" w:rsidRDefault="0029634C" w:rsidP="005E6F19">
            <w:pPr>
              <w:pStyle w:val="Vnbnnidung20"/>
              <w:tabs>
                <w:tab w:val="left" w:pos="261"/>
              </w:tabs>
              <w:spacing w:line="240" w:lineRule="auto"/>
              <w:rPr>
                <w:rFonts w:ascii="Arial" w:hAnsi="Arial" w:cs="Arial"/>
              </w:rPr>
            </w:pPr>
            <w:bookmarkStart w:id="26" w:name="bookmark26"/>
            <w:bookmarkEnd w:id="26"/>
            <w:r w:rsidRPr="005E6F19">
              <w:rPr>
                <w:rFonts w:ascii="Arial" w:hAnsi="Arial" w:cs="Arial"/>
                <w:lang w:val="en-US"/>
              </w:rPr>
              <w:t xml:space="preserve">- </w:t>
            </w:r>
            <w:r w:rsidRPr="005E6F19">
              <w:rPr>
                <w:rFonts w:ascii="Arial" w:hAnsi="Arial" w:cs="Arial"/>
              </w:rPr>
              <w:t>Lưu: VT, Cục CST (300b).</w:t>
            </w:r>
          </w:p>
        </w:tc>
        <w:tc>
          <w:tcPr>
            <w:tcW w:w="2500" w:type="pct"/>
            <w:shd w:val="clear" w:color="auto" w:fill="FFFFFF"/>
            <w:tcMar>
              <w:top w:w="0" w:type="dxa"/>
              <w:left w:w="108" w:type="dxa"/>
              <w:bottom w:w="0" w:type="dxa"/>
              <w:right w:w="108" w:type="dxa"/>
            </w:tcMar>
            <w:hideMark/>
          </w:tcPr>
          <w:p w:rsidR="0029634C" w:rsidRPr="005E6F19" w:rsidRDefault="0029634C" w:rsidP="005E6F19">
            <w:pPr>
              <w:jc w:val="center"/>
              <w:rPr>
                <w:rFonts w:ascii="Arial" w:hAnsi="Arial" w:cs="Arial"/>
                <w:b/>
                <w:sz w:val="20"/>
                <w:szCs w:val="20"/>
                <w:lang w:val="en-US"/>
              </w:rPr>
            </w:pPr>
            <w:r w:rsidRPr="005E6F19">
              <w:rPr>
                <w:rFonts w:ascii="Arial" w:hAnsi="Arial" w:cs="Arial"/>
                <w:b/>
                <w:sz w:val="20"/>
                <w:szCs w:val="20"/>
                <w:lang w:val="en-US"/>
              </w:rPr>
              <w:lastRenderedPageBreak/>
              <w:t xml:space="preserve">KT. </w:t>
            </w:r>
            <w:proofErr w:type="spellStart"/>
            <w:r w:rsidRPr="005E6F19">
              <w:rPr>
                <w:rFonts w:ascii="Arial" w:hAnsi="Arial" w:cs="Arial"/>
                <w:b/>
                <w:sz w:val="20"/>
                <w:szCs w:val="20"/>
                <w:lang w:val="en-US"/>
              </w:rPr>
              <w:t>BỘ</w:t>
            </w:r>
            <w:proofErr w:type="spellEnd"/>
            <w:r w:rsidRPr="005E6F19">
              <w:rPr>
                <w:rFonts w:ascii="Arial" w:hAnsi="Arial" w:cs="Arial"/>
                <w:b/>
                <w:sz w:val="20"/>
                <w:szCs w:val="20"/>
                <w:lang w:val="en-US"/>
              </w:rPr>
              <w:t xml:space="preserve"> </w:t>
            </w:r>
            <w:proofErr w:type="spellStart"/>
            <w:r w:rsidRPr="005E6F19">
              <w:rPr>
                <w:rFonts w:ascii="Arial" w:hAnsi="Arial" w:cs="Arial"/>
                <w:b/>
                <w:sz w:val="20"/>
                <w:szCs w:val="20"/>
                <w:lang w:val="en-US"/>
              </w:rPr>
              <w:t>TRƯỞNG</w:t>
            </w:r>
            <w:proofErr w:type="spellEnd"/>
          </w:p>
          <w:p w:rsidR="0029634C" w:rsidRPr="005E6F19" w:rsidRDefault="0029634C" w:rsidP="005E6F19">
            <w:pPr>
              <w:jc w:val="center"/>
              <w:rPr>
                <w:rFonts w:ascii="Arial" w:hAnsi="Arial" w:cs="Arial"/>
                <w:b/>
                <w:sz w:val="20"/>
                <w:szCs w:val="20"/>
                <w:lang w:val="en-US"/>
              </w:rPr>
            </w:pPr>
            <w:proofErr w:type="spellStart"/>
            <w:r w:rsidRPr="005E6F19">
              <w:rPr>
                <w:rFonts w:ascii="Arial" w:hAnsi="Arial" w:cs="Arial"/>
                <w:b/>
                <w:sz w:val="20"/>
                <w:szCs w:val="20"/>
                <w:lang w:val="en-US"/>
              </w:rPr>
              <w:t>THỨ</w:t>
            </w:r>
            <w:proofErr w:type="spellEnd"/>
            <w:r w:rsidRPr="005E6F19">
              <w:rPr>
                <w:rFonts w:ascii="Arial" w:hAnsi="Arial" w:cs="Arial"/>
                <w:b/>
                <w:sz w:val="20"/>
                <w:szCs w:val="20"/>
                <w:lang w:val="en-US"/>
              </w:rPr>
              <w:t xml:space="preserve"> </w:t>
            </w:r>
            <w:proofErr w:type="spellStart"/>
            <w:r w:rsidRPr="005E6F19">
              <w:rPr>
                <w:rFonts w:ascii="Arial" w:hAnsi="Arial" w:cs="Arial"/>
                <w:b/>
                <w:sz w:val="20"/>
                <w:szCs w:val="20"/>
                <w:lang w:val="en-US"/>
              </w:rPr>
              <w:t>TRƯỞNG</w:t>
            </w:r>
            <w:proofErr w:type="spellEnd"/>
          </w:p>
          <w:p w:rsidR="0029634C" w:rsidRPr="005E6F19" w:rsidRDefault="0029634C" w:rsidP="005E6F19">
            <w:pPr>
              <w:jc w:val="center"/>
              <w:rPr>
                <w:rFonts w:ascii="Arial" w:hAnsi="Arial" w:cs="Arial"/>
                <w:b/>
                <w:sz w:val="20"/>
                <w:szCs w:val="20"/>
                <w:lang w:val="en-US"/>
              </w:rPr>
            </w:pPr>
          </w:p>
          <w:p w:rsidR="0029634C" w:rsidRPr="005E6F19" w:rsidRDefault="0029634C" w:rsidP="005E6F19">
            <w:pPr>
              <w:jc w:val="center"/>
              <w:rPr>
                <w:rFonts w:ascii="Arial" w:hAnsi="Arial" w:cs="Arial"/>
                <w:b/>
                <w:sz w:val="20"/>
                <w:szCs w:val="20"/>
                <w:lang w:val="en-US"/>
              </w:rPr>
            </w:pPr>
          </w:p>
          <w:p w:rsidR="0029634C" w:rsidRPr="005E6F19" w:rsidRDefault="0029634C" w:rsidP="005E6F19">
            <w:pPr>
              <w:jc w:val="center"/>
              <w:rPr>
                <w:rFonts w:ascii="Arial" w:hAnsi="Arial" w:cs="Arial"/>
                <w:b/>
                <w:sz w:val="20"/>
                <w:szCs w:val="20"/>
                <w:lang w:val="en-US"/>
              </w:rPr>
            </w:pPr>
          </w:p>
          <w:p w:rsidR="0029634C" w:rsidRPr="005E6F19" w:rsidRDefault="0029634C" w:rsidP="005E6F19">
            <w:pPr>
              <w:jc w:val="center"/>
              <w:rPr>
                <w:rFonts w:ascii="Arial" w:hAnsi="Arial" w:cs="Arial"/>
                <w:b/>
                <w:sz w:val="20"/>
                <w:szCs w:val="20"/>
                <w:lang w:val="en-US"/>
              </w:rPr>
            </w:pPr>
          </w:p>
          <w:p w:rsidR="0029634C" w:rsidRPr="005E6F19" w:rsidRDefault="0029634C" w:rsidP="005E6F19">
            <w:pPr>
              <w:jc w:val="center"/>
              <w:rPr>
                <w:rFonts w:ascii="Arial" w:hAnsi="Arial" w:cs="Arial"/>
                <w:b/>
                <w:sz w:val="20"/>
                <w:szCs w:val="20"/>
                <w:lang w:val="en-US"/>
              </w:rPr>
            </w:pPr>
            <w:r w:rsidRPr="005E6F19">
              <w:rPr>
                <w:rFonts w:ascii="Arial" w:hAnsi="Arial" w:cs="Arial"/>
                <w:b/>
                <w:sz w:val="20"/>
                <w:szCs w:val="20"/>
                <w:lang w:val="en-US"/>
              </w:rPr>
              <w:t xml:space="preserve">Cao </w:t>
            </w:r>
            <w:proofErr w:type="spellStart"/>
            <w:r w:rsidRPr="005E6F19">
              <w:rPr>
                <w:rFonts w:ascii="Arial" w:hAnsi="Arial" w:cs="Arial"/>
                <w:b/>
                <w:sz w:val="20"/>
                <w:szCs w:val="20"/>
                <w:lang w:val="en-US"/>
              </w:rPr>
              <w:t>Anh</w:t>
            </w:r>
            <w:proofErr w:type="spellEnd"/>
            <w:r w:rsidRPr="005E6F19">
              <w:rPr>
                <w:rFonts w:ascii="Arial" w:hAnsi="Arial" w:cs="Arial"/>
                <w:b/>
                <w:sz w:val="20"/>
                <w:szCs w:val="20"/>
                <w:lang w:val="en-US"/>
              </w:rPr>
              <w:t xml:space="preserve"> </w:t>
            </w:r>
            <w:proofErr w:type="spellStart"/>
            <w:r w:rsidRPr="005E6F19">
              <w:rPr>
                <w:rFonts w:ascii="Arial" w:hAnsi="Arial" w:cs="Arial"/>
                <w:b/>
                <w:sz w:val="20"/>
                <w:szCs w:val="20"/>
                <w:lang w:val="en-US"/>
              </w:rPr>
              <w:t>Tuấn</w:t>
            </w:r>
            <w:proofErr w:type="spellEnd"/>
          </w:p>
        </w:tc>
      </w:tr>
    </w:tbl>
    <w:p w:rsidR="0029634C" w:rsidRPr="005E6F19" w:rsidRDefault="0029634C" w:rsidP="005E6F19">
      <w:pPr>
        <w:pStyle w:val="Vnbnnidung20"/>
        <w:tabs>
          <w:tab w:val="left" w:pos="261"/>
        </w:tabs>
        <w:spacing w:after="120" w:line="240" w:lineRule="auto"/>
        <w:ind w:firstLine="720"/>
        <w:jc w:val="both"/>
        <w:rPr>
          <w:rFonts w:ascii="Arial" w:hAnsi="Arial" w:cs="Arial"/>
        </w:rPr>
      </w:pPr>
    </w:p>
    <w:sectPr w:rsidR="0029634C" w:rsidRPr="005E6F19" w:rsidSect="00126A55">
      <w:headerReference w:type="default" r:id="rId7"/>
      <w:headerReference w:type="first" r:id="rId8"/>
      <w:pgSz w:w="11900" w:h="16840"/>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438" w:rsidRDefault="00AD0438">
      <w:r>
        <w:separator/>
      </w:r>
    </w:p>
  </w:endnote>
  <w:endnote w:type="continuationSeparator" w:id="0">
    <w:p w:rsidR="00AD0438" w:rsidRDefault="00AD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438" w:rsidRDefault="00AD0438"/>
  </w:footnote>
  <w:footnote w:type="continuationSeparator" w:id="0">
    <w:p w:rsidR="00AD0438" w:rsidRDefault="00AD043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8D" w:rsidRDefault="002C178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8D" w:rsidRDefault="002C178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4CA7"/>
    <w:multiLevelType w:val="multilevel"/>
    <w:tmpl w:val="BFC2E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B2B68"/>
    <w:multiLevelType w:val="multilevel"/>
    <w:tmpl w:val="BDFE37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952C84"/>
    <w:multiLevelType w:val="multilevel"/>
    <w:tmpl w:val="F4E45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F33E0B"/>
    <w:multiLevelType w:val="multilevel"/>
    <w:tmpl w:val="B9E4FE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6D7BC5"/>
    <w:multiLevelType w:val="multilevel"/>
    <w:tmpl w:val="1BC489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A72B64"/>
    <w:multiLevelType w:val="multilevel"/>
    <w:tmpl w:val="C074C71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AE1651"/>
    <w:multiLevelType w:val="multilevel"/>
    <w:tmpl w:val="D20C9F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8D"/>
    <w:rsid w:val="00126A55"/>
    <w:rsid w:val="001A7393"/>
    <w:rsid w:val="0029634C"/>
    <w:rsid w:val="002C178D"/>
    <w:rsid w:val="004008C3"/>
    <w:rsid w:val="005E6F19"/>
    <w:rsid w:val="00857D79"/>
    <w:rsid w:val="00AD0438"/>
    <w:rsid w:val="00B771B8"/>
    <w:rsid w:val="00BF32ED"/>
    <w:rsid w:val="00C40961"/>
    <w:rsid w:val="00E5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FA192E-7510-4415-A5D1-8D8D99BC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00" w:line="25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line="264" w:lineRule="auto"/>
    </w:pPr>
    <w:rPr>
      <w:rFonts w:ascii="Times New Roman" w:eastAsia="Times New Roman" w:hAnsi="Times New Roman" w:cs="Times New Roman"/>
      <w:sz w:val="20"/>
      <w:szCs w:val="20"/>
    </w:rPr>
  </w:style>
  <w:style w:type="paragraph" w:customStyle="1" w:styleId="Khc0">
    <w:name w:val="Khác"/>
    <w:basedOn w:val="Normal"/>
    <w:link w:val="Khc"/>
    <w:pPr>
      <w:spacing w:line="259" w:lineRule="auto"/>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26A55"/>
    <w:pPr>
      <w:tabs>
        <w:tab w:val="center" w:pos="4680"/>
        <w:tab w:val="right" w:pos="9360"/>
      </w:tabs>
    </w:pPr>
  </w:style>
  <w:style w:type="character" w:customStyle="1" w:styleId="HeaderChar">
    <w:name w:val="Header Char"/>
    <w:basedOn w:val="DefaultParagraphFont"/>
    <w:link w:val="Header"/>
    <w:uiPriority w:val="99"/>
    <w:rsid w:val="00126A55"/>
    <w:rPr>
      <w:color w:val="000000"/>
    </w:rPr>
  </w:style>
  <w:style w:type="paragraph" w:styleId="Footer">
    <w:name w:val="footer"/>
    <w:basedOn w:val="Normal"/>
    <w:link w:val="FooterChar"/>
    <w:uiPriority w:val="99"/>
    <w:unhideWhenUsed/>
    <w:rsid w:val="00126A55"/>
    <w:pPr>
      <w:tabs>
        <w:tab w:val="center" w:pos="4680"/>
        <w:tab w:val="right" w:pos="9360"/>
      </w:tabs>
    </w:pPr>
  </w:style>
  <w:style w:type="character" w:customStyle="1" w:styleId="FooterChar">
    <w:name w:val="Footer Char"/>
    <w:basedOn w:val="DefaultParagraphFont"/>
    <w:link w:val="Footer"/>
    <w:uiPriority w:val="99"/>
    <w:rsid w:val="00126A5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3663</Words>
  <Characters>20881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2024-06-29T08:08:00Z</dcterms:created>
  <dcterms:modified xsi:type="dcterms:W3CDTF">2024-07-02T03:54:00Z</dcterms:modified>
</cp:coreProperties>
</file>