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820"/>
        <w:gridCol w:w="5206"/>
      </w:tblGrid>
      <w:tr w:rsidR="00226479" w:rsidRPr="00226479" w14:paraId="193A629D" w14:textId="77777777" w:rsidTr="00226479">
        <w:tc>
          <w:tcPr>
            <w:tcW w:w="2116" w:type="pct"/>
          </w:tcPr>
          <w:p w14:paraId="05ECE5AD" w14:textId="3F9E1F46" w:rsidR="00A07A6C" w:rsidRPr="00226479" w:rsidRDefault="00F0389D" w:rsidP="0022647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="0022647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br/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t>Lu</w:t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t>123/2025/QH15</w:t>
            </w:r>
          </w:p>
        </w:tc>
        <w:tc>
          <w:tcPr>
            <w:tcW w:w="2884" w:type="pct"/>
          </w:tcPr>
          <w:p w14:paraId="6C33C5DB" w14:textId="19B37DEA" w:rsidR="00A07A6C" w:rsidRPr="00226479" w:rsidRDefault="00F0389D" w:rsidP="0022647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706807F9" w14:textId="77777777" w:rsidR="00226479" w:rsidRPr="00226479" w:rsidRDefault="00226479" w:rsidP="0022647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1AE2B3" w14:textId="77777777" w:rsidR="00226479" w:rsidRPr="00226479" w:rsidRDefault="00226479" w:rsidP="0022647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891B11" w14:textId="383DABFF" w:rsidR="00A07A6C" w:rsidRPr="00230063" w:rsidRDefault="00F0389D" w:rsidP="0022647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LU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="00226479">
        <w:rPr>
          <w:rFonts w:ascii="Arial" w:hAnsi="Arial" w:cs="Arial"/>
          <w:color w:val="000000" w:themeColor="text1"/>
          <w:sz w:val="20"/>
          <w:szCs w:val="20"/>
        </w:rPr>
        <w:br/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F2C2ECB" w14:textId="77777777" w:rsidR="00226479" w:rsidRPr="00230063" w:rsidRDefault="00226479" w:rsidP="00226479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3E04AE4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 xml:space="preserve"> Hi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n pháp nư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t Nam đã đư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sung m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u theo Ngh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 xml:space="preserve"> quy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 xml:space="preserve"> 203/2025/QH15;</w:t>
      </w:r>
    </w:p>
    <w:p w14:paraId="2EA6065D" w14:textId="77777777" w:rsidR="00A07A6C" w:rsidRPr="00230063" w:rsidRDefault="00F0389D" w:rsidP="0022647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Qu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i ban hành Lu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t Giáo d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 xml:space="preserve"> 43/2019/QH14.</w:t>
      </w:r>
    </w:p>
    <w:p w14:paraId="004AE935" w14:textId="77777777" w:rsidR="00226479" w:rsidRPr="00230063" w:rsidRDefault="00226479" w:rsidP="0022647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4EE917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1. S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1850DFE4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 như sau:</w:t>
      </w:r>
    </w:p>
    <w:p w14:paraId="71A9DAB5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 và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1C384A64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“c)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sơ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trung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cao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và các chương trình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khác;</w:t>
      </w:r>
    </w:p>
    <w:p w14:paraId="368AA2E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d)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sau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c.”;</w:t>
      </w:r>
    </w:p>
    <w:p w14:paraId="7F97C005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7BAE6CAF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“3.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Khung cơ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dân và Khung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gia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Nam;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gian, tiêu chu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cho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o, kh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các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gian, tiêu chu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kh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các ngành,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thù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thao và các lĩnh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khác.”.</w:t>
      </w:r>
    </w:p>
    <w:p w14:paraId="6D8C72ED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n 2 và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9 như sau:</w:t>
      </w:r>
    </w:p>
    <w:p w14:paraId="4021E9F4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“2. Phân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trong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là bi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pháp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trên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trong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sau khi hoàn thành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tương đương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cao hơn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tham gia lao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năng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năng khi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cá nhân và nhu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xã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019193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và phân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g trong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c.”.</w:t>
      </w:r>
    </w:p>
    <w:p w14:paraId="0DE9628C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12 như sau:</w:t>
      </w:r>
    </w:p>
    <w:p w14:paraId="4D76493C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12. Văn b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ng, ch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ỉ</w:t>
      </w:r>
    </w:p>
    <w:p w14:paraId="4DE45B5D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1. Văn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dân là văn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khi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thông;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hoàn thành chư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chương trình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và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chu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ra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trong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4C91CD16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Văn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dân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nhân,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sĩ,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sĩ, văn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chương trình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chuyên sâu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ngành, lĩnh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thù.</w:t>
      </w:r>
    </w:p>
    <w:p w14:paraId="107597B7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dân là văn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p cho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xác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sau khi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nâng cao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cho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thi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A4A0F57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4. Văn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do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các lo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hình và hình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o trong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dân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có giá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pháp lý như nhau.</w:t>
      </w:r>
    </w:p>
    <w:p w14:paraId="563B378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5.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văn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dân và công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khác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trong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dân.”.</w:t>
      </w:r>
    </w:p>
    <w:p w14:paraId="38CCFA8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4.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14 như sau:</w:t>
      </w:r>
    </w:p>
    <w:p w14:paraId="2AB2C18A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</w:t>
      </w:r>
      <w:bookmarkStart w:id="0" w:name="_GoBack"/>
      <w:bookmarkEnd w:id="0"/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26B79816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lastRenderedPageBreak/>
        <w:t>“1.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là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C524C5F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 cho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em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03 tu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06 tu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i.”;</w:t>
      </w:r>
    </w:p>
    <w:p w14:paraId="2C48C42F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n 5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vào sau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7E9B19A9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“5.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1F345964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5.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19 như sau:</w:t>
      </w:r>
    </w:p>
    <w:p w14:paraId="36560182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19. Ho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ng khoa 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c, công ngh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và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i m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i sáng t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1C84AA3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1.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là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tiêu, chương trình,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2882356E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khai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t, kinh doanh,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trong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ng giáo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o, nghiên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6487AB4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3.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có chính sách khuy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khích, thúc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o,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trí tu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hân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có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soát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xu 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nâng cao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trung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ng cao đáp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xã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459818A4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4.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 chuy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toàn di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trong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thông qua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gia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o,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nâng cao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và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nghiên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76F62FD4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5.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có chính sách ưu tiên,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công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thúc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nghiên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trí tu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trong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5D95D991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6.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58C86BC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6.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25 như sau:</w:t>
      </w:r>
    </w:p>
    <w:p w14:paraId="1BDAFABF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“b)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yêu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và năng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sau khi hoàn thành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nhà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giáo;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dung,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ng, phương pháp, hình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môi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đánh giá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em;”.</w:t>
      </w:r>
    </w:p>
    <w:p w14:paraId="3AD2423C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7.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28 như sau:</w:t>
      </w:r>
    </w:p>
    <w:p w14:paraId="2F43D14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57BFCC8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“c)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trong 03 năm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mư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mư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hai.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vào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mư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hoàn thành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tương đương. Tu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vào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mư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là 15 tu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tính theo năm.”;</w:t>
      </w:r>
    </w:p>
    <w:p w14:paraId="74166B66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1B231AC6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“4.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q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và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cho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em là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khi vào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t;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kh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văn hóa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p;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kh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văn hóa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ông trong chương trình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các ngành,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thù; các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cao hơn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hơn tu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2CC6D501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8.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32 như sau:</w:t>
      </w:r>
    </w:p>
    <w:p w14:paraId="62E64E3E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32. Sách giáo khoa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thông và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tài li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a phương</w:t>
      </w:r>
    </w:p>
    <w:p w14:paraId="38549A4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1. Sách giáo khoa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20AF9C5E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Sách giáo khoa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khai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hóa yêu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tiêu,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dung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yêu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và năng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sinh;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phương pháp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và cách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tra, đánh giá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dung và hình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sách giáo khoa không mang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tôn giáo,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i; sách giáo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dư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sách in, sách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Braille, sách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C0E7E52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phí sách giáo khoa cho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sinh;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sách giáo khoa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toàn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310BDCC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lastRenderedPageBreak/>
        <w:t>c)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g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sách giáo khoa do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và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theo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môn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sách giáo khoa.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và thành viên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dung và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44E02D1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phê duy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sách giáo khoa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sau khi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sách giáo khoa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và đánh giá x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t;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tiêu chu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quy trình biên so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sách giáo khoa giá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thông.</w:t>
      </w:r>
    </w:p>
    <w:p w14:paraId="4FCEDF3F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Tài li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phương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4E574D20" w14:textId="0C1145B6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Tài li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phương do cơ quan chuyên môn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2647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biên so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n đáp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và phù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phương;</w:t>
      </w:r>
    </w:p>
    <w:p w14:paraId="0636AB48" w14:textId="1290D3AE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tài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phương do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2647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p.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và thành viên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dung và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A5596C9" w14:textId="2662C782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2647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tài li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phương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g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sau khi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và đánh giá x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0868E9C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tiêu chu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quy trình biên so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và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tài li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phương.”.</w:t>
      </w:r>
    </w:p>
    <w:p w14:paraId="0519DE9A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9.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34 như sau:</w:t>
      </w:r>
    </w:p>
    <w:p w14:paraId="4C7D6AF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34. Xác nh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 hoàn thành chương trình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ti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c, trung 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, trung 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thông và c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p văn b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ng t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 nghi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p trung 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thông</w:t>
      </w:r>
    </w:p>
    <w:p w14:paraId="027CBE2E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thì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nhà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xác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hoàn thành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6988C4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thi,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nhà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thông.</w:t>
      </w:r>
    </w:p>
    <w:p w14:paraId="254A6806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không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thi không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thì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nhà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hoàn thành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thông.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hoàn thành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đăng ký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thi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khi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có nhu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theo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và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trong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t.”.</w:t>
      </w:r>
    </w:p>
    <w:p w14:paraId="32856BB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10.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35 như sau:</w:t>
      </w:r>
    </w:p>
    <w:p w14:paraId="43810E66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35. Các c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c, trình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o c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a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49123DE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1.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và chương trình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khác dành cho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có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5BDCA239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dành cho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đã hoàn thành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tương đương;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cùng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thông.</w:t>
      </w:r>
    </w:p>
    <w:p w14:paraId="3A485B7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3.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cao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dành cho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đã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tương đương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lên.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các ngành,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thù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thao và các lĩnh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.”.</w:t>
      </w:r>
    </w:p>
    <w:p w14:paraId="04E9E09E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11.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38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1B5AAE9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38. Các trình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đào t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o c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a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00E8C29B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1.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dành cho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đã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tương đương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7C7E6F6C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sau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9858E81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sĩ dành cho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có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33B8AB14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sĩ dành cho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có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sĩ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có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lên.</w:t>
      </w:r>
    </w:p>
    <w:p w14:paraId="4E87EB4B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liên thông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trung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cao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c.”.</w:t>
      </w:r>
    </w:p>
    <w:p w14:paraId="4F5A6B9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lastRenderedPageBreak/>
        <w:t>12.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43 như sau:</w:t>
      </w:r>
    </w:p>
    <w:p w14:paraId="5ADE8DC5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“d)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chương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văn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dân.”.</w:t>
      </w:r>
    </w:p>
    <w:p w14:paraId="26F19975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13.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44 như sau:</w:t>
      </w:r>
    </w:p>
    <w:p w14:paraId="1D98DDA5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“4.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khi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các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xuyên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mình;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chương trình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43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này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o.”.</w:t>
      </w:r>
    </w:p>
    <w:p w14:paraId="0C7BC901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14.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45 như sau:</w:t>
      </w:r>
    </w:p>
    <w:p w14:paraId="03DAD879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“2.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viên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43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này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và Đào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thì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xác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hoàn thành chương trình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DAF5AC4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viên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43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này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thì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thi,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thì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thông.</w:t>
      </w:r>
    </w:p>
    <w:p w14:paraId="4B3A15FA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viên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không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thi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thi không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thì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xuyên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44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này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hoàn thành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thông.”.</w:t>
      </w:r>
    </w:p>
    <w:p w14:paraId="0E69EC91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15.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52 như sau:</w:t>
      </w:r>
    </w:p>
    <w:p w14:paraId="10A53ADD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52. Th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n, th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thành l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p ho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cho phép thành l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p, c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p phép ho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c, đình ch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tuy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 sinh, đình ch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c, thu 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nh thành l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p ho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cho phép thành l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p, thu 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i quy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p phép ho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ng giáo 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c, thay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m ho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ho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a 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m đào t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o, sáp nh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p, chia, tách, gi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i th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,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i tên nhà trư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DCFEF0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cho phép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đình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sinh, đình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thu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cho phép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thu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thay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o, sáp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chia, tách,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nhà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quy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ch, yêu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- x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ã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tiêu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và năng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tài chính,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ngũ, các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khác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nhà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D10AE1E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công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và cho phép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dân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23F46395" w14:textId="488164E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2647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xã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có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bán trú,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trú,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trú, tro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đó có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cao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là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19D04D2" w14:textId="19F606B3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2647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thông;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có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bán trú,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trú,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ú, trong đó có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cao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là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thông;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trên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nh;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do cơ quan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ngo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giao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ngoài,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liên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FCEE73F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F8A389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phòng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phòng;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Công an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cao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Công an.</w:t>
      </w:r>
    </w:p>
    <w:p w14:paraId="64A92D5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nhà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các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93CC5C2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đình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sinh, đình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thu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B7B7FF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lastRenderedPageBreak/>
        <w:t>4.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cho phép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nhà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cho phép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thay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o,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sáp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chia, tách,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tên nhà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BE7F99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sáp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a các nhà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không do cùng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thì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cao hơn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nh;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ngang nhau thì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ngang nhau đó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D5E38A5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5.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cho phép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đình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sinh, đình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thu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cho phép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thu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thay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o, sáp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chia, tách,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tên nhà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ng.”.</w:t>
      </w:r>
    </w:p>
    <w:p w14:paraId="02AFED4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16.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54 như sau:</w:t>
      </w:r>
    </w:p>
    <w:p w14:paraId="322EA6BE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“3. Nhà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trong các phương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sau đây:</w:t>
      </w:r>
    </w:p>
    <w:p w14:paraId="42BF9AB9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tư,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Doanh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4B9F719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này.</w:t>
      </w:r>
    </w:p>
    <w:p w14:paraId="3ED490A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có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hai nhà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lên thì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7BBE53B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17.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55 như sau:</w:t>
      </w:r>
    </w:p>
    <w:p w14:paraId="4F9EC01D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55. 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ng trư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83D058F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cơ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theo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80AFD7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 dân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là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nhà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do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dân cư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;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phương 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quy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tài chính, tài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tiêu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phù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pháp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8A99E42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Thành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dân cư,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chính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phương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xã và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góp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duy trì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nhà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E292B74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là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nhà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cho nhà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 và các bên có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ích liên quan,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0C750D69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Thành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hà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tư, thành viên trong và ngoài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u,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theo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góp.</w:t>
      </w:r>
    </w:p>
    <w:p w14:paraId="019029D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cơ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ng;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quan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nhà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trong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quy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nhà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ng.”.</w:t>
      </w:r>
    </w:p>
    <w:p w14:paraId="12A12B5E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18.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61 như sau:</w:t>
      </w:r>
    </w:p>
    <w:p w14:paraId="4C0972F7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như sau:</w:t>
      </w:r>
    </w:p>
    <w:p w14:paraId="218C4D74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“1.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trú,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bán trú,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trú,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cho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là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trú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vùng có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khó khăn, vùng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n núi, xã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biên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i.”;</w:t>
      </w:r>
    </w:p>
    <w:p w14:paraId="1E842386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như sau:</w:t>
      </w:r>
    </w:p>
    <w:p w14:paraId="4E5390FD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“3.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ban hành quy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trú,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bán trú,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trú,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c.”.</w:t>
      </w:r>
    </w:p>
    <w:p w14:paraId="76EE146C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19.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62 như sau:</w:t>
      </w:r>
    </w:p>
    <w:p w14:paraId="26925D4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lastRenderedPageBreak/>
        <w:t>“1.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chuyên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dành cho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trong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năng khi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môn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trên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toàn di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ngu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o nhân tài, đáp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81087B7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năng khi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t,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thao và các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năng khi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khác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và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tài năng, 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năng chuyên sâu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trong các lĩnh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tương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ng.”.</w:t>
      </w:r>
    </w:p>
    <w:p w14:paraId="0D33500D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20.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vào sau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63 như sau:</w:t>
      </w:r>
    </w:p>
    <w:p w14:paraId="0492AAAA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“3.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ban hành quy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dành cho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t.”.</w:t>
      </w:r>
    </w:p>
    <w:p w14:paraId="09A9E81E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21.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66 như sau:</w:t>
      </w:r>
    </w:p>
    <w:p w14:paraId="563A8EC1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66. Nhà giáo trong cơ s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thu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dân</w:t>
      </w:r>
    </w:p>
    <w:p w14:paraId="1F83635F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1. Nhà giáo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dân bao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E88048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Nhà giáo cơ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là nhà giáo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và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toàn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duy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321D6A1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Nhà giáo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cơ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công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433AB71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c) Nhà giáo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toàn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gian sau khi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hưu là nhà giáo sau khi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ký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toàn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gian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nhà giáo;</w:t>
      </w:r>
    </w:p>
    <w:p w14:paraId="1D44D66F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d) Nhà giáo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là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tham gia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ít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môn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mô-đun,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chuyên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dung trong chương trình giáo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chương trình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do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n. Nhà giáo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giáo viên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viên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74E325A1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Nhà giáo cơ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Nhà giáo.</w:t>
      </w:r>
    </w:p>
    <w:p w14:paraId="4927925D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3.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nhà giá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toàn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gian sau khi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hưu và nhà giáo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ng.”.</w:t>
      </w:r>
    </w:p>
    <w:p w14:paraId="0E26E3D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22.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66a và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66b vào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2 Chương IV như sau:</w:t>
      </w:r>
    </w:p>
    <w:p w14:paraId="04FE56DE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66a. Cán b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 lý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và cán b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n lý </w:t>
      </w:r>
      <w:r w:rsidRPr="00226479">
        <w:rPr>
          <w:rFonts w:ascii="Arial" w:hAnsi="Arial" w:cs="Arial"/>
          <w:b/>
          <w:i/>
          <w:color w:val="000000" w:themeColor="text1"/>
          <w:sz w:val="20"/>
          <w:szCs w:val="20"/>
        </w:rPr>
        <w:t>cơ s</w:t>
      </w:r>
      <w:r w:rsidRPr="00226479">
        <w:rPr>
          <w:rFonts w:ascii="Arial" w:hAnsi="Arial" w:cs="Arial"/>
          <w:b/>
          <w:i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2C572DE2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1. 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27880986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Cán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là công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công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8E22C07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Nhà giáo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làm 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lưu các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nhà giáo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Chí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7BFD3ED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6531D43B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công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là viên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lý, làm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làm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3A7D0EC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các tiêu chu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các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nghĩa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và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1806C062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c) 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chính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chính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nhà giáo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tham gia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đang công tác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có nhu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kiêm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công tác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phân công;</w:t>
      </w:r>
    </w:p>
    <w:p w14:paraId="560F307D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d) 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công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ưu đãi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các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FC410CA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đ)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quy trình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FC4E602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3.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này không áp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vũ trang.</w:t>
      </w:r>
    </w:p>
    <w:p w14:paraId="7FB89F4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66b. Nhân s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và nhân s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khác</w:t>
      </w:r>
    </w:p>
    <w:p w14:paraId="68C3951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lastRenderedPageBreak/>
        <w:t>1.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323AE6ED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bao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làm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làm chuyên môn,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nhưng không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là nhà giáo,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làm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làm khác phù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mô hình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(sau đây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chung là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c);</w:t>
      </w:r>
    </w:p>
    <w:p w14:paraId="18B9D097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công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ưu đãi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các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B83F711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c)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danh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khung danh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làm,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làm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công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0AA0239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khác ngoài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này (sau đây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là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khác)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t có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liên quan.</w:t>
      </w:r>
    </w:p>
    <w:p w14:paraId="1523FD4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3.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khác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các tiêu chu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và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viên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chuyên ngành;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làm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0B86BF5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phương,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tham gia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có chính sách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khác phù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và ngu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tài chính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.”.</w:t>
      </w:r>
    </w:p>
    <w:p w14:paraId="5E1248D7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23.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sung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85 như sau:</w:t>
      </w:r>
    </w:p>
    <w:p w14:paraId="7E815674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như sau:</w:t>
      </w:r>
    </w:p>
    <w:p w14:paraId="42DE8957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“1.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có chính sách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cho các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sau đây:</w:t>
      </w:r>
    </w:p>
    <w:p w14:paraId="6E47A957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khuy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khích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cho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chuyên,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năng khi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62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này và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 ưu tiên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chương trình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tài năng, các ngành, lĩnh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trong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giai đo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E386D89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chính sách cho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inh viên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trú,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dành cho thương binh,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5CEEF3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có chính sách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và mi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phí cho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chính sách xã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ng trú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vùng có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khó khăn, vùng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bào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mi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núi, xã biên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côi,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em không nơi nương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a,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nghèo và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nghèo.”;</w:t>
      </w:r>
    </w:p>
    <w:p w14:paraId="4EBC180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4a vào sau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4 như sau:</w:t>
      </w:r>
    </w:p>
    <w:p w14:paraId="20F19DFB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“4a.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gia có tư cách pháp nhân, con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và tài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riêng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o,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không vì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đích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04661D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gia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hình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thành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kinh phí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hàng năm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 các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cho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cá nhân và các ngu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t.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thúc năm ngân sách,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đóng góp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cho không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không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ngân sách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723CBF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gia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cho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chương trình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tài năng; ưu tiên cho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viên sau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các ngành 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hoa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t, công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các lĩnh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ưu tiên khác; khuy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khích,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nghiên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sinh, sinh viên,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viên sau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năng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cho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nhu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và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đáp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trong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giai đo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và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354CDBA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c)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ban hành quy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gia.”.</w:t>
      </w:r>
    </w:p>
    <w:p w14:paraId="376509E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24.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99 như sau:</w:t>
      </w:r>
    </w:p>
    <w:p w14:paraId="3A389DC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99. 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phí,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v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à 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c, chi phí c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c, đào t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o</w:t>
      </w:r>
    </w:p>
    <w:p w14:paraId="2909DF7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lastRenderedPageBreak/>
        <w:t>1.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phí là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chi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chi phí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o.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phí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theo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trình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chi phí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do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nh;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ACEC1F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Chi phí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toàn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chi phí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lương, chi phí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chi phí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lý, chi phí kh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hao tài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và gián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theo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8F392CB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thu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sinh là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kinh phí mà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khi tham gia xét tuy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thi tuy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theo nguyên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trình tính đúng, tính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35357FA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nâng cao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toàn di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nhưng không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chưa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thành trong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phí;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thu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theo nguyên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tính đúng, tính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chi phí.</w:t>
      </w:r>
    </w:p>
    <w:p w14:paraId="0F62F0AF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3.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em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non,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công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phí.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em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non,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dân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đóng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phí;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do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nh.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phí theo khung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phí do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nhưng không vư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phí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dân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1B81B66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4. Cơ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thu và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phí, các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thu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6F00103D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phí,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giá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trong lĩnh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trong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dân;</w:t>
      </w:r>
    </w:p>
    <w:p w14:paraId="707BDB7C" w14:textId="5703B2FF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nhân dân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phí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làm căn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mi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hí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em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non,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công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p;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phí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em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non,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dân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theo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22647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AA01078" w14:textId="6DE08F05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="0022647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cơ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thu và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thu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sinh các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danh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thu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phương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ý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9A49F2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d)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danh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thu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này,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các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do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giá và có trách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côn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g khai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thu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khóa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năm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B79EFDC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đ)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dân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phí và các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khác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bù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hi phí và có tích lũy;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công khai chi phí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và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thu theo cam 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trong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ng; công khai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phí và các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khác cho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khóa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năm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t.”.</w:t>
      </w:r>
    </w:p>
    <w:p w14:paraId="1FF3A536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25.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102 như sau:</w:t>
      </w:r>
    </w:p>
    <w:p w14:paraId="6115DDBC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“3.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nhà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giáo,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tư, doanh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và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có liên quan;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và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không làm gián đo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nhà giáo và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EE85C5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Sau khi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có trách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thông báo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cơ quan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theo phân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và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”.</w:t>
      </w:r>
    </w:p>
    <w:p w14:paraId="532AACA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26.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104 như sau:</w:t>
      </w:r>
    </w:p>
    <w:p w14:paraId="272D531D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“3.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nhà giáo và tiêu chu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danh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viên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chuyên ngành khác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lý;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làm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nhà giáo, 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 chu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phó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trong các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công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p; danh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khung danh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trí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làm và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làm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trong các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 quy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g x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nhà giáo; các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danh tương đương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danh nhà giáo;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lastRenderedPageBreak/>
        <w:t>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nhà giáo và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nhà giáo; các chương trình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ng;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nhà giáo, 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c, cán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các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khác trong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c.”.</w:t>
      </w:r>
    </w:p>
    <w:p w14:paraId="10DA42F9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27.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105 như sau:</w:t>
      </w:r>
    </w:p>
    <w:p w14:paraId="20481038" w14:textId="39025D7A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“5. </w:t>
      </w:r>
      <w:r w:rsidR="0022647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nhân dân các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trong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vi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phương.”.</w:t>
      </w:r>
    </w:p>
    <w:p w14:paraId="07A2EBF2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28.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2a vào sau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107 như sau:</w:t>
      </w:r>
    </w:p>
    <w:p w14:paraId="10424DDA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“2a.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khích và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cho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Nam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văn phòng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o,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tư,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tác, nghiên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uy tín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ngoài góp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bá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Nam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các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thúc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ngo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giao tri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c.”.</w:t>
      </w:r>
    </w:p>
    <w:p w14:paraId="5AB15ABE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29.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109 như sau:</w:t>
      </w:r>
    </w:p>
    <w:p w14:paraId="60F30DDA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109. Công nh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 văn b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ng nư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 ngoài</w:t>
      </w:r>
    </w:p>
    <w:p w14:paraId="6767547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1. Văn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do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khi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pháp, có chương trình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và phù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021F2A47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công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do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ngoài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p.”.</w:t>
      </w:r>
    </w:p>
    <w:p w14:paraId="00A59441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30.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110 như sau:</w:t>
      </w:r>
    </w:p>
    <w:p w14:paraId="6B352667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110. B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m ch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ng và ki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nh ch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710F355F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là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xuyên, liên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dân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nâng cao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tăng cư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trách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i trình, đáp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xã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6F7F633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trung vào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phương pháp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và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ngũ, tăng cư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nâng cao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nhà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và công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chu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gia.</w:t>
      </w:r>
    </w:p>
    <w:p w14:paraId="050D150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và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1EBCF35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4.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c; 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tra, giám sát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và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c.”.</w:t>
      </w:r>
    </w:p>
    <w:p w14:paraId="2E790A2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31.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; bãi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74877B91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c,” vào sau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2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5,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31;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trú,” vào sau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dân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bán trú”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tên và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61;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,” vào sau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80;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“,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ong đó phân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ít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5%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chi ngân sách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chi cho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ít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3%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chi ngân sách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c” vào sau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“20%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chi ngân sách nhà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c” cu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96;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“làm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lý,” vào sau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108;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“, 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LÝ,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KHÁC” vào sau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“NHÀ GIÁO”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tên Chương IV;</w:t>
      </w:r>
    </w:p>
    <w:p w14:paraId="0C9C5E1E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Thay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nhà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 trong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nhà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 nư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ngoài”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11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5; thay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c”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47,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74,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104; thay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“trung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sư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m, cao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ẳ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sư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m”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105; thay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“cho phép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ng”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phép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112; thay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VÀ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NHÀ GIÁO”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TRÍ, VAI TRÒ, TIÊU CHU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CÁN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LÝ,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NHÂN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KHÁC”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tên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2 Chương IV; thay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C”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VÀ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tên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3 Chương VIII;</w:t>
      </w:r>
    </w:p>
    <w:p w14:paraId="65D362DD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lastRenderedPageBreak/>
        <w:t>c)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53;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“,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trung tâm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65;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“và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trách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m,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và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xuyên”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112;</w:t>
      </w:r>
    </w:p>
    <w:p w14:paraId="79849A7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- Thương binh và Xã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8,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43,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53,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62,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64,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65,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74;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“B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- Thương binh và Xã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i”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105;</w:t>
      </w:r>
    </w:p>
    <w:p w14:paraId="6F25B8F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đ) Bãi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10,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18,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28,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44,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49,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50,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51,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54,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56,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67,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68,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69,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70,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71,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72,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73,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75,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76,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77,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78,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n 2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103,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105,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111,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113,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115.</w:t>
      </w:r>
    </w:p>
    <w:p w14:paraId="1534D1F1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2. Đi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2666BCAE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1.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2026,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này và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xuyên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E61268B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2.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13,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15,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23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 và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phí sách giáo khoa cho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sinh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8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1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2026.</w:t>
      </w:r>
    </w:p>
    <w:p w14:paraId="00107958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3.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130BC617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a)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và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xuyên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ngày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này có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thi hành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có giá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ghi trên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5BB1EC6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xuyên đã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thông báo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sơ đăng ký đánh giá ngoài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ngày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ày có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thi hành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và hoàn thành quy trình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43/2019/QH14 và các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có liên quan cho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chu 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6985ED3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2026,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non,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và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xuyên chuy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sang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khác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này và văn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thi hành;</w:t>
      </w:r>
    </w:p>
    <w:p w14:paraId="0E7AA490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2026,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nhà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giáo,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non và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thông công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thúc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ng, có trách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bàn giao toàn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sơ, tài li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liên quan cho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ng; 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thông báo cho cơ quan qu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lý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trong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i gian 06 tháng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thúc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207EEF9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hành chính đã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cho cơ quan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ngày 01 tháng 7 năm 2026 thì cơ quan 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đó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lý,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sơ, 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trong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hành chính đó đã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này;</w:t>
      </w:r>
    </w:p>
    <w:p w14:paraId="556784F2" w14:textId="7A6524E1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d) Tài li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phương đã trình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phê duy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ngày 01 tháng 7 năm 20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26 thì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o cho ý ki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n,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26479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F64247B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đ) B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nghi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trung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ngày 01 tháng 01 năm 2026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có giá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pháp lý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trong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p, tuy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ng và cá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giao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ch dân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FD88A74" w14:textId="77777777" w:rsidR="00A07A6C" w:rsidRPr="00230063" w:rsidRDefault="00F0389D" w:rsidP="00226479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color w:val="000000" w:themeColor="text1"/>
          <w:sz w:val="20"/>
          <w:szCs w:val="20"/>
        </w:rPr>
        <w:t>e)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các nhà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 đã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tư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theo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54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t Giáo d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43/2019/QH14 mà có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hai nhà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u tư tr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lên thì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thành l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eo quy 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trong th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i đa 12 tháng k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26479">
        <w:rPr>
          <w:rFonts w:ascii="Arial" w:hAnsi="Arial" w:cs="Arial"/>
          <w:color w:val="000000" w:themeColor="text1"/>
          <w:sz w:val="20"/>
          <w:szCs w:val="20"/>
        </w:rPr>
        <w:t xml:space="preserve"> ngày 01 tháng 01 năm 2026.</w:t>
      </w:r>
    </w:p>
    <w:p w14:paraId="41D52E21" w14:textId="5FB05C91" w:rsidR="00226479" w:rsidRPr="00230063" w:rsidRDefault="00226479" w:rsidP="00226479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230063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71446312" w14:textId="77777777" w:rsidR="00A07A6C" w:rsidRPr="00226479" w:rsidRDefault="00F0389D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Lu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t này đư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c Qu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c h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i nư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ng hòa xã h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i ch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 xml:space="preserve"> nghĩa Vi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t Nam khóa XV, K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ỳ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 xml:space="preserve"> h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p th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26479">
        <w:rPr>
          <w:rFonts w:ascii="Arial" w:hAnsi="Arial" w:cs="Arial"/>
          <w:i/>
          <w:color w:val="000000" w:themeColor="text1"/>
          <w:sz w:val="20"/>
          <w:szCs w:val="20"/>
        </w:rPr>
        <w:t>10 thông qua ngày 10 tháng 12 năm 2025.</w:t>
      </w: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226479" w:rsidRPr="00226479" w14:paraId="101B3709" w14:textId="77777777" w:rsidTr="00226479">
        <w:tc>
          <w:tcPr>
            <w:tcW w:w="2500" w:type="pct"/>
          </w:tcPr>
          <w:p w14:paraId="6799AF0F" w14:textId="77777777" w:rsidR="00A07A6C" w:rsidRPr="00226479" w:rsidRDefault="00A07A6C" w:rsidP="0022647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0DDDC6AB" w14:textId="0DF1F59F" w:rsidR="00A07A6C" w:rsidRPr="00226479" w:rsidRDefault="00F0389D" w:rsidP="00226479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Ị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br/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647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Thanh</w:t>
            </w:r>
            <w:r w:rsid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ẫ</w:t>
            </w:r>
            <w:r w:rsidRPr="0022647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7F1B0E7C" w14:textId="77777777" w:rsidR="00DC7350" w:rsidRPr="00226479" w:rsidRDefault="00DC7350" w:rsidP="00226479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DC7350" w:rsidRPr="00226479" w:rsidSect="00226479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0409C" w14:textId="77777777" w:rsidR="00F0389D" w:rsidRDefault="00F0389D">
      <w:pPr>
        <w:spacing w:after="0" w:line="240" w:lineRule="auto"/>
      </w:pPr>
      <w:r>
        <w:separator/>
      </w:r>
    </w:p>
  </w:endnote>
  <w:endnote w:type="continuationSeparator" w:id="0">
    <w:p w14:paraId="5A69BB1A" w14:textId="77777777" w:rsidR="00F0389D" w:rsidRDefault="00F0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F7175" w14:textId="77777777" w:rsidR="00F0389D" w:rsidRDefault="00F0389D">
      <w:pPr>
        <w:spacing w:after="0" w:line="240" w:lineRule="auto"/>
      </w:pPr>
      <w:r>
        <w:separator/>
      </w:r>
    </w:p>
  </w:footnote>
  <w:footnote w:type="continuationSeparator" w:id="0">
    <w:p w14:paraId="1B8F198F" w14:textId="77777777" w:rsidR="00F0389D" w:rsidRDefault="00F03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6C"/>
    <w:rsid w:val="00226479"/>
    <w:rsid w:val="00230063"/>
    <w:rsid w:val="002628D5"/>
    <w:rsid w:val="002F3AC4"/>
    <w:rsid w:val="003D761A"/>
    <w:rsid w:val="009321DA"/>
    <w:rsid w:val="00A07A6C"/>
    <w:rsid w:val="00D16255"/>
    <w:rsid w:val="00DC7350"/>
    <w:rsid w:val="00F0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677C"/>
  <w15:docId w15:val="{48C40CE1-69FD-464F-B36D-EED6B3ED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479"/>
  </w:style>
  <w:style w:type="paragraph" w:styleId="Footer">
    <w:name w:val="footer"/>
    <w:basedOn w:val="Normal"/>
    <w:link w:val="FooterChar"/>
    <w:uiPriority w:val="99"/>
    <w:unhideWhenUsed/>
    <w:rsid w:val="00226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5626</Words>
  <Characters>32073</Characters>
  <Application>Microsoft Office Word</Application>
  <DocSecurity>0</DocSecurity>
  <Lines>267</Lines>
  <Paragraphs>75</Paragraphs>
  <ScaleCrop>false</ScaleCrop>
  <Company/>
  <LinksUpToDate>false</LinksUpToDate>
  <CharactersWithSpaces>37624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5</cp:revision>
  <dcterms:created xsi:type="dcterms:W3CDTF">2026-01-02T14:15:00Z</dcterms:created>
  <dcterms:modified xsi:type="dcterms:W3CDTF">2026-01-05T02:35:00Z</dcterms:modified>
</cp:coreProperties>
</file>